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9"/>
        <w:ind w:firstLine="0"/>
        <w:rPr>
          <w:rFonts w:hint="eastAsia" w:eastAsia="黑体"/>
          <w:b/>
          <w:bCs/>
          <w:sz w:val="84"/>
          <w:shd w:val="clear" w:color="ffffff" w:fill="d9d9d9"/>
        </w:rPr>
      </w:pPr>
      <w:r>
        <w:rPr>
          <w:rFonts w:hint="eastAsia" w:eastAsia="黑体"/>
          <w:b/>
          <w:bCs/>
          <w:sz w:val="84"/>
          <w:shd w:val="clear" w:color="ffffff" w:fill="d9d9d9"/>
        </w:rPr>
      </w:r>
      <w:r/>
    </w:p>
    <w:p>
      <w:pPr>
        <w:pStyle w:val="999"/>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     公开招标文件</w:t>
      </w:r>
      <w:r/>
    </w:p>
    <w:p>
      <w:pPr>
        <w:pStyle w:val="999"/>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9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9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99"/>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11"/>
        <w:ind w:firstLine="1920"/>
        <w:jc w:val="left"/>
        <w:rPr>
          <w:rFonts w:ascii="黑体" w:hAnsi="华文中宋" w:eastAsia="黑体"/>
          <w:bCs/>
          <w:sz w:val="32"/>
          <w:szCs w:val="32"/>
        </w:rPr>
      </w:pPr>
      <w:r>
        <w:rPr>
          <w:rFonts w:hint="eastAsia" w:ascii="黑体" w:hAnsi="华文中宋" w:eastAsia="黑体"/>
          <w:bCs/>
          <w:color w:val="000000"/>
          <w:sz w:val="32"/>
          <w:szCs w:val="32"/>
        </w:rPr>
        <w:t xml:space="preserve">项目编号：</w:t>
      </w:r>
      <w:r>
        <w:rPr>
          <w:rFonts w:hint="eastAsia" w:ascii="黑体" w:hAnsi="华文中宋" w:eastAsia="黑体"/>
          <w:bCs/>
          <w:sz w:val="32"/>
          <w:szCs w:val="32"/>
        </w:rPr>
        <w:t xml:space="preserve">JSZC-320200-JZCG-G2025-0156</w:t>
      </w:r>
      <w:r>
        <w:rPr>
          <w:rFonts w:ascii="黑体" w:hAnsi="华文中宋" w:eastAsia="黑体"/>
          <w:bCs/>
          <w:sz w:val="32"/>
          <w:szCs w:val="32"/>
        </w:rPr>
      </w:r>
      <w:r/>
    </w:p>
    <w:p>
      <w:pPr>
        <w:pStyle w:val="911"/>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项目名称：</w:t>
      </w:r>
      <w:r>
        <w:rPr>
          <w:rFonts w:hint="eastAsia" w:ascii="黑体" w:hAnsi="华文中宋" w:eastAsia="黑体"/>
          <w:bCs/>
          <w:sz w:val="32"/>
          <w:szCs w:val="32"/>
        </w:rPr>
        <w:t xml:space="preserve">物业管理服务采购项目</w:t>
      </w:r>
      <w:r>
        <w:rPr>
          <w:rFonts w:hint="eastAsia" w:ascii="黑体" w:hAnsi="华文中宋" w:eastAsia="黑体"/>
          <w:bCs/>
          <w:sz w:val="32"/>
          <w:szCs w:val="32"/>
        </w:rPr>
      </w:r>
      <w:r/>
    </w:p>
    <w:p>
      <w:pPr>
        <w:pStyle w:val="911"/>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采 购 人：</w:t>
      </w:r>
      <w:r>
        <w:rPr>
          <w:rFonts w:hint="eastAsia" w:ascii="黑体" w:hAnsi="华文中宋" w:eastAsia="黑体"/>
          <w:bCs/>
          <w:sz w:val="32"/>
          <w:szCs w:val="32"/>
        </w:rPr>
        <w:t xml:space="preserve">无锡市殡葬服务中心</w:t>
      </w:r>
      <w:r>
        <w:rPr>
          <w:rFonts w:hint="eastAsia" w:ascii="黑体" w:hAnsi="华文中宋" w:eastAsia="黑体"/>
          <w:bCs/>
          <w:sz w:val="32"/>
          <w:szCs w:val="32"/>
        </w:rPr>
      </w:r>
      <w:r/>
    </w:p>
    <w:p>
      <w:pPr>
        <w:pStyle w:val="911"/>
        <w:jc w:val="center"/>
        <w:rPr>
          <w:rFonts w:ascii="黑体" w:hAnsi="华文中宋" w:eastAsia="黑体"/>
          <w:bCs/>
          <w:color w:val="000000"/>
          <w:sz w:val="30"/>
          <w:szCs w:val="30"/>
        </w:rPr>
      </w:pPr>
      <w:r>
        <w:rPr>
          <w:rFonts w:ascii="黑体" w:hAnsi="华文中宋" w:eastAsia="黑体"/>
          <w:bCs/>
          <w:color w:val="000000"/>
          <w:sz w:val="30"/>
          <w:szCs w:val="30"/>
        </w:rPr>
      </w:r>
      <w:r/>
    </w:p>
    <w:p>
      <w:pPr>
        <w:pStyle w:val="999"/>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99"/>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99"/>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99"/>
        <w:ind w:firstLine="0"/>
        <w:jc w:val="center"/>
        <w:spacing w:before="0" w:after="0"/>
        <w:rPr>
          <w:rFonts w:hint="eastAsia" w:ascii="宋体" w:hAnsi="宋体"/>
          <w:sz w:val="32"/>
          <w:szCs w:val="32"/>
          <w:shd w:val="clear" w:color="ffffff" w:fill="d9d9d9"/>
        </w:rPr>
      </w:pPr>
      <w:r>
        <w:rPr>
          <w:rFonts w:hint="eastAsia" w:ascii="黑体" w:hAnsi="华文中宋" w:eastAsia="黑体"/>
          <w:bCs/>
          <w:color w:val="000000"/>
          <w:sz w:val="32"/>
          <w:szCs w:val="32"/>
        </w:rPr>
        <w:t xml:space="preserve">采购代理机构：无锡市公共资源交易中心</w:t>
      </w:r>
      <w:r>
        <w:rPr>
          <w:rFonts w:hint="eastAsia" w:ascii="宋体" w:hAnsi="宋体"/>
          <w:sz w:val="32"/>
          <w:szCs w:val="32"/>
          <w:shd w:val="clear" w:color="ffffff" w:fill="d9d9d9"/>
        </w:rPr>
      </w:r>
      <w:r/>
    </w:p>
    <w:p>
      <w:pPr>
        <w:pStyle w:val="999"/>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 xml:space="preserve">二○二</w:t>
      </w:r>
      <w:r>
        <w:rPr>
          <w:rFonts w:hint="eastAsia" w:ascii="黑体" w:hAnsi="华文中宋" w:eastAsia="黑体"/>
          <w:bCs/>
          <w:color w:val="000000"/>
          <w:sz w:val="32"/>
          <w:szCs w:val="32"/>
        </w:rPr>
        <w:t xml:space="preserve">五</w:t>
      </w:r>
      <w:r>
        <w:rPr>
          <w:rFonts w:hint="eastAsia" w:ascii="黑体" w:hAnsi="华文中宋" w:eastAsia="黑体"/>
          <w:bCs/>
          <w:color w:val="000000"/>
          <w:sz w:val="32"/>
          <w:szCs w:val="32"/>
        </w:rPr>
        <w:t xml:space="preserve">年</w:t>
      </w:r>
      <w:r>
        <w:rPr>
          <w:rFonts w:hint="eastAsia" w:ascii="黑体" w:hAnsi="华文中宋" w:eastAsia="黑体"/>
          <w:bCs/>
          <w:color w:val="000000"/>
          <w:sz w:val="32"/>
          <w:szCs w:val="32"/>
        </w:rPr>
        <w:t xml:space="preserve">九</w:t>
      </w:r>
      <w:r>
        <w:rPr>
          <w:rFonts w:hint="eastAsia" w:ascii="黑体" w:hAnsi="华文中宋" w:eastAsia="黑体"/>
          <w:bCs/>
          <w:color w:val="000000"/>
          <w:sz w:val="32"/>
          <w:szCs w:val="32"/>
        </w:rPr>
        <w:t xml:space="preserve">月</w:t>
      </w:r>
      <w:r>
        <w:rPr>
          <w:rFonts w:ascii="黑体" w:hAnsi="华文中宋" w:eastAsia="黑体"/>
          <w:bCs/>
          <w:color w:val="000000"/>
          <w:sz w:val="32"/>
          <w:szCs w:val="32"/>
        </w:rPr>
      </w:r>
      <w:r/>
    </w:p>
    <w:p>
      <w:pPr>
        <w:pStyle w:val="999"/>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黑体" w:hAnsi="黑体" w:eastAsia="黑体"/>
          <w:sz w:val="36"/>
          <w:szCs w:val="36"/>
        </w:rPr>
        <w:t xml:space="preserve">总  目  录</w:t>
      </w:r>
      <w:r/>
    </w:p>
    <w:p>
      <w:pPr>
        <w:pStyle w:val="911"/>
        <w:jc w:val="center"/>
        <w:spacing w:line="480" w:lineRule="auto"/>
        <w:rPr>
          <w:rFonts w:hint="eastAsia" w:ascii="黑体" w:hAnsi="Arial" w:eastAsia="黑体"/>
          <w:sz w:val="44"/>
        </w:rPr>
        <w:outlineLvl w:val="0"/>
      </w:pPr>
      <w:r>
        <w:rPr>
          <w:rFonts w:hint="eastAsia" w:ascii="黑体" w:hAnsi="Arial" w:eastAsia="黑体"/>
          <w:sz w:val="44"/>
        </w:rPr>
      </w:r>
      <w:r/>
    </w:p>
    <w:p>
      <w:pPr>
        <w:pStyle w:val="91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投标邀请------------------------------------</w:t>
      </w:r>
      <w:r/>
    </w:p>
    <w:p>
      <w:pPr>
        <w:pStyle w:val="91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投标人须知----------------------------------</w:t>
      </w:r>
      <w:r/>
    </w:p>
    <w:p>
      <w:pPr>
        <w:pStyle w:val="91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合同文本------------------------------------</w:t>
      </w:r>
      <w:r/>
    </w:p>
    <w:p>
      <w:pPr>
        <w:pStyle w:val="91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采购需求------------------------------------</w:t>
      </w:r>
      <w:r/>
    </w:p>
    <w:p>
      <w:pPr>
        <w:pStyle w:val="91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评标方法与评标标准--------------------------</w:t>
      </w:r>
      <w:r/>
    </w:p>
    <w:p>
      <w:pPr>
        <w:pStyle w:val="911"/>
        <w:numPr>
          <w:ilvl w:val="0"/>
          <w:numId w:val="4"/>
        </w:numPr>
        <w:spacing w:line="720" w:lineRule="auto"/>
        <w:tabs>
          <w:tab w:val="left" w:pos="1440" w:leader="none"/>
        </w:tabs>
        <w:rPr>
          <w:rFonts w:hint="eastAsia" w:ascii="宋体" w:hAnsi="宋体"/>
          <w:sz w:val="30"/>
          <w:szCs w:val="30"/>
        </w:rPr>
        <w:outlineLvl w:val="0"/>
      </w:pPr>
      <w:r>
        <w:rPr>
          <w:rFonts w:hint="eastAsia" w:ascii="宋体" w:hAnsi="宋体"/>
          <w:sz w:val="30"/>
          <w:szCs w:val="30"/>
        </w:rPr>
        <w:t xml:space="preserve">投标文件内容与格式--------------------------</w:t>
      </w:r>
      <w:r/>
    </w:p>
    <w:p>
      <w:pPr>
        <w:pStyle w:val="911"/>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p>
    <w:p>
      <w:pPr>
        <w:pStyle w:val="911"/>
        <w:ind w:firstLine="480"/>
        <w:spacing w:line="500" w:lineRule="exact"/>
        <w:rPr>
          <w:rFonts w:ascii="宋体" w:hAnsi="宋体"/>
          <w:sz w:val="24"/>
          <w:szCs w:val="24"/>
          <w:shd w:val="clear" w:color="ffffff" w:fill="d9d9d9"/>
        </w:rPr>
      </w:pPr>
      <w:r/>
      <w:bookmarkEnd w:id="0"/>
      <w:r>
        <w:rPr>
          <w:rFonts w:hint="eastAsia" w:ascii="宋体" w:hAnsi="宋体"/>
          <w:sz w:val="24"/>
          <w:szCs w:val="24"/>
        </w:rPr>
        <w:t xml:space="preserve">受</w:t>
      </w:r>
      <w:r>
        <w:rPr>
          <w:rFonts w:hint="eastAsia" w:ascii="宋体" w:hAnsi="宋体"/>
          <w:sz w:val="24"/>
          <w:szCs w:val="24"/>
        </w:rPr>
        <w:t xml:space="preserve">无锡市殡葬服务中心</w:t>
      </w:r>
      <w:r>
        <w:rPr>
          <w:rFonts w:hint="eastAsia" w:ascii="宋体" w:hAnsi="宋体"/>
          <w:sz w:val="24"/>
          <w:szCs w:val="24"/>
        </w:rPr>
        <w:t xml:space="preserve">的委托，无锡市公共资源交易中心就</w:t>
      </w:r>
      <w:r>
        <w:rPr>
          <w:rFonts w:hint="eastAsia" w:ascii="宋体" w:hAnsi="宋体"/>
          <w:sz w:val="24"/>
          <w:szCs w:val="24"/>
        </w:rPr>
        <w:t xml:space="preserve">物业管理服务采购项目</w:t>
      </w:r>
      <w:r>
        <w:rPr>
          <w:rFonts w:hint="eastAsia" w:ascii="宋体" w:hAnsi="宋体"/>
          <w:sz w:val="24"/>
          <w:szCs w:val="24"/>
        </w:rPr>
        <w:t xml:space="preserve">（</w:t>
      </w:r>
      <w:r>
        <w:rPr>
          <w:rFonts w:hint="eastAsia" w:ascii="宋体" w:hAnsi="宋体"/>
          <w:sz w:val="24"/>
          <w:szCs w:val="24"/>
        </w:rPr>
        <w:t xml:space="preserve">JSZC-320200-JZCG-G2025-0156</w:t>
      </w:r>
      <w:r>
        <w:rPr>
          <w:rFonts w:hint="eastAsia" w:ascii="宋体" w:hAnsi="宋体"/>
          <w:sz w:val="24"/>
          <w:szCs w:val="24"/>
        </w:rPr>
        <w:t xml:space="preserve">）进行</w:t>
      </w:r>
      <w:r>
        <w:rPr>
          <w:rFonts w:hint="eastAsia" w:ascii="宋体" w:hAnsi="宋体"/>
          <w:sz w:val="24"/>
          <w:szCs w:val="24"/>
        </w:rPr>
        <w:t xml:space="preserve">公开招标采购，欢迎符合条件的供应商投标。</w:t>
      </w:r>
      <w:r>
        <w:rPr>
          <w:rFonts w:ascii="宋体" w:hAnsi="宋体"/>
          <w:sz w:val="24"/>
          <w:szCs w:val="24"/>
          <w:shd w:val="clear" w:color="ffffff" w:fill="d9d9d9"/>
        </w:rPr>
      </w:r>
      <w:r/>
    </w:p>
    <w:p>
      <w:pPr>
        <w:pStyle w:val="911"/>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ind w:firstLine="480"/>
        <w:spacing w:line="500" w:lineRule="exact"/>
        <w:rPr>
          <w:rFonts w:ascii="宋体" w:hAnsi="宋体"/>
          <w:sz w:val="24"/>
          <w:szCs w:val="24"/>
          <w:shd w:val="clear" w:color="ffffff" w:fill="d9d9d9"/>
        </w:rPr>
        <w:pBdr>
          <w:top w:val="single" w:color="000000" w:sz="4" w:space="0"/>
          <w:left w:val="single" w:color="000000" w:sz="4" w:space="3"/>
          <w:bottom w:val="single" w:color="000000" w:sz="4" w:space="0"/>
          <w:right w:val="single" w:color="000000" w:sz="4" w:space="3"/>
        </w:pBdr>
      </w:pPr>
      <w:r>
        <w:rPr>
          <w:rFonts w:hint="eastAsia" w:ascii="宋体" w:hAnsi="宋体"/>
          <w:sz w:val="24"/>
          <w:szCs w:val="24"/>
        </w:rPr>
        <w:t xml:space="preserve">物业管理服务</w:t>
      </w:r>
      <w:r>
        <w:rPr>
          <w:rFonts w:hint="eastAsia" w:ascii="宋体" w:hAnsi="宋体"/>
          <w:sz w:val="24"/>
          <w:szCs w:val="24"/>
        </w:rPr>
        <w:t xml:space="preserve">采购项目的</w:t>
      </w:r>
      <w:r>
        <w:rPr>
          <w:rFonts w:hint="eastAsia" w:ascii="宋体" w:hAnsi="宋体"/>
          <w:sz w:val="24"/>
          <w:szCs w:val="24"/>
        </w:rPr>
        <w:t xml:space="preserve">潜在投标人应在</w:t>
      </w:r>
      <w:r>
        <w:rPr>
          <w:rFonts w:hint="eastAsia" w:ascii="宋体" w:hAnsi="宋体"/>
          <w:sz w:val="24"/>
          <w:szCs w:val="24"/>
        </w:rPr>
        <w:t xml:space="preserve">“江苏政府采购网”自行浏览招标文件，如有投标意向须在本招标文件有效获取期内通过</w:t>
      </w:r>
      <w:r>
        <w:rPr>
          <w:rFonts w:hint="eastAsia" w:ascii="宋体" w:hAnsi="宋体"/>
          <w:sz w:val="24"/>
          <w:szCs w:val="24"/>
        </w:rPr>
        <w:t xml:space="preserve">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w:t>
      </w:r>
      <w:r>
        <w:rPr>
          <w:rFonts w:hint="eastAsia" w:ascii="宋体" w:hAnsi="宋体"/>
          <w:sz w:val="24"/>
          <w:szCs w:val="24"/>
        </w:rPr>
        <w:t xml:space="preserve">依法</w:t>
      </w:r>
      <w:r>
        <w:rPr>
          <w:rFonts w:hint="eastAsia" w:ascii="宋体" w:hAnsi="宋体"/>
          <w:sz w:val="24"/>
          <w:szCs w:val="24"/>
        </w:rPr>
        <w:t xml:space="preserve">获取招标文件，</w:t>
      </w:r>
      <w:r>
        <w:rPr>
          <w:rFonts w:hint="eastAsia" w:ascii="宋体" w:hAnsi="宋体"/>
          <w:sz w:val="24"/>
          <w:szCs w:val="24"/>
        </w:rPr>
        <w:t xml:space="preserve">并</w:t>
      </w:r>
      <w:r>
        <w:rPr>
          <w:rFonts w:hint="eastAsia" w:ascii="宋体" w:hAnsi="宋体"/>
          <w:sz w:val="24"/>
          <w:szCs w:val="24"/>
        </w:rPr>
        <w:t xml:space="preserve">于</w:t>
      </w:r>
      <w:r>
        <w:rPr>
          <w:rFonts w:hint="eastAsia" w:ascii="宋体" w:hAnsi="宋体"/>
          <w:sz w:val="24"/>
          <w:szCs w:val="24"/>
        </w:rPr>
        <w:t xml:space="preserve">202</w:t>
      </w:r>
      <w:r>
        <w:rPr>
          <w:rFonts w:hint="eastAsia" w:ascii="宋体" w:hAnsi="宋体"/>
          <w:sz w:val="24"/>
          <w:szCs w:val="24"/>
        </w:rPr>
        <w:t xml:space="preserve">5</w:t>
      </w:r>
      <w:r>
        <w:rPr>
          <w:rFonts w:hint="eastAsia" w:ascii="宋体" w:hAnsi="宋体"/>
          <w:sz w:val="24"/>
          <w:szCs w:val="24"/>
        </w:rPr>
        <w:t xml:space="preserve">年</w:t>
      </w:r>
      <w:r>
        <w:rPr>
          <w:rFonts w:hint="eastAsia" w:ascii="宋体" w:hAnsi="宋体"/>
          <w:sz w:val="24"/>
          <w:szCs w:val="24"/>
        </w:rPr>
        <w:t xml:space="preserve">10</w:t>
      </w:r>
      <w:r>
        <w:rPr>
          <w:rFonts w:hint="eastAsia" w:ascii="宋体" w:hAnsi="宋体"/>
          <w:sz w:val="24"/>
          <w:szCs w:val="24"/>
        </w:rPr>
        <w:t xml:space="preserve">月</w:t>
      </w:r>
      <w:r>
        <w:rPr>
          <w:rFonts w:hint="eastAsia" w:ascii="宋体" w:hAnsi="宋体"/>
          <w:sz w:val="24"/>
          <w:szCs w:val="24"/>
        </w:rPr>
        <w:t xml:space="preserve">15</w:t>
      </w:r>
      <w:r>
        <w:rPr>
          <w:rFonts w:hint="eastAsia" w:ascii="宋体" w:hAnsi="宋体"/>
          <w:sz w:val="24"/>
          <w:szCs w:val="24"/>
        </w:rPr>
        <w:t xml:space="preserve">日0</w:t>
      </w:r>
      <w:r>
        <w:rPr>
          <w:rFonts w:hint="eastAsia" w:ascii="宋体" w:hAnsi="宋体"/>
          <w:sz w:val="24"/>
          <w:szCs w:val="24"/>
        </w:rPr>
        <w:t xml:space="preserve">9</w:t>
      </w:r>
      <w:r>
        <w:rPr>
          <w:rFonts w:hint="eastAsia" w:ascii="宋体" w:hAnsi="宋体"/>
          <w:sz w:val="24"/>
          <w:szCs w:val="24"/>
        </w:rPr>
        <w:t xml:space="preserve">点</w:t>
      </w:r>
      <w:r>
        <w:rPr>
          <w:rFonts w:hint="eastAsia" w:ascii="宋体" w:hAnsi="宋体"/>
          <w:sz w:val="24"/>
          <w:szCs w:val="24"/>
        </w:rPr>
        <w:t xml:space="preserve">30</w:t>
      </w:r>
      <w:r>
        <w:rPr>
          <w:rFonts w:hint="eastAsia" w:ascii="宋体" w:hAnsi="宋体"/>
          <w:sz w:val="24"/>
          <w:szCs w:val="24"/>
        </w:rPr>
        <w:t xml:space="preserve">分</w:t>
      </w:r>
      <w:r>
        <w:rPr>
          <w:rFonts w:hint="eastAsia" w:ascii="宋体" w:hAnsi="宋体"/>
          <w:sz w:val="24"/>
          <w:szCs w:val="24"/>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914"/>
        <w:ind w:firstLine="452"/>
        <w:keepLines w:val="0"/>
        <w:keepNext w:val="0"/>
        <w:spacing w:before="0" w:after="0" w:line="500" w:lineRule="exact"/>
        <w:rPr>
          <w:sz w:val="30"/>
          <w:szCs w:val="30"/>
        </w:rPr>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911"/>
        <w:ind w:firstLine="480"/>
        <w:spacing w:line="500" w:lineRule="exact"/>
        <w:rPr>
          <w:rFonts w:ascii="宋体" w:hAnsi="宋体"/>
          <w:sz w:val="24"/>
          <w:szCs w:val="24"/>
        </w:rPr>
      </w:pPr>
      <w:r>
        <w:rPr>
          <w:rFonts w:hint="eastAsia" w:ascii="宋体" w:hAnsi="宋体"/>
          <w:sz w:val="24"/>
          <w:szCs w:val="24"/>
        </w:rPr>
        <w:t xml:space="preserve">1.项目编</w:t>
      </w:r>
      <w:r>
        <w:rPr>
          <w:rFonts w:hint="eastAsia" w:ascii="宋体" w:hAnsi="宋体"/>
          <w:sz w:val="24"/>
          <w:szCs w:val="24"/>
        </w:rPr>
        <w:t xml:space="preserve">号：</w:t>
      </w:r>
      <w:r>
        <w:rPr>
          <w:rFonts w:hint="eastAsia" w:ascii="宋体" w:hAnsi="宋体"/>
          <w:sz w:val="24"/>
          <w:szCs w:val="24"/>
        </w:rPr>
        <w:t xml:space="preserve">JSZC-320200-JZCG-G2025-0156</w:t>
      </w:r>
      <w:r>
        <w:rPr>
          <w:rFonts w:ascii="宋体" w:hAnsi="宋体"/>
          <w:sz w:val="24"/>
          <w:szCs w:val="24"/>
        </w:rPr>
      </w:r>
      <w:r/>
    </w:p>
    <w:p>
      <w:pPr>
        <w:pStyle w:val="911"/>
        <w:ind w:firstLine="480"/>
        <w:spacing w:line="500" w:lineRule="exact"/>
        <w:rPr>
          <w:rFonts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物业管理服务采购项目</w:t>
      </w:r>
      <w:r>
        <w:rPr>
          <w:rFonts w:ascii="宋体" w:hAnsi="宋体"/>
          <w:sz w:val="24"/>
          <w:szCs w:val="24"/>
        </w:rPr>
      </w:r>
      <w:r/>
    </w:p>
    <w:p>
      <w:pPr>
        <w:pStyle w:val="911"/>
        <w:ind w:firstLine="480"/>
        <w:spacing w:line="500" w:lineRule="exact"/>
        <w:rPr>
          <w:rFonts w:ascii="宋体" w:hAnsi="宋体"/>
          <w:sz w:val="24"/>
          <w:szCs w:val="24"/>
        </w:rPr>
      </w:pPr>
      <w:r/>
      <w:bookmarkEnd w:id="11"/>
      <w:r>
        <w:rPr>
          <w:rFonts w:hint="eastAsia" w:ascii="宋体" w:hAnsi="宋体"/>
          <w:sz w:val="24"/>
          <w:szCs w:val="24"/>
        </w:rPr>
        <w:t xml:space="preserve">3.项目预算金额：</w:t>
      </w:r>
      <w:r>
        <w:rPr>
          <w:rFonts w:hint="eastAsia" w:ascii="宋体" w:hAnsi="宋体"/>
          <w:sz w:val="24"/>
          <w:szCs w:val="24"/>
        </w:rPr>
        <w:t xml:space="preserve">244.94</w:t>
      </w:r>
      <w:r>
        <w:rPr>
          <w:rFonts w:hint="eastAsia" w:ascii="宋体" w:hAnsi="宋体"/>
          <w:sz w:val="24"/>
          <w:szCs w:val="24"/>
        </w:rPr>
        <w:t xml:space="preserve">万元</w:t>
      </w:r>
      <w:r>
        <w:rPr>
          <w:rFonts w:ascii="宋体" w:hAnsi="宋体"/>
          <w:sz w:val="24"/>
          <w:szCs w:val="24"/>
        </w:rPr>
      </w:r>
      <w:r/>
    </w:p>
    <w:p>
      <w:pPr>
        <w:pStyle w:val="911"/>
        <w:ind w:firstLine="480"/>
        <w:spacing w:line="500" w:lineRule="exact"/>
        <w:rPr>
          <w:rFonts w:ascii="宋体" w:hAnsi="宋体"/>
          <w:sz w:val="24"/>
          <w:szCs w:val="24"/>
        </w:rPr>
      </w:pPr>
      <w:r>
        <w:rPr>
          <w:rFonts w:hint="eastAsia" w:ascii="宋体" w:hAnsi="宋体"/>
          <w:sz w:val="24"/>
          <w:szCs w:val="24"/>
        </w:rPr>
        <w:t xml:space="preserve">4.项目最高限价：</w:t>
      </w:r>
      <w:r>
        <w:rPr>
          <w:rFonts w:hint="eastAsia" w:ascii="宋体" w:hAnsi="宋体"/>
          <w:sz w:val="24"/>
          <w:szCs w:val="24"/>
        </w:rPr>
        <w:t xml:space="preserve">244.94</w:t>
      </w:r>
      <w:r>
        <w:rPr>
          <w:rFonts w:hint="eastAsia" w:ascii="宋体" w:hAnsi="宋体"/>
          <w:sz w:val="24"/>
          <w:szCs w:val="24"/>
        </w:rPr>
        <w:t xml:space="preserve">万元</w:t>
      </w:r>
      <w:r>
        <w:rPr>
          <w:rFonts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5.采购方式：公开招标</w:t>
      </w:r>
      <w:r/>
    </w:p>
    <w:p>
      <w:pPr>
        <w:pStyle w:val="911"/>
        <w:ind w:firstLine="480"/>
        <w:spacing w:line="500" w:lineRule="exac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.采购需求：</w:t>
      </w:r>
      <w:r>
        <w:rPr>
          <w:rFonts w:hint="eastAsia" w:ascii="宋体" w:hAnsi="宋体" w:cs="宋体"/>
          <w:sz w:val="24"/>
          <w:szCs w:val="24"/>
        </w:rPr>
        <w:t xml:space="preserve">详见招标文件第四章《采购需求》</w:t>
      </w:r>
      <w:r>
        <w:rPr>
          <w:rFonts w:hint="eastAsia" w:ascii="宋体" w:hAnsi="宋体"/>
          <w:sz w:val="24"/>
          <w:szCs w:val="24"/>
        </w:rPr>
      </w:r>
      <w:r/>
    </w:p>
    <w:p>
      <w:pPr>
        <w:pStyle w:val="911"/>
        <w:ind w:firstLine="480"/>
        <w:spacing w:line="500" w:lineRule="exact"/>
        <w:rPr>
          <w:rFonts w:hint="eastAsia" w:ascii="宋体" w:hAnsi="宋体" w:cs="宋体"/>
          <w:sz w:val="24"/>
          <w:szCs w:val="24"/>
        </w:rPr>
      </w:pPr>
      <w:r>
        <w:rPr>
          <w:rFonts w:hint="eastAsia" w:ascii="宋体" w:hAnsi="宋体"/>
          <w:sz w:val="24"/>
          <w:szCs w:val="24"/>
        </w:rPr>
        <w:t xml:space="preserve">7</w:t>
      </w:r>
      <w:r>
        <w:rPr>
          <w:rFonts w:hint="eastAsia" w:ascii="宋体" w:hAnsi="宋体"/>
          <w:sz w:val="24"/>
          <w:szCs w:val="24"/>
        </w:rPr>
        <w:t xml:space="preserve">.合同履行期限：</w:t>
      </w:r>
      <w:r>
        <w:rPr>
          <w:rFonts w:hint="eastAsia" w:ascii="宋体" w:hAnsi="宋体" w:cs="宋体"/>
          <w:sz w:val="24"/>
          <w:szCs w:val="24"/>
        </w:rPr>
        <w:t xml:space="preserve">详见招标文件第四章《采购需求》</w:t>
      </w:r>
      <w:r/>
    </w:p>
    <w:p>
      <w:pPr>
        <w:pStyle w:val="911"/>
        <w:ind w:firstLine="480"/>
        <w:spacing w:line="500" w:lineRule="exact"/>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.本项</w:t>
      </w:r>
      <w:r>
        <w:rPr>
          <w:rFonts w:hint="eastAsia" w:ascii="宋体" w:hAnsi="宋体" w:cs="宋体"/>
          <w:sz w:val="24"/>
          <w:szCs w:val="24"/>
        </w:rPr>
        <w:t xml:space="preserve">目不接受联</w:t>
      </w:r>
      <w:r>
        <w:rPr>
          <w:rFonts w:hint="eastAsia" w:ascii="宋体" w:hAnsi="宋体" w:cs="宋体"/>
          <w:sz w:val="24"/>
          <w:szCs w:val="24"/>
        </w:rPr>
        <w:t xml:space="preserve">合体投标。</w:t>
      </w:r>
      <w:r>
        <w:rPr>
          <w:rFonts w:ascii="宋体" w:hAnsi="宋体" w:cs="宋体"/>
          <w:sz w:val="24"/>
          <w:szCs w:val="24"/>
        </w:rPr>
      </w:r>
      <w:r/>
    </w:p>
    <w:p>
      <w:pPr>
        <w:pStyle w:val="914"/>
        <w:ind w:firstLine="452"/>
        <w:keepLines w:val="0"/>
        <w:keepNext w:val="0"/>
        <w:spacing w:before="0" w:after="0" w:line="500" w:lineRule="exact"/>
        <w:rPr>
          <w:sz w:val="30"/>
          <w:szCs w:val="30"/>
        </w:rPr>
      </w:pPr>
      <w:r/>
      <w:bookmarkStart w:id="12" w:name="_Toc38985264"/>
      <w:r/>
      <w:bookmarkStart w:id="13" w:name="_Toc35393791"/>
      <w:r/>
      <w:bookmarkStart w:id="14" w:name="_Toc28359080"/>
      <w:r/>
      <w:bookmarkStart w:id="15" w:name="_Toc28359003"/>
      <w:r/>
      <w:bookmarkStart w:id="16" w:name="_Toc35393622"/>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911"/>
        <w:ind w:firstLine="480"/>
        <w:spacing w:line="500" w:lineRule="exact"/>
        <w:rPr>
          <w:rFonts w:ascii="宋体" w:hAnsi="宋体"/>
          <w:sz w:val="24"/>
          <w:szCs w:val="24"/>
        </w:rPr>
      </w:pPr>
      <w:r/>
      <w:bookmarkStart w:id="17" w:name="_Toc28359004"/>
      <w:r/>
      <w:bookmarkStart w:id="18" w:name="_Toc35393792"/>
      <w:r/>
      <w:bookmarkStart w:id="19" w:name="_Toc28359081"/>
      <w:r/>
      <w:bookmarkStart w:id="20" w:name="_Toc38985265"/>
      <w:r/>
      <w:bookmarkStart w:id="21" w:name="_Toc35393623"/>
      <w:r>
        <w:rPr>
          <w:rFonts w:hint="eastAsia" w:ascii="宋体" w:hAnsi="宋体"/>
          <w:sz w:val="24"/>
          <w:szCs w:val="24"/>
        </w:rPr>
        <w:t xml:space="preserve">1.满足《中华人民共和国政府采购法》第二十二条规定；</w:t>
      </w:r>
      <w:r>
        <w:rPr>
          <w:rFonts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落实政府采购政策需满足的资格要求：</w:t>
      </w:r>
      <w:r>
        <w:rPr>
          <w:rFonts w:hint="eastAsia"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2.1</w:t>
      </w:r>
      <w:r>
        <w:rPr>
          <w:rFonts w:hint="eastAsia" w:ascii="宋体" w:hAnsi="宋体"/>
          <w:sz w:val="24"/>
          <w:szCs w:val="24"/>
        </w:rPr>
        <w:t xml:space="preserve">中小企业</w:t>
      </w:r>
      <w:r>
        <w:rPr>
          <w:rFonts w:hint="eastAsia" w:ascii="宋体" w:hAnsi="宋体"/>
          <w:sz w:val="24"/>
          <w:szCs w:val="24"/>
        </w:rPr>
        <w:t xml:space="preserve">政策：本项目专门面向中小企业；</w:t>
      </w:r>
      <w:r/>
    </w:p>
    <w:p>
      <w:pPr>
        <w:pStyle w:val="911"/>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pStyle w:val="911"/>
        <w:ind w:firstLine="480"/>
        <w:spacing w:line="500" w:lineRule="exact"/>
        <w:rPr>
          <w:rFonts w:ascii="宋体" w:hAnsi="宋体" w:cs="宋体"/>
          <w:sz w:val="24"/>
          <w:szCs w:val="24"/>
        </w:rPr>
      </w:pPr>
      <w:r>
        <w:rPr>
          <w:rFonts w:hint="eastAsia" w:ascii="宋体" w:hAnsi="宋体"/>
          <w:sz w:val="24"/>
          <w:szCs w:val="24"/>
        </w:rPr>
        <w:t xml:space="preserve">3</w:t>
      </w:r>
      <w:r>
        <w:rPr>
          <w:rFonts w:hint="eastAsia" w:ascii="宋体" w:hAnsi="宋体"/>
          <w:sz w:val="24"/>
          <w:szCs w:val="24"/>
        </w:rPr>
        <w:t xml:space="preserve">.本项目的特定资格要求：无</w:t>
      </w:r>
      <w:r>
        <w:rPr>
          <w:rFonts w:hint="eastAsia" w:ascii="宋体" w:hAnsi="宋体"/>
          <w:sz w:val="24"/>
          <w:szCs w:val="24"/>
        </w:rPr>
        <w:t xml:space="preserve">。</w:t>
      </w:r>
      <w:r>
        <w:rPr>
          <w:rFonts w:ascii="宋体" w:hAnsi="宋体" w:cs="宋体"/>
          <w:sz w:val="24"/>
          <w:szCs w:val="24"/>
        </w:rPr>
      </w:r>
      <w:r/>
    </w:p>
    <w:p>
      <w:pPr>
        <w:pStyle w:val="914"/>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911"/>
        <w:ind w:firstLine="540"/>
        <w:spacing w:line="500" w:lineRule="exact"/>
        <w:rPr>
          <w:rFonts w:hint="eastAsia" w:ascii="宋体" w:hAnsi="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w:t>
      </w:r>
      <w:r>
        <w:rPr>
          <w:rFonts w:hint="eastAsia" w:ascii="宋体" w:hAnsi="宋体"/>
          <w:sz w:val="24"/>
          <w:szCs w:val="24"/>
        </w:rPr>
        <w:t xml:space="preserve">以本项目招标公告中规定的获取招标文件时间为准。</w:t>
      </w:r>
      <w:r/>
    </w:p>
    <w:p>
      <w:pPr>
        <w:pStyle w:val="911"/>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911"/>
        <w:ind w:firstLine="540"/>
        <w:spacing w:line="500" w:lineRule="exact"/>
        <w:rPr>
          <w:rStyle w:val="988"/>
        </w:rPr>
      </w:pPr>
      <w:r>
        <w:rPr>
          <w:rFonts w:hint="eastAsia" w:ascii="宋体" w:hAnsi="宋体"/>
          <w:bCs/>
          <w:sz w:val="24"/>
          <w:szCs w:val="24"/>
        </w:rPr>
        <w:t xml:space="preserve">3.方式：</w:t>
      </w:r>
      <w:r>
        <w:rPr>
          <w:rFonts w:hint="eastAsia" w:ascii="宋体" w:hAnsi="宋体"/>
          <w:bCs/>
          <w:sz w:val="24"/>
          <w:szCs w:val="24"/>
        </w:rPr>
        <w:t xml:space="preserve">请有投标意向的供应商在招标文件有效获取期内及时至</w:t>
      </w:r>
      <w:r>
        <w:rPr>
          <w:rFonts w:ascii="宋体" w:hAnsi="宋体"/>
          <w:color w:val="000000"/>
          <w:sz w:val="24"/>
          <w:szCs w:val="24"/>
        </w:rPr>
        <w:t xml:space="preserve">“江苏省政府采购（苏采云）平台”</w:t>
      </w:r>
      <w:r>
        <w:rPr>
          <w:rFonts w:ascii="宋体" w:hAnsi="宋体"/>
          <w:color w:val="000000"/>
          <w:sz w:val="24"/>
          <w:szCs w:val="24"/>
        </w:rPr>
        <w:t xml:space="preserve">（</w:t>
      </w:r>
      <w:r>
        <w:rPr>
          <w:rFonts w:ascii="宋体" w:hAnsi="宋体"/>
          <w:color w:val="000000"/>
          <w:sz w:val="24"/>
          <w:szCs w:val="24"/>
        </w:rPr>
        <w:t xml:space="preserve">http://jszfcg.jscz.gov.cn/jszc/login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w:t>
      </w:r>
      <w:r>
        <w:rPr>
          <w:rFonts w:hint="eastAsia" w:ascii="宋体" w:hAnsi="宋体"/>
          <w:bCs/>
          <w:sz w:val="24"/>
          <w:szCs w:val="24"/>
        </w:rPr>
        <w:t xml:space="preserve">有效获取</w:t>
      </w:r>
      <w:r>
        <w:rPr>
          <w:rFonts w:hint="eastAsia" w:ascii="宋体" w:hAnsi="宋体"/>
          <w:bCs/>
          <w:sz w:val="24"/>
          <w:szCs w:val="24"/>
        </w:rPr>
        <w:t xml:space="preserve">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88"/>
        </w:rPr>
      </w:r>
      <w:r/>
    </w:p>
    <w:p>
      <w:pPr>
        <w:pStyle w:val="911"/>
        <w:ind w:firstLine="540"/>
        <w:spacing w:line="500" w:lineRule="exact"/>
        <w:rPr>
          <w:rFonts w:ascii="宋体" w:hAnsi="宋体"/>
          <w:bCs/>
          <w:sz w:val="24"/>
          <w:szCs w:val="24"/>
        </w:rPr>
      </w:pPr>
      <w:r>
        <w:rPr>
          <w:rFonts w:hint="eastAsia" w:ascii="宋体" w:hAnsi="宋体"/>
          <w:bCs/>
          <w:sz w:val="24"/>
          <w:szCs w:val="24"/>
        </w:rPr>
        <w:t xml:space="preserve">4.售价：</w:t>
      </w:r>
      <w:r>
        <w:rPr>
          <w:rFonts w:hint="eastAsia" w:ascii="宋体" w:hAnsi="宋体"/>
          <w:bCs/>
          <w:sz w:val="24"/>
          <w:szCs w:val="24"/>
        </w:rPr>
        <w:t xml:space="preserve">本</w:t>
      </w:r>
      <w:r>
        <w:rPr>
          <w:rFonts w:hint="eastAsia" w:ascii="宋体" w:hAnsi="宋体"/>
          <w:bCs/>
          <w:sz w:val="24"/>
          <w:szCs w:val="24"/>
        </w:rPr>
        <w:t xml:space="preserve">项目</w:t>
      </w:r>
      <w:r>
        <w:rPr>
          <w:rFonts w:hint="eastAsia" w:ascii="宋体" w:hAnsi="宋体"/>
          <w:bCs/>
          <w:sz w:val="24"/>
          <w:szCs w:val="24"/>
        </w:rPr>
        <w:t xml:space="preserve">招标文件</w:t>
      </w:r>
      <w:r>
        <w:rPr>
          <w:rFonts w:hint="eastAsia" w:ascii="宋体" w:hAnsi="宋体"/>
          <w:bCs/>
          <w:sz w:val="24"/>
          <w:szCs w:val="24"/>
        </w:rPr>
        <w:t xml:space="preserve">免费。</w:t>
      </w:r>
      <w:r>
        <w:rPr>
          <w:rFonts w:ascii="宋体" w:hAnsi="宋体"/>
          <w:bCs/>
          <w:sz w:val="24"/>
          <w:szCs w:val="24"/>
        </w:rPr>
      </w:r>
      <w:r/>
    </w:p>
    <w:p>
      <w:pPr>
        <w:pStyle w:val="914"/>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ind w:firstLine="480"/>
        <w:spacing w:line="500" w:lineRule="exact"/>
        <w:rPr>
          <w:rFonts w:hint="eastAsia" w:ascii="宋体" w:hAnsi="宋体"/>
          <w:bCs/>
          <w:sz w:val="24"/>
          <w:szCs w:val="24"/>
        </w:rPr>
      </w:pPr>
      <w:r>
        <w:rPr>
          <w:rFonts w:hint="eastAsia" w:ascii="宋体" w:hAnsi="宋体"/>
          <w:bCs/>
          <w:sz w:val="24"/>
          <w:szCs w:val="24"/>
        </w:rPr>
        <w:t xml:space="preserve">1.时</w:t>
      </w:r>
      <w:r>
        <w:rPr>
          <w:rFonts w:ascii="宋体" w:hAnsi="宋体"/>
          <w:color w:val="000000"/>
          <w:sz w:val="24"/>
          <w:szCs w:val="24"/>
        </w:rPr>
        <w:t xml:space="preserve">间：</w:t>
      </w:r>
      <w:r>
        <w:rPr>
          <w:rFonts w:ascii="宋体" w:hAnsi="宋体"/>
          <w:color w:val="000000"/>
          <w:sz w:val="24"/>
          <w:szCs w:val="24"/>
        </w:rPr>
        <w:t xml:space="preserve">202</w:t>
      </w:r>
      <w:r>
        <w:rPr>
          <w:rFonts w:ascii="宋体" w:hAnsi="宋体"/>
          <w:color w:val="000000"/>
          <w:sz w:val="24"/>
          <w:szCs w:val="24"/>
        </w:rPr>
        <w:t xml:space="preserve">5</w:t>
      </w:r>
      <w:r>
        <w:rPr>
          <w:rFonts w:ascii="宋体" w:hAnsi="宋体"/>
          <w:color w:val="000000"/>
          <w:sz w:val="24"/>
          <w:szCs w:val="24"/>
        </w:rPr>
        <w:t xml:space="preserve">年</w:t>
      </w:r>
      <w:r>
        <w:rPr>
          <w:rFonts w:ascii="宋体" w:hAnsi="宋体"/>
          <w:color w:val="000000"/>
          <w:sz w:val="24"/>
          <w:szCs w:val="24"/>
        </w:rPr>
        <w:t xml:space="preserve">1</w:t>
      </w:r>
      <w:r>
        <w:rPr>
          <w:rFonts w:ascii="宋体" w:hAnsi="宋体"/>
          <w:color w:val="000000"/>
          <w:sz w:val="24"/>
          <w:szCs w:val="24"/>
        </w:rPr>
        <w:t xml:space="preserve">0月</w:t>
      </w:r>
      <w:r>
        <w:rPr>
          <w:rFonts w:ascii="宋体" w:hAnsi="宋体"/>
          <w:color w:val="000000"/>
          <w:sz w:val="24"/>
          <w:szCs w:val="24"/>
        </w:rPr>
        <w:t xml:space="preserve">1</w:t>
      </w:r>
      <w:r>
        <w:rPr>
          <w:rFonts w:ascii="宋体" w:hAnsi="宋体"/>
          <w:color w:val="000000"/>
          <w:sz w:val="24"/>
          <w:szCs w:val="24"/>
        </w:rPr>
        <w:t xml:space="preserve">5日09点30</w:t>
      </w:r>
      <w:r>
        <w:rPr>
          <w:rFonts w:ascii="宋体" w:hAnsi="宋体"/>
          <w:color w:val="000000"/>
          <w:sz w:val="24"/>
          <w:szCs w:val="24"/>
        </w:rPr>
        <w:t xml:space="preserve">分</w:t>
      </w:r>
      <w:r>
        <w:rPr>
          <w:rFonts w:ascii="宋体" w:hAnsi="宋体"/>
          <w:color w:val="000000"/>
          <w:sz w:val="24"/>
          <w:szCs w:val="24"/>
        </w:rPr>
        <w:t xml:space="preserve">（北京</w:t>
      </w:r>
      <w:r>
        <w:rPr>
          <w:rFonts w:hint="eastAsia" w:ascii="宋体" w:hAnsi="宋体"/>
          <w:bCs/>
          <w:sz w:val="24"/>
          <w:szCs w:val="24"/>
        </w:rPr>
        <w:t xml:space="preserve">时间）</w:t>
      </w:r>
      <w:r/>
    </w:p>
    <w:p>
      <w:pPr>
        <w:pStyle w:val="911"/>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914"/>
        <w:ind w:firstLine="452"/>
        <w:keepLines w:val="0"/>
        <w:keepNext w:val="0"/>
        <w:spacing w:before="0" w:after="0" w:line="500" w:lineRule="exact"/>
        <w:rPr>
          <w:sz w:val="30"/>
          <w:szCs w:val="30"/>
        </w:rPr>
      </w:pPr>
      <w:r/>
      <w:bookmarkStart w:id="27" w:name="_Toc28359084"/>
      <w:r/>
      <w:bookmarkStart w:id="28" w:name="_Toc28359007"/>
      <w:r/>
      <w:bookmarkStart w:id="29" w:name="_Toc35393625"/>
      <w:r/>
      <w:bookmarkStart w:id="30" w:name="_Toc35393794"/>
      <w:r/>
      <w:bookmarkStart w:id="31" w:name="_Toc38985267"/>
      <w:r>
        <w:rPr>
          <w:rFonts w:hint="eastAsia"/>
          <w:sz w:val="30"/>
          <w:szCs w:val="30"/>
        </w:rPr>
        <w:t xml:space="preserve">五、公告期限</w:t>
      </w:r>
      <w:bookmarkEnd w:id="27"/>
      <w:r/>
      <w:bookmarkEnd w:id="28"/>
      <w:r/>
      <w:bookmarkEnd w:id="29"/>
      <w:r/>
      <w:bookmarkEnd w:id="30"/>
      <w:r/>
      <w:bookmarkEnd w:id="31"/>
      <w:r>
        <w:rPr>
          <w:sz w:val="30"/>
          <w:szCs w:val="30"/>
        </w:rPr>
      </w:r>
      <w:r/>
    </w:p>
    <w:p>
      <w:pPr>
        <w:pStyle w:val="911"/>
        <w:ind w:firstLine="480"/>
        <w:spacing w:line="500" w:lineRule="exact"/>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914"/>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911"/>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14"/>
        <w:ind w:firstLine="452"/>
        <w:keepLines w:val="0"/>
        <w:keepNext w:val="0"/>
        <w:spacing w:before="0" w:after="0" w:line="500" w:lineRule="exact"/>
        <w:rPr>
          <w:sz w:val="30"/>
          <w:szCs w:val="30"/>
        </w:rPr>
      </w:pPr>
      <w:r/>
      <w:bookmarkStart w:id="35" w:name="_Toc28359008"/>
      <w:r/>
      <w:bookmarkStart w:id="36" w:name="_Toc35393627"/>
      <w:r/>
      <w:bookmarkStart w:id="37" w:name="_Toc28359085"/>
      <w:r/>
      <w:bookmarkStart w:id="38" w:name="_Toc35393796"/>
      <w:r/>
      <w:bookmarkStart w:id="39" w:name="_Toc38985269"/>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911"/>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911"/>
        <w:ind w:firstLine="480"/>
        <w:spacing w:line="500" w:lineRule="exact"/>
        <w:rPr>
          <w:rFonts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rPr>
        <w:t xml:space="preserve">无锡市殡葬服务中心</w:t>
      </w:r>
      <w:r>
        <w:rPr>
          <w:rFonts w:ascii="宋体" w:hAnsi="宋体" w:cs="宋体"/>
          <w:sz w:val="24"/>
          <w:szCs w:val="24"/>
        </w:rPr>
      </w:r>
      <w:r/>
    </w:p>
    <w:p>
      <w:pPr>
        <w:pStyle w:val="911"/>
        <w:ind w:firstLine="480"/>
        <w:spacing w:line="50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rPr>
        <w:t xml:space="preserve">无锡市</w:t>
      </w:r>
      <w:r>
        <w:rPr>
          <w:rFonts w:ascii="宋体" w:hAnsi="宋体" w:cs="宋体"/>
          <w:sz w:val="24"/>
          <w:szCs w:val="24"/>
        </w:rPr>
        <w:t xml:space="preserve">滨湖区钱荣路183号</w:t>
      </w:r>
      <w:r>
        <w:rPr>
          <w:rFonts w:ascii="宋体" w:hAnsi="宋体" w:cs="宋体"/>
          <w:sz w:val="24"/>
          <w:szCs w:val="24"/>
        </w:rPr>
      </w:r>
      <w:r/>
    </w:p>
    <w:p>
      <w:pPr>
        <w:pStyle w:val="911"/>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rPr>
          <w:rFonts w:ascii="宋体" w:hAnsi="宋体" w:cs="宋体"/>
          <w:sz w:val="24"/>
          <w:szCs w:val="24"/>
        </w:rPr>
      </w:r>
      <w:r/>
    </w:p>
    <w:p>
      <w:pPr>
        <w:pStyle w:val="911"/>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911"/>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w:t>
      </w:r>
      <w:r/>
    </w:p>
    <w:p>
      <w:pPr>
        <w:pStyle w:val="911"/>
        <w:ind w:firstLine="480"/>
        <w:spacing w:line="500" w:lineRule="exact"/>
        <w:rPr>
          <w:rFonts w:ascii="宋体" w:hAnsi="宋体" w:cs="宋体"/>
          <w:sz w:val="24"/>
          <w:szCs w:val="24"/>
        </w:rPr>
      </w:pPr>
      <w:r>
        <w:rPr>
          <w:rFonts w:hint="eastAsia" w:ascii="宋体" w:hAnsi="宋体" w:cs="宋体"/>
          <w:sz w:val="24"/>
          <w:szCs w:val="24"/>
        </w:rPr>
        <w:t xml:space="preserve">地    址：无锡市滨湖区观山路199号10号3楼</w:t>
      </w:r>
      <w:r>
        <w:rPr>
          <w:rFonts w:ascii="宋体" w:hAnsi="宋体" w:cs="宋体"/>
          <w:sz w:val="24"/>
          <w:szCs w:val="24"/>
        </w:rPr>
      </w:r>
      <w:r/>
    </w:p>
    <w:p>
      <w:pPr>
        <w:pStyle w:val="911"/>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p>
    <w:p>
      <w:pPr>
        <w:pStyle w:val="911"/>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p>
    <w:p>
      <w:pPr>
        <w:pStyle w:val="911"/>
        <w:ind w:firstLine="480"/>
        <w:spacing w:line="500" w:lineRule="exact"/>
        <w:rPr>
          <w:rFonts w:hint="eastAsia" w:ascii="宋体" w:hAnsi="宋体" w:cs="宋体"/>
          <w:sz w:val="24"/>
          <w:szCs w:val="24"/>
        </w:rPr>
      </w:pPr>
      <w:r>
        <w:rPr>
          <w:rFonts w:hint="eastAsia" w:ascii="宋体" w:hAnsi="宋体" w:cs="宋体"/>
          <w:sz w:val="24"/>
          <w:szCs w:val="24"/>
        </w:rPr>
        <w:t xml:space="preserve">采购人</w:t>
      </w:r>
      <w:r>
        <w:rPr>
          <w:rFonts w:hint="eastAsia" w:ascii="宋体" w:hAnsi="宋体" w:cs="宋体"/>
          <w:sz w:val="24"/>
          <w:szCs w:val="24"/>
        </w:rPr>
        <w:t xml:space="preserve">项目咨询联系人：</w:t>
      </w:r>
      <w:r>
        <w:rPr>
          <w:rFonts w:hint="eastAsia" w:ascii="宋体" w:hAnsi="宋体" w:cs="宋体"/>
          <w:sz w:val="24"/>
          <w:szCs w:val="24"/>
        </w:rPr>
        <w:t xml:space="preserve">曹茜玉</w:t>
      </w:r>
      <w:r>
        <w:rPr>
          <w:rFonts w:hint="eastAsia" w:ascii="宋体" w:hAnsi="宋体" w:cs="宋体"/>
          <w:sz w:val="24"/>
          <w:szCs w:val="24"/>
        </w:rPr>
        <w:t xml:space="preserve">；</w:t>
      </w:r>
      <w:r>
        <w:rPr>
          <w:rFonts w:hint="eastAsia" w:ascii="宋体" w:hAnsi="宋体" w:cs="宋体"/>
          <w:sz w:val="24"/>
          <w:szCs w:val="24"/>
        </w:rPr>
        <w:t xml:space="preserve">电话：</w:t>
      </w:r>
      <w:r>
        <w:rPr>
          <w:rFonts w:hint="eastAsia" w:ascii="宋体" w:hAnsi="宋体" w:cs="宋体"/>
          <w:sz w:val="24"/>
          <w:szCs w:val="24"/>
        </w:rPr>
        <w:t xml:space="preserve">19805129025</w:t>
      </w:r>
      <w:r>
        <w:rPr>
          <w:rFonts w:hint="eastAsia" w:ascii="宋体" w:hAnsi="宋体" w:cs="宋体"/>
          <w:sz w:val="24"/>
          <w:szCs w:val="24"/>
        </w:rPr>
      </w:r>
      <w:r/>
    </w:p>
    <w:p>
      <w:pPr>
        <w:pStyle w:val="911"/>
        <w:ind w:firstLine="480"/>
        <w:spacing w:line="500" w:lineRule="exact"/>
        <w:rPr>
          <w:rFonts w:hint="eastAsia" w:ascii="宋体" w:hAnsi="宋体" w:cs="宋体"/>
          <w:sz w:val="24"/>
          <w:szCs w:val="24"/>
        </w:rPr>
      </w:pPr>
      <w:r>
        <w:rPr>
          <w:rFonts w:hint="eastAsia" w:ascii="宋体" w:hAnsi="宋体" w:cs="宋体"/>
          <w:sz w:val="24"/>
          <w:szCs w:val="24"/>
        </w:rPr>
        <w:t xml:space="preserve">采购人</w:t>
      </w:r>
      <w:r>
        <w:rPr>
          <w:rFonts w:hint="eastAsia" w:ascii="宋体" w:hAnsi="宋体" w:cs="宋体"/>
          <w:sz w:val="24"/>
          <w:szCs w:val="24"/>
        </w:rPr>
        <w:t xml:space="preserve">质疑受理联系人</w:t>
      </w:r>
      <w:r>
        <w:rPr>
          <w:rFonts w:hint="eastAsia" w:ascii="宋体" w:hAnsi="宋体" w:cs="宋体"/>
          <w:sz w:val="24"/>
          <w:szCs w:val="24"/>
        </w:rPr>
        <w:t xml:space="preserve">：</w:t>
      </w:r>
      <w:r>
        <w:rPr>
          <w:rFonts w:hint="eastAsia" w:ascii="宋体" w:hAnsi="宋体" w:cs="宋体"/>
          <w:sz w:val="24"/>
          <w:szCs w:val="24"/>
        </w:rPr>
        <w:t xml:space="preserve">曹茜玉</w:t>
      </w:r>
      <w:r>
        <w:rPr>
          <w:rFonts w:hint="eastAsia" w:ascii="宋体" w:hAnsi="宋体" w:cs="宋体"/>
          <w:sz w:val="24"/>
          <w:szCs w:val="24"/>
        </w:rPr>
        <w:t xml:space="preserve">；</w:t>
      </w:r>
      <w:r>
        <w:rPr>
          <w:rFonts w:hint="eastAsia" w:ascii="宋体" w:hAnsi="宋体" w:cs="宋体"/>
          <w:sz w:val="24"/>
          <w:szCs w:val="24"/>
        </w:rPr>
        <w:t xml:space="preserve">电话：19805129025</w:t>
      </w:r>
      <w:r>
        <w:rPr>
          <w:rFonts w:hint="eastAsia" w:ascii="宋体" w:hAnsi="宋体" w:cs="宋体"/>
          <w:sz w:val="24"/>
          <w:szCs w:val="24"/>
        </w:rPr>
      </w:r>
      <w:r/>
    </w:p>
    <w:p>
      <w:pPr>
        <w:pStyle w:val="911"/>
        <w:ind w:firstLine="480"/>
        <w:spacing w:line="500" w:lineRule="exact"/>
        <w:rPr>
          <w:rFonts w:hint="eastAsia" w:ascii="宋体" w:hAnsi="宋体" w:cs="宋体"/>
          <w:sz w:val="24"/>
          <w:szCs w:val="24"/>
        </w:rPr>
      </w:pPr>
      <w:r>
        <w:rPr>
          <w:rFonts w:hint="eastAsia" w:ascii="宋体" w:hAnsi="宋体" w:cs="宋体"/>
          <w:sz w:val="24"/>
          <w:szCs w:val="24"/>
        </w:rPr>
        <w:t xml:space="preserve">交易中心项目</w:t>
      </w:r>
      <w:r>
        <w:rPr>
          <w:rFonts w:hint="eastAsia" w:ascii="宋体" w:hAnsi="宋体" w:cs="宋体"/>
          <w:sz w:val="24"/>
          <w:szCs w:val="24"/>
        </w:rPr>
        <w:t xml:space="preserve">联系人：</w:t>
      </w:r>
      <w:r>
        <w:rPr>
          <w:rFonts w:hint="eastAsia" w:ascii="宋体" w:hAnsi="宋体" w:cs="宋体"/>
          <w:sz w:val="24"/>
          <w:szCs w:val="24"/>
        </w:rPr>
        <w:t xml:space="preserve">吴丹</w:t>
      </w:r>
      <w:r>
        <w:rPr>
          <w:rFonts w:hint="eastAsia" w:ascii="宋体" w:hAnsi="宋体" w:cs="宋体"/>
          <w:sz w:val="24"/>
          <w:szCs w:val="24"/>
        </w:rPr>
        <w:t xml:space="preserve">；电话：0510-</w:t>
      </w:r>
      <w:r>
        <w:rPr>
          <w:rFonts w:hint="eastAsia" w:ascii="宋体" w:hAnsi="宋体" w:cs="宋体"/>
          <w:sz w:val="24"/>
          <w:szCs w:val="24"/>
        </w:rPr>
        <w:t xml:space="preserve">81827750</w:t>
      </w:r>
      <w:r>
        <w:rPr>
          <w:rFonts w:hint="eastAsia" w:ascii="宋体" w:hAnsi="宋体" w:cs="宋体"/>
          <w:sz w:val="24"/>
          <w:szCs w:val="24"/>
        </w:rPr>
      </w:r>
      <w:r/>
    </w:p>
    <w:p>
      <w:pPr>
        <w:pStyle w:val="914"/>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911"/>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911"/>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pStyle w:val="91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91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pStyle w:val="91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pStyle w:val="91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w:t>
      </w:r>
      <w:r>
        <w:rPr>
          <w:rFonts w:ascii="宋体" w:hAnsi="宋体"/>
          <w:color w:val="000000"/>
          <w:sz w:val="24"/>
          <w:szCs w:val="24"/>
        </w:rPr>
        <w:t xml:space="preserve">登录</w:t>
      </w:r>
      <w:r>
        <w:rPr>
          <w:rFonts w:ascii="宋体" w:hAnsi="宋体"/>
          <w:color w:val="000000"/>
          <w:sz w:val="24"/>
          <w:szCs w:val="24"/>
        </w:rPr>
        <w:t xml:space="preserve">页面，点击“驱动下载”链接中的“政务CA、方正签章控件驱动安装包及安装说明”可以直接下载驱动安装包，安装包中附有驱动安装手册。</w:t>
      </w:r>
      <w:r/>
    </w:p>
    <w:p>
      <w:pPr>
        <w:pStyle w:val="911"/>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pStyle w:val="911"/>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pStyle w:val="911"/>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pStyle w:val="911"/>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911"/>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911"/>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911"/>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pStyle w:val="911"/>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（三）有关本次采购的事项若存在变动或修改，敬请及时关注无锡市公共资源交易中心在“江苏政府采购网”发布的更正公告。</w:t>
      </w:r>
      <w:r/>
    </w:p>
    <w:p>
      <w:pPr>
        <w:pStyle w:val="911"/>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pStyle w:val="911"/>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w:t>
      </w:r>
      <w:r>
        <w:rPr>
          <w:rFonts w:hint="eastAsia" w:ascii="宋体" w:hAnsi="宋体"/>
          <w:bCs/>
          <w:sz w:val="24"/>
          <w:szCs w:val="24"/>
        </w:rPr>
        <w:t xml:space="preserve">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rPr>
          <w:rFonts w:hint="eastAsia" w:ascii="宋体" w:hAnsi="宋体"/>
          <w:bCs/>
          <w:sz w:val="24"/>
          <w:szCs w:val="24"/>
          <w:shd w:val="clear" w:color="ffffff" w:fill="d9d9d9"/>
        </w:rPr>
      </w:r>
      <w:r/>
    </w:p>
    <w:p>
      <w:pPr>
        <w:pStyle w:val="911"/>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914"/>
        <w:ind w:firstLine="452"/>
        <w:keepLines w:val="0"/>
        <w:keepNext w:val="0"/>
        <w:spacing w:before="0" w:after="0" w:line="500" w:lineRule="exact"/>
        <w:rPr>
          <w:rFonts w:hint="eastAsia"/>
          <w:sz w:val="30"/>
          <w:szCs w:val="30"/>
        </w:rPr>
      </w:pPr>
      <w:r/>
      <w:bookmarkStart w:id="47" w:name="_Toc513029203"/>
      <w:r/>
      <w:bookmarkStart w:id="48" w:name="_Toc120614214"/>
      <w:r/>
      <w:bookmarkStart w:id="49" w:name="_Toc20823275"/>
      <w:r/>
      <w:bookmarkStart w:id="50" w:name="_Toc16938519"/>
      <w:r>
        <w:rPr>
          <w:rFonts w:hint="eastAsia"/>
          <w:sz w:val="30"/>
          <w:szCs w:val="30"/>
        </w:rPr>
        <w:t xml:space="preserve">一、总则</w:t>
      </w:r>
      <w:bookmarkEnd w:id="47"/>
      <w:r/>
      <w:bookmarkEnd w:id="48"/>
      <w:r/>
      <w:bookmarkEnd w:id="49"/>
      <w:r/>
      <w:bookmarkEnd w:id="50"/>
      <w:r>
        <w:rPr>
          <w:rFonts w:hint="eastAsia"/>
          <w:sz w:val="30"/>
          <w:szCs w:val="30"/>
        </w:rPr>
      </w:r>
      <w:r/>
    </w:p>
    <w:p>
      <w:pPr>
        <w:pStyle w:val="915"/>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911"/>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915"/>
        <w:ind w:firstLine="422"/>
        <w:keepLines w:val="0"/>
        <w:keepNext w:val="0"/>
        <w:spacing w:before="0" w:after="0" w:line="500" w:lineRule="exact"/>
        <w:rPr>
          <w:rFonts w:hint="eastAsia" w:ascii="宋体" w:hAnsi="宋体" w:eastAsia="宋体"/>
          <w:bCs w:val="0"/>
        </w:rPr>
      </w:pPr>
      <w:r/>
      <w:bookmarkStart w:id="55" w:name="_Toc16938521"/>
      <w:r/>
      <w:bookmarkStart w:id="56" w:name="_Toc20823277"/>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pStyle w:val="911"/>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pStyle w:val="911"/>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15"/>
        <w:ind w:firstLine="422"/>
        <w:keepLines w:val="0"/>
        <w:keepNext w:val="0"/>
        <w:spacing w:before="0" w:after="0" w:line="500" w:lineRule="exact"/>
        <w:rPr>
          <w:rFonts w:hint="eastAsia"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911"/>
        <w:ind w:firstLine="480"/>
        <w:spacing w:line="500" w:lineRule="exact"/>
        <w:rPr>
          <w:rFonts w:hint="eastAsia" w:ascii="宋体" w:hAnsi="宋体"/>
          <w:sz w:val="24"/>
        </w:rPr>
      </w:pPr>
      <w:r>
        <w:rPr>
          <w:rFonts w:hint="eastAsia" w:ascii="宋体" w:hAnsi="宋体"/>
          <w:sz w:val="24"/>
        </w:rPr>
        <w:t xml:space="preserve">3.1</w:t>
      </w:r>
      <w:r>
        <w:rPr>
          <w:rFonts w:hint="eastAsia" w:ascii="宋体" w:hAnsi="宋体"/>
          <w:sz w:val="24"/>
        </w:rPr>
        <w:t xml:space="preserve">本次招标及由此产生的合同受中华人民共和国法律的制约和保护。</w:t>
      </w:r>
      <w:r>
        <w:rPr>
          <w:rFonts w:hint="eastAsia" w:ascii="宋体" w:hAnsi="宋体"/>
          <w:sz w:val="24"/>
        </w:rPr>
      </w:r>
      <w:r/>
    </w:p>
    <w:p>
      <w:pPr>
        <w:pStyle w:val="915"/>
        <w:ind w:firstLine="422"/>
        <w:keepLines w:val="0"/>
        <w:keepNext w:val="0"/>
        <w:spacing w:before="0" w:after="0" w:line="500" w:lineRule="exact"/>
        <w:rPr>
          <w:rFonts w:hint="eastAsia" w:ascii="宋体" w:hAnsi="宋体" w:eastAsia="宋体"/>
          <w:bCs w:val="0"/>
        </w:rPr>
      </w:pPr>
      <w:r/>
      <w:bookmarkStart w:id="61" w:name="_Toc20823279"/>
      <w:r/>
      <w:bookmarkStart w:id="62" w:name="_Toc513029207"/>
      <w:r/>
      <w:bookmarkStart w:id="63" w:name="_Toc462564067"/>
      <w:r/>
      <w:bookmarkStart w:id="64" w:name="_Toc16938523"/>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911"/>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p>
    <w:p>
      <w:pPr>
        <w:pStyle w:val="911"/>
        <w:ind w:firstLine="480"/>
        <w:spacing w:line="500" w:lineRule="exact"/>
        <w:rPr>
          <w:rFonts w:hint="eastAsia" w:ascii="宋体" w:hAnsi="宋体"/>
          <w:sz w:val="24"/>
        </w:rPr>
      </w:pPr>
      <w:r>
        <w:rPr>
          <w:rFonts w:hint="eastAsia" w:ascii="宋体" w:hAnsi="宋体"/>
          <w:sz w:val="24"/>
        </w:rPr>
        <w:t xml:space="preserve">4.2本次招标标书工本费</w:t>
      </w:r>
      <w:r>
        <w:rPr>
          <w:rFonts w:hint="eastAsia" w:ascii="宋体" w:hAnsi="宋体"/>
          <w:sz w:val="24"/>
        </w:rPr>
        <w:t xml:space="preserve">、</w:t>
      </w:r>
      <w:r>
        <w:rPr>
          <w:rFonts w:hint="eastAsia" w:ascii="宋体" w:hAnsi="宋体"/>
          <w:sz w:val="24"/>
        </w:rPr>
        <w:t xml:space="preserve">中标服务费</w:t>
      </w:r>
      <w:r>
        <w:rPr>
          <w:rFonts w:hint="eastAsia" w:ascii="宋体" w:hAnsi="宋体"/>
          <w:sz w:val="24"/>
        </w:rPr>
        <w:t xml:space="preserve">、招标文件均免费</w:t>
      </w:r>
      <w:r>
        <w:rPr>
          <w:rFonts w:hint="eastAsia" w:ascii="宋体" w:hAnsi="宋体"/>
          <w:sz w:val="24"/>
        </w:rPr>
        <w:t xml:space="preserve">。</w:t>
      </w:r>
      <w:r/>
    </w:p>
    <w:p>
      <w:pPr>
        <w:pStyle w:val="91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pStyle w:val="911"/>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914"/>
        <w:ind w:firstLine="452"/>
        <w:keepLines w:val="0"/>
        <w:keepNext w:val="0"/>
        <w:spacing w:before="0" w:after="0" w:line="500" w:lineRule="exact"/>
        <w:rPr>
          <w:rFonts w:hint="eastAsia"/>
          <w:sz w:val="30"/>
          <w:szCs w:val="30"/>
        </w:rPr>
      </w:pPr>
      <w:r/>
      <w:bookmarkStart w:id="65" w:name="_Toc16938525"/>
      <w:r/>
      <w:bookmarkStart w:id="66" w:name="_Toc513029209"/>
      <w:r/>
      <w:bookmarkStart w:id="67" w:name="_Toc120614215"/>
      <w:r/>
      <w:bookmarkStart w:id="68" w:name="_Toc20823281"/>
      <w:r>
        <w:rPr>
          <w:rFonts w:hint="eastAsia"/>
          <w:sz w:val="30"/>
          <w:szCs w:val="30"/>
        </w:rPr>
        <w:t xml:space="preserve">二、招标文件</w:t>
      </w:r>
      <w:bookmarkEnd w:id="65"/>
      <w:r/>
      <w:bookmarkEnd w:id="66"/>
      <w:r/>
      <w:bookmarkEnd w:id="67"/>
      <w:r/>
      <w:bookmarkEnd w:id="68"/>
      <w:r>
        <w:rPr>
          <w:rFonts w:hint="eastAsia"/>
          <w:sz w:val="30"/>
          <w:szCs w:val="30"/>
        </w:rPr>
      </w:r>
      <w:r/>
    </w:p>
    <w:p>
      <w:pPr>
        <w:pStyle w:val="915"/>
        <w:ind w:firstLine="422"/>
        <w:keepLines w:val="0"/>
        <w:keepNext w:val="0"/>
        <w:spacing w:before="0" w:after="0" w:line="500" w:lineRule="exact"/>
        <w:rPr>
          <w:rFonts w:hint="eastAsia" w:ascii="宋体" w:hAnsi="宋体" w:eastAsia="宋体"/>
          <w:bCs w:val="0"/>
        </w:rPr>
      </w:pPr>
      <w:r/>
      <w:bookmarkStart w:id="69" w:name="_Toc20823282"/>
      <w:r/>
      <w:bookmarkStart w:id="70" w:name="_Toc513029210"/>
      <w:r/>
      <w:bookmarkStart w:id="71" w:name="_Toc16938526"/>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911"/>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pStyle w:val="911"/>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pStyle w:val="911"/>
        <w:ind w:firstLine="480"/>
        <w:spacing w:line="500" w:lineRule="exact"/>
        <w:rPr>
          <w:rFonts w:hint="eastAsia" w:ascii="宋体" w:hAnsi="宋体"/>
          <w:sz w:val="24"/>
          <w:szCs w:val="24"/>
        </w:rPr>
      </w:pPr>
      <w:r>
        <w:rPr>
          <w:rFonts w:hint="eastAsia" w:ascii="宋体" w:hAnsi="宋体"/>
          <w:sz w:val="24"/>
          <w:szCs w:val="24"/>
        </w:rPr>
        <w:t xml:space="preserve">（3）合同文本</w:t>
      </w:r>
      <w:r/>
    </w:p>
    <w:p>
      <w:pPr>
        <w:pStyle w:val="911"/>
        <w:ind w:firstLine="480"/>
        <w:spacing w:line="500" w:lineRule="exact"/>
        <w:rPr>
          <w:rFonts w:hint="eastAsia" w:ascii="宋体" w:hAnsi="宋体"/>
          <w:sz w:val="24"/>
          <w:szCs w:val="24"/>
        </w:rPr>
      </w:pPr>
      <w:r>
        <w:rPr>
          <w:rFonts w:hint="eastAsia" w:ascii="宋体" w:hAnsi="宋体"/>
          <w:sz w:val="24"/>
          <w:szCs w:val="24"/>
        </w:rPr>
        <w:t xml:space="preserve">（4）采购需求</w:t>
      </w:r>
      <w:r/>
    </w:p>
    <w:p>
      <w:pPr>
        <w:pStyle w:val="911"/>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pStyle w:val="911"/>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pStyle w:val="911"/>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5"/>
        <w:ind w:firstLine="422"/>
        <w:keepLines w:val="0"/>
        <w:keepNext w:val="0"/>
        <w:spacing w:before="0" w:after="0" w:line="500" w:lineRule="exact"/>
        <w:rPr>
          <w:rFonts w:hint="eastAsia" w:ascii="宋体" w:hAnsi="宋体" w:eastAsia="宋体"/>
          <w:bCs w:val="0"/>
        </w:rPr>
      </w:pPr>
      <w:r/>
      <w:bookmarkStart w:id="72" w:name="_Toc16938527"/>
      <w:r/>
      <w:bookmarkStart w:id="73" w:name="_Toc20823283"/>
      <w:r/>
      <w:bookmarkStart w:id="74" w:name="_Toc462564070"/>
      <w:r/>
      <w:bookmarkStart w:id="75" w:name="_Toc513029211"/>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911"/>
        <w:ind w:firstLine="480"/>
        <w:spacing w:line="500" w:lineRule="exact"/>
        <w:rPr>
          <w:rFonts w:hint="eastAsia" w:ascii="宋体" w:hAnsi="宋体"/>
          <w:bCs/>
          <w:sz w:val="24"/>
        </w:rPr>
      </w:pPr>
      <w:r>
        <w:rPr>
          <w:rFonts w:hint="eastAsia" w:ascii="宋体" w:hAnsi="宋体"/>
          <w:bCs/>
          <w:sz w:val="24"/>
        </w:rPr>
        <w:t xml:space="preserve">7.1本项目不召开开标前答疑会，投标人如有需要对招标文件要求澄清的问题，应在投标截止期至少十五日前按招标公告或招标文件中的通讯地址，</w:t>
      </w:r>
      <w:r>
        <w:rPr>
          <w:rFonts w:hint="eastAsia" w:ascii="宋体" w:hAnsi="宋体"/>
          <w:bCs/>
          <w:sz w:val="24"/>
        </w:rPr>
        <w:t xml:space="preserve">参照</w:t>
      </w:r>
      <w:r>
        <w:rPr>
          <w:rFonts w:hint="eastAsia" w:ascii="宋体" w:hAnsi="宋体"/>
          <w:bCs/>
          <w:sz w:val="24"/>
        </w:rPr>
        <w:t xml:space="preserve">本章</w:t>
      </w:r>
      <w:r>
        <w:rPr>
          <w:rFonts w:hint="eastAsia" w:ascii="宋体" w:hAnsi="宋体"/>
          <w:bCs/>
          <w:sz w:val="24"/>
        </w:rPr>
        <w:t xml:space="preserve">下述28.4条款的规定向采购人或交易中心以书面形式提出。</w:t>
      </w:r>
      <w:r>
        <w:rPr>
          <w:rFonts w:hint="eastAsia" w:ascii="宋体" w:hAnsi="宋体"/>
          <w:bCs/>
          <w:sz w:val="24"/>
        </w:rPr>
      </w:r>
      <w:r/>
    </w:p>
    <w:p>
      <w:pPr>
        <w:pStyle w:val="915"/>
        <w:ind w:firstLine="422"/>
        <w:keepLines w:val="0"/>
        <w:keepNext w:val="0"/>
        <w:spacing w:before="0" w:after="0" w:line="500" w:lineRule="exact"/>
        <w:rPr>
          <w:rFonts w:hint="eastAsia" w:ascii="宋体" w:hAnsi="宋体" w:eastAsia="宋体"/>
          <w:bCs w:val="0"/>
        </w:rPr>
      </w:pPr>
      <w:r/>
      <w:bookmarkStart w:id="76" w:name="_Toc20823284"/>
      <w:r/>
      <w:bookmarkStart w:id="77" w:name="_Toc462564071"/>
      <w:r/>
      <w:bookmarkStart w:id="78" w:name="_Toc16938528"/>
      <w:r/>
      <w:bookmarkStart w:id="79" w:name="_Toc513029212"/>
      <w:r>
        <w:rPr>
          <w:rFonts w:hint="eastAsia" w:ascii="宋体" w:hAnsi="宋体" w:eastAsia="宋体"/>
          <w:bCs w:val="0"/>
        </w:rPr>
        <w:t xml:space="preserve">8.招标文件的修改</w:t>
      </w:r>
      <w:bookmarkEnd w:id="76"/>
      <w:r/>
      <w:bookmarkEnd w:id="77"/>
      <w:r/>
      <w:bookmarkEnd w:id="78"/>
      <w:r/>
      <w:bookmarkEnd w:id="79"/>
      <w:r>
        <w:rPr>
          <w:rFonts w:hint="eastAsia" w:ascii="宋体" w:hAnsi="宋体" w:eastAsia="宋体"/>
          <w:bCs w:val="0"/>
        </w:rPr>
      </w:r>
      <w:r/>
    </w:p>
    <w:p>
      <w:pPr>
        <w:pStyle w:val="911"/>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pStyle w:val="911"/>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914"/>
        <w:ind w:firstLine="452"/>
        <w:keepLines w:val="0"/>
        <w:keepNext w:val="0"/>
        <w:spacing w:before="0" w:after="0" w:line="500" w:lineRule="exact"/>
        <w:rPr>
          <w:rFonts w:hint="eastAsia"/>
          <w:sz w:val="30"/>
          <w:szCs w:val="30"/>
        </w:rPr>
      </w:pPr>
      <w:r/>
      <w:bookmarkStart w:id="80" w:name="_Toc120614216"/>
      <w:r/>
      <w:bookmarkStart w:id="81" w:name="_Toc462564072"/>
      <w:r/>
      <w:bookmarkStart w:id="82" w:name="_Toc20823285"/>
      <w:r/>
      <w:bookmarkStart w:id="83" w:name="_Toc16938529"/>
      <w:r/>
      <w:bookmarkStart w:id="84" w:name="_Toc513029213"/>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915"/>
        <w:ind w:firstLine="422"/>
        <w:keepLines w:val="0"/>
        <w:keepNext w:val="0"/>
        <w:spacing w:before="0" w:after="0" w:line="500" w:lineRule="exact"/>
        <w:rPr>
          <w:rFonts w:hint="eastAsia" w:ascii="宋体" w:hAnsi="宋体" w:eastAsia="宋体"/>
          <w:bCs w:val="0"/>
        </w:rPr>
      </w:pPr>
      <w:r/>
      <w:bookmarkStart w:id="85" w:name="_Toc462564073"/>
      <w:r/>
      <w:bookmarkStart w:id="86" w:name="_Toc513029214"/>
      <w:r/>
      <w:bookmarkStart w:id="87" w:name="_Toc20823286"/>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911"/>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w:t>
      </w:r>
      <w:r>
        <w:rPr>
          <w:rFonts w:hint="eastAsia" w:ascii="宋体" w:hAnsi="宋体"/>
          <w:sz w:val="24"/>
        </w:rPr>
        <w:t xml:space="preserve">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pStyle w:val="911"/>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915"/>
        <w:ind w:firstLine="422"/>
        <w:keepLines w:val="0"/>
        <w:keepNext w:val="0"/>
        <w:spacing w:before="0" w:after="0" w:line="500" w:lineRule="exact"/>
        <w:rPr>
          <w:rFonts w:hint="eastAsia" w:ascii="宋体" w:hAnsi="宋体" w:eastAsia="宋体"/>
          <w:bCs w:val="0"/>
        </w:rPr>
      </w:pPr>
      <w:r/>
      <w:bookmarkStart w:id="89" w:name="_Toc462564074"/>
      <w:r/>
      <w:bookmarkStart w:id="90" w:name="_Toc16938531"/>
      <w:r/>
      <w:bookmarkStart w:id="91" w:name="_Toc20823287"/>
      <w:r/>
      <w:bookmarkStart w:id="92" w:name="_Toc513029215"/>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911"/>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911"/>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pStyle w:val="911"/>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915"/>
        <w:ind w:firstLine="422"/>
        <w:keepLines w:val="0"/>
        <w:keepNext w:val="0"/>
        <w:spacing w:before="0" w:after="0" w:line="500" w:lineRule="exact"/>
        <w:rPr>
          <w:rFonts w:hint="eastAsia" w:ascii="宋体" w:hAnsi="宋体" w:eastAsia="宋体"/>
          <w:bCs w:val="0"/>
        </w:rPr>
      </w:pPr>
      <w:r/>
      <w:bookmarkStart w:id="93" w:name="_Hlt26670360"/>
      <w:r/>
      <w:bookmarkEnd w:id="93"/>
      <w:r/>
      <w:bookmarkStart w:id="94" w:name="_Hlt26668975"/>
      <w:r/>
      <w:bookmarkEnd w:id="94"/>
      <w:r/>
      <w:bookmarkStart w:id="95" w:name="_Hlt26954838"/>
      <w:r/>
      <w:bookmarkEnd w:id="95"/>
      <w:r/>
      <w:bookmarkStart w:id="96" w:name="_Toc49090509"/>
      <w:r/>
      <w:bookmarkStart w:id="97" w:name="_Toc513029219"/>
      <w:r/>
      <w:bookmarkStart w:id="98" w:name="_Toc14577357"/>
      <w:r/>
      <w:bookmarkStart w:id="99" w:name="_Toc513029216"/>
      <w:r/>
      <w:bookmarkStart w:id="100" w:name="_Toc49090507"/>
      <w:r/>
      <w:bookmarkStart w:id="101" w:name="_Toc14577354"/>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911"/>
        <w:ind w:firstLine="480"/>
        <w:spacing w:line="500" w:lineRule="exact"/>
        <w:rPr>
          <w:rFonts w:hint="eastAsia" w:ascii="宋体" w:hAnsi="宋体"/>
          <w:bCs/>
          <w:sz w:val="24"/>
        </w:rPr>
      </w:pPr>
      <w:r/>
      <w:bookmarkEnd w:id="99"/>
      <w:r/>
      <w:bookmarkEnd w:id="100"/>
      <w:r/>
      <w:bookmarkEnd w:id="101"/>
      <w:r/>
      <w:bookmarkStart w:id="102" w:name="_Toc14577355"/>
      <w:r/>
      <w:bookmarkStart w:id="103" w:name="_Toc49090508"/>
      <w:r>
        <w:rPr>
          <w:rFonts w:hint="eastAsia" w:ascii="宋体" w:hAnsi="宋体"/>
          <w:bCs/>
          <w:sz w:val="24"/>
        </w:rPr>
        <w:t xml:space="preserve">11.1投标人应按照法律、法规、规章和规范性文件以及招标文件要求提交证明文件，证明其及投标标的符合招标文件规定。</w:t>
      </w:r>
      <w:r/>
    </w:p>
    <w:p>
      <w:pPr>
        <w:pStyle w:val="911"/>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15"/>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pStyle w:val="911"/>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w:t>
      </w:r>
      <w:r>
        <w:rPr>
          <w:rFonts w:hint="eastAsia" w:ascii="宋体" w:hAnsi="宋体"/>
          <w:sz w:val="24"/>
        </w:rPr>
        <w:t xml:space="preserve">，</w:t>
      </w:r>
      <w:r>
        <w:rPr>
          <w:rFonts w:hint="eastAsia" w:ascii="宋体" w:hAnsi="宋体"/>
          <w:sz w:val="24"/>
        </w:rPr>
        <w:t xml:space="preserve">完整、正确填写投标函、承诺书</w:t>
      </w:r>
      <w:r>
        <w:rPr>
          <w:rFonts w:hint="eastAsia" w:ascii="宋体" w:hAnsi="宋体"/>
          <w:sz w:val="24"/>
        </w:rPr>
        <w:t xml:space="preserve">；投标人应按照“苏采云”系统中的</w:t>
      </w:r>
      <w:r>
        <w:rPr>
          <w:rFonts w:hint="eastAsia" w:ascii="宋体" w:hAnsi="宋体"/>
          <w:sz w:val="24"/>
        </w:rPr>
        <w:t xml:space="preserve">给定格式</w:t>
      </w:r>
      <w:r>
        <w:rPr>
          <w:rFonts w:hint="eastAsia" w:ascii="宋体" w:hAnsi="宋体"/>
          <w:sz w:val="24"/>
        </w:rPr>
        <w:t xml:space="preserve">模块为准，完整、正确填写开标一览表</w:t>
      </w:r>
      <w:r>
        <w:rPr>
          <w:rFonts w:hint="eastAsia" w:ascii="宋体" w:hAnsi="宋体"/>
          <w:sz w:val="24"/>
        </w:rPr>
        <w:t xml:space="preserve">。</w:t>
      </w:r>
      <w:r/>
    </w:p>
    <w:p>
      <w:pPr>
        <w:pStyle w:val="911"/>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915"/>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pStyle w:val="911"/>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911"/>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15"/>
        <w:ind w:firstLine="422"/>
        <w:keepLines w:val="0"/>
        <w:keepNext w:val="0"/>
        <w:spacing w:before="0" w:after="0" w:line="500" w:lineRule="exact"/>
        <w:rPr>
          <w:rFonts w:hint="eastAsia" w:ascii="宋体" w:hAnsi="宋体" w:eastAsia="宋体"/>
          <w:bCs w:val="0"/>
        </w:rPr>
      </w:pPr>
      <w:r/>
      <w:bookmarkStart w:id="108" w:name="_Hlt26954848"/>
      <w:r/>
      <w:bookmarkEnd w:id="108"/>
      <w:r/>
      <w:bookmarkStart w:id="109" w:name="_Hlt26670425"/>
      <w:r/>
      <w:bookmarkEnd w:id="109"/>
      <w:r/>
      <w:bookmarkStart w:id="110" w:name="_Hlt26670403"/>
      <w:r/>
      <w:bookmarkEnd w:id="110"/>
      <w:r/>
      <w:bookmarkStart w:id="111" w:name="_Hlt26954846"/>
      <w:r/>
      <w:bookmarkEnd w:id="111"/>
      <w:r/>
      <w:bookmarkStart w:id="112" w:name="_Hlt26668983"/>
      <w:r/>
      <w:bookmarkEnd w:id="112"/>
      <w:r/>
      <w:bookmarkStart w:id="113" w:name="_Hlt26954731"/>
      <w:r/>
      <w:bookmarkEnd w:id="113"/>
      <w:r/>
      <w:bookmarkStart w:id="114" w:name="_Hlt26670486"/>
      <w:r/>
      <w:bookmarkEnd w:id="114"/>
      <w:r/>
      <w:bookmarkStart w:id="115" w:name="_Hlt26954842"/>
      <w:r/>
      <w:bookmarkEnd w:id="115"/>
      <w:r/>
      <w:bookmarkStart w:id="116" w:name="_Hlt26954844"/>
      <w:r/>
      <w:bookmarkEnd w:id="116"/>
      <w:r/>
      <w:bookmarkStart w:id="117" w:name="_Hlt26670482"/>
      <w:r/>
      <w:bookmarkEnd w:id="117"/>
      <w:r>
        <w:rPr>
          <w:rFonts w:hint="eastAsia" w:ascii="宋体" w:hAnsi="宋体" w:eastAsia="宋体"/>
          <w:bCs w:val="0"/>
        </w:rPr>
        <w:t xml:space="preserve">14.投标偏离表</w:t>
      </w:r>
      <w:r/>
    </w:p>
    <w:p>
      <w:pPr>
        <w:pStyle w:val="911"/>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915"/>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911"/>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1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pStyle w:val="911"/>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14"/>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16938540"/>
      <w:r/>
      <w:bookmarkStart w:id="126" w:name="_Toc20823296"/>
      <w:r/>
      <w:bookmarkStart w:id="127" w:name="_Toc120614217"/>
      <w:r/>
      <w:bookmarkStart w:id="128" w:name="_Toc513029224"/>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915"/>
        <w:ind w:firstLine="422"/>
        <w:keepLines w:val="0"/>
        <w:keepNext w:val="0"/>
        <w:spacing w:before="0" w:after="0" w:line="500" w:lineRule="exact"/>
        <w:rPr>
          <w:rFonts w:hint="eastAsia" w:ascii="宋体" w:hAnsi="宋体" w:eastAsia="宋体"/>
          <w:bCs w:val="0"/>
        </w:rPr>
      </w:pPr>
      <w:r/>
      <w:bookmarkStart w:id="129" w:name="_Toc16938541"/>
      <w:r/>
      <w:bookmarkStart w:id="130" w:name="_Toc462564084"/>
      <w:r/>
      <w:bookmarkStart w:id="131" w:name="_Toc20823297"/>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pStyle w:val="911"/>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1024"/>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Pr>
          <w:rFonts w:hint="eastAsia" w:ascii="宋体" w:hAnsi="宋体"/>
          <w:bCs/>
          <w:sz w:val="24"/>
        </w:rPr>
      </w:r>
      <w:r/>
    </w:p>
    <w:p>
      <w:pPr>
        <w:pStyle w:val="91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pStyle w:val="911"/>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pStyle w:val="911"/>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pStyle w:val="911"/>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915"/>
        <w:ind w:firstLine="422"/>
        <w:keepLines w:val="0"/>
        <w:keepNext w:val="0"/>
        <w:spacing w:before="0" w:after="0" w:line="500" w:lineRule="exact"/>
        <w:rPr>
          <w:rFonts w:hint="eastAsia" w:ascii="宋体" w:hAnsi="宋体" w:eastAsia="宋体"/>
          <w:bCs w:val="0"/>
        </w:rPr>
      </w:pPr>
      <w:r/>
      <w:bookmarkStart w:id="136" w:name="_Toc20823299"/>
      <w:r/>
      <w:bookmarkStart w:id="137" w:name="_Toc16938543"/>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pStyle w:val="911"/>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915"/>
        <w:ind w:firstLine="422"/>
        <w:keepLines w:val="0"/>
        <w:keepNext w:val="0"/>
        <w:spacing w:before="0" w:after="0" w:line="500" w:lineRule="exact"/>
        <w:rPr>
          <w:rFonts w:hint="eastAsia" w:ascii="宋体" w:hAnsi="宋体" w:eastAsia="宋体"/>
          <w:bCs w:val="0"/>
        </w:rPr>
      </w:pPr>
      <w:r/>
      <w:bookmarkStart w:id="139" w:name="_Toc16938544"/>
      <w:r/>
      <w:bookmarkStart w:id="140" w:name="_Toc513029228"/>
      <w:r/>
      <w:bookmarkStart w:id="141" w:name="_Toc20823300"/>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911"/>
        <w:ind w:firstLine="480"/>
        <w:spacing w:line="500" w:lineRule="exact"/>
        <w:rPr>
          <w:rFonts w:hint="eastAsia" w:ascii="宋体" w:hAnsi="宋体"/>
          <w:sz w:val="24"/>
        </w:rPr>
      </w:pPr>
      <w:r>
        <w:rPr>
          <w:rFonts w:hint="eastAsia" w:ascii="宋体" w:hAnsi="宋体"/>
          <w:sz w:val="24"/>
        </w:rPr>
        <w:t xml:space="preserve">20.1投标文件的撤回</w:t>
      </w:r>
      <w:r/>
    </w:p>
    <w:p>
      <w:pPr>
        <w:pStyle w:val="911"/>
        <w:ind w:firstLine="480"/>
        <w:spacing w:line="500" w:lineRule="exact"/>
        <w:rPr>
          <w:rFonts w:hint="eastAsia" w:ascii="宋体" w:hAnsi="宋体"/>
          <w:sz w:val="24"/>
        </w:rPr>
      </w:pPr>
      <w:r>
        <w:rPr>
          <w:rFonts w:hint="eastAsia" w:ascii="宋体" w:hAnsi="宋体"/>
          <w:sz w:val="24"/>
        </w:rPr>
        <w:t xml:space="preserve">21.1.1电子投标文件的撤回</w:t>
      </w:r>
      <w:r/>
    </w:p>
    <w:p>
      <w:pPr>
        <w:pStyle w:val="911"/>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11"/>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pStyle w:val="911"/>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pStyle w:val="911"/>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11"/>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pStyle w:val="911"/>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914"/>
        <w:ind w:firstLine="452"/>
        <w:keepLines w:val="0"/>
        <w:keepNext w:val="0"/>
        <w:spacing w:before="0" w:after="0" w:line="500" w:lineRule="exact"/>
        <w:rPr>
          <w:rFonts w:hint="eastAsia"/>
          <w:sz w:val="30"/>
          <w:szCs w:val="30"/>
        </w:rPr>
      </w:pPr>
      <w:r/>
      <w:bookmarkStart w:id="142" w:name="_Toc16938545"/>
      <w:r/>
      <w:bookmarkStart w:id="143" w:name="_Toc120614218"/>
      <w:r/>
      <w:bookmarkStart w:id="144" w:name="_Toc20823301"/>
      <w:r/>
      <w:bookmarkStart w:id="145" w:name="_Toc513029229"/>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915"/>
        <w:ind w:firstLine="422"/>
        <w:keepLines w:val="0"/>
        <w:keepNext w:val="0"/>
        <w:spacing w:before="0" w:after="0" w:line="500" w:lineRule="exact"/>
        <w:rPr>
          <w:rFonts w:hint="eastAsia" w:ascii="宋体" w:hAnsi="宋体" w:eastAsia="宋体"/>
          <w:bCs w:val="0"/>
        </w:rPr>
      </w:pPr>
      <w:r/>
      <w:bookmarkStart w:id="146" w:name="_Toc16938546"/>
      <w:r/>
      <w:bookmarkStart w:id="147" w:name="_Toc513029230"/>
      <w:r/>
      <w:bookmarkStart w:id="148" w:name="_Toc20823302"/>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911"/>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11"/>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pStyle w:val="911"/>
        <w:ind w:firstLine="480"/>
        <w:spacing w:line="500" w:lineRule="exact"/>
        <w:rPr>
          <w:rFonts w:hint="eastAsia" w:ascii="宋体" w:hAnsi="宋体"/>
          <w:sz w:val="24"/>
        </w:rPr>
      </w:pPr>
      <w:r>
        <w:rPr>
          <w:rFonts w:hint="eastAsia" w:ascii="宋体" w:hAnsi="宋体"/>
          <w:sz w:val="24"/>
        </w:rPr>
        <w:t xml:space="preserve">21.3投标人在开标过程中</w:t>
      </w:r>
      <w:r>
        <w:rPr>
          <w:rFonts w:hint="eastAsia" w:ascii="宋体" w:hAnsi="宋体"/>
          <w:sz w:val="24"/>
        </w:rPr>
        <w:t xml:space="preserve">涉及</w:t>
      </w:r>
      <w:r>
        <w:rPr>
          <w:rFonts w:hint="eastAsia" w:ascii="宋体" w:hAnsi="宋体"/>
          <w:sz w:val="24"/>
        </w:rPr>
        <w:t xml:space="preserve">的投标文件解密、开标结果确认等工作，应按照《操作手册》规定执行。</w:t>
      </w:r>
      <w:r/>
    </w:p>
    <w:p>
      <w:pPr>
        <w:pStyle w:val="911"/>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915"/>
        <w:ind w:firstLine="422"/>
        <w:keepLines w:val="0"/>
        <w:keepNext w:val="0"/>
        <w:spacing w:before="0" w:after="0" w:line="500" w:lineRule="exact"/>
        <w:rPr>
          <w:rFonts w:hint="eastAsia" w:ascii="宋体" w:hAnsi="宋体" w:eastAsia="宋体"/>
          <w:bCs w:val="0"/>
        </w:rPr>
      </w:pPr>
      <w:r/>
      <w:bookmarkStart w:id="149" w:name="_Toc20823303"/>
      <w:r/>
      <w:bookmarkStart w:id="150" w:name="_Toc513029231"/>
      <w:r/>
      <w:bookmarkStart w:id="151" w:name="_Toc16938547"/>
      <w:r>
        <w:rPr>
          <w:rFonts w:hint="eastAsia" w:ascii="宋体" w:hAnsi="宋体" w:eastAsia="宋体"/>
          <w:bCs w:val="0"/>
        </w:rPr>
        <w:t xml:space="preserve">22.评标委员会</w:t>
      </w:r>
      <w:r/>
    </w:p>
    <w:p>
      <w:pPr>
        <w:pStyle w:val="911"/>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pStyle w:val="911"/>
        <w:ind w:firstLine="480"/>
        <w:spacing w:line="500" w:lineRule="exact"/>
        <w:rPr>
          <w:rFonts w:hint="eastAsia" w:ascii="宋体" w:hAnsi="宋体"/>
          <w:sz w:val="24"/>
          <w:szCs w:val="24"/>
        </w:rPr>
      </w:pPr>
      <w:r>
        <w:rPr>
          <w:rFonts w:hint="eastAsia" w:ascii="宋体" w:hAnsi="宋体"/>
          <w:sz w:val="24"/>
          <w:szCs w:val="24"/>
        </w:rPr>
        <w:t xml:space="preserve">22.3评委会独立工作，</w:t>
      </w:r>
      <w:r>
        <w:rPr>
          <w:rFonts w:hint="eastAsia" w:ascii="宋体" w:hAnsi="宋体"/>
          <w:sz w:val="24"/>
          <w:szCs w:val="24"/>
        </w:rPr>
        <w:t xml:space="preserve">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w:t>
      </w:r>
      <w:r>
        <w:rPr>
          <w:rFonts w:hint="eastAsia" w:ascii="宋体" w:hAnsi="宋体"/>
          <w:sz w:val="24"/>
          <w:szCs w:val="24"/>
        </w:rPr>
        <w:t xml:space="preserve">候选人</w:t>
      </w:r>
      <w:r>
        <w:rPr>
          <w:rFonts w:hint="eastAsia" w:ascii="宋体" w:hAnsi="宋体"/>
          <w:sz w:val="24"/>
          <w:szCs w:val="24"/>
        </w:rPr>
        <w:t xml:space="preserve">。</w:t>
      </w:r>
      <w:r/>
    </w:p>
    <w:p>
      <w:pPr>
        <w:pStyle w:val="91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p>
    <w:p>
      <w:pPr>
        <w:pStyle w:val="911"/>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pStyle w:val="911"/>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11"/>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pStyle w:val="911"/>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915"/>
        <w:ind w:firstLine="422"/>
        <w:keepLines w:val="0"/>
        <w:keepNext w:val="0"/>
        <w:spacing w:before="0" w:after="0" w:line="500" w:lineRule="exact"/>
        <w:rPr>
          <w:rFonts w:hint="eastAsia" w:ascii="宋体" w:hAnsi="宋体" w:eastAsia="宋体"/>
          <w:bCs w:val="0"/>
        </w:rPr>
      </w:pPr>
      <w:r/>
      <w:bookmarkStart w:id="152" w:name="_Toc513029232"/>
      <w:r/>
      <w:bookmarkStart w:id="153" w:name="_Toc16938548"/>
      <w:r/>
      <w:bookmarkStart w:id="154" w:name="_Toc20823304"/>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911"/>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911"/>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11"/>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w:t>
      </w:r>
      <w:r>
        <w:rPr>
          <w:rFonts w:hint="eastAsia" w:ascii="宋体" w:hAnsi="宋体"/>
          <w:sz w:val="24"/>
          <w:szCs w:val="24"/>
        </w:rPr>
        <w:t xml:space="preserve">及时</w:t>
      </w:r>
      <w:r>
        <w:rPr>
          <w:rFonts w:hint="eastAsia" w:ascii="宋体" w:hAnsi="宋体"/>
          <w:sz w:val="24"/>
          <w:szCs w:val="24"/>
        </w:rPr>
        <w:t xml:space="preserve">做出澄清、说明和补正，其风险由投标人自行承担。</w:t>
      </w:r>
      <w:r/>
    </w:p>
    <w:p>
      <w:pPr>
        <w:pStyle w:val="915"/>
        <w:ind w:firstLine="422"/>
        <w:keepLines w:val="0"/>
        <w:keepNext w:val="0"/>
        <w:spacing w:before="0" w:after="0" w:line="500" w:lineRule="exact"/>
        <w:rPr>
          <w:rFonts w:hint="eastAsia" w:ascii="宋体" w:hAnsi="宋体" w:eastAsia="宋体"/>
          <w:bCs w:val="0"/>
        </w:rPr>
      </w:pPr>
      <w:r/>
      <w:bookmarkStart w:id="155" w:name="_Toc513029233"/>
      <w:r/>
      <w:bookmarkStart w:id="156" w:name="_Toc20823305"/>
      <w:r/>
      <w:bookmarkStart w:id="157" w:name="_Toc16938549"/>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911"/>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11"/>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pStyle w:val="911"/>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911"/>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w:t>
      </w:r>
      <w:r>
        <w:rPr>
          <w:rFonts w:hint="eastAsia" w:ascii="宋体" w:hAnsi="宋体"/>
          <w:bCs/>
          <w:sz w:val="24"/>
        </w:rPr>
        <w:t xml:space="preserve">不良信用</w:t>
      </w:r>
      <w:r>
        <w:rPr>
          <w:rFonts w:hint="eastAsia" w:ascii="宋体" w:hAnsi="宋体"/>
          <w:bCs/>
          <w:sz w:val="24"/>
        </w:rPr>
        <w:t xml:space="preserve">记录。</w:t>
      </w:r>
      <w:r/>
    </w:p>
    <w:p>
      <w:pPr>
        <w:pStyle w:val="911"/>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pStyle w:val="911"/>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11"/>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11"/>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11"/>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911"/>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11"/>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11"/>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1"/>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11"/>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11"/>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11"/>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911"/>
        <w:ind w:firstLine="420"/>
        <w:spacing w:line="500" w:lineRule="exact"/>
        <w:rPr>
          <w:rFonts w:hint="eastAsia" w:ascii="宋体" w:hAnsi="宋体"/>
          <w:sz w:val="24"/>
        </w:rPr>
      </w:pPr>
      <w:r/>
      <w:bookmarkStart w:id="158" w:name="_Toc16938550"/>
      <w:r/>
      <w:bookmarkStart w:id="159" w:name="_Toc513029234"/>
      <w:r/>
      <w:bookmarkStart w:id="160"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91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p>
    <w:p>
      <w:pPr>
        <w:pStyle w:val="911"/>
        <w:ind w:left="479"/>
        <w:spacing w:line="500" w:lineRule="exact"/>
        <w:rPr>
          <w:rFonts w:hint="eastAsia" w:ascii="宋体" w:hAnsi="宋体"/>
          <w:bCs/>
          <w:sz w:val="24"/>
        </w:rPr>
      </w:pPr>
      <w:r/>
      <w:bookmarkStart w:id="161" w:name="_Toc20823307"/>
      <w:r/>
      <w:bookmarkStart w:id="162" w:name="_Toc513029235"/>
      <w:r/>
      <w:bookmarkStart w:id="163" w:name="_Toc16938551"/>
      <w:r>
        <w:rPr>
          <w:rFonts w:hint="eastAsia" w:ascii="宋体" w:hAnsi="宋体"/>
          <w:bCs/>
          <w:sz w:val="24"/>
        </w:rPr>
        <w:t xml:space="preserve">26.1无效投标条款</w:t>
      </w:r>
      <w:r/>
    </w:p>
    <w:p>
      <w:pPr>
        <w:pStyle w:val="911"/>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911"/>
        <w:ind w:firstLine="480"/>
        <w:spacing w:line="500" w:lineRule="exact"/>
        <w:rPr>
          <w:rFonts w:hint="eastAsia" w:ascii="宋体" w:hAnsi="宋体"/>
          <w:bCs/>
          <w:sz w:val="24"/>
          <w:szCs w:val="24"/>
        </w:rPr>
      </w:pPr>
      <w:r>
        <w:rPr>
          <w:rFonts w:hint="eastAsia" w:ascii="宋体" w:hAnsi="宋体"/>
          <w:bCs/>
          <w:sz w:val="24"/>
          <w:szCs w:val="24"/>
        </w:rPr>
        <w:t xml:space="preserve">26.1.2投标人在</w:t>
      </w:r>
      <w:r>
        <w:rPr>
          <w:rFonts w:hint="eastAsia" w:ascii="宋体" w:hAnsi="宋体"/>
          <w:bCs/>
          <w:sz w:val="24"/>
          <w:szCs w:val="24"/>
        </w:rPr>
        <w:t xml:space="preserve">“苏采云”系统</w:t>
      </w:r>
      <w:r>
        <w:rPr>
          <w:rFonts w:hint="eastAsia" w:ascii="宋体" w:hAnsi="宋体"/>
          <w:bCs/>
          <w:sz w:val="24"/>
          <w:szCs w:val="24"/>
        </w:rPr>
        <w:t xml:space="preserve">规定的时间内未成功解密电子投标文件的。</w:t>
      </w:r>
      <w:r/>
    </w:p>
    <w:p>
      <w:pPr>
        <w:pStyle w:val="911"/>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pStyle w:val="911"/>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pStyle w:val="911"/>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pStyle w:val="911"/>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pStyle w:val="911"/>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w:t>
      </w:r>
      <w:r>
        <w:rPr>
          <w:rFonts w:hint="eastAsia" w:ascii="宋体" w:hAnsi="宋体"/>
          <w:bCs/>
          <w:sz w:val="24"/>
        </w:rPr>
        <w:t xml:space="preserve">种</w:t>
      </w:r>
      <w:r>
        <w:rPr>
          <w:rFonts w:hint="eastAsia" w:ascii="宋体" w:hAnsi="宋体"/>
          <w:bCs/>
          <w:sz w:val="24"/>
        </w:rPr>
        <w:t xml:space="preserve">（含两</w:t>
      </w:r>
      <w:r>
        <w:rPr>
          <w:rFonts w:hint="eastAsia" w:ascii="宋体" w:hAnsi="宋体"/>
          <w:bCs/>
          <w:sz w:val="24"/>
        </w:rPr>
        <w:t xml:space="preserve">种</w:t>
      </w:r>
      <w:r>
        <w:rPr>
          <w:rFonts w:hint="eastAsia" w:ascii="宋体" w:hAnsi="宋体"/>
          <w:bCs/>
          <w:sz w:val="24"/>
        </w:rPr>
        <w:t xml:space="preserve">）以上不同的投标报价的。</w:t>
      </w:r>
      <w:r>
        <w:rPr>
          <w:rFonts w:hint="eastAsia" w:ascii="宋体" w:hAnsi="宋体"/>
          <w:bCs/>
          <w:sz w:val="24"/>
          <w:szCs w:val="24"/>
        </w:rPr>
      </w:r>
      <w:r/>
    </w:p>
    <w:p>
      <w:pPr>
        <w:pStyle w:val="911"/>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911"/>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pStyle w:val="911"/>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w:t>
      </w:r>
      <w:r>
        <w:rPr>
          <w:rFonts w:hint="eastAsia" w:ascii="宋体" w:hAnsi="宋体"/>
          <w:bCs/>
          <w:sz w:val="24"/>
          <w:szCs w:val="24"/>
        </w:rPr>
        <w:t xml:space="preserve">采购包、</w:t>
      </w:r>
      <w:r>
        <w:rPr>
          <w:rFonts w:hint="eastAsia" w:ascii="宋体" w:hAnsi="宋体"/>
          <w:bCs/>
          <w:sz w:val="24"/>
          <w:szCs w:val="24"/>
        </w:rPr>
        <w:t xml:space="preserve">标项、</w:t>
      </w:r>
      <w:r>
        <w:rPr>
          <w:rFonts w:hint="eastAsia" w:ascii="宋体" w:hAnsi="宋体"/>
          <w:bCs/>
          <w:sz w:val="24"/>
          <w:szCs w:val="24"/>
        </w:rPr>
        <w:t xml:space="preserve">标段）投标总价超过本项目（</w:t>
      </w:r>
      <w:r>
        <w:rPr>
          <w:rFonts w:hint="eastAsia" w:ascii="宋体" w:hAnsi="宋体"/>
          <w:bCs/>
          <w:sz w:val="24"/>
          <w:szCs w:val="24"/>
        </w:rPr>
        <w:t xml:space="preserve">本采购包、本</w:t>
      </w:r>
      <w:r>
        <w:rPr>
          <w:rFonts w:hint="eastAsia" w:ascii="宋体" w:hAnsi="宋体"/>
          <w:bCs/>
          <w:sz w:val="24"/>
          <w:szCs w:val="24"/>
        </w:rPr>
        <w:t xml:space="preserve">标项、</w:t>
      </w:r>
      <w:r>
        <w:rPr>
          <w:rFonts w:hint="eastAsia" w:ascii="宋体" w:hAnsi="宋体"/>
          <w:bCs/>
          <w:sz w:val="24"/>
          <w:szCs w:val="24"/>
        </w:rPr>
        <w:t xml:space="preserve">本</w:t>
      </w:r>
      <w:r>
        <w:rPr>
          <w:rFonts w:hint="eastAsia" w:ascii="宋体" w:hAnsi="宋体"/>
          <w:bCs/>
          <w:sz w:val="24"/>
          <w:szCs w:val="24"/>
        </w:rPr>
        <w:t xml:space="preserve">标段）预算或最高限价的。</w:t>
      </w:r>
      <w:r/>
    </w:p>
    <w:p>
      <w:pPr>
        <w:pStyle w:val="911"/>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pStyle w:val="911"/>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pStyle w:val="911"/>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pStyle w:val="911"/>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pStyle w:val="911"/>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pStyle w:val="911"/>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911"/>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pStyle w:val="911"/>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pStyle w:val="911"/>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pStyle w:val="911"/>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911"/>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911"/>
        <w:ind w:firstLine="480"/>
        <w:spacing w:line="500" w:lineRule="exact"/>
        <w:rPr>
          <w:rFonts w:hint="eastAsia" w:ascii="宋体" w:hAnsi="宋体"/>
          <w:bCs/>
          <w:sz w:val="24"/>
          <w:szCs w:val="24"/>
          <w:lang w:val="en-US"/>
        </w:rPr>
      </w:pPr>
      <w:r>
        <w:rPr>
          <w:rFonts w:hint="eastAsia" w:ascii="宋体" w:hAnsi="宋体"/>
          <w:bCs/>
          <w:sz w:val="24"/>
          <w:szCs w:val="24"/>
        </w:rPr>
        <w:t xml:space="preserve">26.1.22评标委员会认定投标人的报价明显低于其他通过符合性审查投标人的报价，有可能影响产品质量或者不能诚信履约</w:t>
      </w:r>
      <w:r>
        <w:rPr>
          <w:rFonts w:hint="eastAsia" w:ascii="宋体" w:hAnsi="宋体"/>
          <w:bCs/>
          <w:sz w:val="24"/>
          <w:szCs w:val="24"/>
        </w:rPr>
        <w:t xml:space="preserve">的</w:t>
      </w:r>
      <w:r>
        <w:rPr>
          <w:rFonts w:hint="eastAsia" w:ascii="宋体" w:hAnsi="宋体"/>
          <w:bCs/>
          <w:sz w:val="24"/>
          <w:szCs w:val="24"/>
        </w:rPr>
        <w:t xml:space="preserve">，</w:t>
      </w:r>
      <w:r>
        <w:rPr>
          <w:rFonts w:hint="eastAsia" w:ascii="宋体" w:hAnsi="宋体"/>
          <w:bCs/>
          <w:sz w:val="24"/>
          <w:szCs w:val="24"/>
        </w:rPr>
        <w:t xml:space="preserve">应当按照《关于推动解决政府采购异常低价问题相关工作的通知》（苏财购〔2025〕62号）要求，启动异常低价投标（响应）审查</w:t>
      </w:r>
      <w:r>
        <w:rPr>
          <w:rFonts w:hint="eastAsia" w:ascii="宋体" w:hAnsi="宋体"/>
          <w:bCs/>
          <w:sz w:val="24"/>
          <w:szCs w:val="24"/>
        </w:rPr>
        <w:t xml:space="preserve">程序。</w:t>
      </w:r>
      <w:r>
        <w:rPr>
          <w:rFonts w:hint="eastAsia" w:ascii="宋体" w:hAnsi="宋体"/>
          <w:bCs/>
          <w:sz w:val="24"/>
        </w:rPr>
        <w:t xml:space="preserve">出现</w:t>
      </w:r>
      <w:r>
        <w:rPr>
          <w:rFonts w:hint="eastAsia" w:ascii="宋体" w:hAnsi="宋体"/>
          <w:bCs/>
          <w:sz w:val="24"/>
        </w:rPr>
        <w:t xml:space="preserve">招标</w:t>
      </w:r>
      <w:r>
        <w:rPr>
          <w:rFonts w:hint="eastAsia" w:ascii="宋体" w:hAnsi="宋体"/>
          <w:bCs/>
          <w:sz w:val="24"/>
        </w:rPr>
        <w:t xml:space="preserve">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宋体" w:hAnsi="宋体"/>
          <w:bCs/>
          <w:sz w:val="24"/>
          <w:szCs w:val="24"/>
          <w:lang w:val="en-US"/>
        </w:rPr>
      </w:r>
      <w:r/>
    </w:p>
    <w:p>
      <w:pPr>
        <w:pStyle w:val="911"/>
        <w:ind w:firstLine="480"/>
        <w:spacing w:line="500" w:lineRule="exact"/>
        <w:rPr>
          <w:rFonts w:ascii="宋体" w:hAnsi="宋体"/>
          <w:bCs/>
          <w:sz w:val="24"/>
          <w:szCs w:val="24"/>
        </w:rPr>
      </w:pPr>
      <w:r>
        <w:rPr>
          <w:rFonts w:hint="eastAsia" w:ascii="宋体" w:hAnsi="宋体"/>
          <w:bCs/>
          <w:sz w:val="24"/>
        </w:rPr>
        <w:t xml:space="preserve">评标</w:t>
      </w:r>
      <w:r>
        <w:rPr>
          <w:rFonts w:hint="eastAsia" w:ascii="宋体" w:hAnsi="宋体"/>
          <w:bCs/>
          <w:sz w:val="24"/>
          <w:szCs w:val="24"/>
        </w:rPr>
        <w:t xml:space="preserve">委员会启动异常低价投标（响应）审查的情形和具体要求，包括：</w:t>
      </w:r>
      <w:r>
        <w:rPr>
          <w:rFonts w:ascii="宋体" w:hAnsi="宋体"/>
          <w:bCs/>
          <w:sz w:val="24"/>
          <w:szCs w:val="24"/>
        </w:rPr>
      </w:r>
      <w:r/>
    </w:p>
    <w:p>
      <w:pPr>
        <w:pStyle w:val="911"/>
        <w:ind w:firstLine="480"/>
        <w:spacing w:line="500" w:lineRule="exact"/>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rPr>
        <w:t xml:space="preserve">1</w:t>
      </w:r>
      <w:r>
        <w:rPr>
          <w:rFonts w:hint="eastAsia" w:ascii="宋体" w:hAnsi="宋体"/>
          <w:bCs/>
          <w:sz w:val="24"/>
          <w:szCs w:val="24"/>
        </w:rPr>
        <w:t xml:space="preserve">）评审过程中出现下列情形之一的，</w:t>
      </w:r>
      <w:r>
        <w:rPr>
          <w:rFonts w:hint="eastAsia" w:ascii="宋体" w:hAnsi="宋体"/>
          <w:bCs/>
          <w:sz w:val="24"/>
        </w:rPr>
        <w:t xml:space="preserve">评标委员会</w:t>
      </w:r>
      <w:r>
        <w:rPr>
          <w:rFonts w:hint="eastAsia" w:ascii="宋体" w:hAnsi="宋体"/>
          <w:bCs/>
          <w:sz w:val="24"/>
          <w:szCs w:val="24"/>
        </w:rPr>
        <w:t xml:space="preserve">应当启动异常低价投标（响应）审查程序：</w:t>
      </w:r>
      <w:r>
        <w:rPr>
          <w:rFonts w:ascii="宋体" w:hAnsi="宋体"/>
          <w:bCs/>
          <w:sz w:val="24"/>
          <w:szCs w:val="24"/>
        </w:rPr>
      </w:r>
      <w:r/>
    </w:p>
    <w:p>
      <w:pPr>
        <w:pStyle w:val="911"/>
        <w:ind w:firstLine="480"/>
        <w:spacing w:line="500" w:lineRule="exact"/>
        <w:rPr>
          <w:rFonts w:ascii="宋体" w:hAnsi="宋体"/>
          <w:bCs/>
          <w:sz w:val="24"/>
          <w:szCs w:val="24"/>
        </w:rPr>
      </w:pPr>
      <w:r>
        <w:rPr>
          <w:rFonts w:hint="eastAsia" w:ascii="宋体" w:hAnsi="宋体"/>
          <w:bCs/>
          <w:sz w:val="24"/>
          <w:szCs w:val="24"/>
        </w:rPr>
        <w:t xml:space="preserve">①</w:t>
      </w:r>
      <w:r>
        <w:rPr>
          <w:rFonts w:hint="eastAsia" w:ascii="宋体" w:hAnsi="宋体"/>
          <w:bCs/>
          <w:sz w:val="24"/>
          <w:szCs w:val="24"/>
        </w:rPr>
        <w:t xml:space="preserve">投标（响应）报价低于采购项目预算50%的，即投标（响应）报价&lt;采购项目预算×50%；</w:t>
      </w:r>
      <w:r>
        <w:rPr>
          <w:rFonts w:ascii="宋体" w:hAnsi="宋体"/>
          <w:bCs/>
          <w:sz w:val="24"/>
          <w:szCs w:val="24"/>
        </w:rPr>
      </w:r>
      <w:r/>
    </w:p>
    <w:p>
      <w:pPr>
        <w:pStyle w:val="911"/>
        <w:ind w:firstLine="480"/>
        <w:spacing w:line="500" w:lineRule="exact"/>
        <w:rPr>
          <w:rFonts w:ascii="宋体" w:hAnsi="宋体"/>
          <w:bCs/>
          <w:sz w:val="24"/>
          <w:szCs w:val="24"/>
        </w:rPr>
      </w:pPr>
      <w:r>
        <w:rPr>
          <w:rFonts w:hint="eastAsia" w:ascii="宋体" w:hAnsi="宋体"/>
          <w:bCs/>
          <w:sz w:val="24"/>
          <w:szCs w:val="24"/>
        </w:rPr>
        <w:t xml:space="preserve">②</w:t>
      </w:r>
      <w:r>
        <w:rPr>
          <w:rFonts w:hint="eastAsia" w:ascii="宋体" w:hAnsi="宋体"/>
          <w:bCs/>
          <w:sz w:val="24"/>
          <w:szCs w:val="24"/>
        </w:rPr>
        <w:t xml:space="preserve">投标（响应）报价低于采购项目最高限价45%的，即投标（响应）报价&lt;采购项目最高限价×45%；</w:t>
      </w:r>
      <w:r>
        <w:rPr>
          <w:rFonts w:ascii="宋体" w:hAnsi="宋体"/>
          <w:bCs/>
          <w:sz w:val="24"/>
          <w:szCs w:val="24"/>
        </w:rPr>
      </w:r>
      <w:r/>
    </w:p>
    <w:p>
      <w:pPr>
        <w:pStyle w:val="911"/>
        <w:ind w:firstLine="480"/>
        <w:spacing w:line="500" w:lineRule="exact"/>
        <w:rPr>
          <w:rFonts w:ascii="宋体" w:hAnsi="宋体"/>
          <w:bCs/>
          <w:sz w:val="24"/>
          <w:szCs w:val="24"/>
        </w:rPr>
      </w:pPr>
      <w:r>
        <w:rPr>
          <w:rFonts w:hint="eastAsia" w:ascii="宋体" w:hAnsi="宋体"/>
          <w:bCs/>
          <w:sz w:val="24"/>
          <w:szCs w:val="24"/>
        </w:rPr>
        <w:t xml:space="preserve">③</w:t>
      </w:r>
      <w:r>
        <w:rPr>
          <w:rFonts w:hint="eastAsia" w:ascii="宋体" w:hAnsi="宋体"/>
          <w:bCs/>
          <w:sz w:val="24"/>
        </w:rPr>
        <w:t xml:space="preserve">评标委员会</w:t>
      </w:r>
      <w:r>
        <w:rPr>
          <w:rFonts w:hint="eastAsia" w:ascii="宋体" w:hAnsi="宋体"/>
          <w:bCs/>
          <w:sz w:val="24"/>
          <w:szCs w:val="24"/>
        </w:rPr>
        <w:t xml:space="preserve">认定的供应商报价过低、有可能影响产品质量或者不能诚信履约的其他情形。</w:t>
      </w:r>
      <w:r>
        <w:rPr>
          <w:rFonts w:ascii="宋体" w:hAnsi="宋体"/>
          <w:bCs/>
          <w:sz w:val="24"/>
          <w:szCs w:val="24"/>
        </w:rPr>
      </w:r>
      <w:r/>
    </w:p>
    <w:p>
      <w:pPr>
        <w:pStyle w:val="911"/>
        <w:ind w:firstLine="480"/>
        <w:spacing w:line="500" w:lineRule="exact"/>
        <w:rPr>
          <w:rFonts w:hint="eastAsia" w:ascii="宋体" w:hAnsi="宋体"/>
          <w:bCs/>
          <w:sz w:val="24"/>
          <w:szCs w:val="24"/>
        </w:rPr>
      </w:pPr>
      <w:r>
        <w:rPr>
          <w:rFonts w:hint="eastAsia" w:ascii="宋体" w:hAnsi="宋体"/>
          <w:bCs/>
          <w:sz w:val="24"/>
          <w:szCs w:val="24"/>
        </w:rPr>
        <w:t xml:space="preserve">（</w:t>
      </w:r>
      <w:r>
        <w:rPr>
          <w:rFonts w:hint="eastAsia" w:ascii="宋体" w:hAnsi="宋体"/>
          <w:bCs/>
          <w:sz w:val="24"/>
          <w:szCs w:val="24"/>
        </w:rPr>
        <w:t xml:space="preserve">2</w:t>
      </w:r>
      <w:r>
        <w:rPr>
          <w:rFonts w:hint="eastAsia" w:ascii="宋体" w:hAnsi="宋体"/>
          <w:bCs/>
          <w:sz w:val="24"/>
          <w:szCs w:val="24"/>
        </w:rPr>
        <w:t xml:space="preserve">）启动异常低价投标（响应）审查后，</w:t>
      </w:r>
      <w:r>
        <w:rPr>
          <w:rFonts w:hint="eastAsia" w:ascii="宋体" w:hAnsi="宋体"/>
          <w:bCs/>
          <w:sz w:val="24"/>
        </w:rPr>
        <w:t xml:space="preserve">评标委员会</w:t>
      </w:r>
      <w:r>
        <w:rPr>
          <w:rFonts w:hint="eastAsia" w:ascii="宋体" w:hAnsi="宋体"/>
          <w:bCs/>
          <w:sz w:val="24"/>
          <w:szCs w:val="24"/>
        </w:rPr>
        <w:t xml:space="preserve">应当要求相关供应商</w:t>
      </w:r>
      <w:r>
        <w:rPr>
          <w:rFonts w:hint="eastAsia" w:ascii="宋体" w:hAnsi="宋体"/>
          <w:bCs/>
          <w:sz w:val="24"/>
          <w:szCs w:val="24"/>
        </w:rPr>
        <w:t xml:space="preserve">通过“苏采云”系统（</w:t>
      </w:r>
      <w:r>
        <w:rPr>
          <w:rFonts w:hint="eastAsia" w:ascii="宋体" w:hAnsi="宋体"/>
          <w:bCs/>
          <w:sz w:val="24"/>
          <w:szCs w:val="24"/>
        </w:rPr>
        <w:t xml:space="preserve">或在评标现场</w:t>
      </w:r>
      <w:r>
        <w:rPr>
          <w:rFonts w:hint="eastAsia" w:ascii="宋体" w:hAnsi="宋体"/>
          <w:bCs/>
          <w:sz w:val="24"/>
          <w:szCs w:val="24"/>
        </w:rPr>
        <w:t xml:space="preserve">）在给定的合理时间内</w:t>
      </w:r>
      <w:r>
        <w:rPr>
          <w:rFonts w:hint="eastAsia" w:ascii="宋体" w:hAnsi="宋体"/>
          <w:bCs/>
          <w:sz w:val="24"/>
          <w:szCs w:val="24"/>
        </w:rPr>
        <w:t xml:space="preserve">，提供项目具体成本测算等与报价合理性相关的书面说明及相关证明材料，对投标（响应）价格作出解释，由</w:t>
      </w:r>
      <w:r>
        <w:rPr>
          <w:rFonts w:hint="eastAsia" w:ascii="宋体" w:hAnsi="宋体"/>
          <w:bCs/>
          <w:sz w:val="24"/>
        </w:rPr>
        <w:t xml:space="preserve">评标委员会</w:t>
      </w:r>
      <w:r>
        <w:rPr>
          <w:rFonts w:hint="eastAsia" w:ascii="宋体" w:hAnsi="宋体"/>
          <w:bCs/>
          <w:sz w:val="24"/>
          <w:szCs w:val="24"/>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bCs/>
          <w:sz w:val="24"/>
        </w:rPr>
        <w:t xml:space="preserve">评标委员会</w:t>
      </w:r>
      <w:r>
        <w:rPr>
          <w:rFonts w:hint="eastAsia" w:ascii="宋体" w:hAnsi="宋体"/>
          <w:bCs/>
          <w:sz w:val="24"/>
          <w:szCs w:val="24"/>
        </w:rPr>
        <w:t xml:space="preserve">应当将其作为无效投标（响应）处理。审查相关情况应当在评</w:t>
      </w:r>
      <w:r>
        <w:rPr>
          <w:rFonts w:hint="eastAsia" w:ascii="宋体" w:hAnsi="宋体"/>
          <w:bCs/>
          <w:sz w:val="24"/>
          <w:szCs w:val="24"/>
        </w:rPr>
        <w:t xml:space="preserve">标</w:t>
      </w:r>
      <w:r>
        <w:rPr>
          <w:rFonts w:hint="eastAsia" w:ascii="宋体" w:hAnsi="宋体"/>
          <w:bCs/>
          <w:sz w:val="24"/>
          <w:szCs w:val="24"/>
        </w:rPr>
        <w:t xml:space="preserve">报告中进行记录。</w:t>
      </w:r>
      <w:r/>
    </w:p>
    <w:p>
      <w:pPr>
        <w:pStyle w:val="911"/>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w:t>
      </w:r>
      <w:r>
        <w:rPr>
          <w:rFonts w:hint="eastAsia" w:ascii="宋体" w:hAnsi="宋体"/>
          <w:bCs/>
          <w:sz w:val="24"/>
          <w:szCs w:val="24"/>
        </w:rPr>
        <w:t xml:space="preserve">其他实质性</w:t>
      </w:r>
      <w:r>
        <w:rPr>
          <w:rFonts w:hint="eastAsia" w:ascii="宋体" w:hAnsi="宋体"/>
          <w:bCs/>
          <w:sz w:val="24"/>
          <w:szCs w:val="24"/>
        </w:rPr>
        <w:t xml:space="preserve">要求和条件的</w:t>
      </w:r>
      <w:r>
        <w:rPr>
          <w:rFonts w:hint="eastAsia" w:ascii="宋体" w:hAnsi="宋体"/>
          <w:bCs/>
          <w:sz w:val="24"/>
          <w:szCs w:val="24"/>
        </w:rPr>
        <w:t xml:space="preserve">。</w:t>
      </w:r>
      <w:r>
        <w:rPr>
          <w:rFonts w:hint="eastAsia" w:ascii="宋体" w:hAnsi="宋体"/>
          <w:bCs/>
          <w:sz w:val="24"/>
        </w:rPr>
      </w:r>
      <w:r/>
    </w:p>
    <w:p>
      <w:pPr>
        <w:pStyle w:val="911"/>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p>
    <w:p>
      <w:pPr>
        <w:pStyle w:val="911"/>
        <w:ind w:left="479"/>
        <w:spacing w:line="500" w:lineRule="exact"/>
        <w:rPr>
          <w:rFonts w:hint="eastAsia" w:ascii="宋体" w:hAnsi="宋体"/>
          <w:bCs/>
          <w:sz w:val="24"/>
        </w:rPr>
      </w:pPr>
      <w:r>
        <w:rPr>
          <w:rFonts w:hint="eastAsia" w:ascii="宋体" w:hAnsi="宋体"/>
          <w:bCs/>
          <w:sz w:val="24"/>
        </w:rPr>
        <w:t xml:space="preserve">26.2废标条款</w:t>
      </w:r>
      <w:r/>
    </w:p>
    <w:p>
      <w:pPr>
        <w:pStyle w:val="911"/>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911"/>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pStyle w:val="911"/>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11"/>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t xml:space="preserve">。</w:t>
      </w:r>
      <w:r>
        <w:rPr>
          <w:rFonts w:hint="eastAsia" w:ascii="宋体" w:hAnsi="宋体"/>
          <w:bCs/>
          <w:sz w:val="24"/>
        </w:rPr>
      </w:r>
      <w:r/>
    </w:p>
    <w:p>
      <w:pPr>
        <w:pStyle w:val="911"/>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911"/>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11"/>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14"/>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915"/>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pStyle w:val="911"/>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pStyle w:val="911"/>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w:t>
      </w:r>
      <w:r>
        <w:rPr>
          <w:rFonts w:hint="eastAsia" w:ascii="宋体" w:hAnsi="宋体"/>
          <w:bCs/>
          <w:sz w:val="24"/>
        </w:rPr>
        <w:t xml:space="preserve">名单中按</w:t>
      </w:r>
      <w:r>
        <w:rPr>
          <w:rFonts w:hint="eastAsia" w:ascii="宋体" w:hAnsi="宋体"/>
          <w:bCs/>
          <w:sz w:val="24"/>
        </w:rPr>
        <w:t xml:space="preserve">排名先后</w:t>
      </w:r>
      <w:r>
        <w:rPr>
          <w:rFonts w:hint="eastAsia" w:ascii="宋体" w:hAnsi="宋体"/>
          <w:bCs/>
          <w:sz w:val="24"/>
        </w:rPr>
        <w:t xml:space="preserve">顺序</w:t>
      </w:r>
      <w:r>
        <w:rPr>
          <w:rFonts w:hint="eastAsia" w:ascii="宋体" w:hAnsi="宋体"/>
          <w:bCs/>
          <w:sz w:val="24"/>
        </w:rPr>
        <w:t xml:space="preserve">确定一个投标人</w:t>
      </w:r>
      <w:r>
        <w:rPr>
          <w:rFonts w:hint="eastAsia" w:ascii="宋体" w:hAnsi="宋体"/>
          <w:bCs/>
          <w:sz w:val="24"/>
        </w:rPr>
        <w:t xml:space="preserve">为</w:t>
      </w:r>
      <w:r>
        <w:rPr>
          <w:rFonts w:hint="eastAsia" w:ascii="宋体" w:hAnsi="宋体"/>
          <w:bCs/>
          <w:sz w:val="24"/>
        </w:rPr>
        <w:t xml:space="preserve">中标</w:t>
      </w:r>
      <w:r>
        <w:rPr>
          <w:rFonts w:hint="eastAsia" w:ascii="宋体" w:hAnsi="宋体"/>
          <w:bCs/>
          <w:sz w:val="24"/>
        </w:rPr>
        <w:t xml:space="preserve">单位</w:t>
      </w:r>
      <w:r>
        <w:rPr>
          <w:rFonts w:hint="eastAsia" w:ascii="宋体" w:hAnsi="宋体"/>
          <w:bCs/>
          <w:sz w:val="24"/>
        </w:rPr>
        <w:t xml:space="preserve">。联合体中标的，联合体各方应当共同与采购人签订合同，就中标项目向采购人承担连带责任。</w:t>
      </w:r>
      <w:r/>
    </w:p>
    <w:p>
      <w:pPr>
        <w:pStyle w:val="911"/>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pStyle w:val="911"/>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pStyle w:val="911"/>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pStyle w:val="911"/>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pStyle w:val="911"/>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pStyle w:val="911"/>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pStyle w:val="911"/>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11"/>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11"/>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911"/>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11"/>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11"/>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11"/>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11"/>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1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w:t>
      </w:r>
      <w:r>
        <w:rPr>
          <w:rFonts w:hint="eastAsia" w:ascii="宋体" w:hAnsi="宋体"/>
          <w:sz w:val="24"/>
          <w:szCs w:val="24"/>
        </w:rPr>
        <w:t xml:space="preserve">法获取其可质疑的采购文件的，可以对采购文件提出质疑。</w:t>
      </w:r>
      <w:r>
        <w:rPr>
          <w:rFonts w:hint="eastAsia" w:ascii="宋体" w:hAnsi="宋体"/>
          <w:sz w:val="24"/>
          <w:szCs w:val="24"/>
        </w:rPr>
        <w:t xml:space="preserve">供应商</w:t>
      </w:r>
      <w:r>
        <w:rPr>
          <w:rFonts w:hint="eastAsia" w:ascii="宋体" w:hAnsi="宋体"/>
          <w:sz w:val="24"/>
          <w:szCs w:val="24"/>
        </w:rPr>
        <w:t xml:space="preserve">针对采购文件</w:t>
      </w:r>
      <w:r>
        <w:rPr>
          <w:rFonts w:hint="eastAsia" w:ascii="宋体" w:hAnsi="宋体"/>
          <w:sz w:val="24"/>
          <w:szCs w:val="24"/>
        </w:rPr>
        <w:t xml:space="preserve">提出书面质疑的，须同时</w:t>
      </w:r>
      <w:r>
        <w:rPr>
          <w:rFonts w:hint="eastAsia" w:ascii="宋体" w:hAnsi="宋体"/>
          <w:sz w:val="24"/>
          <w:szCs w:val="24"/>
        </w:rPr>
        <w:t xml:space="preserve">提供</w:t>
      </w:r>
      <w:r>
        <w:rPr>
          <w:rFonts w:hint="eastAsia" w:ascii="宋体" w:hAnsi="宋体"/>
          <w:sz w:val="24"/>
          <w:szCs w:val="24"/>
        </w:rPr>
        <w:t xml:space="preserve">对可质疑的采购文件已进行依法获取的证明，</w:t>
      </w:r>
      <w:r>
        <w:rPr>
          <w:rFonts w:hint="eastAsia" w:ascii="宋体" w:hAnsi="宋体"/>
          <w:sz w:val="24"/>
          <w:szCs w:val="24"/>
        </w:rPr>
        <w:t xml:space="preserve">且</w:t>
      </w:r>
      <w:r>
        <w:rPr>
          <w:rFonts w:hint="eastAsia" w:ascii="宋体" w:hAnsi="宋体"/>
          <w:sz w:val="24"/>
          <w:szCs w:val="24"/>
        </w:rPr>
        <w:t xml:space="preserve">采购人或交易中心有权向“苏采云”系统平台方进行核实。供应商对可质疑的采购文件已进行依法获取的证明是指：本项目的</w:t>
      </w:r>
      <w:r>
        <w:rPr>
          <w:rFonts w:hint="eastAsia" w:ascii="宋体" w:hAnsi="宋体"/>
          <w:sz w:val="24"/>
          <w:szCs w:val="24"/>
        </w:rPr>
        <w:t xml:space="preserve">《投标供应商确认函》</w:t>
      </w:r>
      <w:r>
        <w:rPr>
          <w:rFonts w:hint="eastAsia" w:ascii="宋体" w:hAnsi="宋体"/>
          <w:sz w:val="24"/>
          <w:szCs w:val="24"/>
        </w:rPr>
        <w:t xml:space="preserve">和已在“苏采云”系统中对本项目采购文件进行有效获取的</w:t>
      </w:r>
      <w:r>
        <w:rPr>
          <w:rFonts w:hint="eastAsia" w:ascii="宋体" w:hAnsi="宋体"/>
          <w:sz w:val="24"/>
          <w:szCs w:val="24"/>
        </w:rPr>
        <w:t xml:space="preserve">界面</w:t>
      </w:r>
      <w:r>
        <w:rPr>
          <w:rFonts w:hint="eastAsia" w:ascii="宋体" w:hAnsi="宋体"/>
          <w:sz w:val="24"/>
          <w:szCs w:val="24"/>
        </w:rPr>
        <w:t xml:space="preserve">截图（</w:t>
      </w:r>
      <w:r>
        <w:rPr>
          <w:rFonts w:hint="eastAsia" w:ascii="宋体" w:hAnsi="宋体"/>
          <w:sz w:val="24"/>
          <w:szCs w:val="24"/>
        </w:rPr>
        <w:t xml:space="preserve">截图上显示供应商名称以及</w:t>
      </w:r>
      <w:r>
        <w:rPr>
          <w:rFonts w:hint="eastAsia" w:ascii="宋体" w:hAnsi="宋体"/>
          <w:sz w:val="24"/>
          <w:szCs w:val="24"/>
        </w:rPr>
        <w:t xml:space="preserve">在供应商的</w:t>
      </w:r>
      <w:r>
        <w:rPr>
          <w:rFonts w:hint="eastAsia" w:ascii="宋体" w:hAnsi="宋体"/>
          <w:sz w:val="24"/>
          <w:szCs w:val="24"/>
        </w:rPr>
        <w:t xml:space="preserve">界面操作</w:t>
      </w:r>
      <w:r>
        <w:rPr>
          <w:rFonts w:hint="eastAsia" w:ascii="宋体" w:hAnsi="宋体"/>
          <w:sz w:val="24"/>
          <w:szCs w:val="24"/>
        </w:rPr>
        <w:t xml:space="preserve">一栏处</w:t>
      </w:r>
      <w:r>
        <w:rPr>
          <w:rFonts w:hint="eastAsia" w:ascii="宋体" w:hAnsi="宋体"/>
          <w:sz w:val="24"/>
          <w:szCs w:val="24"/>
        </w:rPr>
        <w:t xml:space="preserve">能够显示“上传文件”按钮的，代表该供应商在</w:t>
      </w:r>
      <w:r>
        <w:rPr>
          <w:rFonts w:hint="eastAsia" w:ascii="宋体" w:hAnsi="宋体"/>
          <w:sz w:val="24"/>
          <w:szCs w:val="24"/>
        </w:rPr>
        <w:t xml:space="preserve">本文件</w:t>
      </w:r>
      <w:r>
        <w:rPr>
          <w:rFonts w:hint="eastAsia" w:ascii="宋体" w:hAnsi="宋体"/>
          <w:sz w:val="24"/>
          <w:szCs w:val="24"/>
        </w:rPr>
        <w:t xml:space="preserve">有效获取期限内已从“苏采云”系统</w:t>
      </w:r>
      <w:r>
        <w:rPr>
          <w:rFonts w:hint="eastAsia" w:ascii="宋体" w:hAnsi="宋体"/>
          <w:sz w:val="24"/>
          <w:szCs w:val="24"/>
        </w:rPr>
        <w:t xml:space="preserve">中</w:t>
      </w:r>
      <w:r>
        <w:rPr>
          <w:rFonts w:hint="eastAsia" w:ascii="宋体" w:hAnsi="宋体"/>
          <w:sz w:val="24"/>
          <w:szCs w:val="24"/>
        </w:rPr>
        <w:t xml:space="preserve">进行了获取）</w:t>
      </w:r>
      <w:r>
        <w:rPr>
          <w:rFonts w:hint="eastAsia" w:ascii="宋体" w:hAnsi="宋体"/>
          <w:sz w:val="24"/>
          <w:szCs w:val="24"/>
        </w:rPr>
        <w:t xml:space="preserve">。</w:t>
      </w:r>
      <w:r>
        <w:rPr>
          <w:rFonts w:hint="eastAsia"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pStyle w:val="911"/>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w:t>
      </w:r>
      <w:r>
        <w:rPr>
          <w:rFonts w:ascii="宋体" w:hAnsi="宋体"/>
          <w:sz w:val="24"/>
          <w:szCs w:val="24"/>
        </w:rPr>
        <w:t xml:space="preserve">告期限届满之日；</w:t>
      </w:r>
      <w:r>
        <w:rPr>
          <w:rFonts w:hint="eastAsia"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pStyle w:val="911"/>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pStyle w:val="911"/>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pStyle w:val="911"/>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pStyle w:val="911"/>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pStyle w:val="911"/>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11"/>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11"/>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11"/>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pStyle w:val="911"/>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11"/>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91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pStyle w:val="911"/>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11"/>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14"/>
        <w:ind w:firstLine="452"/>
        <w:keepLines w:val="0"/>
        <w:keepNext w:val="0"/>
        <w:spacing w:before="0" w:after="0" w:line="500" w:lineRule="exact"/>
        <w:rPr>
          <w:rFonts w:hint="eastAsia"/>
          <w:sz w:val="30"/>
          <w:szCs w:val="30"/>
        </w:rPr>
      </w:pPr>
      <w:r/>
      <w:bookmarkStart w:id="169" w:name="_Toc120614220"/>
      <w:r/>
      <w:bookmarkStart w:id="170" w:name="_Toc20823308"/>
      <w:r/>
      <w:bookmarkStart w:id="171" w:name="_Toc16938552"/>
      <w:r/>
      <w:bookmarkStart w:id="172" w:name="_Toc513029236"/>
      <w:r>
        <w:rPr>
          <w:rFonts w:hint="eastAsia"/>
          <w:sz w:val="30"/>
          <w:szCs w:val="30"/>
        </w:rPr>
        <w:t xml:space="preserve">七、授予合同</w:t>
      </w:r>
      <w:bookmarkEnd w:id="169"/>
      <w:r>
        <w:rPr>
          <w:rFonts w:hint="eastAsia"/>
          <w:sz w:val="30"/>
          <w:szCs w:val="30"/>
        </w:rPr>
      </w:r>
      <w:r/>
    </w:p>
    <w:p>
      <w:pPr>
        <w:pStyle w:val="915"/>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16938553"/>
      <w:r/>
      <w:bookmarkStart w:id="174" w:name="_Toc513029237"/>
      <w:r/>
      <w:bookmarkStart w:id="175" w:name="_Toc20823309"/>
      <w:r>
        <w:rPr>
          <w:rFonts w:hint="eastAsia" w:ascii="宋体" w:hAnsi="宋体" w:eastAsia="宋体"/>
          <w:bCs w:val="0"/>
        </w:rPr>
        <w:t xml:space="preserve">30.签订合同</w:t>
      </w:r>
      <w:r/>
    </w:p>
    <w:p>
      <w:pPr>
        <w:pStyle w:val="911"/>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pStyle w:val="911"/>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pStyle w:val="911"/>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15"/>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pStyle w:val="911"/>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11"/>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479757207"/>
      <w:r/>
      <w:bookmarkStart w:id="177" w:name="_Toc20823314"/>
      <w:r/>
      <w:bookmarkStart w:id="178" w:name="_Toc120614221"/>
      <w:r/>
      <w:bookmarkStart w:id="179" w:name="_Toc16938558"/>
      <w:r/>
      <w:bookmarkStart w:id="180" w:name="_Toc513029242"/>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pStyle w:val="911"/>
        <w:ind w:firstLine="480"/>
        <w:spacing w:line="400" w:lineRule="exact"/>
        <w:rPr>
          <w:rFonts w:hint="eastAsia" w:ascii="宋体" w:hAnsi="宋体"/>
          <w:bCs/>
          <w:sz w:val="24"/>
        </w:rPr>
      </w:pPr>
      <w:r/>
      <w:bookmarkStart w:id="181" w:name="_Toc20823315"/>
      <w:r/>
      <w:bookmarkStart w:id="182" w:name="_Toc16938559"/>
      <w:r/>
      <w:bookmarkStart w:id="183" w:name="_Toc513029243"/>
      <w:r>
        <w:rPr>
          <w:rFonts w:hint="eastAsia" w:ascii="宋体" w:hAnsi="宋体"/>
          <w:bCs/>
          <w:sz w:val="24"/>
        </w:rPr>
        <w:t xml:space="preserve">以下为中标后</w:t>
      </w:r>
      <w:r>
        <w:rPr>
          <w:rFonts w:hint="eastAsia" w:ascii="宋体" w:hAnsi="宋体"/>
          <w:bCs/>
          <w:sz w:val="24"/>
        </w:rPr>
        <w:t xml:space="preserve">签订</w:t>
      </w:r>
      <w:r>
        <w:rPr>
          <w:rFonts w:hint="eastAsia" w:ascii="宋体" w:hAnsi="宋体"/>
          <w:bCs/>
          <w:sz w:val="24"/>
        </w:rPr>
        <w:t xml:space="preserve">本项目合同的通用条款，中标人不得提出实质性的修改。</w:t>
      </w:r>
      <w:r/>
    </w:p>
    <w:p>
      <w:pPr>
        <w:pStyle w:val="911"/>
        <w:jc w:val="center"/>
        <w:spacing w:line="400" w:lineRule="exact"/>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950"/>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950"/>
        <w:spacing w:line="400" w:lineRule="exact"/>
        <w:rPr>
          <w:rFonts w:hAnsi="宋体"/>
          <w:sz w:val="24"/>
          <w:szCs w:val="24"/>
        </w:rPr>
      </w:pPr>
      <w:r>
        <w:rPr>
          <w:rFonts w:hAnsi="宋体"/>
          <w:sz w:val="24"/>
          <w:szCs w:val="24"/>
        </w:rPr>
        <w:t xml:space="preserve">甲方：（买方</w:t>
      </w:r>
      <w:r>
        <w:rPr>
          <w:rFonts w:hAnsi="宋体"/>
          <w:sz w:val="24"/>
          <w:szCs w:val="24"/>
        </w:rPr>
        <w:t xml:space="preserve">、</w:t>
      </w:r>
      <w:r>
        <w:rPr>
          <w:rFonts w:hAnsi="宋体"/>
          <w:sz w:val="24"/>
          <w:szCs w:val="24"/>
        </w:rPr>
        <w:t xml:space="preserve">需方、</w:t>
      </w:r>
      <w:r>
        <w:rPr>
          <w:rFonts w:hAnsi="宋体"/>
          <w:sz w:val="24"/>
          <w:szCs w:val="24"/>
        </w:rPr>
        <w:t xml:space="preserve">采购人</w:t>
      </w:r>
      <w:r>
        <w:rPr>
          <w:rFonts w:hAnsi="宋体"/>
          <w:sz w:val="24"/>
          <w:szCs w:val="24"/>
        </w:rPr>
        <w:t xml:space="preserve">）_________</w:t>
      </w:r>
      <w:r/>
    </w:p>
    <w:p>
      <w:pPr>
        <w:pStyle w:val="950"/>
        <w:spacing w:line="400" w:lineRule="exact"/>
        <w:rPr>
          <w:rFonts w:hint="eastAsia" w:hAnsi="宋体"/>
          <w:sz w:val="24"/>
          <w:szCs w:val="24"/>
        </w:rPr>
      </w:pPr>
      <w:r>
        <w:rPr>
          <w:rFonts w:hAnsi="宋体"/>
          <w:sz w:val="24"/>
          <w:szCs w:val="24"/>
        </w:rPr>
        <w:t xml:space="preserve">乙方：（卖方</w:t>
      </w:r>
      <w:r>
        <w:rPr>
          <w:rFonts w:hAnsi="宋体"/>
          <w:sz w:val="24"/>
          <w:szCs w:val="24"/>
        </w:rPr>
        <w:t xml:space="preserve">、</w:t>
      </w:r>
      <w:r>
        <w:rPr>
          <w:rFonts w:hAnsi="宋体"/>
          <w:sz w:val="24"/>
          <w:szCs w:val="24"/>
        </w:rPr>
        <w:t xml:space="preserve">供方、</w:t>
      </w:r>
      <w:r>
        <w:rPr>
          <w:rFonts w:hAnsi="宋体"/>
          <w:sz w:val="24"/>
          <w:szCs w:val="24"/>
        </w:rPr>
        <w:t xml:space="preserve">供应商</w:t>
      </w:r>
      <w:r>
        <w:rPr>
          <w:rFonts w:hAnsi="宋体"/>
          <w:sz w:val="24"/>
          <w:szCs w:val="24"/>
        </w:rPr>
        <w:t xml:space="preserve">）_________</w:t>
      </w:r>
      <w:r>
        <w:rPr>
          <w:rFonts w:hint="eastAsia" w:hAnsi="宋体"/>
          <w:sz w:val="24"/>
          <w:szCs w:val="24"/>
        </w:rPr>
      </w:r>
      <w:r/>
    </w:p>
    <w:p>
      <w:pPr>
        <w:pStyle w:val="950"/>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无锡市公共资源交易中心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1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rPr>
          <w:rFonts w:ascii="宋体" w:hAnsi="宋体" w:cs="宋体"/>
          <w:b/>
          <w:bCs/>
          <w:color w:val="000000"/>
          <w:sz w:val="24"/>
        </w:rPr>
      </w:r>
      <w:r/>
    </w:p>
    <w:p>
      <w:pPr>
        <w:pStyle w:val="911"/>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二、项目</w:t>
      </w:r>
      <w:r>
        <w:rPr>
          <w:rFonts w:hint="eastAsia" w:ascii="宋体" w:hAnsi="宋体" w:cs="宋体"/>
          <w:color w:val="000000"/>
          <w:sz w:val="24"/>
        </w:rPr>
        <w:t xml:space="preserve">坐落</w:t>
      </w:r>
      <w:r>
        <w:rPr>
          <w:rFonts w:hint="eastAsia" w:ascii="宋体" w:hAnsi="宋体" w:cs="宋体"/>
          <w:color w:val="000000"/>
          <w:sz w:val="24"/>
        </w:rPr>
        <w:t xml:space="preserve">位置：</w:t>
      </w:r>
      <w:r>
        <w:rPr>
          <w:rFonts w:hint="eastAsia" w:ascii="宋体" w:hAnsi="宋体" w:cs="宋体"/>
          <w:color w:val="000000"/>
          <w:sz w:val="24"/>
          <w:u w:val="single"/>
        </w:rPr>
        <w:t xml:space="preserve">               </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rPr>
          <w:rFonts w:ascii="宋体" w:hAnsi="宋体" w:cs="宋体"/>
          <w:color w:val="000000"/>
          <w:sz w:val="24"/>
        </w:rPr>
      </w:r>
      <w:r/>
    </w:p>
    <w:p>
      <w:pPr>
        <w:pStyle w:val="911"/>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pStyle w:val="91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rPr>
          <w:rFonts w:ascii="宋体" w:hAnsi="宋体" w:cs="宋体"/>
          <w:b/>
          <w:bCs/>
          <w:color w:val="000000"/>
          <w:sz w:val="24"/>
        </w:rPr>
      </w:r>
      <w:r/>
    </w:p>
    <w:p>
      <w:pPr>
        <w:pStyle w:val="911"/>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rPr>
          <w:rFonts w:ascii="宋体" w:hAnsi="宋体" w:cs="宋体"/>
          <w:color w:val="000000"/>
          <w:sz w:val="24"/>
          <w:u w:val="single"/>
        </w:rPr>
      </w:r>
      <w:r/>
    </w:p>
    <w:p>
      <w:pPr>
        <w:pStyle w:val="91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rPr>
          <w:rFonts w:ascii="宋体" w:hAnsi="宋体" w:cs="宋体"/>
          <w:b/>
          <w:bCs/>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rPr>
          <w:rFonts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rPr>
          <w:rFonts w:ascii="宋体" w:hAnsi="宋体" w:cs="宋体"/>
          <w:color w:val="000000"/>
          <w:sz w:val="24"/>
        </w:rPr>
      </w:r>
      <w:r/>
    </w:p>
    <w:p>
      <w:pPr>
        <w:pStyle w:val="911"/>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p>
    <w:p>
      <w:pPr>
        <w:pStyle w:val="911"/>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rPr>
          <w:rFonts w:ascii="宋体" w:hAnsi="宋体"/>
          <w:bCs/>
          <w:sz w:val="24"/>
          <w:szCs w:val="24"/>
        </w:rPr>
      </w:r>
      <w:r/>
    </w:p>
    <w:p>
      <w:pPr>
        <w:pStyle w:val="911"/>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rPr>
          <w:rFonts w:ascii="宋体" w:hAnsi="宋体"/>
          <w:bCs/>
          <w:sz w:val="24"/>
          <w:szCs w:val="24"/>
        </w:rPr>
      </w:r>
      <w:r/>
    </w:p>
    <w:p>
      <w:pPr>
        <w:pStyle w:val="911"/>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911"/>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911"/>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911"/>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rPr>
          <w:rFonts w:ascii="宋体" w:hAnsi="宋体"/>
          <w:b/>
          <w:sz w:val="24"/>
          <w:szCs w:val="24"/>
        </w:rPr>
      </w:r>
      <w:r/>
    </w:p>
    <w:p>
      <w:pPr>
        <w:pStyle w:val="91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rPr>
          <w:rFonts w:ascii="宋体" w:hAnsi="宋体" w:cs="宋体"/>
          <w:b/>
          <w:bCs/>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rPr>
          <w:rFonts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rPr>
          <w:rFonts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rPr>
          <w:rFonts w:ascii="宋体" w:hAnsi="宋体" w:cs="宋体"/>
          <w:color w:val="000000"/>
          <w:sz w:val="24"/>
        </w:rPr>
      </w:r>
      <w:r/>
    </w:p>
    <w:p>
      <w:pPr>
        <w:pStyle w:val="91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rPr>
          <w:rFonts w:ascii="宋体" w:hAnsi="宋体" w:cs="宋体"/>
          <w:b/>
          <w:bCs/>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rPr>
          <w:rFonts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rPr>
      </w:r>
      <w:r/>
    </w:p>
    <w:p>
      <w:pPr>
        <w:pStyle w:val="911"/>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rPr>
          <w:rFonts w:ascii="宋体" w:hAnsi="宋体" w:cs="宋体"/>
          <w:color w:val="000000"/>
          <w:sz w:val="24"/>
          <w:u w:val="single"/>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rPr>
          <w:rFonts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w:t>
      </w:r>
      <w:r>
        <w:rPr>
          <w:rFonts w:hint="eastAsia" w:ascii="宋体" w:hAnsi="宋体" w:cs="宋体"/>
          <w:color w:val="000000"/>
          <w:sz w:val="24"/>
        </w:rPr>
        <w:t xml:space="preserve">以及</w:t>
      </w:r>
      <w:r>
        <w:rPr>
          <w:rFonts w:hint="eastAsia" w:ascii="宋体" w:hAnsi="宋体"/>
          <w:color w:val="000000"/>
          <w:sz w:val="24"/>
          <w:szCs w:val="24"/>
        </w:rPr>
        <w:t xml:space="preserve">物业管理服务所</w:t>
      </w:r>
      <w:r>
        <w:rPr>
          <w:rFonts w:hint="eastAsia" w:ascii="宋体" w:hAnsi="宋体"/>
          <w:color w:val="000000"/>
          <w:sz w:val="24"/>
          <w:szCs w:val="24"/>
        </w:rPr>
        <w:t xml:space="preserve">必需的</w:t>
      </w:r>
      <w:r>
        <w:rPr>
          <w:rFonts w:hint="eastAsia" w:ascii="宋体" w:hAnsi="宋体"/>
          <w:color w:val="000000"/>
          <w:sz w:val="24"/>
          <w:szCs w:val="24"/>
        </w:rPr>
        <w:t xml:space="preserve">水、电供应</w:t>
      </w:r>
      <w:r>
        <w:rPr>
          <w:rFonts w:hint="eastAsia" w:ascii="宋体" w:hAnsi="宋体" w:cs="宋体"/>
          <w:color w:val="000000"/>
          <w:sz w:val="24"/>
        </w:rPr>
        <w:t xml:space="preserve">。</w:t>
      </w:r>
      <w:r>
        <w:rPr>
          <w:rFonts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rPr>
          <w:rFonts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rPr>
          <w:rFonts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s="宋体"/>
          <w:color w:val="000000"/>
          <w:sz w:val="24"/>
        </w:rPr>
        <w:t xml:space="preserve">，</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rPr>
          <w:rFonts w:ascii="宋体" w:hAnsi="宋体" w:cs="宋体"/>
          <w:color w:val="000000"/>
          <w:sz w:val="24"/>
        </w:rPr>
      </w:r>
      <w:r/>
    </w:p>
    <w:p>
      <w:pPr>
        <w:pStyle w:val="911"/>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rPr>
          <w:rFonts w:hint="eastAsia"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olor w:val="000000"/>
          <w:sz w:val="24"/>
          <w:szCs w:val="24"/>
        </w:rPr>
        <w:t xml:space="preserve">（九）</w:t>
      </w:r>
      <w:r>
        <w:rPr>
          <w:rFonts w:hint="eastAsia" w:ascii="宋体" w:hAnsi="宋体"/>
          <w:color w:val="000000"/>
          <w:sz w:val="24"/>
          <w:szCs w:val="24"/>
        </w:rPr>
        <w:t xml:space="preserve">法规、政策规定由甲方承担的其他责任。</w:t>
      </w:r>
      <w:r>
        <w:rPr>
          <w:rFonts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rPr>
          <w:rFonts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rPr>
          <w:rFonts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rPr>
          <w:rFonts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rPr>
          <w:rFonts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（十一）</w:t>
      </w:r>
      <w:r>
        <w:rPr>
          <w:rFonts w:hint="eastAsia" w:ascii="宋体" w:hAnsi="宋体" w:cs="宋体"/>
          <w:color w:val="000000"/>
          <w:sz w:val="24"/>
        </w:rPr>
        <w:t xml:space="preserve">法规、政策规定由乙方承担的其他责任。</w:t>
      </w:r>
      <w:r>
        <w:rPr>
          <w:rFonts w:ascii="宋体" w:hAnsi="宋体" w:cs="宋体"/>
          <w:color w:val="000000"/>
          <w:sz w:val="24"/>
        </w:rPr>
      </w:r>
      <w:r/>
    </w:p>
    <w:p>
      <w:pPr>
        <w:pStyle w:val="911"/>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rPr>
          <w:rFonts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rPr>
          <w:rFonts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rPr>
          <w:rFonts w:ascii="宋体" w:hAnsi="宋体" w:cs="宋体"/>
          <w:color w:val="000000"/>
          <w:sz w:val="24"/>
        </w:rPr>
      </w:r>
      <w:r/>
    </w:p>
    <w:p>
      <w:pPr>
        <w:pStyle w:val="911"/>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p>
    <w:p>
      <w:pPr>
        <w:pStyle w:val="91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w:t>
      </w:r>
      <w:r>
        <w:rPr>
          <w:rFonts w:hint="eastAsia" w:ascii="宋体" w:hAnsi="宋体"/>
          <w:color w:val="000000"/>
          <w:sz w:val="24"/>
          <w:szCs w:val="24"/>
        </w:rPr>
        <w:t xml:space="preserve">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rPr>
          <w:rFonts w:hint="eastAsia" w:ascii="宋体" w:hAnsi="宋体"/>
          <w:color w:val="000000"/>
          <w:sz w:val="24"/>
          <w:szCs w:val="24"/>
        </w:rPr>
      </w:r>
      <w:r/>
    </w:p>
    <w:p>
      <w:pPr>
        <w:pStyle w:val="911"/>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pStyle w:val="911"/>
        <w:ind w:firstLine="480"/>
        <w:spacing w:line="400" w:lineRule="exact"/>
        <w:rPr>
          <w:rFonts w:ascii="宋体" w:hAnsi="宋体" w:cs="宋体"/>
          <w:color w:val="000000"/>
          <w:sz w:val="24"/>
        </w:rPr>
      </w:pPr>
      <w:r>
        <w:rPr>
          <w:rFonts w:hint="eastAsia" w:ascii="宋体" w:hAnsi="宋体"/>
          <w:color w:val="000000"/>
          <w:sz w:val="24"/>
          <w:szCs w:val="24"/>
        </w:rPr>
        <w:t xml:space="preserve">（六）</w:t>
      </w:r>
      <w:r>
        <w:rPr>
          <w:rFonts w:hint="eastAsia" w:ascii="宋体" w:hAnsi="宋体"/>
          <w:color w:val="000000"/>
          <w:sz w:val="24"/>
          <w:szCs w:val="24"/>
        </w:rPr>
        <w:t xml:space="preserve">除上述各款外，</w:t>
      </w:r>
      <w:r>
        <w:rPr>
          <w:rFonts w:hint="eastAsia" w:ascii="宋体" w:hAnsi="宋体"/>
          <w:color w:val="000000"/>
          <w:sz w:val="24"/>
          <w:szCs w:val="24"/>
        </w:rPr>
        <w:t xml:space="preserve">其他</w:t>
      </w:r>
      <w:r>
        <w:rPr>
          <w:rFonts w:hint="eastAsia" w:ascii="宋体" w:hAnsi="宋体"/>
          <w:color w:val="000000"/>
          <w:sz w:val="24"/>
          <w:szCs w:val="24"/>
        </w:rPr>
        <w:t xml:space="preserve">不可归责于乙方之事由的。</w:t>
      </w:r>
      <w:r>
        <w:rPr>
          <w:rFonts w:ascii="宋体" w:hAnsi="宋体" w:cs="宋体"/>
          <w:color w:val="000000"/>
          <w:sz w:val="24"/>
        </w:rPr>
      </w:r>
      <w:r/>
    </w:p>
    <w:p>
      <w:pPr>
        <w:pStyle w:val="911"/>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rPr>
          <w:rFonts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w:t>
      </w:r>
      <w:r>
        <w:rPr>
          <w:rFonts w:hint="eastAsia" w:ascii="宋体" w:hAnsi="宋体" w:cs="宋体"/>
          <w:color w:val="000000"/>
          <w:sz w:val="24"/>
        </w:rPr>
        <w:t xml:space="preserve">漏</w:t>
      </w:r>
      <w:r>
        <w:rPr>
          <w:rFonts w:hint="eastAsia" w:ascii="宋体" w:hAnsi="宋体" w:cs="宋体"/>
          <w:color w:val="000000"/>
          <w:sz w:val="24"/>
        </w:rPr>
        <w:t xml:space="preserve">、漏电、火灾、水管破裂、救助人命、协助公安机关执行任务等情况，乙方因采取紧急避险措施造成财产损失的，按有关法律规定处理。</w:t>
      </w:r>
      <w:r>
        <w:rPr>
          <w:rFonts w:ascii="宋体" w:hAnsi="宋体" w:cs="宋体"/>
          <w:color w:val="000000"/>
          <w:sz w:val="24"/>
        </w:rPr>
      </w:r>
      <w:r/>
    </w:p>
    <w:p>
      <w:pPr>
        <w:pStyle w:val="91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rPr>
          <w:rFonts w:ascii="宋体" w:hAnsi="宋体" w:cs="宋体"/>
          <w:b/>
          <w:bCs/>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rPr>
          <w:rFonts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rPr>
          <w:rFonts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rPr>
          <w:rFonts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rPr>
          <w:rFonts w:ascii="宋体" w:hAnsi="宋体" w:cs="宋体"/>
          <w:color w:val="000000"/>
          <w:sz w:val="24"/>
        </w:rPr>
      </w:r>
      <w:r/>
    </w:p>
    <w:p>
      <w:pPr>
        <w:pStyle w:val="91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rPr>
          <w:rFonts w:ascii="宋体" w:hAnsi="宋体" w:cs="宋体"/>
          <w:b/>
          <w:bCs/>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rPr>
          <w:rFonts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rPr>
          <w:rFonts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w:t>
      </w:r>
      <w:r>
        <w:rPr>
          <w:rFonts w:hint="eastAsia" w:ascii="宋体" w:hAnsi="宋体" w:cs="宋体"/>
          <w:color w:val="000000"/>
          <w:sz w:val="24"/>
        </w:rPr>
        <w:t xml:space="preserve">及</w:t>
      </w:r>
      <w:r>
        <w:rPr>
          <w:rFonts w:hint="eastAsia" w:ascii="宋体" w:hAnsi="宋体" w:cs="宋体"/>
          <w:color w:val="000000"/>
          <w:sz w:val="24"/>
        </w:rPr>
        <w:t xml:space="preserve">履约评价考核机制</w:t>
      </w:r>
      <w:r>
        <w:rPr>
          <w:rFonts w:hint="eastAsia" w:ascii="宋体" w:hAnsi="宋体" w:cs="宋体"/>
          <w:color w:val="000000"/>
          <w:sz w:val="24"/>
        </w:rPr>
        <w:t xml:space="preserve">按招标文件执行</w:t>
      </w:r>
      <w:r>
        <w:rPr>
          <w:rFonts w:hint="eastAsia" w:ascii="宋体" w:hAnsi="宋体" w:cs="宋体"/>
          <w:color w:val="000000"/>
          <w:sz w:val="24"/>
        </w:rPr>
        <w:t xml:space="preserve">。</w:t>
      </w:r>
      <w:r>
        <w:rPr>
          <w:rFonts w:ascii="宋体" w:hAnsi="宋体" w:cs="宋体"/>
          <w:color w:val="000000"/>
          <w:sz w:val="24"/>
        </w:rPr>
      </w:r>
      <w:r/>
    </w:p>
    <w:p>
      <w:pPr>
        <w:pStyle w:val="91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rPr>
          <w:rFonts w:ascii="宋体" w:hAnsi="宋体" w:cs="宋体"/>
          <w:b/>
          <w:bCs/>
          <w:color w:val="000000"/>
          <w:sz w:val="24"/>
        </w:rPr>
      </w:r>
      <w:r/>
    </w:p>
    <w:p>
      <w:pPr>
        <w:pStyle w:val="911"/>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w:t>
      </w:r>
      <w:r>
        <w:rPr>
          <w:rFonts w:hint="eastAsia" w:ascii="宋体" w:hAnsi="宋体"/>
          <w:color w:val="000000"/>
          <w:sz w:val="24"/>
          <w:szCs w:val="24"/>
        </w:rPr>
        <w:t xml:space="preserve">约定的</w:t>
      </w:r>
      <w:r>
        <w:rPr>
          <w:rFonts w:hint="eastAsia" w:ascii="宋体" w:hAnsi="宋体"/>
          <w:color w:val="000000"/>
          <w:sz w:val="24"/>
          <w:szCs w:val="24"/>
        </w:rPr>
        <w:t xml:space="preserve">，使乙方未能完成规定管理目标的，乙方有权要求甲方在一定期限内解决，逾期未解决，造成乙方经济损失的，由甲方向乙方偿付合同总价5%的违约金,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rPr>
          <w:rFonts w:hint="eastAsia"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二、</w:t>
      </w:r>
      <w:r>
        <w:rPr>
          <w:rFonts w:hint="eastAsia" w:ascii="宋体" w:hAnsi="宋体" w:cs="宋体"/>
          <w:color w:val="000000"/>
          <w:sz w:val="24"/>
        </w:rPr>
        <w:t xml:space="preserve">甲方未按合同约定向乙方支付款项的，每逾期1天甲方向乙方偿付欠款总额的5‰违约金，但累计违约金总额不超过欠款总额的5%。</w:t>
      </w:r>
      <w:r>
        <w:rPr>
          <w:rFonts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三</w:t>
      </w:r>
      <w:r>
        <w:rPr>
          <w:rFonts w:hint="eastAsia" w:ascii="宋体" w:hAnsi="宋体" w:cs="宋体"/>
          <w:color w:val="000000"/>
          <w:sz w:val="24"/>
        </w:rPr>
        <w:t xml:space="preserve">、</w:t>
      </w:r>
      <w:r>
        <w:rPr>
          <w:rFonts w:hint="eastAsia" w:ascii="宋体" w:hAnsi="宋体" w:cs="宋体"/>
          <w:color w:val="000000"/>
          <w:sz w:val="24"/>
        </w:rPr>
        <w:t xml:space="preserve">乙方无正当理由，</w:t>
      </w:r>
      <w:r>
        <w:rPr>
          <w:rFonts w:hint="eastAsia" w:ascii="宋体" w:hAnsi="宋体" w:cs="宋体"/>
          <w:color w:val="000000"/>
          <w:sz w:val="24"/>
        </w:rPr>
        <w:t xml:space="preserve">违反本合同约定及招标文件规定、</w:t>
      </w:r>
      <w:r>
        <w:rPr>
          <w:rFonts w:hint="eastAsia" w:ascii="宋体" w:hAnsi="宋体" w:cs="宋体"/>
          <w:color w:val="000000"/>
          <w:sz w:val="24"/>
        </w:rPr>
        <w:t xml:space="preserve">投标</w:t>
      </w:r>
      <w:r>
        <w:rPr>
          <w:rFonts w:hint="eastAsia" w:ascii="宋体" w:hAnsi="宋体" w:cs="宋体"/>
          <w:color w:val="000000"/>
          <w:sz w:val="24"/>
        </w:rPr>
        <w:t xml:space="preserve">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四</w:t>
      </w:r>
      <w:r>
        <w:rPr>
          <w:rFonts w:hint="eastAsia" w:ascii="宋体" w:hAnsi="宋体" w:cs="宋体"/>
          <w:color w:val="000000"/>
          <w:sz w:val="24"/>
        </w:rPr>
        <w:t xml:space="preserve">、</w:t>
      </w:r>
      <w:r>
        <w:rPr>
          <w:rFonts w:hint="eastAsia" w:ascii="宋体" w:hAnsi="宋体" w:cs="宋体"/>
          <w:color w:val="000000"/>
          <w:sz w:val="24"/>
        </w:rPr>
        <w:t xml:space="preserve">乙方无正当理由，</w:t>
      </w:r>
      <w:r>
        <w:rPr>
          <w:rFonts w:hint="eastAsia" w:ascii="宋体" w:hAnsi="宋体" w:cs="宋体"/>
          <w:color w:val="000000"/>
          <w:sz w:val="24"/>
        </w:rPr>
        <w:t xml:space="preserve">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rPr>
          <w:rFonts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五</w:t>
      </w:r>
      <w:r>
        <w:rPr>
          <w:rFonts w:hint="eastAsia" w:ascii="宋体" w:hAnsi="宋体" w:cs="宋体"/>
          <w:color w:val="000000"/>
          <w:sz w:val="24"/>
        </w:rPr>
        <w:t xml:space="preserve">、因乙方原因导致重大火灾、失窃、泄密等事件的，甲方有权解除合同，并要求乙方赔偿相关损失。</w:t>
      </w:r>
      <w:r>
        <w:rPr>
          <w:rFonts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六</w:t>
      </w:r>
      <w:r>
        <w:rPr>
          <w:rFonts w:hint="eastAsia" w:ascii="宋体" w:hAnsi="宋体" w:cs="宋体"/>
          <w:color w:val="000000"/>
          <w:sz w:val="24"/>
        </w:rPr>
        <w:t xml:space="preserve">、合同到期未续签时，乙方拒绝按本合同约定及时、有序撤场并交接的，甲方有权拒付管理服务费用，并要求乙方支付物业管理服务年度总费用的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rPr>
          <w:rFonts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七</w:t>
      </w:r>
      <w:r>
        <w:rPr>
          <w:rFonts w:hint="eastAsia" w:ascii="宋体" w:hAnsi="宋体" w:cs="宋体"/>
          <w:color w:val="000000"/>
          <w:sz w:val="24"/>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rPr>
      </w:r>
      <w:r/>
    </w:p>
    <w:p>
      <w:pPr>
        <w:pStyle w:val="91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w:t>
      </w:r>
      <w:r>
        <w:rPr>
          <w:rFonts w:hint="eastAsia" w:ascii="宋体" w:hAnsi="宋体" w:cs="宋体"/>
          <w:b/>
          <w:bCs/>
          <w:color w:val="000000"/>
          <w:sz w:val="24"/>
        </w:rPr>
        <w:t xml:space="preserve">生效、</w:t>
      </w:r>
      <w:r>
        <w:rPr>
          <w:rFonts w:hint="eastAsia" w:ascii="宋体" w:hAnsi="宋体" w:cs="宋体"/>
          <w:b/>
          <w:bCs/>
          <w:color w:val="000000"/>
          <w:sz w:val="24"/>
        </w:rPr>
        <w:t xml:space="preserve">变更和终止</w:t>
      </w:r>
      <w:r>
        <w:rPr>
          <w:rFonts w:ascii="宋体" w:hAnsi="宋体" w:cs="宋体"/>
          <w:b/>
          <w:bCs/>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w:t>
      </w:r>
      <w:r>
        <w:rPr>
          <w:rFonts w:hint="eastAsia" w:ascii="宋体" w:hAnsi="宋体" w:cs="宋体"/>
          <w:color w:val="000000"/>
          <w:sz w:val="24"/>
        </w:rPr>
        <w:t xml:space="preserve">《中华人民共和国政府采购法》</w:t>
      </w:r>
      <w:r>
        <w:rPr>
          <w:rFonts w:hint="eastAsia" w:ascii="宋体" w:hAnsi="宋体" w:cs="宋体"/>
          <w:color w:val="000000"/>
          <w:sz w:val="24"/>
        </w:rPr>
        <w:t xml:space="preserve">第五十条第二款规定的情形外，本合同一经签订，甲乙双方不得擅自变更、中止或终止合同。</w:t>
      </w:r>
      <w:r>
        <w:rPr>
          <w:rFonts w:ascii="宋体" w:hAnsi="宋体" w:cs="宋体"/>
          <w:color w:val="000000"/>
          <w:sz w:val="24"/>
        </w:rPr>
      </w:r>
      <w:r/>
    </w:p>
    <w:p>
      <w:pPr>
        <w:pStyle w:val="911"/>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w:t>
      </w:r>
      <w:r>
        <w:rPr>
          <w:rFonts w:hint="eastAsia" w:ascii="宋体" w:hAnsi="宋体"/>
          <w:bCs/>
          <w:color w:val="000000"/>
          <w:sz w:val="24"/>
          <w:szCs w:val="24"/>
        </w:rPr>
        <w:t xml:space="preserve">合同在执行过程中出现的未尽事宜，双方在不违背本合同和</w:t>
      </w:r>
      <w:r>
        <w:rPr>
          <w:rFonts w:hint="eastAsia" w:ascii="宋体" w:hAnsi="宋体"/>
          <w:bCs/>
          <w:color w:val="000000"/>
          <w:sz w:val="24"/>
          <w:szCs w:val="24"/>
        </w:rPr>
        <w:t xml:space="preserve">招标文件</w:t>
      </w:r>
      <w:r>
        <w:rPr>
          <w:rFonts w:hint="eastAsia" w:ascii="宋体" w:hAnsi="宋体"/>
          <w:bCs/>
          <w:color w:val="000000"/>
          <w:sz w:val="24"/>
          <w:szCs w:val="24"/>
        </w:rPr>
        <w:t xml:space="preserve">的原则下协商解决，协商结果以书面形式签订补充协议，且补充协议与本合同具有同等效力。</w:t>
      </w:r>
      <w:r>
        <w:rPr>
          <w:rFonts w:hint="eastAsia" w:ascii="宋体" w:hAnsi="宋体" w:cs="宋体"/>
          <w:color w:val="000000"/>
          <w:sz w:val="24"/>
        </w:rPr>
      </w:r>
      <w:r/>
    </w:p>
    <w:p>
      <w:pPr>
        <w:pStyle w:val="911"/>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w:t>
      </w:r>
      <w:r>
        <w:rPr>
          <w:rFonts w:hint="eastAsia" w:ascii="宋体" w:hAnsi="宋体"/>
          <w:color w:val="000000"/>
          <w:sz w:val="24"/>
          <w:szCs w:val="24"/>
        </w:rPr>
        <w:t xml:space="preserve">合同中未有约定的按照有关的法律法规以及国家行业标准或技术文件规定予以解决。</w:t>
      </w:r>
      <w:r>
        <w:rPr>
          <w:rFonts w:hint="eastAsia" w:ascii="宋体" w:hAnsi="宋体"/>
          <w:color w:val="000000"/>
          <w:sz w:val="24"/>
          <w:szCs w:val="24"/>
        </w:rPr>
      </w:r>
      <w:r/>
    </w:p>
    <w:p>
      <w:pPr>
        <w:pStyle w:val="911"/>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w:t>
      </w:r>
      <w:r>
        <w:rPr>
          <w:rFonts w:hint="eastAsia" w:ascii="宋体" w:hAnsi="宋体"/>
          <w:bCs/>
          <w:color w:val="000000"/>
          <w:sz w:val="24"/>
          <w:szCs w:val="24"/>
        </w:rPr>
        <w:t xml:space="preserve">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五、</w:t>
      </w:r>
      <w:r>
        <w:rPr>
          <w:rFonts w:hint="eastAsia" w:ascii="宋体" w:hAnsi="宋体" w:cs="宋体"/>
          <w:color w:val="000000"/>
          <w:sz w:val="24"/>
        </w:rPr>
        <w:t xml:space="preserve">本合同终止时，乙方应移交管理权，撤出本项目，协助甲方作好服务的交接和善后工作，移交或配合甲方移交管理用房和管理的全部档案资料等。</w:t>
      </w:r>
      <w:r>
        <w:rPr>
          <w:rFonts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六</w:t>
      </w:r>
      <w:r>
        <w:rPr>
          <w:rFonts w:hint="eastAsia" w:ascii="宋体" w:hAnsi="宋体" w:cs="宋体"/>
          <w:color w:val="000000"/>
          <w:sz w:val="24"/>
        </w:rPr>
        <w:t xml:space="preserve">、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rPr>
      </w:r>
      <w:r/>
    </w:p>
    <w:p>
      <w:pPr>
        <w:pStyle w:val="911"/>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rPr>
          <w:rFonts w:ascii="宋体" w:hAnsi="宋体" w:cs="宋体"/>
          <w:color w:val="000000"/>
          <w:sz w:val="24"/>
        </w:rPr>
      </w:r>
      <w:r/>
    </w:p>
    <w:p>
      <w:pPr>
        <w:pStyle w:val="911"/>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pStyle w:val="911"/>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w:t>
      </w:r>
      <w:r>
        <w:rPr>
          <w:rFonts w:hint="eastAsia" w:ascii="宋体" w:hAnsi="宋体"/>
          <w:color w:val="000000"/>
          <w:sz w:val="24"/>
          <w:szCs w:val="24"/>
        </w:rPr>
        <w:t xml:space="preserve">向无锡仲裁委员会申请仲裁。</w:t>
      </w:r>
      <w:r/>
    </w:p>
    <w:p>
      <w:pPr>
        <w:pStyle w:val="911"/>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w:t>
      </w:r>
      <w:r>
        <w:rPr>
          <w:rFonts w:hint="eastAsia" w:ascii="宋体" w:hAnsi="宋体"/>
          <w:color w:val="000000"/>
          <w:sz w:val="24"/>
          <w:szCs w:val="24"/>
        </w:rPr>
        <w:t xml:space="preserve">向</w:t>
      </w:r>
      <w:r>
        <w:rPr>
          <w:rFonts w:hint="eastAsia" w:ascii="宋体" w:hAnsi="宋体"/>
          <w:color w:val="000000"/>
          <w:sz w:val="24"/>
          <w:szCs w:val="24"/>
        </w:rPr>
        <w:t xml:space="preserve">甲方</w:t>
      </w:r>
      <w:r>
        <w:rPr>
          <w:rFonts w:hint="eastAsia" w:ascii="宋体" w:hAnsi="宋体"/>
          <w:color w:val="000000"/>
          <w:sz w:val="24"/>
          <w:szCs w:val="24"/>
        </w:rPr>
        <w:t xml:space="preserve">所在地法院提起诉讼。</w:t>
      </w:r>
      <w:r>
        <w:rPr>
          <w:rFonts w:hint="eastAsia" w:ascii="宋体" w:hAnsi="宋体"/>
          <w:bCs/>
          <w:color w:val="000000"/>
          <w:sz w:val="24"/>
          <w:szCs w:val="24"/>
        </w:rPr>
      </w:r>
      <w:r/>
    </w:p>
    <w:p>
      <w:pPr>
        <w:pStyle w:val="911"/>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w:t>
      </w:r>
      <w:r>
        <w:rPr>
          <w:rFonts w:hint="eastAsia" w:ascii="宋体" w:hAnsi="宋体" w:cs="宋体"/>
          <w:b/>
          <w:bCs/>
          <w:color w:val="000000"/>
          <w:sz w:val="24"/>
        </w:rPr>
        <w:t xml:space="preserve">一</w:t>
      </w:r>
      <w:r>
        <w:rPr>
          <w:rFonts w:hint="eastAsia" w:ascii="宋体" w:hAnsi="宋体" w:cs="宋体"/>
          <w:b/>
          <w:bCs/>
          <w:color w:val="000000"/>
          <w:sz w:val="24"/>
        </w:rPr>
        <w:t xml:space="preserve">条 诚实信用</w:t>
      </w:r>
      <w:r>
        <w:rPr>
          <w:rFonts w:hint="eastAsia" w:ascii="宋体" w:hAnsi="宋体" w:cs="宋体"/>
          <w:b/>
          <w:bCs/>
          <w:color w:val="000000"/>
          <w:sz w:val="24"/>
        </w:rPr>
        <w:t xml:space="preserve">及其他</w:t>
      </w:r>
      <w:r>
        <w:rPr>
          <w:rFonts w:ascii="宋体" w:hAnsi="宋体" w:cs="宋体"/>
          <w:b/>
          <w:bCs/>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一、</w:t>
      </w:r>
      <w:r>
        <w:rPr>
          <w:rFonts w:hint="eastAsia" w:ascii="宋体" w:hAnsi="宋体" w:cs="宋体"/>
          <w:color w:val="000000"/>
          <w:sz w:val="24"/>
        </w:rPr>
        <w:t xml:space="preserve">乙方应诚实信用，严格按照招标投标文件要求和承诺履行合同，严禁向甲方进行商业贿赂或者提供不正当利益。 </w:t>
      </w:r>
      <w:r>
        <w:rPr>
          <w:rFonts w:ascii="宋体" w:hAnsi="宋体" w:cs="宋体"/>
          <w:color w:val="000000"/>
          <w:sz w:val="24"/>
        </w:rPr>
      </w:r>
      <w:r/>
    </w:p>
    <w:p>
      <w:pPr>
        <w:pStyle w:val="911"/>
        <w:ind w:firstLine="480"/>
        <w:spacing w:line="400" w:lineRule="exact"/>
        <w:rPr>
          <w:rFonts w:hint="eastAsia" w:ascii="宋体" w:hAnsi="宋体" w:cs="宋体"/>
          <w:color w:val="000000"/>
          <w:sz w:val="24"/>
        </w:rPr>
      </w:pPr>
      <w:r>
        <w:rPr>
          <w:rFonts w:hint="eastAsia" w:ascii="宋体" w:hAnsi="宋体" w:cs="宋体"/>
          <w:color w:val="000000"/>
          <w:sz w:val="24"/>
        </w:rPr>
        <w:t xml:space="preserve">二、</w:t>
      </w:r>
      <w:r>
        <w:rPr>
          <w:rFonts w:hint="eastAsia" w:ascii="宋体" w:hAnsi="宋体" w:cs="宋体"/>
          <w:color w:val="000000"/>
          <w:sz w:val="24"/>
        </w:rPr>
        <w:t xml:space="preserve">本合同应按照中华人民共和国的现行法律进行解释。</w:t>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rPr>
          <w:rFonts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rPr>
          <w:rFonts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rPr>
          <w:rFonts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rPr>
          <w:rFonts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账号</w:t>
      </w:r>
      <w:r>
        <w:rPr>
          <w:rFonts w:hint="eastAsia" w:ascii="宋体" w:hAnsi="宋体" w:cs="宋体"/>
          <w:color w:val="000000"/>
          <w:sz w:val="24"/>
        </w:rPr>
        <w:t xml:space="preserve">：                         </w:t>
      </w:r>
      <w:r>
        <w:rPr>
          <w:rFonts w:hint="eastAsia" w:ascii="宋体" w:hAnsi="宋体" w:cs="宋体"/>
          <w:color w:val="000000"/>
          <w:sz w:val="24"/>
        </w:rPr>
        <w:t xml:space="preserve">账号</w:t>
      </w:r>
      <w:r>
        <w:rPr>
          <w:rFonts w:hint="eastAsia" w:ascii="宋体" w:hAnsi="宋体" w:cs="宋体"/>
          <w:color w:val="000000"/>
          <w:sz w:val="24"/>
        </w:rPr>
        <w:t xml:space="preserve">： </w:t>
      </w:r>
      <w:r>
        <w:rPr>
          <w:rFonts w:ascii="宋体" w:hAnsi="宋体" w:cs="宋体"/>
          <w:color w:val="000000"/>
          <w:sz w:val="24"/>
        </w:rPr>
      </w:r>
      <w:r/>
    </w:p>
    <w:p>
      <w:pPr>
        <w:pStyle w:val="911"/>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911"/>
        <w:ind w:firstLine="480"/>
        <w:spacing w:line="400" w:lineRule="exact"/>
        <w:rPr>
          <w:rFonts w:ascii="宋体" w:hAnsi="宋体" w:cs="宋体"/>
          <w:color w:val="000000"/>
          <w:sz w:val="24"/>
        </w:rPr>
      </w:pPr>
      <w:r>
        <w:rPr>
          <w:rFonts w:hint="eastAsia" w:ascii="宋体" w:hAnsi="宋体" w:cs="宋体"/>
          <w:color w:val="000000"/>
          <w:sz w:val="24"/>
        </w:rPr>
        <w:t xml:space="preserve">签订</w:t>
      </w:r>
      <w:r>
        <w:rPr>
          <w:rFonts w:hint="eastAsia" w:ascii="宋体" w:hAnsi="宋体" w:cs="宋体"/>
          <w:color w:val="000000"/>
          <w:sz w:val="24"/>
        </w:rPr>
        <w:t xml:space="preserve">日期：    年    月    日</w:t>
      </w:r>
      <w:r>
        <w:rPr>
          <w:rFonts w:ascii="宋体" w:hAnsi="宋体" w:cs="宋体"/>
          <w:color w:val="000000"/>
          <w:sz w:val="24"/>
        </w:rPr>
      </w:r>
      <w:r/>
    </w:p>
    <w:p>
      <w:pPr>
        <w:pStyle w:val="911"/>
        <w:ind w:firstLine="480"/>
        <w:spacing w:line="400" w:lineRule="exact"/>
        <w:rPr>
          <w:rFonts w:ascii="宋体" w:hAnsi="宋体" w:cs="宋体"/>
          <w:color w:val="000000"/>
          <w:sz w:val="24"/>
        </w:rPr>
      </w:pPr>
      <w:r>
        <w:rPr>
          <w:rFonts w:ascii="宋体" w:hAnsi="宋体" w:cs="宋体"/>
          <w:color w:val="000000"/>
          <w:sz w:val="24"/>
        </w:rPr>
      </w:r>
      <w:r/>
    </w:p>
    <w:p>
      <w:pPr>
        <w:pStyle w:val="911"/>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Pr>
          <w:rFonts w:hint="eastAsia" w:ascii="黑体" w:hAnsi="黑体" w:eastAsia="黑体"/>
          <w:sz w:val="36"/>
          <w:szCs w:val="36"/>
        </w:rPr>
      </w:r>
      <w:r/>
    </w:p>
    <w:p>
      <w:pPr>
        <w:pStyle w:val="911"/>
        <w:ind w:firstLine="600"/>
        <w:spacing w:line="360" w:lineRule="auto"/>
        <w:rPr>
          <w:rFonts w:hint="eastAsia" w:ascii="黑体" w:hAnsi="黑体" w:eastAsia="黑体"/>
          <w:sz w:val="30"/>
          <w:szCs w:val="30"/>
        </w:rPr>
      </w:pPr>
      <w:r/>
      <w:bookmarkStart w:id="191" w:name="_Toc49090575"/>
      <w:r/>
      <w:bookmarkStart w:id="192" w:name="_Toc26554093"/>
      <w:r>
        <w:rPr>
          <w:rFonts w:hint="eastAsia" w:ascii="黑体" w:hAnsi="黑体" w:eastAsia="黑体"/>
          <w:sz w:val="30"/>
          <w:szCs w:val="30"/>
        </w:rPr>
        <w:t xml:space="preserve">本项目属性：</w:t>
      </w:r>
      <w:r>
        <w:rPr>
          <w:rFonts w:hint="eastAsia" w:ascii="黑体" w:hAnsi="黑体" w:eastAsia="黑体"/>
          <w:sz w:val="30"/>
          <w:szCs w:val="30"/>
        </w:rPr>
        <w:t xml:space="preserve">服务类项目</w:t>
      </w:r>
      <w:r/>
    </w:p>
    <w:p>
      <w:pPr>
        <w:pStyle w:val="91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p>
    <w:p>
      <w:pPr>
        <w:pStyle w:val="911"/>
        <w:ind w:firstLine="480"/>
        <w:spacing w:line="360" w:lineRule="auto"/>
        <w:rPr>
          <w:rFonts w:hint="eastAsia" w:ascii="宋体" w:hAnsi="宋体"/>
          <w:bCs/>
          <w:sz w:val="24"/>
          <w:szCs w:val="24"/>
        </w:rPr>
      </w:pPr>
      <w:r>
        <w:rPr>
          <w:rFonts w:hint="eastAsia" w:ascii="宋体" w:hAnsi="宋体"/>
          <w:bCs/>
          <w:sz w:val="24"/>
          <w:szCs w:val="24"/>
        </w:rPr>
        <w:t xml:space="preserve">本项目标的物所属行</w:t>
      </w:r>
      <w:r>
        <w:rPr>
          <w:rFonts w:hint="eastAsia" w:ascii="宋体" w:hAnsi="宋体"/>
          <w:bCs/>
          <w:sz w:val="24"/>
          <w:szCs w:val="24"/>
        </w:rPr>
        <w:t xml:space="preserve">业：</w:t>
      </w:r>
      <w:r>
        <w:rPr>
          <w:rFonts w:hint="eastAsia" w:ascii="宋体" w:hAnsi="宋体"/>
          <w:bCs/>
          <w:sz w:val="24"/>
          <w:szCs w:val="24"/>
        </w:rPr>
        <w:t xml:space="preserve">物业管理</w:t>
      </w:r>
      <w:r>
        <w:rPr>
          <w:rFonts w:hint="eastAsia" w:ascii="宋体" w:hAnsi="宋体"/>
          <w:bCs/>
          <w:sz w:val="24"/>
          <w:szCs w:val="24"/>
        </w:rPr>
      </w:r>
      <w:r/>
    </w:p>
    <w:p>
      <w:pPr>
        <w:pStyle w:val="911"/>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p>
      <w:pPr>
        <w:pStyle w:val="911"/>
        <w:ind w:firstLine="482"/>
        <w:spacing w:line="360" w:lineRule="auto"/>
        <w:rPr>
          <w:rFonts w:hint="eastAsia" w:ascii="宋体" w:hAnsi="宋体" w:cs="宋体"/>
          <w:b/>
          <w:color w:val="000000"/>
          <w:sz w:val="24"/>
        </w:rPr>
      </w:pPr>
      <w:r>
        <w:rPr>
          <w:rFonts w:hint="eastAsia" w:ascii="宋体" w:hAnsi="宋体" w:cs="宋体"/>
          <w:b/>
          <w:color w:val="000000"/>
          <w:sz w:val="24"/>
        </w:rPr>
        <w:t xml:space="preserve">1</w:t>
      </w:r>
      <w:r>
        <w:rPr>
          <w:rFonts w:hint="eastAsia" w:ascii="宋体" w:hAnsi="宋体" w:cs="宋体"/>
          <w:b/>
          <w:color w:val="000000"/>
          <w:sz w:val="24"/>
        </w:rPr>
        <w:t xml:space="preserve">.</w:t>
      </w:r>
      <w:r>
        <w:rPr>
          <w:rFonts w:hint="eastAsia" w:ascii="宋体" w:hAnsi="宋体" w:cs="宋体"/>
          <w:b/>
          <w:color w:val="000000"/>
          <w:sz w:val="24"/>
        </w:rPr>
        <w:t xml:space="preserve">项目基本情况：</w:t>
      </w:r>
      <w:r>
        <w:rPr>
          <w:rFonts w:hint="eastAsia" w:ascii="宋体" w:hAnsi="宋体" w:cs="宋体"/>
          <w:b/>
          <w:color w:val="000000"/>
          <w:sz w:val="24"/>
        </w:rPr>
      </w:r>
      <w:r/>
    </w:p>
    <w:p>
      <w:pPr>
        <w:pStyle w:val="911"/>
        <w:ind w:firstLine="480"/>
        <w:spacing w:line="360" w:lineRule="auto"/>
        <w:rPr>
          <w:rFonts w:hint="eastAsia" w:ascii="宋体" w:hAnsi="宋体"/>
          <w:sz w:val="24"/>
        </w:rPr>
      </w:pPr>
      <w:r>
        <w:rPr>
          <w:rFonts w:hint="eastAsia" w:ascii="宋体" w:hAnsi="宋体"/>
          <w:sz w:val="24"/>
        </w:rPr>
        <w:t xml:space="preserve">1.1物业情况</w:t>
      </w:r>
      <w:r/>
    </w:p>
    <w:tbl>
      <w:tblPr>
        <w:tblW w:w="8554" w:type="dxa"/>
        <w:jc w:val="center"/>
        <w:tblInd w:w="-4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237"/>
        <w:gridCol w:w="3415"/>
        <w:gridCol w:w="1902"/>
      </w:tblGrid>
      <w:tr>
        <w:trPr>
          <w:trHeight w:val="1150"/>
        </w:trPr>
        <w:tc>
          <w:tcPr>
            <w:tcW w:w="3237" w:type="dxa"/>
            <w:vAlign w:val="center"/>
            <w:textDirection w:val="lrTb"/>
            <w:noWrap w:val="false"/>
          </w:tcPr>
          <w:p>
            <w:pPr>
              <w:pStyle w:val="911"/>
              <w:ind w:left="116"/>
              <w:jc w:val="center"/>
              <w:spacing w:before="94" w:line="222" w:lineRule="auto"/>
              <w:rPr>
                <w:rFonts w:ascii="宋体" w:hAnsi="宋体" w:cs="宋体"/>
                <w:b/>
                <w:sz w:val="24"/>
                <w:szCs w:val="24"/>
              </w:rPr>
            </w:pPr>
            <w:r>
              <w:rPr>
                <w:rFonts w:ascii="宋体" w:hAnsi="宋体" w:cs="宋体"/>
                <w:b/>
                <w:spacing w:val="-2"/>
                <w:sz w:val="24"/>
                <w:szCs w:val="24"/>
              </w:rPr>
              <w:t xml:space="preserve">物业名称</w:t>
            </w:r>
            <w:r>
              <w:rPr>
                <w:rFonts w:ascii="宋体" w:hAnsi="宋体" w:cs="宋体"/>
                <w:b/>
                <w:sz w:val="24"/>
                <w:szCs w:val="24"/>
              </w:rPr>
            </w:r>
            <w:r/>
          </w:p>
        </w:tc>
        <w:tc>
          <w:tcPr>
            <w:tcW w:w="3415" w:type="dxa"/>
            <w:vAlign w:val="center"/>
            <w:textDirection w:val="lrTb"/>
            <w:noWrap w:val="false"/>
          </w:tcPr>
          <w:p>
            <w:pPr>
              <w:pStyle w:val="911"/>
              <w:ind w:left="111"/>
              <w:jc w:val="center"/>
              <w:spacing w:before="94" w:line="222" w:lineRule="auto"/>
              <w:rPr>
                <w:rFonts w:ascii="宋体" w:hAnsi="宋体" w:cs="宋体"/>
                <w:b/>
                <w:sz w:val="24"/>
                <w:szCs w:val="24"/>
              </w:rPr>
            </w:pPr>
            <w:r>
              <w:rPr>
                <w:rFonts w:ascii="宋体" w:hAnsi="宋体" w:cs="宋体"/>
                <w:b/>
                <w:spacing w:val="-2"/>
                <w:sz w:val="24"/>
                <w:szCs w:val="24"/>
              </w:rPr>
              <w:t xml:space="preserve">物业地址</w:t>
            </w:r>
            <w:r>
              <w:rPr>
                <w:rFonts w:ascii="宋体" w:hAnsi="宋体" w:cs="宋体"/>
                <w:b/>
                <w:sz w:val="24"/>
                <w:szCs w:val="24"/>
              </w:rPr>
            </w:r>
            <w:r/>
          </w:p>
        </w:tc>
        <w:tc>
          <w:tcPr>
            <w:tcW w:w="1902" w:type="dxa"/>
            <w:vAlign w:val="center"/>
            <w:textDirection w:val="lrTb"/>
            <w:noWrap w:val="false"/>
          </w:tcPr>
          <w:p>
            <w:pPr>
              <w:pStyle w:val="911"/>
              <w:ind w:left="111"/>
              <w:jc w:val="center"/>
              <w:spacing w:before="94" w:line="222" w:lineRule="auto"/>
              <w:rPr>
                <w:rFonts w:hint="eastAsia" w:ascii="宋体" w:hAnsi="宋体" w:cs="宋体"/>
                <w:b/>
                <w:spacing w:val="-2"/>
                <w:sz w:val="24"/>
                <w:szCs w:val="24"/>
              </w:rPr>
            </w:pPr>
            <w:r>
              <w:rPr>
                <w:rFonts w:hint="eastAsia" w:ascii="宋体" w:hAnsi="宋体" w:cs="宋体"/>
                <w:b/>
                <w:spacing w:val="-2"/>
                <w:sz w:val="24"/>
                <w:szCs w:val="24"/>
              </w:rPr>
              <w:t xml:space="preserve">建筑面积</w:t>
            </w:r>
            <w:r/>
          </w:p>
          <w:p>
            <w:pPr>
              <w:pStyle w:val="911"/>
              <w:ind w:left="111"/>
              <w:jc w:val="center"/>
              <w:spacing w:before="94" w:line="222" w:lineRule="auto"/>
              <w:rPr>
                <w:rFonts w:ascii="宋体" w:hAnsi="宋体" w:cs="宋体"/>
                <w:b/>
                <w:spacing w:val="-2"/>
                <w:sz w:val="24"/>
                <w:szCs w:val="24"/>
              </w:rPr>
            </w:pPr>
            <w:r>
              <w:rPr>
                <w:rFonts w:hint="eastAsia" w:ascii="宋体" w:hAnsi="宋体" w:cs="宋体"/>
                <w:bCs/>
                <w:sz w:val="24"/>
                <w:szCs w:val="24"/>
              </w:rPr>
              <w:t xml:space="preserve">（平方米）</w:t>
            </w:r>
            <w:r>
              <w:rPr>
                <w:rFonts w:ascii="宋体" w:hAnsi="宋体" w:cs="宋体"/>
                <w:b/>
                <w:spacing w:val="-2"/>
                <w:sz w:val="24"/>
                <w:szCs w:val="24"/>
              </w:rPr>
            </w:r>
            <w:r/>
          </w:p>
        </w:tc>
      </w:tr>
      <w:tr>
        <w:trPr>
          <w:trHeight w:val="685"/>
        </w:trPr>
        <w:tc>
          <w:tcPr>
            <w:tcW w:w="3237" w:type="dxa"/>
            <w:vAlign w:val="center"/>
            <w:textDirection w:val="lrTb"/>
            <w:noWrap w:val="false"/>
          </w:tcPr>
          <w:p>
            <w:pPr>
              <w:pStyle w:val="911"/>
              <w:ind w:left="119"/>
              <w:jc w:val="center"/>
              <w:spacing w:before="94" w:line="217" w:lineRule="auto"/>
              <w:rPr>
                <w:rFonts w:ascii="宋体" w:hAnsi="宋体" w:cs="宋体"/>
                <w:b/>
                <w:spacing w:val="-2"/>
                <w:sz w:val="24"/>
                <w:szCs w:val="24"/>
              </w:rPr>
            </w:pPr>
            <w:r>
              <w:rPr>
                <w:rFonts w:hint="eastAsia" w:ascii="宋体" w:hAnsi="宋体" w:cs="宋体"/>
                <w:b/>
                <w:spacing w:val="-2"/>
                <w:sz w:val="24"/>
                <w:szCs w:val="24"/>
              </w:rPr>
              <w:t xml:space="preserve">物业1</w:t>
            </w:r>
            <w:r>
              <w:rPr>
                <w:rFonts w:ascii="宋体" w:hAnsi="宋体" w:cs="宋体"/>
                <w:b/>
                <w:spacing w:val="-2"/>
                <w:sz w:val="24"/>
                <w:szCs w:val="24"/>
              </w:rPr>
            </w:r>
            <w:r/>
          </w:p>
          <w:p>
            <w:pPr>
              <w:pStyle w:val="911"/>
              <w:ind w:left="119"/>
              <w:jc w:val="center"/>
              <w:spacing w:before="94" w:line="217" w:lineRule="auto"/>
              <w:rPr>
                <w:rFonts w:hint="eastAsia" w:ascii="宋体" w:hAnsi="宋体" w:cs="宋体"/>
                <w:color w:val="000000"/>
                <w:sz w:val="24"/>
                <w:szCs w:val="24"/>
              </w:rPr>
            </w:pPr>
            <w:r>
              <w:rPr>
                <w:rFonts w:hint="eastAsia" w:ascii="宋体" w:hAnsi="宋体" w:cs="宋体"/>
                <w:color w:val="000000"/>
                <w:sz w:val="24"/>
                <w:szCs w:val="24"/>
              </w:rPr>
              <w:t xml:space="preserve">无锡市殡葬服务中心</w:t>
            </w:r>
            <w:r/>
          </w:p>
          <w:p>
            <w:pPr>
              <w:pStyle w:val="911"/>
              <w:ind w:left="119"/>
              <w:jc w:val="center"/>
              <w:spacing w:before="94" w:line="217" w:lineRule="auto"/>
              <w:rPr>
                <w:rFonts w:hint="eastAsia" w:ascii="宋体" w:hAnsi="宋体" w:cs="宋体"/>
                <w:spacing w:val="-2"/>
                <w:sz w:val="24"/>
                <w:szCs w:val="24"/>
              </w:rPr>
            </w:pPr>
            <w:r>
              <w:rPr>
                <w:rFonts w:hint="eastAsia" w:ascii="宋体" w:hAnsi="宋体" w:cs="宋体"/>
                <w:color w:val="000000"/>
                <w:sz w:val="24"/>
                <w:szCs w:val="24"/>
              </w:rPr>
              <w:t xml:space="preserve">（原无锡市殡仪馆）</w:t>
            </w:r>
            <w:r>
              <w:rPr>
                <w:rFonts w:hint="eastAsia" w:ascii="宋体" w:hAnsi="宋体" w:cs="宋体"/>
                <w:spacing w:val="-2"/>
                <w:sz w:val="24"/>
                <w:szCs w:val="24"/>
              </w:rPr>
            </w:r>
            <w:r/>
          </w:p>
        </w:tc>
        <w:tc>
          <w:tcPr>
            <w:tcW w:w="3415" w:type="dxa"/>
            <w:vAlign w:val="center"/>
            <w:textDirection w:val="lrTb"/>
            <w:noWrap w:val="false"/>
          </w:tcPr>
          <w:p>
            <w:pPr>
              <w:pStyle w:val="911"/>
              <w:ind w:left="119"/>
              <w:jc w:val="center"/>
              <w:spacing w:before="94" w:line="217" w:lineRule="auto"/>
              <w:rPr>
                <w:rFonts w:ascii="宋体" w:hAnsi="宋体" w:cs="宋体"/>
                <w:spacing w:val="-2"/>
                <w:sz w:val="24"/>
                <w:szCs w:val="24"/>
              </w:rPr>
            </w:pPr>
            <w:r>
              <w:rPr>
                <w:rFonts w:hint="eastAsia" w:ascii="宋体" w:hAnsi="宋体" w:cs="宋体"/>
                <w:color w:val="000000"/>
                <w:sz w:val="24"/>
                <w:szCs w:val="24"/>
              </w:rPr>
              <w:t xml:space="preserve">无锡市滨湖区钱荣路183号</w:t>
            </w:r>
            <w:r>
              <w:rPr>
                <w:rFonts w:ascii="宋体" w:hAnsi="宋体" w:cs="宋体"/>
                <w:spacing w:val="-2"/>
                <w:sz w:val="24"/>
                <w:szCs w:val="24"/>
              </w:rPr>
            </w:r>
            <w:r/>
          </w:p>
        </w:tc>
        <w:tc>
          <w:tcPr>
            <w:tcW w:w="1902" w:type="dxa"/>
            <w:vAlign w:val="center"/>
            <w:textDirection w:val="lrTb"/>
            <w:noWrap w:val="false"/>
          </w:tcPr>
          <w:p>
            <w:pPr>
              <w:pStyle w:val="911"/>
              <w:ind w:left="119"/>
              <w:jc w:val="center"/>
              <w:spacing w:before="94" w:line="217" w:lineRule="auto"/>
              <w:rPr>
                <w:rFonts w:hint="eastAsia" w:ascii="宋体" w:hAnsi="宋体" w:cs="宋体"/>
                <w:color w:val="000000"/>
                <w:sz w:val="24"/>
                <w:szCs w:val="24"/>
              </w:rPr>
            </w:pPr>
            <w:r>
              <w:rPr>
                <w:rFonts w:hint="eastAsia" w:ascii="宋体" w:hAnsi="宋体" w:cs="宋体"/>
                <w:color w:val="000000"/>
                <w:sz w:val="24"/>
                <w:szCs w:val="24"/>
              </w:rPr>
              <w:t xml:space="preserve">34378</w:t>
            </w:r>
            <w:r/>
          </w:p>
        </w:tc>
      </w:tr>
      <w:tr>
        <w:trPr>
          <w:trHeight w:val="1482"/>
        </w:trPr>
        <w:tc>
          <w:tcPr>
            <w:tcW w:w="3237" w:type="dxa"/>
            <w:vAlign w:val="center"/>
            <w:textDirection w:val="lrTb"/>
            <w:noWrap w:val="false"/>
          </w:tcPr>
          <w:p>
            <w:pPr>
              <w:pStyle w:val="911"/>
              <w:ind w:left="119"/>
              <w:jc w:val="center"/>
              <w:spacing w:before="94" w:line="217" w:lineRule="auto"/>
              <w:rPr>
                <w:rFonts w:ascii="宋体" w:hAnsi="宋体" w:cs="宋体"/>
                <w:b/>
                <w:spacing w:val="-2"/>
                <w:sz w:val="24"/>
                <w:szCs w:val="24"/>
              </w:rPr>
            </w:pPr>
            <w:r>
              <w:rPr>
                <w:rFonts w:hint="eastAsia" w:ascii="宋体" w:hAnsi="宋体" w:cs="宋体"/>
                <w:b/>
                <w:spacing w:val="-2"/>
                <w:sz w:val="24"/>
                <w:szCs w:val="24"/>
              </w:rPr>
              <w:t xml:space="preserve">物业2</w:t>
            </w:r>
            <w:r>
              <w:rPr>
                <w:rFonts w:ascii="宋体" w:hAnsi="宋体" w:cs="宋体"/>
                <w:b/>
                <w:spacing w:val="-2"/>
                <w:sz w:val="24"/>
                <w:szCs w:val="24"/>
              </w:rPr>
            </w:r>
            <w:r/>
          </w:p>
          <w:p>
            <w:pPr>
              <w:pStyle w:val="911"/>
              <w:ind w:left="119"/>
              <w:jc w:val="center"/>
              <w:spacing w:before="94" w:line="217" w:lineRule="auto"/>
              <w:rPr>
                <w:rFonts w:hint="eastAsia" w:ascii="宋体" w:hAnsi="宋体" w:cs="宋体"/>
                <w:spacing w:val="-2"/>
                <w:sz w:val="24"/>
                <w:szCs w:val="24"/>
              </w:rPr>
            </w:pPr>
            <w:r>
              <w:rPr>
                <w:rFonts w:hint="eastAsia" w:ascii="宋体" w:hAnsi="宋体" w:cs="宋体"/>
                <w:color w:val="000000"/>
                <w:sz w:val="24"/>
                <w:szCs w:val="24"/>
              </w:rPr>
              <w:t xml:space="preserve">无锡市殡葬服务中心墓园服务科（原青城公墓）</w:t>
            </w:r>
            <w:r>
              <w:rPr>
                <w:rFonts w:hint="eastAsia" w:ascii="宋体" w:hAnsi="宋体" w:cs="宋体"/>
                <w:spacing w:val="-2"/>
                <w:sz w:val="24"/>
                <w:szCs w:val="24"/>
              </w:rPr>
            </w:r>
            <w:r/>
          </w:p>
        </w:tc>
        <w:tc>
          <w:tcPr>
            <w:tcW w:w="3415" w:type="dxa"/>
            <w:vAlign w:val="center"/>
            <w:textDirection w:val="lrTb"/>
            <w:noWrap w:val="false"/>
          </w:tcPr>
          <w:p>
            <w:pPr>
              <w:pStyle w:val="911"/>
              <w:ind w:left="119"/>
              <w:jc w:val="center"/>
              <w:spacing w:before="94" w:line="217" w:lineRule="auto"/>
              <w:rPr>
                <w:rFonts w:ascii="宋体" w:hAnsi="宋体" w:cs="宋体"/>
                <w:spacing w:val="-2"/>
                <w:sz w:val="24"/>
                <w:szCs w:val="24"/>
              </w:rPr>
            </w:pPr>
            <w:r>
              <w:rPr>
                <w:rFonts w:hint="eastAsia" w:ascii="宋体" w:hAnsi="宋体" w:cs="宋体"/>
                <w:color w:val="000000"/>
                <w:sz w:val="24"/>
                <w:szCs w:val="24"/>
              </w:rPr>
              <w:t xml:space="preserve">无锡市滨湖区青龙山108号</w:t>
            </w:r>
            <w:r>
              <w:rPr>
                <w:rFonts w:ascii="宋体" w:hAnsi="宋体" w:cs="宋体"/>
                <w:spacing w:val="-2"/>
                <w:sz w:val="24"/>
                <w:szCs w:val="24"/>
              </w:rPr>
            </w:r>
            <w:r/>
          </w:p>
        </w:tc>
        <w:tc>
          <w:tcPr>
            <w:tcW w:w="1902" w:type="dxa"/>
            <w:vAlign w:val="center"/>
            <w:textDirection w:val="lrTb"/>
            <w:noWrap w:val="false"/>
          </w:tcPr>
          <w:p>
            <w:pPr>
              <w:pStyle w:val="911"/>
              <w:ind w:left="119"/>
              <w:jc w:val="center"/>
              <w:spacing w:before="94" w:line="217" w:lineRule="auto"/>
              <w:rPr>
                <w:rFonts w:hint="eastAsia" w:ascii="宋体" w:hAnsi="宋体" w:cs="宋体"/>
                <w:color w:val="000000"/>
                <w:sz w:val="24"/>
                <w:szCs w:val="24"/>
              </w:rPr>
            </w:pPr>
            <w:r>
              <w:rPr>
                <w:rFonts w:hint="eastAsia" w:ascii="宋体" w:hAnsi="宋体" w:cs="宋体"/>
                <w:color w:val="000000"/>
                <w:sz w:val="24"/>
                <w:szCs w:val="24"/>
              </w:rPr>
              <w:t xml:space="preserve">93240</w:t>
            </w:r>
            <w:r/>
          </w:p>
        </w:tc>
      </w:tr>
      <w:tr>
        <w:trPr>
          <w:trHeight w:val="1482"/>
        </w:trPr>
        <w:tc>
          <w:tcPr>
            <w:tcW w:w="3237" w:type="dxa"/>
            <w:vAlign w:val="center"/>
            <w:textDirection w:val="lrTb"/>
            <w:noWrap w:val="false"/>
          </w:tcPr>
          <w:p>
            <w:pPr>
              <w:pStyle w:val="911"/>
              <w:ind w:left="119"/>
              <w:jc w:val="center"/>
              <w:spacing w:before="94" w:line="217" w:lineRule="auto"/>
              <w:rPr>
                <w:rFonts w:hint="eastAsia" w:ascii="宋体" w:hAnsi="宋体" w:cs="宋体"/>
                <w:color w:val="000000"/>
                <w:sz w:val="24"/>
                <w:szCs w:val="24"/>
              </w:rPr>
            </w:pPr>
            <w:r>
              <w:rPr>
                <w:rFonts w:hint="eastAsia" w:ascii="宋体" w:hAnsi="宋体" w:cs="宋体"/>
                <w:b/>
                <w:spacing w:val="-2"/>
                <w:sz w:val="24"/>
                <w:szCs w:val="24"/>
              </w:rPr>
              <w:t xml:space="preserve">物业3</w:t>
            </w:r>
            <w:r>
              <w:rPr>
                <w:rFonts w:hint="eastAsia" w:ascii="宋体" w:hAnsi="宋体" w:cs="宋体"/>
                <w:color w:val="000000"/>
                <w:sz w:val="24"/>
                <w:szCs w:val="24"/>
              </w:rPr>
            </w:r>
            <w:r/>
          </w:p>
          <w:p>
            <w:pPr>
              <w:pStyle w:val="911"/>
              <w:ind w:left="119"/>
              <w:jc w:val="center"/>
              <w:spacing w:before="94" w:line="217" w:lineRule="auto"/>
              <w:rPr>
                <w:rFonts w:hint="eastAsia" w:ascii="宋体" w:hAnsi="宋体" w:cs="宋体"/>
                <w:color w:val="000000"/>
                <w:sz w:val="24"/>
                <w:szCs w:val="24"/>
              </w:rPr>
            </w:pPr>
            <w:r>
              <w:rPr>
                <w:rFonts w:hint="eastAsia" w:ascii="宋体" w:hAnsi="宋体" w:cs="宋体"/>
                <w:color w:val="000000"/>
                <w:sz w:val="24"/>
                <w:szCs w:val="24"/>
              </w:rPr>
              <w:t xml:space="preserve">无锡市殡葬服务中心追思堂（原烈士陵园追思堂）</w:t>
            </w:r>
            <w:r/>
          </w:p>
        </w:tc>
        <w:tc>
          <w:tcPr>
            <w:tcW w:w="3415" w:type="dxa"/>
            <w:vAlign w:val="center"/>
            <w:textDirection w:val="lrTb"/>
            <w:noWrap w:val="false"/>
          </w:tcPr>
          <w:p>
            <w:pPr>
              <w:pStyle w:val="911"/>
              <w:ind w:left="119"/>
              <w:jc w:val="center"/>
              <w:spacing w:before="94" w:line="217" w:lineRule="auto"/>
              <w:rPr>
                <w:rFonts w:hint="eastAsia" w:ascii="宋体" w:hAnsi="宋体" w:cs="宋体"/>
                <w:spacing w:val="-2"/>
                <w:sz w:val="24"/>
                <w:szCs w:val="24"/>
              </w:rPr>
            </w:pPr>
            <w:r>
              <w:rPr>
                <w:rFonts w:hint="eastAsia" w:ascii="宋体" w:hAnsi="宋体" w:cs="宋体"/>
                <w:color w:val="000000"/>
                <w:sz w:val="24"/>
                <w:szCs w:val="24"/>
              </w:rPr>
              <w:t xml:space="preserve">无锡市梁溪区惠钱路45号</w:t>
            </w:r>
            <w:r>
              <w:rPr>
                <w:rFonts w:hint="eastAsia" w:ascii="宋体" w:hAnsi="宋体" w:cs="宋体"/>
                <w:spacing w:val="-2"/>
                <w:sz w:val="24"/>
                <w:szCs w:val="24"/>
              </w:rPr>
            </w:r>
            <w:r/>
          </w:p>
        </w:tc>
        <w:tc>
          <w:tcPr>
            <w:tcW w:w="1902" w:type="dxa"/>
            <w:vAlign w:val="center"/>
            <w:textDirection w:val="lrTb"/>
            <w:noWrap w:val="false"/>
          </w:tcPr>
          <w:p>
            <w:pPr>
              <w:pStyle w:val="911"/>
              <w:ind w:left="119"/>
              <w:jc w:val="center"/>
              <w:spacing w:before="94" w:line="217" w:lineRule="auto"/>
              <w:rPr>
                <w:rFonts w:hint="eastAsia" w:ascii="宋体" w:hAnsi="宋体" w:cs="宋体"/>
                <w:color w:val="000000"/>
                <w:sz w:val="24"/>
                <w:szCs w:val="24"/>
              </w:rPr>
            </w:pPr>
            <w:r>
              <w:rPr>
                <w:rFonts w:hint="eastAsia" w:ascii="宋体" w:hAnsi="宋体" w:cs="宋体"/>
                <w:color w:val="000000"/>
                <w:sz w:val="24"/>
                <w:szCs w:val="24"/>
              </w:rPr>
              <w:t xml:space="preserve">2819.8</w:t>
            </w:r>
            <w:r/>
          </w:p>
        </w:tc>
      </w:tr>
    </w:tbl>
    <w:p>
      <w:pPr>
        <w:pStyle w:val="911"/>
        <w:ind w:firstLine="480"/>
        <w:spacing w:line="360" w:lineRule="auto"/>
        <w:rPr>
          <w:rFonts w:hint="eastAsia" w:ascii="宋体" w:hAnsi="宋体"/>
          <w:sz w:val="24"/>
        </w:rPr>
      </w:pPr>
      <w:r>
        <w:rPr>
          <w:rFonts w:hint="eastAsia" w:ascii="宋体" w:hAnsi="宋体"/>
          <w:sz w:val="24"/>
        </w:rPr>
        <w:t xml:space="preserve">本次采购内容为一年物业管理服务。</w:t>
      </w:r>
      <w:r>
        <w:rPr>
          <w:rFonts w:hint="eastAsia" w:ascii="宋体" w:hAnsi="宋体"/>
          <w:sz w:val="24"/>
        </w:rPr>
      </w:r>
      <w:r/>
    </w:p>
    <w:p>
      <w:pPr>
        <w:pStyle w:val="911"/>
        <w:ind w:firstLine="480"/>
        <w:spacing w:line="360" w:lineRule="auto"/>
        <w:rPr>
          <w:rFonts w:hint="eastAsia" w:ascii="宋体" w:hAnsi="宋体"/>
          <w:sz w:val="24"/>
        </w:rPr>
      </w:pPr>
      <w:r>
        <w:rPr>
          <w:rFonts w:hint="eastAsia" w:ascii="宋体" w:hAnsi="宋体"/>
          <w:sz w:val="24"/>
        </w:rPr>
        <w:t xml:space="preserve">1.2 采购人提供供应商使用的场地、设施、设备、材料等。</w:t>
      </w:r>
      <w:r>
        <w:rPr>
          <w:rFonts w:hint="eastAsia" w:ascii="宋体" w:hAnsi="宋体"/>
          <w:sz w:val="24"/>
        </w:rPr>
      </w:r>
      <w:r/>
    </w:p>
    <w:p>
      <w:pPr>
        <w:pStyle w:val="911"/>
        <w:ind w:firstLine="480"/>
        <w:spacing w:line="360" w:lineRule="auto"/>
        <w:rPr>
          <w:rFonts w:hint="eastAsia" w:ascii="宋体" w:hAnsi="宋体"/>
          <w:sz w:val="24"/>
        </w:rPr>
      </w:pPr>
      <w:r>
        <w:rPr>
          <w:rFonts w:hint="eastAsia" w:ascii="宋体" w:hAnsi="宋体"/>
          <w:sz w:val="24"/>
        </w:rPr>
        <w:t xml:space="preserve">（1）采购人可提供场地</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1"/>
        <w:gridCol w:w="950"/>
        <w:gridCol w:w="1516"/>
        <w:gridCol w:w="4645"/>
      </w:tblGrid>
      <w:tr>
        <w:trPr/>
        <w:tc>
          <w:tcPr>
            <w:tcW w:w="1411" w:type="dxa"/>
            <w:vAlign w:val="top"/>
            <w:textDirection w:val="lrTb"/>
            <w:noWrap w:val="false"/>
          </w:tcPr>
          <w:p>
            <w:pPr>
              <w:pStyle w:val="911"/>
              <w:jc w:val="center"/>
              <w:spacing w:line="360" w:lineRule="auto"/>
              <w:rPr>
                <w:rFonts w:ascii="宋体" w:hAnsi="宋体"/>
                <w:sz w:val="24"/>
              </w:rPr>
            </w:pPr>
            <w:r>
              <w:rPr>
                <w:rFonts w:hint="eastAsia" w:ascii="宋体" w:hAnsi="宋体"/>
                <w:sz w:val="24"/>
              </w:rPr>
              <w:t xml:space="preserve">名称</w:t>
            </w:r>
            <w:r>
              <w:rPr>
                <w:rFonts w:ascii="宋体" w:hAnsi="宋体"/>
                <w:sz w:val="24"/>
              </w:rPr>
            </w:r>
            <w:r/>
          </w:p>
        </w:tc>
        <w:tc>
          <w:tcPr>
            <w:tcW w:w="950" w:type="dxa"/>
            <w:vAlign w:val="top"/>
            <w:textDirection w:val="lrTb"/>
            <w:noWrap w:val="false"/>
          </w:tcPr>
          <w:p>
            <w:pPr>
              <w:pStyle w:val="911"/>
              <w:jc w:val="center"/>
              <w:spacing w:line="360" w:lineRule="auto"/>
              <w:rPr>
                <w:rFonts w:ascii="宋体" w:hAnsi="宋体"/>
                <w:sz w:val="24"/>
              </w:rPr>
            </w:pPr>
            <w:r>
              <w:rPr>
                <w:rFonts w:hint="eastAsia" w:ascii="宋体" w:hAnsi="宋体"/>
                <w:sz w:val="24"/>
              </w:rPr>
              <w:t xml:space="preserve">数量</w:t>
            </w:r>
            <w:r>
              <w:rPr>
                <w:rFonts w:ascii="宋体" w:hAnsi="宋体"/>
                <w:sz w:val="24"/>
              </w:rPr>
            </w:r>
            <w:r/>
          </w:p>
        </w:tc>
        <w:tc>
          <w:tcPr>
            <w:tcW w:w="1516" w:type="dxa"/>
            <w:vAlign w:val="top"/>
            <w:textDirection w:val="lrTb"/>
            <w:noWrap w:val="false"/>
          </w:tcPr>
          <w:p>
            <w:pPr>
              <w:pStyle w:val="911"/>
              <w:jc w:val="center"/>
              <w:spacing w:line="360" w:lineRule="auto"/>
              <w:rPr>
                <w:rFonts w:ascii="宋体" w:hAnsi="宋体"/>
                <w:sz w:val="24"/>
              </w:rPr>
            </w:pPr>
            <w:r>
              <w:rPr>
                <w:rFonts w:hint="eastAsia" w:ascii="宋体" w:hAnsi="宋体"/>
                <w:sz w:val="24"/>
              </w:rPr>
              <w:t xml:space="preserve">面积</w:t>
            </w:r>
            <w:r>
              <w:rPr>
                <w:rFonts w:ascii="宋体" w:hAnsi="宋体"/>
                <w:sz w:val="24"/>
              </w:rPr>
            </w:r>
            <w:r/>
          </w:p>
        </w:tc>
        <w:tc>
          <w:tcPr>
            <w:tcW w:w="4645" w:type="dxa"/>
            <w:vAlign w:val="top"/>
            <w:textDirection w:val="lrTb"/>
            <w:noWrap w:val="false"/>
          </w:tcPr>
          <w:p>
            <w:pPr>
              <w:pStyle w:val="911"/>
              <w:jc w:val="center"/>
              <w:spacing w:line="360" w:lineRule="auto"/>
              <w:rPr>
                <w:rFonts w:ascii="宋体" w:hAnsi="宋体"/>
                <w:sz w:val="24"/>
              </w:rPr>
            </w:pPr>
            <w:r>
              <w:rPr>
                <w:rFonts w:hint="eastAsia" w:ascii="宋体" w:hAnsi="宋体"/>
                <w:sz w:val="24"/>
              </w:rPr>
              <w:t xml:space="preserve">场地内可用设施设备清单</w:t>
            </w:r>
            <w:r>
              <w:rPr>
                <w:rFonts w:ascii="宋体" w:hAnsi="宋体"/>
                <w:sz w:val="24"/>
              </w:rPr>
            </w:r>
            <w:r/>
          </w:p>
        </w:tc>
      </w:tr>
      <w:tr>
        <w:trPr/>
        <w:tc>
          <w:tcPr>
            <w:tcW w:w="1411" w:type="dxa"/>
            <w:vAlign w:val="top"/>
            <w:textDirection w:val="lrTb"/>
            <w:noWrap w:val="false"/>
          </w:tcPr>
          <w:p>
            <w:pPr>
              <w:pStyle w:val="911"/>
              <w:jc w:val="center"/>
              <w:spacing w:line="360" w:lineRule="auto"/>
              <w:rPr>
                <w:rFonts w:ascii="宋体" w:hAnsi="宋体"/>
                <w:sz w:val="24"/>
              </w:rPr>
            </w:pPr>
            <w:r>
              <w:rPr>
                <w:rFonts w:hint="eastAsia" w:ascii="宋体" w:hAnsi="宋体"/>
                <w:sz w:val="24"/>
              </w:rPr>
              <w:t xml:space="preserve">办公室</w:t>
            </w:r>
            <w:r>
              <w:rPr>
                <w:rFonts w:ascii="宋体" w:hAnsi="宋体"/>
                <w:sz w:val="24"/>
              </w:rPr>
            </w:r>
            <w:r/>
          </w:p>
        </w:tc>
        <w:tc>
          <w:tcPr>
            <w:tcW w:w="950" w:type="dxa"/>
            <w:vAlign w:val="top"/>
            <w:textDirection w:val="lrTb"/>
            <w:noWrap w:val="false"/>
          </w:tcPr>
          <w:p>
            <w:pPr>
              <w:pStyle w:val="911"/>
              <w:jc w:val="center"/>
              <w:spacing w:line="360" w:lineRule="auto"/>
              <w:rPr>
                <w:rFonts w:ascii="宋体" w:hAnsi="宋体"/>
                <w:sz w:val="24"/>
              </w:rPr>
            </w:pPr>
            <w:r>
              <w:rPr>
                <w:rFonts w:hint="eastAsia" w:ascii="宋体" w:hAnsi="宋体"/>
                <w:sz w:val="24"/>
              </w:rPr>
              <w:t xml:space="preserve">1</w:t>
            </w:r>
            <w:r>
              <w:rPr>
                <w:rFonts w:ascii="宋体" w:hAnsi="宋体"/>
                <w:sz w:val="24"/>
              </w:rPr>
            </w:r>
            <w:r/>
          </w:p>
        </w:tc>
        <w:tc>
          <w:tcPr>
            <w:tcW w:w="1516" w:type="dxa"/>
            <w:vAlign w:val="top"/>
            <w:textDirection w:val="lrTb"/>
            <w:noWrap w:val="false"/>
          </w:tcPr>
          <w:p>
            <w:pPr>
              <w:pStyle w:val="911"/>
              <w:jc w:val="center"/>
              <w:spacing w:line="360" w:lineRule="auto"/>
              <w:rPr>
                <w:rFonts w:ascii="宋体" w:hAnsi="宋体"/>
                <w:sz w:val="24"/>
              </w:rPr>
            </w:pPr>
            <w:r>
              <w:rPr>
                <w:rFonts w:hint="eastAsia" w:ascii="宋体" w:hAnsi="宋体"/>
                <w:sz w:val="24"/>
              </w:rPr>
              <w:t xml:space="preserve">23㎡</w:t>
            </w:r>
            <w:r>
              <w:rPr>
                <w:rFonts w:ascii="宋体" w:hAnsi="宋体"/>
                <w:sz w:val="24"/>
              </w:rPr>
            </w:r>
            <w:r/>
          </w:p>
        </w:tc>
        <w:tc>
          <w:tcPr>
            <w:tcW w:w="4645" w:type="dxa"/>
            <w:vAlign w:val="top"/>
            <w:textDirection w:val="lrTb"/>
            <w:noWrap w:val="false"/>
          </w:tcPr>
          <w:p>
            <w:pPr>
              <w:pStyle w:val="911"/>
              <w:jc w:val="center"/>
              <w:spacing w:line="360" w:lineRule="auto"/>
              <w:rPr>
                <w:rFonts w:ascii="宋体" w:hAnsi="宋体"/>
                <w:sz w:val="24"/>
              </w:rPr>
            </w:pPr>
            <w:r>
              <w:rPr>
                <w:rFonts w:hint="eastAsia" w:ascii="宋体" w:hAnsi="宋体"/>
                <w:sz w:val="24"/>
              </w:rPr>
              <w:t xml:space="preserve">办公桌、办公椅、饮水机、空调</w:t>
            </w:r>
            <w:r>
              <w:rPr>
                <w:rFonts w:ascii="宋体" w:hAnsi="宋体"/>
                <w:sz w:val="24"/>
              </w:rPr>
            </w:r>
            <w:r/>
          </w:p>
        </w:tc>
      </w:tr>
    </w:tbl>
    <w:p>
      <w:pPr>
        <w:pStyle w:val="911"/>
        <w:ind w:firstLine="480"/>
        <w:spacing w:line="360" w:lineRule="auto"/>
        <w:rPr>
          <w:rFonts w:hint="eastAsia" w:ascii="宋体" w:hAnsi="宋体"/>
          <w:sz w:val="24"/>
        </w:rPr>
      </w:pPr>
      <w:r>
        <w:rPr>
          <w:rFonts w:hint="eastAsia" w:ascii="宋体" w:hAnsi="宋体"/>
          <w:sz w:val="24"/>
        </w:rPr>
        <w:t xml:space="preserve">（2）采购人可提供供应商用于开展服务所需的水、电等。</w:t>
      </w:r>
      <w:r>
        <w:rPr>
          <w:rFonts w:hint="eastAsia" w:ascii="宋体" w:hAnsi="宋体"/>
          <w:sz w:val="24"/>
        </w:rPr>
      </w:r>
      <w:r/>
    </w:p>
    <w:p>
      <w:pPr>
        <w:pStyle w:val="911"/>
        <w:ind w:firstLine="480"/>
        <w:spacing w:line="360" w:lineRule="auto"/>
        <w:rPr>
          <w:rFonts w:hint="eastAsia" w:ascii="宋体" w:hAnsi="宋体"/>
          <w:sz w:val="24"/>
        </w:rPr>
      </w:pPr>
      <w:r>
        <w:rPr>
          <w:rFonts w:hint="eastAsia" w:ascii="宋体" w:hAnsi="宋体"/>
          <w:sz w:val="24"/>
        </w:rPr>
        <w:t xml:space="preserve">以上所列场地、设施、设备、材料外，与物业管理服务有关的其他场地、设施、设备、材料均由供应商承担。</w:t>
      </w:r>
      <w:r>
        <w:rPr>
          <w:rFonts w:hint="eastAsia" w:ascii="宋体" w:hAnsi="宋体"/>
          <w:sz w:val="24"/>
        </w:rPr>
      </w:r>
      <w:r/>
    </w:p>
    <w:p>
      <w:pPr>
        <w:pStyle w:val="911"/>
        <w:ind w:firstLine="482"/>
        <w:spacing w:line="360" w:lineRule="auto"/>
        <w:rPr>
          <w:rFonts w:hint="eastAsia" w:ascii="宋体" w:hAnsi="宋体" w:cs="宋体"/>
          <w:b/>
          <w:bCs/>
          <w:color w:val="000000"/>
          <w:sz w:val="24"/>
        </w:rPr>
      </w:pPr>
      <w:r>
        <w:rPr>
          <w:rFonts w:hint="eastAsia" w:ascii="宋体" w:hAnsi="宋体"/>
          <w:b/>
          <w:sz w:val="24"/>
        </w:rPr>
        <w:t xml:space="preserve">2.</w:t>
      </w:r>
      <w:r>
        <w:rPr>
          <w:rFonts w:hint="eastAsia" w:ascii="宋体" w:hAnsi="宋体" w:cs="宋体"/>
          <w:b/>
          <w:bCs/>
          <w:color w:val="000000"/>
          <w:sz w:val="24"/>
        </w:rPr>
        <w:t xml:space="preserve">物业服务范围：</w:t>
      </w:r>
      <w:r/>
    </w:p>
    <w:p>
      <w:pPr>
        <w:pStyle w:val="911"/>
        <w:ind w:firstLine="482"/>
        <w:spacing w:line="360" w:lineRule="auto"/>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物业1</w:t>
      </w:r>
      <w:r>
        <w:rPr>
          <w:rFonts w:ascii="宋体" w:hAnsi="宋体" w:cs="宋体"/>
          <w:b/>
          <w:bCs/>
          <w:color w:val="000000"/>
          <w:sz w:val="24"/>
        </w:rPr>
      </w:r>
      <w:r/>
    </w:p>
    <w:p>
      <w:pPr>
        <w:pStyle w:val="911"/>
        <w:ind w:firstLine="482"/>
        <w:spacing w:line="360" w:lineRule="auto"/>
        <w:rPr>
          <w:rFonts w:hint="eastAsia" w:ascii="宋体" w:hAnsi="宋体"/>
          <w:b/>
          <w:sz w:val="24"/>
        </w:rPr>
      </w:pPr>
      <w:r>
        <w:rPr>
          <w:rFonts w:hint="eastAsia" w:ascii="宋体" w:hAnsi="宋体"/>
          <w:b/>
          <w:sz w:val="24"/>
        </w:rPr>
        <w:t xml:space="preserve">（1）物业管理（建筑物）</w:t>
      </w:r>
      <w:r/>
    </w:p>
    <w:tbl>
      <w:tblPr>
        <w:tblW w:w="8837" w:type="dxa"/>
        <w:jc w:val="center"/>
        <w:tblInd w:w="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8"/>
        <w:gridCol w:w="1985"/>
        <w:gridCol w:w="3260"/>
        <w:gridCol w:w="2374"/>
      </w:tblGrid>
      <w:tr>
        <w:trPr>
          <w:trHeight w:val="477"/>
        </w:trPr>
        <w:tc>
          <w:tcPr>
            <w:gridSpan w:val="2"/>
            <w:tcBorders>
              <w:right w:val="single" w:color="000000" w:sz="4" w:space="0"/>
            </w:tcBorders>
            <w:tcW w:w="3203" w:type="dxa"/>
            <w:vAlign w:val="top"/>
            <w:textDirection w:val="lrTb"/>
            <w:noWrap w:val="false"/>
          </w:tcPr>
          <w:p>
            <w:pPr>
              <w:pStyle w:val="911"/>
              <w:jc w:val="center"/>
              <w:spacing w:line="360" w:lineRule="auto"/>
              <w:rPr>
                <w:rFonts w:ascii="宋体" w:hAnsi="宋体"/>
                <w:sz w:val="24"/>
                <w:szCs w:val="24"/>
              </w:rPr>
            </w:pPr>
            <w:r>
              <w:rPr>
                <w:rFonts w:ascii="宋体" w:hAnsi="宋体"/>
                <w:sz w:val="24"/>
                <w:szCs w:val="24"/>
              </w:rPr>
              <w:t xml:space="preserve">名称</w:t>
            </w:r>
            <w:r/>
          </w:p>
        </w:tc>
        <w:tc>
          <w:tcPr>
            <w:tcBorders>
              <w:left w:val="single" w:color="000000" w:sz="4" w:space="0"/>
            </w:tcBorders>
            <w:tcW w:w="3260" w:type="dxa"/>
            <w:vAlign w:val="top"/>
            <w:textDirection w:val="lrTb"/>
            <w:noWrap w:val="false"/>
          </w:tcPr>
          <w:p>
            <w:pPr>
              <w:pStyle w:val="911"/>
              <w:jc w:val="center"/>
              <w:spacing w:line="360" w:lineRule="auto"/>
              <w:rPr>
                <w:rFonts w:hint="eastAsia" w:ascii="宋体" w:hAnsi="宋体"/>
                <w:sz w:val="24"/>
                <w:szCs w:val="24"/>
              </w:rPr>
            </w:pPr>
            <w:r>
              <w:rPr>
                <w:rFonts w:hint="eastAsia" w:ascii="宋体" w:hAnsi="宋体"/>
                <w:sz w:val="24"/>
                <w:szCs w:val="24"/>
              </w:rPr>
              <w:t xml:space="preserve">明细</w:t>
            </w:r>
            <w:r/>
          </w:p>
        </w:tc>
        <w:tc>
          <w:tcPr>
            <w:tcW w:w="2374" w:type="dxa"/>
            <w:vAlign w:val="top"/>
            <w:textDirection w:val="lrTb"/>
            <w:noWrap w:val="false"/>
          </w:tcPr>
          <w:p>
            <w:pPr>
              <w:pStyle w:val="911"/>
              <w:jc w:val="center"/>
              <w:spacing w:line="360" w:lineRule="auto"/>
              <w:rPr>
                <w:rFonts w:ascii="宋体" w:hAnsi="宋体"/>
                <w:sz w:val="24"/>
                <w:szCs w:val="24"/>
              </w:rPr>
            </w:pPr>
            <w:r>
              <w:rPr>
                <w:rFonts w:ascii="宋体" w:hAnsi="宋体"/>
                <w:sz w:val="24"/>
                <w:szCs w:val="24"/>
              </w:rPr>
              <w:t xml:space="preserve">服务内容及标准</w:t>
            </w:r>
            <w:r/>
          </w:p>
        </w:tc>
      </w:tr>
      <w:tr>
        <w:trPr>
          <w:trHeight w:val="477"/>
        </w:trPr>
        <w:tc>
          <w:tcPr>
            <w:gridSpan w:val="2"/>
            <w:tcBorders>
              <w:right w:val="single" w:color="000000" w:sz="4" w:space="0"/>
            </w:tcBorders>
            <w:tcW w:w="3203" w:type="dxa"/>
            <w:vAlign w:val="center"/>
            <w:textDirection w:val="lrTb"/>
            <w:noWrap w:val="false"/>
          </w:tcPr>
          <w:p>
            <w:pPr>
              <w:pStyle w:val="911"/>
              <w:spacing w:line="360" w:lineRule="auto"/>
              <w:rPr>
                <w:rFonts w:hint="eastAsia" w:ascii="宋体" w:hAnsi="宋体"/>
                <w:sz w:val="24"/>
                <w:szCs w:val="24"/>
              </w:rPr>
            </w:pPr>
            <w:r>
              <w:rPr>
                <w:rFonts w:hint="eastAsia" w:ascii="宋体" w:hAnsi="宋体"/>
                <w:sz w:val="24"/>
                <w:szCs w:val="24"/>
              </w:rPr>
              <w:t xml:space="preserve">无锡市殡葬服务中心（原殡仪馆）</w:t>
            </w:r>
            <w:r/>
          </w:p>
          <w:p>
            <w:pPr>
              <w:pStyle w:val="911"/>
              <w:spacing w:line="360" w:lineRule="auto"/>
              <w:rPr>
                <w:rFonts w:ascii="宋体" w:hAnsi="宋体"/>
                <w:sz w:val="24"/>
                <w:szCs w:val="24"/>
              </w:rPr>
            </w:pPr>
            <w:r>
              <w:rPr>
                <w:rFonts w:ascii="宋体" w:hAnsi="宋体"/>
                <w:sz w:val="24"/>
                <w:szCs w:val="24"/>
              </w:rPr>
            </w:r>
            <w:r/>
          </w:p>
        </w:tc>
        <w:tc>
          <w:tcPr>
            <w:tcBorders>
              <w:left w:val="single" w:color="000000" w:sz="4" w:space="0"/>
            </w:tcBorders>
            <w:tcW w:w="3260" w:type="dxa"/>
            <w:vAlign w:val="center"/>
            <w:textDirection w:val="lrTb"/>
            <w:noWrap w:val="false"/>
          </w:tcPr>
          <w:p>
            <w:pPr>
              <w:pStyle w:val="911"/>
              <w:spacing w:line="360" w:lineRule="auto"/>
              <w:rPr>
                <w:rFonts w:ascii="宋体" w:hAnsi="宋体"/>
                <w:sz w:val="24"/>
                <w:szCs w:val="24"/>
              </w:rPr>
            </w:pPr>
            <w:r>
              <w:rPr>
                <w:rFonts w:hint="eastAsia" w:ascii="宋体" w:hAnsi="宋体" w:cs="宋体"/>
                <w:color w:val="000000"/>
                <w:sz w:val="24"/>
                <w:szCs w:val="24"/>
              </w:rPr>
              <w:t xml:space="preserve">行政楼、单双号休息室、原乐队休息室、福宁阁一楼、电动车库、临时等候区大厅、大门门卫、业务科接洽通道、消控室、地下车库。</w:t>
            </w:r>
            <w:r>
              <w:rPr>
                <w:rFonts w:ascii="宋体" w:hAnsi="宋体"/>
                <w:sz w:val="24"/>
                <w:szCs w:val="24"/>
              </w:rPr>
            </w:r>
            <w:r/>
          </w:p>
        </w:tc>
        <w:tc>
          <w:tcPr>
            <w:tcW w:w="2374" w:type="dxa"/>
            <w:vAlign w:val="center"/>
            <w:textDirection w:val="lrTb"/>
            <w:noWrap w:val="false"/>
          </w:tcPr>
          <w:p>
            <w:pPr>
              <w:pStyle w:val="911"/>
              <w:spacing w:line="360" w:lineRule="auto"/>
              <w:rPr>
                <w:rFonts w:ascii="宋体" w:hAnsi="宋体"/>
                <w:sz w:val="24"/>
                <w:szCs w:val="24"/>
              </w:rPr>
            </w:pPr>
            <w:r>
              <w:rPr>
                <w:rFonts w:ascii="宋体" w:hAnsi="宋体"/>
                <w:sz w:val="24"/>
                <w:szCs w:val="24"/>
              </w:rPr>
            </w:r>
            <w:r/>
          </w:p>
        </w:tc>
      </w:tr>
      <w:tr>
        <w:trPr>
          <w:cantSplit/>
          <w:trHeight w:val="90"/>
        </w:trPr>
        <w:tc>
          <w:tcPr>
            <w:tcW w:w="1218" w:type="dxa"/>
            <w:vAlign w:val="center"/>
            <w:vMerge w:val="restart"/>
            <w:textDirection w:val="lrTb"/>
            <w:noWrap w:val="false"/>
          </w:tcPr>
          <w:p>
            <w:pPr>
              <w:pStyle w:val="911"/>
              <w:rPr>
                <w:rFonts w:ascii="宋体" w:hAnsi="宋体"/>
                <w:sz w:val="24"/>
                <w:szCs w:val="24"/>
              </w:rPr>
            </w:pPr>
            <w:r>
              <w:rPr>
                <w:rFonts w:hint="eastAsia" w:ascii="宋体" w:hAnsi="宋体" w:cs="宋体"/>
                <w:color w:val="000000"/>
                <w:sz w:val="24"/>
                <w:szCs w:val="24"/>
              </w:rPr>
              <w:t xml:space="preserve">总面积</w:t>
            </w:r>
            <w:r>
              <w:rPr>
                <w:rFonts w:ascii="宋体" w:hAnsi="宋体"/>
                <w:sz w:val="24"/>
                <w:szCs w:val="24"/>
              </w:rPr>
            </w:r>
            <w:r/>
          </w:p>
        </w:tc>
        <w:tc>
          <w:tcPr>
            <w:tcBorders>
              <w:right w:val="single" w:color="000000" w:sz="4" w:space="0"/>
            </w:tcBorders>
            <w:tcW w:w="1985" w:type="dxa"/>
            <w:vAlign w:val="center"/>
            <w:textDirection w:val="lrTb"/>
            <w:noWrap w:val="false"/>
          </w:tcPr>
          <w:p>
            <w:pPr>
              <w:pStyle w:val="911"/>
              <w:rPr>
                <w:rFonts w:ascii="宋体" w:hAnsi="宋体" w:cs="宋体"/>
                <w:color w:val="000000"/>
                <w:sz w:val="24"/>
                <w:szCs w:val="24"/>
              </w:rPr>
            </w:pPr>
            <w:r>
              <w:rPr>
                <w:rFonts w:hint="eastAsia" w:ascii="宋体" w:hAnsi="宋体" w:cs="宋体"/>
                <w:color w:val="000000"/>
                <w:sz w:val="24"/>
                <w:szCs w:val="24"/>
              </w:rPr>
              <w:t xml:space="preserve">建筑面积㎡</w:t>
            </w:r>
            <w:r>
              <w:rPr>
                <w:rFonts w:ascii="宋体" w:hAnsi="宋体" w:cs="宋体"/>
                <w:color w:val="000000"/>
                <w:sz w:val="24"/>
                <w:szCs w:val="24"/>
              </w:rPr>
            </w:r>
            <w:r/>
          </w:p>
        </w:tc>
        <w:tc>
          <w:tcPr>
            <w:tcBorders>
              <w:left w:val="single" w:color="000000" w:sz="4" w:space="0"/>
            </w:tcBorders>
            <w:tcW w:w="3260" w:type="dxa"/>
            <w:vAlign w:val="center"/>
            <w:textDirection w:val="lrTb"/>
            <w:noWrap w:val="false"/>
          </w:tcPr>
          <w:p>
            <w:pPr>
              <w:pStyle w:val="911"/>
              <w:rPr>
                <w:rFonts w:ascii="宋体" w:hAnsi="宋体" w:cs="宋体"/>
                <w:color w:val="000000"/>
                <w:sz w:val="24"/>
                <w:szCs w:val="24"/>
              </w:rPr>
            </w:pPr>
            <w:r>
              <w:rPr>
                <w:rFonts w:hint="eastAsia" w:ascii="宋体" w:hAnsi="宋体" w:cs="宋体"/>
                <w:color w:val="000000"/>
                <w:sz w:val="24"/>
                <w:szCs w:val="24"/>
              </w:rPr>
              <w:t xml:space="preserve">约12091.3㎡</w:t>
            </w:r>
            <w:r>
              <w:rPr>
                <w:rFonts w:ascii="宋体" w:hAnsi="宋体" w:cs="宋体"/>
                <w:color w:val="000000"/>
                <w:sz w:val="24"/>
                <w:szCs w:val="24"/>
              </w:rPr>
            </w:r>
            <w:r/>
          </w:p>
        </w:tc>
        <w:tc>
          <w:tcPr>
            <w:tcW w:w="2374" w:type="dxa"/>
            <w:vAlign w:val="center"/>
            <w:textDirection w:val="lrTb"/>
            <w:noWrap w:val="false"/>
          </w:tcPr>
          <w:p>
            <w:pPr>
              <w:pStyle w:val="980"/>
              <w:ind w:firstLine="0"/>
              <w:rPr>
                <w:rFonts w:hint="eastAsia" w:cs="宋体"/>
                <w:color w:val="000000"/>
                <w:sz w:val="24"/>
                <w:szCs w:val="24"/>
              </w:rPr>
            </w:pPr>
            <w:r>
              <w:rPr>
                <w:rFonts w:hint="eastAsia" w:cs="宋体"/>
                <w:color w:val="000000"/>
                <w:sz w:val="24"/>
                <w:szCs w:val="24"/>
              </w:rPr>
              <w:t xml:space="preserve">见“3.5保安服务”</w:t>
            </w:r>
            <w:r/>
          </w:p>
        </w:tc>
      </w:tr>
      <w:tr>
        <w:trPr>
          <w:cantSplit/>
          <w:trHeight w:val="90"/>
        </w:trPr>
        <w:tc>
          <w:tcPr>
            <w:tcW w:w="1218" w:type="dxa"/>
            <w:vAlign w:val="center"/>
            <w:vMerge w:val="continue"/>
            <w:textDirection w:val="lrTb"/>
            <w:noWrap w:val="false"/>
          </w:tcPr>
          <w:p>
            <w:pPr>
              <w:pStyle w:val="911"/>
              <w:rPr>
                <w:rFonts w:hint="eastAsia" w:ascii="宋体" w:hAnsi="宋体" w:cs="宋体"/>
                <w:color w:val="000000"/>
                <w:sz w:val="24"/>
                <w:szCs w:val="24"/>
              </w:rPr>
            </w:pPr>
            <w:r>
              <w:rPr>
                <w:rFonts w:hint="eastAsia" w:ascii="宋体" w:hAnsi="宋体" w:cs="宋体"/>
                <w:color w:val="000000"/>
                <w:sz w:val="24"/>
                <w:szCs w:val="24"/>
              </w:rPr>
            </w:r>
            <w:r/>
          </w:p>
        </w:tc>
        <w:tc>
          <w:tcPr>
            <w:tcBorders>
              <w:right w:val="single" w:color="000000" w:sz="4" w:space="0"/>
            </w:tcBorders>
            <w:tcW w:w="1985" w:type="dxa"/>
            <w:vAlign w:val="center"/>
            <w:textDirection w:val="lrTb"/>
            <w:noWrap w:val="false"/>
          </w:tcPr>
          <w:p>
            <w:pPr>
              <w:pStyle w:val="911"/>
              <w:rPr>
                <w:rFonts w:ascii="宋体" w:hAnsi="宋体" w:cs="宋体"/>
                <w:color w:val="000000"/>
                <w:sz w:val="24"/>
                <w:szCs w:val="24"/>
              </w:rPr>
            </w:pPr>
            <w:r>
              <w:rPr>
                <w:rFonts w:hint="eastAsia" w:ascii="宋体" w:hAnsi="宋体" w:cs="宋体"/>
                <w:color w:val="000000"/>
                <w:sz w:val="24"/>
                <w:szCs w:val="24"/>
              </w:rPr>
              <w:t xml:space="preserve">需保洁面积㎡</w:t>
            </w:r>
            <w:r>
              <w:rPr>
                <w:rFonts w:ascii="宋体" w:hAnsi="宋体" w:cs="宋体"/>
                <w:color w:val="000000"/>
                <w:sz w:val="24"/>
                <w:szCs w:val="24"/>
              </w:rPr>
            </w:r>
            <w:r/>
          </w:p>
        </w:tc>
        <w:tc>
          <w:tcPr>
            <w:tcBorders>
              <w:left w:val="single" w:color="000000" w:sz="4" w:space="0"/>
            </w:tcBorders>
            <w:tcW w:w="3260" w:type="dxa"/>
            <w:vAlign w:val="center"/>
            <w:textDirection w:val="lrTb"/>
            <w:noWrap w:val="false"/>
          </w:tcPr>
          <w:p>
            <w:pPr>
              <w:pStyle w:val="911"/>
              <w:rPr>
                <w:rFonts w:hint="eastAsia" w:ascii="宋体" w:hAnsi="宋体" w:cs="宋体"/>
                <w:color w:val="000000"/>
                <w:sz w:val="24"/>
                <w:szCs w:val="24"/>
              </w:rPr>
            </w:pPr>
            <w:r>
              <w:rPr>
                <w:rFonts w:hint="eastAsia" w:ascii="宋体" w:hAnsi="宋体" w:cs="宋体"/>
                <w:color w:val="000000"/>
                <w:sz w:val="24"/>
                <w:szCs w:val="24"/>
              </w:rPr>
              <w:t xml:space="preserve">约12091.3㎡</w:t>
            </w:r>
            <w:r/>
          </w:p>
        </w:tc>
        <w:tc>
          <w:tcPr>
            <w:tcW w:w="2374" w:type="dxa"/>
            <w:vAlign w:val="center"/>
            <w:textDirection w:val="lrTb"/>
            <w:noWrap w:val="false"/>
          </w:tcPr>
          <w:p>
            <w:pPr>
              <w:pStyle w:val="980"/>
              <w:ind w:firstLine="0"/>
              <w:rPr>
                <w:rFonts w:hint="eastAsia" w:cs="宋体"/>
                <w:color w:val="000000"/>
                <w:sz w:val="24"/>
                <w:szCs w:val="24"/>
              </w:rPr>
            </w:pPr>
            <w:r>
              <w:rPr>
                <w:rFonts w:hint="eastAsia" w:cs="宋体"/>
                <w:color w:val="000000"/>
                <w:sz w:val="24"/>
                <w:szCs w:val="24"/>
              </w:rPr>
              <w:t xml:space="preserve">见“3.3保洁服务”</w:t>
            </w:r>
            <w:r/>
          </w:p>
        </w:tc>
      </w:tr>
      <w:tr>
        <w:trPr>
          <w:trHeight w:val="944"/>
        </w:trPr>
        <w:tc>
          <w:tcPr>
            <w:tcW w:w="1218" w:type="dxa"/>
            <w:vAlign w:val="center"/>
            <w:textDirection w:val="lrTb"/>
            <w:noWrap w:val="false"/>
          </w:tcPr>
          <w:p>
            <w:pPr>
              <w:pStyle w:val="911"/>
              <w:spacing w:line="360" w:lineRule="auto"/>
              <w:rPr>
                <w:rFonts w:ascii="宋体" w:hAnsi="宋体"/>
                <w:sz w:val="24"/>
                <w:szCs w:val="24"/>
              </w:rPr>
            </w:pPr>
            <w:r>
              <w:rPr>
                <w:rFonts w:hint="eastAsia" w:ascii="宋体" w:hAnsi="宋体"/>
                <w:sz w:val="24"/>
                <w:szCs w:val="24"/>
              </w:rPr>
              <w:t xml:space="preserve">门窗</w:t>
            </w:r>
            <w:r>
              <w:rPr>
                <w:rFonts w:ascii="宋体" w:hAnsi="宋体"/>
                <w:sz w:val="24"/>
                <w:szCs w:val="24"/>
              </w:rPr>
            </w:r>
            <w:r/>
          </w:p>
        </w:tc>
        <w:tc>
          <w:tcPr>
            <w:tcBorders>
              <w:right w:val="single" w:color="000000" w:sz="4" w:space="0"/>
            </w:tcBorders>
            <w:tcW w:w="1985" w:type="dxa"/>
            <w:vAlign w:val="center"/>
            <w:textDirection w:val="lrTb"/>
            <w:noWrap w:val="false"/>
          </w:tcPr>
          <w:p>
            <w:pPr>
              <w:pStyle w:val="911"/>
              <w:spacing w:line="23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门窗总</w:t>
            </w:r>
            <w:r>
              <w:rPr>
                <w:rFonts w:hint="eastAsia" w:ascii="宋体" w:hAnsi="宋体" w:cs="宋体"/>
                <w:color w:val="000000"/>
                <w:sz w:val="24"/>
                <w:szCs w:val="24"/>
              </w:rPr>
              <w:t xml:space="preserve">数量（个）及总面积㎡</w:t>
            </w:r>
            <w:r>
              <w:rPr>
                <w:rFonts w:ascii="宋体" w:hAnsi="宋体" w:cs="宋体"/>
                <w:color w:val="000000"/>
                <w:sz w:val="24"/>
                <w:szCs w:val="24"/>
              </w:rPr>
            </w:r>
            <w:r/>
          </w:p>
        </w:tc>
        <w:tc>
          <w:tcPr>
            <w:tcBorders>
              <w:left w:val="single" w:color="000000" w:sz="4" w:space="0"/>
            </w:tcBorders>
            <w:tcW w:w="3260" w:type="dxa"/>
            <w:vAlign w:val="center"/>
            <w:textDirection w:val="lrTb"/>
            <w:noWrap w:val="false"/>
          </w:tcPr>
          <w:p>
            <w:pPr>
              <w:pStyle w:val="911"/>
              <w:spacing w:line="23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需保洁面积内所有门窗</w:t>
            </w:r>
            <w:r>
              <w:rPr>
                <w:rFonts w:ascii="宋体" w:hAnsi="宋体" w:cs="宋体"/>
                <w:color w:val="000000"/>
                <w:sz w:val="24"/>
                <w:szCs w:val="24"/>
              </w:rPr>
            </w:r>
            <w:r/>
          </w:p>
        </w:tc>
        <w:tc>
          <w:tcPr>
            <w:tcW w:w="2374" w:type="dxa"/>
            <w:vAlign w:val="center"/>
            <w:textDirection w:val="lrTb"/>
            <w:noWrap w:val="false"/>
          </w:tcPr>
          <w:p>
            <w:pPr>
              <w:pStyle w:val="911"/>
              <w:spacing w:line="360" w:lineRule="auto"/>
              <w:rPr>
                <w:rFonts w:ascii="宋体" w:hAnsi="宋体"/>
                <w:sz w:val="24"/>
                <w:szCs w:val="24"/>
              </w:rPr>
            </w:pPr>
            <w:r>
              <w:rPr>
                <w:rFonts w:hint="eastAsia" w:ascii="宋体" w:hAnsi="宋体" w:cs="宋体"/>
                <w:color w:val="000000"/>
                <w:sz w:val="24"/>
                <w:szCs w:val="24"/>
              </w:rPr>
              <w:t xml:space="preserve">见“3.3保洁服务”</w:t>
            </w:r>
            <w:r>
              <w:rPr>
                <w:rFonts w:ascii="宋体" w:hAnsi="宋体"/>
                <w:sz w:val="24"/>
                <w:szCs w:val="24"/>
              </w:rPr>
            </w:r>
            <w:r/>
          </w:p>
        </w:tc>
      </w:tr>
      <w:tr>
        <w:trPr>
          <w:trHeight w:val="487"/>
        </w:trPr>
        <w:tc>
          <w:tcPr>
            <w:tcW w:w="1218" w:type="dxa"/>
            <w:vAlign w:val="center"/>
            <w:textDirection w:val="lrTb"/>
            <w:noWrap w:val="false"/>
          </w:tcPr>
          <w:p>
            <w:pPr>
              <w:pStyle w:val="911"/>
              <w:spacing w:line="360" w:lineRule="auto"/>
              <w:rPr>
                <w:rFonts w:hint="eastAsia" w:ascii="宋体" w:hAnsi="宋体"/>
                <w:sz w:val="24"/>
                <w:szCs w:val="24"/>
              </w:rPr>
            </w:pPr>
            <w:r>
              <w:rPr>
                <w:rFonts w:hint="eastAsia" w:ascii="宋体" w:hAnsi="宋体" w:cs="宋体"/>
                <w:color w:val="000000"/>
                <w:sz w:val="24"/>
                <w:szCs w:val="24"/>
              </w:rPr>
              <w:t xml:space="preserve">地面</w:t>
            </w:r>
            <w:r>
              <w:rPr>
                <w:rFonts w:hint="eastAsia" w:ascii="宋体" w:hAnsi="宋体"/>
                <w:sz w:val="24"/>
                <w:szCs w:val="24"/>
              </w:rPr>
            </w:r>
            <w:r/>
          </w:p>
        </w:tc>
        <w:tc>
          <w:tcPr>
            <w:tcBorders>
              <w:right w:val="single" w:color="000000" w:sz="4" w:space="0"/>
            </w:tcBorders>
            <w:tcW w:w="1985" w:type="dxa"/>
            <w:vAlign w:val="center"/>
            <w:textDirection w:val="lrTb"/>
            <w:noWrap w:val="false"/>
          </w:tcPr>
          <w:p>
            <w:pPr>
              <w:pStyle w:val="911"/>
              <w:spacing w:line="360" w:lineRule="auto"/>
              <w:rPr>
                <w:rFonts w:ascii="宋体" w:hAnsi="宋体"/>
                <w:sz w:val="24"/>
                <w:szCs w:val="24"/>
              </w:rPr>
            </w:pPr>
            <w:r>
              <w:rPr>
                <w:rFonts w:hint="eastAsia" w:ascii="宋体" w:hAnsi="宋体" w:cs="宋体"/>
                <w:color w:val="000000"/>
                <w:sz w:val="24"/>
                <w:szCs w:val="24"/>
              </w:rPr>
              <w:t xml:space="preserve">地面各材质及总面积（㎡）</w:t>
            </w:r>
            <w:r>
              <w:rPr>
                <w:rFonts w:ascii="宋体" w:hAnsi="宋体"/>
                <w:sz w:val="24"/>
                <w:szCs w:val="24"/>
              </w:rPr>
            </w:r>
            <w:r/>
          </w:p>
        </w:tc>
        <w:tc>
          <w:tcPr>
            <w:tcBorders>
              <w:left w:val="single" w:color="000000" w:sz="4" w:space="0"/>
            </w:tcBorders>
            <w:tcW w:w="3260" w:type="dxa"/>
            <w:vAlign w:val="center"/>
            <w:textDirection w:val="lrTb"/>
            <w:noWrap w:val="false"/>
          </w:tcPr>
          <w:p>
            <w:pPr>
              <w:pStyle w:val="911"/>
              <w:spacing w:line="360" w:lineRule="auto"/>
              <w:rPr>
                <w:rFonts w:ascii="宋体" w:hAnsi="宋体"/>
                <w:sz w:val="24"/>
                <w:szCs w:val="24"/>
                <w:highlight w:val="yellow"/>
              </w:rPr>
            </w:pPr>
            <w:r>
              <w:rPr>
                <w:rFonts w:hint="eastAsia" w:ascii="宋体" w:hAnsi="宋体" w:cs="宋体"/>
                <w:color w:val="000000"/>
                <w:sz w:val="24"/>
                <w:szCs w:val="24"/>
              </w:rPr>
              <w:t xml:space="preserve">地面总面积约14290㎡，主要为环氧地坪地面、水磨石地面、瓷砖地面、地胶地面等</w:t>
            </w:r>
            <w:r>
              <w:rPr>
                <w:rFonts w:ascii="宋体" w:hAnsi="宋体"/>
                <w:sz w:val="24"/>
                <w:szCs w:val="24"/>
                <w:highlight w:val="yellow"/>
              </w:rPr>
            </w:r>
            <w:r/>
          </w:p>
        </w:tc>
        <w:tc>
          <w:tcPr>
            <w:tcW w:w="2374" w:type="dxa"/>
            <w:vAlign w:val="center"/>
            <w:textDirection w:val="lrTb"/>
            <w:noWrap w:val="false"/>
          </w:tcPr>
          <w:p>
            <w:pPr>
              <w:pStyle w:val="911"/>
              <w:spacing w:line="360" w:lineRule="auto"/>
              <w:rPr>
                <w:rFonts w:ascii="宋体" w:hAnsi="宋体"/>
                <w:sz w:val="24"/>
                <w:szCs w:val="24"/>
              </w:rPr>
            </w:pPr>
            <w:r>
              <w:rPr>
                <w:rFonts w:hint="eastAsia" w:ascii="宋体" w:hAnsi="宋体" w:cs="宋体"/>
                <w:color w:val="000000"/>
                <w:sz w:val="24"/>
                <w:szCs w:val="24"/>
              </w:rPr>
              <w:t xml:space="preserve">见“3.3保洁服务”</w:t>
            </w:r>
            <w:r>
              <w:rPr>
                <w:rFonts w:ascii="宋体" w:hAnsi="宋体"/>
                <w:sz w:val="24"/>
                <w:szCs w:val="24"/>
              </w:rPr>
            </w:r>
            <w:r/>
          </w:p>
        </w:tc>
      </w:tr>
      <w:tr>
        <w:trPr>
          <w:trHeight w:val="487"/>
        </w:trPr>
        <w:tc>
          <w:tcPr>
            <w:tcW w:w="1218" w:type="dxa"/>
            <w:vAlign w:val="center"/>
            <w:textDirection w:val="lrTb"/>
            <w:noWrap w:val="false"/>
          </w:tcPr>
          <w:p>
            <w:pPr>
              <w:pStyle w:val="911"/>
              <w:spacing w:line="360" w:lineRule="auto"/>
              <w:rPr>
                <w:rFonts w:ascii="宋体" w:hAnsi="宋体"/>
                <w:sz w:val="24"/>
                <w:szCs w:val="24"/>
              </w:rPr>
            </w:pPr>
            <w:r>
              <w:rPr>
                <w:rFonts w:hint="eastAsia" w:ascii="宋体" w:hAnsi="宋体" w:cs="宋体"/>
                <w:color w:val="000000"/>
                <w:sz w:val="24"/>
                <w:szCs w:val="24"/>
              </w:rPr>
              <w:t xml:space="preserve">内墙饰面</w:t>
            </w:r>
            <w:r>
              <w:rPr>
                <w:rFonts w:ascii="宋体" w:hAnsi="宋体"/>
                <w:sz w:val="24"/>
                <w:szCs w:val="24"/>
              </w:rPr>
            </w:r>
            <w:r/>
          </w:p>
        </w:tc>
        <w:tc>
          <w:tcPr>
            <w:tcBorders>
              <w:right w:val="single" w:color="000000" w:sz="4" w:space="0"/>
            </w:tcBorders>
            <w:tcW w:w="1985" w:type="dxa"/>
            <w:vAlign w:val="center"/>
            <w:textDirection w:val="lrTb"/>
            <w:noWrap w:val="false"/>
          </w:tcPr>
          <w:p>
            <w:pPr>
              <w:pStyle w:val="911"/>
              <w:spacing w:line="360" w:lineRule="auto"/>
              <w:rPr>
                <w:rFonts w:ascii="宋体" w:hAnsi="宋体" w:cs="宋体"/>
                <w:color w:val="000000"/>
                <w:sz w:val="24"/>
                <w:szCs w:val="24"/>
              </w:rPr>
            </w:pPr>
            <w:r>
              <w:rPr>
                <w:rFonts w:hint="eastAsia" w:ascii="宋体" w:hAnsi="宋体" w:cs="宋体"/>
                <w:color w:val="000000"/>
                <w:sz w:val="24"/>
                <w:szCs w:val="24"/>
              </w:rPr>
              <w:t xml:space="preserve">内墙饰面各材质及总面积㎡</w:t>
            </w:r>
            <w:r>
              <w:rPr>
                <w:rFonts w:ascii="宋体" w:hAnsi="宋体" w:cs="宋体"/>
                <w:color w:val="000000"/>
                <w:sz w:val="24"/>
                <w:szCs w:val="24"/>
              </w:rPr>
            </w:r>
            <w:r/>
          </w:p>
        </w:tc>
        <w:tc>
          <w:tcPr>
            <w:tcBorders>
              <w:left w:val="single" w:color="000000" w:sz="4" w:space="0"/>
            </w:tcBorders>
            <w:tcW w:w="3260" w:type="dxa"/>
            <w:vAlign w:val="center"/>
            <w:textDirection w:val="lrTb"/>
            <w:noWrap w:val="false"/>
          </w:tcPr>
          <w:p>
            <w:pPr>
              <w:pStyle w:val="911"/>
              <w:spacing w:line="360" w:lineRule="auto"/>
              <w:rPr>
                <w:rFonts w:ascii="宋体" w:hAnsi="宋体" w:cs="宋体"/>
                <w:color w:val="000000"/>
                <w:sz w:val="24"/>
                <w:szCs w:val="24"/>
              </w:rPr>
            </w:pPr>
            <w:r>
              <w:rPr>
                <w:rFonts w:hint="eastAsia" w:ascii="宋体" w:hAnsi="宋体" w:cs="宋体"/>
                <w:color w:val="000000"/>
                <w:sz w:val="24"/>
                <w:szCs w:val="24"/>
              </w:rPr>
              <w:t xml:space="preserve">所有乳胶漆、碳晶板墙面</w:t>
            </w:r>
            <w:r>
              <w:rPr>
                <w:rFonts w:ascii="宋体" w:hAnsi="宋体" w:cs="宋体"/>
                <w:color w:val="000000"/>
                <w:sz w:val="24"/>
                <w:szCs w:val="24"/>
              </w:rPr>
            </w:r>
            <w:r/>
          </w:p>
        </w:tc>
        <w:tc>
          <w:tcPr>
            <w:tcW w:w="2374" w:type="dxa"/>
            <w:vAlign w:val="center"/>
            <w:textDirection w:val="lrTb"/>
            <w:noWrap w:val="false"/>
          </w:tcPr>
          <w:p>
            <w:pPr>
              <w:pStyle w:val="911"/>
              <w:spacing w:line="360" w:lineRule="auto"/>
              <w:rPr>
                <w:rFonts w:ascii="宋体" w:hAnsi="宋体"/>
                <w:sz w:val="24"/>
                <w:szCs w:val="24"/>
              </w:rPr>
            </w:pPr>
            <w:r>
              <w:rPr>
                <w:rFonts w:hint="eastAsia" w:ascii="宋体" w:hAnsi="宋体" w:cs="宋体"/>
                <w:color w:val="000000"/>
                <w:sz w:val="24"/>
                <w:szCs w:val="24"/>
              </w:rPr>
              <w:t xml:space="preserve">见“3.3保洁服务”</w:t>
            </w:r>
            <w:r>
              <w:rPr>
                <w:rFonts w:ascii="宋体" w:hAnsi="宋体"/>
                <w:sz w:val="24"/>
                <w:szCs w:val="24"/>
              </w:rPr>
            </w:r>
            <w:r/>
          </w:p>
        </w:tc>
      </w:tr>
      <w:tr>
        <w:trPr>
          <w:trHeight w:val="487"/>
        </w:trPr>
        <w:tc>
          <w:tcPr>
            <w:tcW w:w="1218" w:type="dxa"/>
            <w:vAlign w:val="center"/>
            <w:textDirection w:val="lrTb"/>
            <w:noWrap w:val="false"/>
          </w:tcPr>
          <w:p>
            <w:pPr>
              <w:pStyle w:val="911"/>
              <w:spacing w:line="360" w:lineRule="auto"/>
              <w:rPr>
                <w:rFonts w:ascii="宋体" w:hAnsi="宋体" w:cs="宋体"/>
                <w:color w:val="000000"/>
                <w:sz w:val="24"/>
                <w:szCs w:val="24"/>
                <w:highlight w:val="yellow"/>
              </w:rPr>
            </w:pPr>
            <w:r>
              <w:rPr>
                <w:rFonts w:hint="eastAsia" w:ascii="宋体" w:hAnsi="宋体" w:cs="宋体"/>
                <w:color w:val="000000"/>
                <w:sz w:val="24"/>
                <w:szCs w:val="24"/>
              </w:rPr>
              <w:t xml:space="preserve">会议室</w:t>
            </w:r>
            <w:r>
              <w:rPr>
                <w:rFonts w:ascii="宋体" w:hAnsi="宋体" w:cs="宋体"/>
                <w:color w:val="000000"/>
                <w:sz w:val="24"/>
                <w:szCs w:val="24"/>
                <w:highlight w:val="yellow"/>
              </w:rPr>
            </w:r>
            <w:r/>
          </w:p>
        </w:tc>
        <w:tc>
          <w:tcPr>
            <w:tcBorders>
              <w:right w:val="single" w:color="000000" w:sz="4" w:space="0"/>
            </w:tcBorders>
            <w:tcW w:w="1985" w:type="dxa"/>
            <w:vAlign w:val="center"/>
            <w:textDirection w:val="lrTb"/>
            <w:noWrap w:val="false"/>
          </w:tcPr>
          <w:p>
            <w:pPr>
              <w:pStyle w:val="911"/>
              <w:spacing w:line="360" w:lineRule="auto"/>
              <w:rPr>
                <w:rFonts w:ascii="宋体" w:hAnsi="宋体" w:cs="宋体"/>
                <w:color w:val="000000"/>
                <w:sz w:val="24"/>
                <w:szCs w:val="24"/>
              </w:rPr>
            </w:pPr>
            <w:r>
              <w:rPr>
                <w:rFonts w:hint="eastAsia" w:ascii="宋体" w:hAnsi="宋体" w:cs="宋体"/>
                <w:color w:val="000000"/>
                <w:sz w:val="24"/>
                <w:szCs w:val="24"/>
              </w:rPr>
              <w:t xml:space="preserve">会议室数量（个）及总面积㎡</w:t>
            </w:r>
            <w:r>
              <w:rPr>
                <w:rFonts w:ascii="宋体" w:hAnsi="宋体" w:cs="宋体"/>
                <w:color w:val="000000"/>
                <w:sz w:val="24"/>
                <w:szCs w:val="24"/>
              </w:rPr>
            </w:r>
            <w:r/>
          </w:p>
        </w:tc>
        <w:tc>
          <w:tcPr>
            <w:tcBorders>
              <w:left w:val="single" w:color="000000" w:sz="4" w:space="0"/>
            </w:tcBorders>
            <w:tcW w:w="3260" w:type="dxa"/>
            <w:vAlign w:val="center"/>
            <w:textDirection w:val="lrTb"/>
            <w:noWrap w:val="false"/>
          </w:tcPr>
          <w:p>
            <w:pPr>
              <w:pStyle w:val="911"/>
              <w:spacing w:line="360" w:lineRule="auto"/>
              <w:rPr>
                <w:rFonts w:ascii="宋体" w:hAnsi="宋体" w:cs="宋体"/>
                <w:color w:val="000000"/>
                <w:sz w:val="24"/>
                <w:szCs w:val="24"/>
              </w:rPr>
            </w:pPr>
            <w:r>
              <w:rPr>
                <w:rFonts w:hint="eastAsia" w:ascii="宋体" w:hAnsi="宋体" w:cs="宋体"/>
                <w:color w:val="000000"/>
                <w:sz w:val="24"/>
                <w:szCs w:val="24"/>
              </w:rPr>
              <w:t xml:space="preserve">3个，面积约180㎡</w:t>
            </w:r>
            <w:r>
              <w:rPr>
                <w:rFonts w:ascii="宋体" w:hAnsi="宋体" w:cs="宋体"/>
                <w:color w:val="000000"/>
                <w:sz w:val="24"/>
                <w:szCs w:val="24"/>
              </w:rPr>
            </w:r>
            <w:r/>
          </w:p>
        </w:tc>
        <w:tc>
          <w:tcPr>
            <w:tcW w:w="2374" w:type="dxa"/>
            <w:vAlign w:val="center"/>
            <w:textDirection w:val="lrTb"/>
            <w:noWrap w:val="false"/>
          </w:tcPr>
          <w:p>
            <w:pPr>
              <w:pStyle w:val="911"/>
              <w:spacing w:line="360" w:lineRule="auto"/>
              <w:rPr>
                <w:rFonts w:ascii="宋体" w:hAnsi="宋体"/>
                <w:sz w:val="24"/>
                <w:szCs w:val="24"/>
              </w:rPr>
            </w:pPr>
            <w:r>
              <w:rPr>
                <w:rFonts w:hint="eastAsia" w:ascii="宋体" w:hAnsi="宋体" w:cs="宋体"/>
                <w:color w:val="000000"/>
                <w:sz w:val="24"/>
                <w:szCs w:val="24"/>
              </w:rPr>
              <w:t xml:space="preserve">见“3.3保洁服务”“3.6会议服务”</w:t>
            </w:r>
            <w:r>
              <w:rPr>
                <w:rFonts w:ascii="宋体" w:hAnsi="宋体"/>
                <w:sz w:val="24"/>
                <w:szCs w:val="24"/>
              </w:rPr>
            </w:r>
            <w:r/>
          </w:p>
        </w:tc>
      </w:tr>
      <w:tr>
        <w:trPr>
          <w:trHeight w:val="487"/>
        </w:trPr>
        <w:tc>
          <w:tcPr>
            <w:tcW w:w="1218" w:type="dxa"/>
            <w:vAlign w:val="center"/>
            <w:textDirection w:val="lrTb"/>
            <w:noWrap w:val="false"/>
          </w:tcPr>
          <w:p>
            <w:pPr>
              <w:pStyle w:val="911"/>
              <w:spacing w:line="360" w:lineRule="auto"/>
              <w:rPr>
                <w:rFonts w:ascii="宋体" w:hAnsi="宋体" w:cs="宋体"/>
                <w:color w:val="000000"/>
                <w:sz w:val="24"/>
                <w:szCs w:val="24"/>
              </w:rPr>
            </w:pPr>
            <w:r>
              <w:rPr>
                <w:rFonts w:hint="eastAsia" w:ascii="宋体" w:hAnsi="宋体" w:cs="宋体"/>
                <w:color w:val="000000"/>
                <w:sz w:val="24"/>
                <w:szCs w:val="24"/>
              </w:rPr>
              <w:t xml:space="preserve">地下车库</w:t>
            </w:r>
            <w:r>
              <w:rPr>
                <w:rFonts w:ascii="宋体" w:hAnsi="宋体" w:cs="宋体"/>
                <w:color w:val="000000"/>
                <w:sz w:val="24"/>
                <w:szCs w:val="24"/>
              </w:rPr>
            </w:r>
            <w:r/>
          </w:p>
        </w:tc>
        <w:tc>
          <w:tcPr>
            <w:tcBorders>
              <w:right w:val="single" w:color="000000" w:sz="4" w:space="0"/>
            </w:tcBorders>
            <w:tcW w:w="1985" w:type="dxa"/>
            <w:vAlign w:val="center"/>
            <w:textDirection w:val="lrTb"/>
            <w:noWrap w:val="false"/>
          </w:tcPr>
          <w:p>
            <w:pPr>
              <w:pStyle w:val="911"/>
              <w:spacing w:line="360" w:lineRule="auto"/>
              <w:rPr>
                <w:rFonts w:ascii="宋体" w:hAnsi="宋体" w:cs="宋体"/>
                <w:color w:val="000000"/>
                <w:sz w:val="24"/>
                <w:szCs w:val="24"/>
              </w:rPr>
            </w:pPr>
            <w:r>
              <w:rPr>
                <w:rFonts w:hint="eastAsia" w:ascii="宋体" w:hAnsi="宋体" w:cs="宋体"/>
                <w:color w:val="000000"/>
                <w:sz w:val="24"/>
                <w:szCs w:val="24"/>
              </w:rPr>
              <w:t xml:space="preserve">地下车库数量（个）及总面积㎡</w:t>
            </w:r>
            <w:r>
              <w:rPr>
                <w:rFonts w:ascii="宋体" w:hAnsi="宋体" w:cs="宋体"/>
                <w:color w:val="000000"/>
                <w:sz w:val="24"/>
                <w:szCs w:val="24"/>
              </w:rPr>
            </w:r>
            <w:r/>
          </w:p>
        </w:tc>
        <w:tc>
          <w:tcPr>
            <w:tcBorders>
              <w:left w:val="single" w:color="000000" w:sz="4" w:space="0"/>
            </w:tcBorders>
            <w:tcW w:w="3260" w:type="dxa"/>
            <w:vAlign w:val="center"/>
            <w:textDirection w:val="lrTb"/>
            <w:noWrap w:val="false"/>
          </w:tcPr>
          <w:p>
            <w:pPr>
              <w:pStyle w:val="911"/>
              <w:spacing w:line="360" w:lineRule="auto"/>
              <w:rPr>
                <w:rFonts w:ascii="宋体" w:hAnsi="宋体" w:cs="宋体"/>
                <w:color w:val="000000"/>
                <w:sz w:val="24"/>
                <w:szCs w:val="24"/>
              </w:rPr>
            </w:pPr>
            <w:r>
              <w:rPr>
                <w:rFonts w:hint="eastAsia" w:ascii="宋体" w:hAnsi="宋体" w:cs="宋体"/>
                <w:color w:val="000000"/>
                <w:sz w:val="24"/>
                <w:szCs w:val="24"/>
              </w:rPr>
              <w:t xml:space="preserve">1个，面积约3300㎡</w:t>
            </w:r>
            <w:r>
              <w:rPr>
                <w:rFonts w:ascii="宋体" w:hAnsi="宋体" w:cs="宋体"/>
                <w:color w:val="000000"/>
                <w:sz w:val="24"/>
                <w:szCs w:val="24"/>
              </w:rPr>
            </w:r>
            <w:r/>
          </w:p>
        </w:tc>
        <w:tc>
          <w:tcPr>
            <w:tcW w:w="2374" w:type="dxa"/>
            <w:vAlign w:val="center"/>
            <w:textDirection w:val="lrTb"/>
            <w:noWrap w:val="false"/>
          </w:tcPr>
          <w:p>
            <w:pPr>
              <w:pStyle w:val="911"/>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见“3.3保洁服务”“3.5保安服务”</w:t>
            </w:r>
            <w:r/>
          </w:p>
        </w:tc>
      </w:tr>
      <w:tr>
        <w:trPr>
          <w:trHeight w:val="808"/>
        </w:trPr>
        <w:tc>
          <w:tcPr>
            <w:tcW w:w="1218" w:type="dxa"/>
            <w:vAlign w:val="center"/>
            <w:textDirection w:val="lrTb"/>
            <w:noWrap w:val="false"/>
          </w:tcPr>
          <w:p>
            <w:pPr>
              <w:pStyle w:val="911"/>
              <w:spacing w:line="360" w:lineRule="auto"/>
              <w:rPr>
                <w:rFonts w:ascii="宋体" w:hAnsi="宋体"/>
                <w:sz w:val="24"/>
                <w:szCs w:val="24"/>
              </w:rPr>
            </w:pPr>
            <w:r>
              <w:rPr>
                <w:rFonts w:hint="eastAsia" w:ascii="宋体" w:hAnsi="宋体" w:cs="宋体"/>
                <w:color w:val="000000"/>
                <w:sz w:val="24"/>
                <w:szCs w:val="24"/>
              </w:rPr>
              <w:t xml:space="preserve">卫生间</w:t>
            </w:r>
            <w:r>
              <w:rPr>
                <w:rFonts w:ascii="宋体" w:hAnsi="宋体"/>
                <w:sz w:val="24"/>
                <w:szCs w:val="24"/>
              </w:rPr>
            </w:r>
            <w:r/>
          </w:p>
        </w:tc>
        <w:tc>
          <w:tcPr>
            <w:tcBorders>
              <w:right w:val="single" w:color="000000" w:sz="4" w:space="0"/>
            </w:tcBorders>
            <w:tcW w:w="1985" w:type="dxa"/>
            <w:vAlign w:val="center"/>
            <w:textDirection w:val="lrTb"/>
            <w:noWrap w:val="false"/>
          </w:tcPr>
          <w:p>
            <w:pPr>
              <w:pStyle w:val="911"/>
              <w:spacing w:line="360" w:lineRule="auto"/>
              <w:rPr>
                <w:rFonts w:ascii="宋体" w:hAnsi="宋体"/>
                <w:sz w:val="24"/>
                <w:szCs w:val="24"/>
              </w:rPr>
            </w:pPr>
            <w:r>
              <w:rPr>
                <w:rFonts w:hint="eastAsia" w:ascii="宋体" w:hAnsi="宋体"/>
                <w:sz w:val="24"/>
                <w:szCs w:val="24"/>
              </w:rPr>
              <w:t xml:space="preserve">卫生间数量（个）</w:t>
            </w:r>
            <w:r>
              <w:rPr>
                <w:rFonts w:ascii="宋体" w:hAnsi="宋体"/>
                <w:sz w:val="24"/>
                <w:szCs w:val="24"/>
              </w:rPr>
            </w:r>
            <w:r/>
          </w:p>
        </w:tc>
        <w:tc>
          <w:tcPr>
            <w:tcBorders>
              <w:left w:val="single" w:color="000000" w:sz="4" w:space="0"/>
            </w:tcBorders>
            <w:tcW w:w="3260" w:type="dxa"/>
            <w:vAlign w:val="center"/>
            <w:textDirection w:val="lrTb"/>
            <w:noWrap w:val="false"/>
          </w:tcPr>
          <w:p>
            <w:pPr>
              <w:pStyle w:val="911"/>
              <w:spacing w:line="360" w:lineRule="auto"/>
              <w:rPr>
                <w:rFonts w:ascii="宋体" w:hAnsi="宋体"/>
                <w:sz w:val="24"/>
                <w:szCs w:val="24"/>
              </w:rPr>
            </w:pPr>
            <w:r>
              <w:rPr>
                <w:rFonts w:hint="eastAsia" w:ascii="宋体" w:hAnsi="宋体"/>
                <w:sz w:val="24"/>
                <w:szCs w:val="24"/>
              </w:rPr>
              <w:t xml:space="preserve">约28个</w:t>
            </w:r>
            <w:r>
              <w:rPr>
                <w:rFonts w:ascii="宋体" w:hAnsi="宋体"/>
                <w:sz w:val="24"/>
                <w:szCs w:val="24"/>
              </w:rPr>
            </w:r>
            <w:r/>
          </w:p>
        </w:tc>
        <w:tc>
          <w:tcPr>
            <w:tcW w:w="2374" w:type="dxa"/>
            <w:vAlign w:val="center"/>
            <w:textDirection w:val="lrTb"/>
            <w:noWrap w:val="false"/>
          </w:tcPr>
          <w:p>
            <w:pPr>
              <w:pStyle w:val="911"/>
              <w:spacing w:line="360" w:lineRule="auto"/>
              <w:rPr>
                <w:rFonts w:ascii="宋体" w:hAnsi="宋体"/>
                <w:sz w:val="24"/>
                <w:szCs w:val="24"/>
              </w:rPr>
            </w:pPr>
            <w:r>
              <w:rPr>
                <w:rFonts w:hint="eastAsia" w:ascii="宋体" w:hAnsi="宋体" w:cs="宋体"/>
                <w:color w:val="000000"/>
                <w:sz w:val="24"/>
                <w:szCs w:val="24"/>
              </w:rPr>
              <w:t xml:space="preserve">见“3.3保洁服务”</w:t>
            </w:r>
            <w:r>
              <w:rPr>
                <w:rFonts w:ascii="宋体" w:hAnsi="宋体"/>
                <w:sz w:val="24"/>
                <w:szCs w:val="24"/>
              </w:rPr>
            </w:r>
            <w:r/>
          </w:p>
        </w:tc>
      </w:tr>
      <w:tr>
        <w:trPr>
          <w:trHeight w:val="485"/>
        </w:trPr>
        <w:tc>
          <w:tcPr>
            <w:tcW w:w="1218" w:type="dxa"/>
            <w:vAlign w:val="center"/>
            <w:textDirection w:val="lrTb"/>
            <w:noWrap w:val="false"/>
          </w:tcPr>
          <w:p>
            <w:pPr>
              <w:pStyle w:val="911"/>
              <w:spacing w:line="360" w:lineRule="auto"/>
              <w:rPr>
                <w:rFonts w:ascii="宋体" w:hAnsi="宋体"/>
                <w:sz w:val="24"/>
                <w:szCs w:val="24"/>
              </w:rPr>
            </w:pPr>
            <w:r>
              <w:rPr>
                <w:rFonts w:hint="eastAsia" w:ascii="宋体" w:hAnsi="宋体" w:cs="宋体"/>
                <w:color w:val="000000"/>
                <w:sz w:val="24"/>
                <w:szCs w:val="24"/>
              </w:rPr>
              <w:t xml:space="preserve">垃圾存放点</w:t>
            </w:r>
            <w:r>
              <w:rPr>
                <w:rFonts w:ascii="宋体" w:hAnsi="宋体"/>
                <w:sz w:val="24"/>
                <w:szCs w:val="24"/>
              </w:rPr>
            </w:r>
            <w:r/>
          </w:p>
        </w:tc>
        <w:tc>
          <w:tcPr>
            <w:tcBorders>
              <w:right w:val="single" w:color="000000" w:sz="4" w:space="0"/>
            </w:tcBorders>
            <w:tcW w:w="1985" w:type="dxa"/>
            <w:vAlign w:val="center"/>
            <w:textDirection w:val="lrTb"/>
            <w:noWrap w:val="false"/>
          </w:tcPr>
          <w:p>
            <w:pPr>
              <w:pStyle w:val="911"/>
              <w:spacing w:line="23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各垃圾存放点数量（个）</w:t>
            </w:r>
            <w:r>
              <w:rPr>
                <w:rFonts w:ascii="宋体" w:hAnsi="宋体" w:cs="宋体"/>
                <w:color w:val="000000"/>
                <w:sz w:val="24"/>
                <w:szCs w:val="24"/>
              </w:rPr>
            </w:r>
            <w:r/>
          </w:p>
        </w:tc>
        <w:tc>
          <w:tcPr>
            <w:tcBorders>
              <w:left w:val="single" w:color="000000" w:sz="4" w:space="0"/>
            </w:tcBorders>
            <w:tcW w:w="3260" w:type="dxa"/>
            <w:vAlign w:val="center"/>
            <w:textDirection w:val="lrTb"/>
            <w:noWrap w:val="false"/>
          </w:tcPr>
          <w:p>
            <w:pPr>
              <w:pStyle w:val="911"/>
              <w:spacing w:line="23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1个</w:t>
            </w:r>
            <w:r>
              <w:rPr>
                <w:rFonts w:ascii="宋体" w:hAnsi="宋体" w:cs="宋体"/>
                <w:color w:val="000000"/>
                <w:sz w:val="24"/>
                <w:szCs w:val="24"/>
              </w:rPr>
            </w:r>
            <w:r/>
          </w:p>
        </w:tc>
        <w:tc>
          <w:tcPr>
            <w:tcW w:w="2374" w:type="dxa"/>
            <w:vAlign w:val="center"/>
            <w:textDirection w:val="lrTb"/>
            <w:noWrap w:val="false"/>
          </w:tcPr>
          <w:p>
            <w:pPr>
              <w:pStyle w:val="911"/>
              <w:spacing w:line="360" w:lineRule="auto"/>
              <w:rPr>
                <w:rFonts w:ascii="宋体" w:hAnsi="宋体"/>
                <w:sz w:val="24"/>
                <w:szCs w:val="24"/>
              </w:rPr>
            </w:pPr>
            <w:r>
              <w:rPr>
                <w:rFonts w:hint="eastAsia" w:ascii="宋体" w:hAnsi="宋体" w:cs="宋体"/>
                <w:color w:val="000000"/>
                <w:sz w:val="24"/>
                <w:szCs w:val="24"/>
              </w:rPr>
              <w:t xml:space="preserve">见“3.3保洁服务”</w:t>
            </w:r>
            <w:r>
              <w:rPr>
                <w:rFonts w:ascii="宋体" w:hAnsi="宋体"/>
                <w:sz w:val="24"/>
                <w:szCs w:val="24"/>
              </w:rPr>
            </w:r>
            <w:r/>
          </w:p>
        </w:tc>
      </w:tr>
      <w:tr>
        <w:trPr>
          <w:cantSplit/>
          <w:trHeight w:val="485"/>
        </w:trPr>
        <w:tc>
          <w:tcPr>
            <w:tcW w:w="1218" w:type="dxa"/>
            <w:vAlign w:val="center"/>
            <w:vMerge w:val="restart"/>
            <w:textDirection w:val="lrTb"/>
            <w:noWrap w:val="false"/>
          </w:tcPr>
          <w:p>
            <w:pPr>
              <w:pStyle w:val="911"/>
              <w:spacing w:line="360" w:lineRule="auto"/>
              <w:rPr>
                <w:rFonts w:ascii="宋体" w:hAnsi="宋体" w:cs="宋体"/>
                <w:color w:val="000000"/>
                <w:sz w:val="24"/>
                <w:szCs w:val="24"/>
              </w:rPr>
            </w:pPr>
            <w:r>
              <w:rPr>
                <w:rFonts w:hint="eastAsia" w:ascii="宋体" w:hAnsi="宋体" w:cs="宋体"/>
                <w:color w:val="000000"/>
                <w:sz w:val="24"/>
                <w:szCs w:val="24"/>
              </w:rPr>
              <w:t xml:space="preserve">车位数</w:t>
            </w:r>
            <w:r>
              <w:rPr>
                <w:rFonts w:ascii="宋体" w:hAnsi="宋体" w:cs="宋体"/>
                <w:color w:val="000000"/>
                <w:sz w:val="24"/>
                <w:szCs w:val="24"/>
              </w:rPr>
            </w:r>
            <w:r/>
          </w:p>
        </w:tc>
        <w:tc>
          <w:tcPr>
            <w:tcBorders>
              <w:right w:val="single" w:color="000000" w:sz="4" w:space="0"/>
            </w:tcBorders>
            <w:tcW w:w="1985" w:type="dxa"/>
            <w:vAlign w:val="center"/>
            <w:textDirection w:val="lrTb"/>
            <w:noWrap w:val="false"/>
          </w:tcPr>
          <w:p>
            <w:pPr>
              <w:pStyle w:val="911"/>
              <w:spacing w:line="23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汽车车位数</w:t>
            </w:r>
            <w:r>
              <w:rPr>
                <w:rFonts w:ascii="宋体" w:hAnsi="宋体" w:cs="宋体"/>
                <w:color w:val="000000"/>
                <w:sz w:val="24"/>
                <w:szCs w:val="24"/>
              </w:rPr>
            </w:r>
            <w:r/>
          </w:p>
        </w:tc>
        <w:tc>
          <w:tcPr>
            <w:tcBorders>
              <w:left w:val="single" w:color="000000" w:sz="4" w:space="0"/>
            </w:tcBorders>
            <w:tcW w:w="3260" w:type="dxa"/>
            <w:vAlign w:val="center"/>
            <w:textDirection w:val="lrTb"/>
            <w:noWrap w:val="false"/>
          </w:tcPr>
          <w:p>
            <w:pPr>
              <w:pStyle w:val="911"/>
              <w:spacing w:line="23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190个</w:t>
            </w:r>
            <w:r>
              <w:rPr>
                <w:rFonts w:ascii="宋体" w:hAnsi="宋体" w:cs="宋体"/>
                <w:color w:val="000000"/>
                <w:sz w:val="24"/>
                <w:szCs w:val="24"/>
              </w:rPr>
            </w:r>
            <w:r/>
          </w:p>
        </w:tc>
        <w:tc>
          <w:tcPr>
            <w:tcW w:w="2374" w:type="dxa"/>
            <w:vAlign w:val="center"/>
            <w:textDirection w:val="lrTb"/>
            <w:noWrap w:val="false"/>
          </w:tcPr>
          <w:p>
            <w:pPr>
              <w:pStyle w:val="911"/>
              <w:spacing w:line="360" w:lineRule="auto"/>
              <w:rPr>
                <w:rFonts w:ascii="宋体" w:hAnsi="宋体"/>
                <w:sz w:val="24"/>
                <w:szCs w:val="24"/>
              </w:rPr>
            </w:pPr>
            <w:r>
              <w:rPr>
                <w:rFonts w:hint="eastAsia" w:ascii="宋体" w:hAnsi="宋体" w:cs="宋体"/>
                <w:color w:val="000000"/>
                <w:sz w:val="24"/>
                <w:szCs w:val="24"/>
              </w:rPr>
              <w:t xml:space="preserve">见“3.5保安服务”</w:t>
            </w:r>
            <w:r>
              <w:rPr>
                <w:rFonts w:ascii="宋体" w:hAnsi="宋体"/>
                <w:sz w:val="24"/>
                <w:szCs w:val="24"/>
              </w:rPr>
            </w:r>
            <w:r/>
          </w:p>
        </w:tc>
      </w:tr>
      <w:tr>
        <w:trPr>
          <w:cantSplit/>
          <w:trHeight w:val="485"/>
        </w:trPr>
        <w:tc>
          <w:tcPr>
            <w:tcW w:w="1218" w:type="dxa"/>
            <w:vAlign w:val="center"/>
            <w:vMerge w:val="continue"/>
            <w:textDirection w:val="lrTb"/>
            <w:noWrap w:val="false"/>
          </w:tcPr>
          <w:p>
            <w:pPr>
              <w:pStyle w:val="911"/>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Borders>
              <w:right w:val="single" w:color="000000" w:sz="4" w:space="0"/>
            </w:tcBorders>
            <w:tcW w:w="1985" w:type="dxa"/>
            <w:vAlign w:val="center"/>
            <w:textDirection w:val="lrTb"/>
            <w:noWrap w:val="false"/>
          </w:tcPr>
          <w:p>
            <w:pPr>
              <w:pStyle w:val="911"/>
              <w:spacing w:line="23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电动车位数</w:t>
            </w:r>
            <w:r>
              <w:rPr>
                <w:rFonts w:ascii="宋体" w:hAnsi="宋体" w:cs="宋体"/>
                <w:color w:val="000000"/>
                <w:sz w:val="24"/>
                <w:szCs w:val="24"/>
              </w:rPr>
            </w:r>
            <w:r/>
          </w:p>
        </w:tc>
        <w:tc>
          <w:tcPr>
            <w:tcBorders>
              <w:left w:val="single" w:color="000000" w:sz="4" w:space="0"/>
            </w:tcBorders>
            <w:tcW w:w="3260" w:type="dxa"/>
            <w:vAlign w:val="center"/>
            <w:textDirection w:val="lrTb"/>
            <w:noWrap w:val="false"/>
          </w:tcPr>
          <w:p>
            <w:pPr>
              <w:pStyle w:val="911"/>
              <w:spacing w:line="23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60个</w:t>
            </w:r>
            <w:r>
              <w:rPr>
                <w:rFonts w:ascii="宋体" w:hAnsi="宋体" w:cs="宋体"/>
                <w:color w:val="000000"/>
                <w:sz w:val="24"/>
                <w:szCs w:val="24"/>
              </w:rPr>
            </w:r>
            <w:r/>
          </w:p>
        </w:tc>
        <w:tc>
          <w:tcPr>
            <w:tcW w:w="2374" w:type="dxa"/>
            <w:vAlign w:val="center"/>
            <w:textDirection w:val="lrTb"/>
            <w:noWrap w:val="false"/>
          </w:tcPr>
          <w:p>
            <w:pPr>
              <w:pStyle w:val="911"/>
              <w:spacing w:line="360" w:lineRule="auto"/>
              <w:rPr>
                <w:rFonts w:ascii="宋体" w:hAnsi="宋体"/>
                <w:sz w:val="24"/>
                <w:szCs w:val="24"/>
              </w:rPr>
            </w:pPr>
            <w:r>
              <w:rPr>
                <w:rFonts w:hint="eastAsia" w:ascii="宋体" w:hAnsi="宋体" w:cs="宋体"/>
                <w:color w:val="000000"/>
                <w:sz w:val="24"/>
                <w:szCs w:val="24"/>
              </w:rPr>
              <w:t xml:space="preserve">见“3.5保安服务”</w:t>
            </w:r>
            <w:r>
              <w:rPr>
                <w:rFonts w:ascii="宋体" w:hAnsi="宋体"/>
                <w:sz w:val="24"/>
                <w:szCs w:val="24"/>
              </w:rPr>
            </w:r>
            <w:r/>
          </w:p>
        </w:tc>
      </w:tr>
      <w:tr>
        <w:trPr>
          <w:cantSplit/>
          <w:trHeight w:val="485"/>
        </w:trPr>
        <w:tc>
          <w:tcPr>
            <w:tcW w:w="1218" w:type="dxa"/>
            <w:vAlign w:val="center"/>
            <w:vMerge w:val="restart"/>
            <w:textDirection w:val="lrTb"/>
            <w:noWrap w:val="false"/>
          </w:tcPr>
          <w:p>
            <w:pPr>
              <w:pStyle w:val="911"/>
              <w:spacing w:line="360" w:lineRule="auto"/>
              <w:rPr>
                <w:rFonts w:ascii="宋体" w:hAnsi="宋体" w:cs="宋体"/>
                <w:color w:val="000000"/>
                <w:sz w:val="24"/>
                <w:szCs w:val="24"/>
              </w:rPr>
            </w:pPr>
            <w:r>
              <w:rPr>
                <w:rFonts w:hint="eastAsia" w:ascii="宋体" w:hAnsi="宋体" w:cs="宋体"/>
                <w:color w:val="000000"/>
                <w:sz w:val="24"/>
                <w:szCs w:val="24"/>
              </w:rPr>
              <w:t xml:space="preserve">车行/人行口</w:t>
            </w:r>
            <w:r>
              <w:rPr>
                <w:rFonts w:ascii="宋体" w:hAnsi="宋体" w:cs="宋体"/>
                <w:color w:val="000000"/>
                <w:sz w:val="24"/>
                <w:szCs w:val="24"/>
              </w:rPr>
            </w:r>
            <w:r/>
          </w:p>
        </w:tc>
        <w:tc>
          <w:tcPr>
            <w:tcBorders>
              <w:right w:val="single" w:color="000000" w:sz="4" w:space="0"/>
            </w:tcBorders>
            <w:tcW w:w="1985" w:type="dxa"/>
            <w:vAlign w:val="center"/>
            <w:textDirection w:val="lrTb"/>
            <w:noWrap w:val="false"/>
          </w:tcPr>
          <w:p>
            <w:pPr>
              <w:pStyle w:val="911"/>
              <w:spacing w:line="23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车行口</w:t>
            </w:r>
            <w:r>
              <w:rPr>
                <w:rFonts w:ascii="宋体" w:hAnsi="宋体" w:cs="宋体"/>
                <w:color w:val="000000"/>
                <w:sz w:val="24"/>
                <w:szCs w:val="24"/>
              </w:rPr>
            </w:r>
            <w:r/>
          </w:p>
        </w:tc>
        <w:tc>
          <w:tcPr>
            <w:tcBorders>
              <w:left w:val="single" w:color="000000" w:sz="4" w:space="0"/>
            </w:tcBorders>
            <w:tcW w:w="3260" w:type="dxa"/>
            <w:vAlign w:val="center"/>
            <w:textDirection w:val="lrTb"/>
            <w:noWrap w:val="false"/>
          </w:tcPr>
          <w:p>
            <w:pPr>
              <w:pStyle w:val="911"/>
              <w:spacing w:line="239"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1个</w:t>
            </w:r>
            <w:r/>
          </w:p>
        </w:tc>
        <w:tc>
          <w:tcPr>
            <w:tcW w:w="2374" w:type="dxa"/>
            <w:vAlign w:val="center"/>
            <w:textDirection w:val="lrTb"/>
            <w:noWrap w:val="false"/>
          </w:tcPr>
          <w:p>
            <w:pPr>
              <w:pStyle w:val="911"/>
              <w:spacing w:line="360" w:lineRule="auto"/>
              <w:rPr>
                <w:rFonts w:ascii="宋体" w:hAnsi="宋体"/>
                <w:sz w:val="24"/>
                <w:szCs w:val="24"/>
              </w:rPr>
            </w:pPr>
            <w:r>
              <w:rPr>
                <w:rFonts w:hint="eastAsia" w:ascii="宋体" w:hAnsi="宋体" w:cs="宋体"/>
                <w:color w:val="000000"/>
                <w:sz w:val="24"/>
                <w:szCs w:val="24"/>
              </w:rPr>
              <w:t xml:space="preserve">见“3.5保安服务”</w:t>
            </w:r>
            <w:r>
              <w:rPr>
                <w:rFonts w:ascii="宋体" w:hAnsi="宋体"/>
                <w:sz w:val="24"/>
                <w:szCs w:val="24"/>
              </w:rPr>
            </w:r>
            <w:r/>
          </w:p>
        </w:tc>
      </w:tr>
      <w:tr>
        <w:trPr>
          <w:cantSplit/>
          <w:trHeight w:val="485"/>
        </w:trPr>
        <w:tc>
          <w:tcPr>
            <w:tcW w:w="1218" w:type="dxa"/>
            <w:vAlign w:val="center"/>
            <w:vMerge w:val="continue"/>
            <w:textDirection w:val="lrTb"/>
            <w:noWrap w:val="false"/>
          </w:tcPr>
          <w:p>
            <w:pPr>
              <w:pStyle w:val="911"/>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Borders>
              <w:right w:val="single" w:color="000000" w:sz="4" w:space="0"/>
            </w:tcBorders>
            <w:tcW w:w="1985" w:type="dxa"/>
            <w:vAlign w:val="center"/>
            <w:textDirection w:val="lrTb"/>
            <w:noWrap w:val="false"/>
          </w:tcPr>
          <w:p>
            <w:pPr>
              <w:pStyle w:val="911"/>
              <w:spacing w:line="23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人行口</w:t>
            </w:r>
            <w:r>
              <w:rPr>
                <w:rFonts w:ascii="宋体" w:hAnsi="宋体" w:cs="宋体"/>
                <w:color w:val="000000"/>
                <w:sz w:val="24"/>
                <w:szCs w:val="24"/>
              </w:rPr>
            </w:r>
            <w:r/>
          </w:p>
        </w:tc>
        <w:tc>
          <w:tcPr>
            <w:tcBorders>
              <w:left w:val="single" w:color="000000" w:sz="4" w:space="0"/>
            </w:tcBorders>
            <w:tcW w:w="3260" w:type="dxa"/>
            <w:vAlign w:val="center"/>
            <w:textDirection w:val="lrTb"/>
            <w:noWrap w:val="false"/>
          </w:tcPr>
          <w:p>
            <w:pPr>
              <w:pStyle w:val="911"/>
              <w:spacing w:line="239" w:lineRule="atLeas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1个</w:t>
            </w:r>
            <w:r/>
          </w:p>
        </w:tc>
        <w:tc>
          <w:tcPr>
            <w:tcW w:w="2374" w:type="dxa"/>
            <w:vAlign w:val="center"/>
            <w:textDirection w:val="lrTb"/>
            <w:noWrap w:val="false"/>
          </w:tcPr>
          <w:p>
            <w:pPr>
              <w:pStyle w:val="911"/>
              <w:spacing w:line="360" w:lineRule="auto"/>
              <w:rPr>
                <w:rFonts w:ascii="宋体" w:hAnsi="宋体"/>
                <w:sz w:val="24"/>
                <w:szCs w:val="24"/>
              </w:rPr>
            </w:pPr>
            <w:r>
              <w:rPr>
                <w:rFonts w:hint="eastAsia" w:ascii="宋体" w:hAnsi="宋体" w:cs="宋体"/>
                <w:color w:val="000000"/>
                <w:sz w:val="24"/>
                <w:szCs w:val="24"/>
              </w:rPr>
              <w:t xml:space="preserve">见“3.5保安服务”</w:t>
            </w:r>
            <w:r>
              <w:rPr>
                <w:rFonts w:ascii="宋体" w:hAnsi="宋体"/>
                <w:sz w:val="24"/>
                <w:szCs w:val="24"/>
              </w:rPr>
            </w:r>
            <w:r/>
          </w:p>
        </w:tc>
      </w:tr>
      <w:tr>
        <w:trPr>
          <w:cantSplit/>
          <w:trHeight w:val="873"/>
        </w:trPr>
        <w:tc>
          <w:tcPr>
            <w:tcW w:w="1218" w:type="dxa"/>
            <w:vAlign w:val="center"/>
            <w:vMerge w:val="restart"/>
            <w:textDirection w:val="lrTb"/>
            <w:noWrap w:val="false"/>
          </w:tcPr>
          <w:p>
            <w:pPr>
              <w:pStyle w:val="911"/>
              <w:spacing w:line="360" w:lineRule="auto"/>
              <w:rPr>
                <w:rFonts w:ascii="宋体" w:hAnsi="宋体" w:cs="宋体"/>
                <w:color w:val="000000"/>
                <w:sz w:val="24"/>
                <w:szCs w:val="24"/>
              </w:rPr>
            </w:pPr>
            <w:r>
              <w:rPr>
                <w:rFonts w:hint="eastAsia" w:ascii="宋体" w:hAnsi="宋体" w:cs="宋体"/>
                <w:color w:val="000000"/>
                <w:sz w:val="24"/>
                <w:szCs w:val="24"/>
              </w:rPr>
              <w:t xml:space="preserve">设施设备</w:t>
            </w:r>
            <w:r>
              <w:rPr>
                <w:rFonts w:ascii="宋体" w:hAnsi="宋体" w:cs="宋体"/>
                <w:color w:val="000000"/>
                <w:sz w:val="24"/>
                <w:szCs w:val="24"/>
              </w:rPr>
            </w:r>
            <w:r/>
          </w:p>
        </w:tc>
        <w:tc>
          <w:tcPr>
            <w:tcBorders>
              <w:right w:val="single" w:color="000000" w:sz="4" w:space="0"/>
            </w:tcBorders>
            <w:tcW w:w="1985" w:type="dxa"/>
            <w:vAlign w:val="center"/>
            <w:textDirection w:val="lrTb"/>
            <w:noWrap w:val="false"/>
          </w:tcPr>
          <w:p>
            <w:pPr>
              <w:pStyle w:val="911"/>
              <w:spacing w:line="360" w:lineRule="auto"/>
              <w:rPr>
                <w:rFonts w:ascii="宋体" w:hAnsi="宋体" w:cs="宋体"/>
                <w:color w:val="000000"/>
                <w:sz w:val="24"/>
                <w:szCs w:val="24"/>
              </w:rPr>
            </w:pPr>
            <w:r>
              <w:rPr>
                <w:rFonts w:hint="eastAsia" w:ascii="宋体" w:hAnsi="宋体" w:cs="宋体"/>
                <w:color w:val="000000"/>
                <w:sz w:val="24"/>
                <w:szCs w:val="24"/>
              </w:rPr>
              <w:t xml:space="preserve">电梯系统</w:t>
            </w:r>
            <w:r>
              <w:rPr>
                <w:rFonts w:ascii="宋体" w:hAnsi="宋体" w:cs="宋体"/>
                <w:color w:val="000000"/>
                <w:sz w:val="24"/>
                <w:szCs w:val="24"/>
              </w:rPr>
            </w:r>
            <w:r/>
          </w:p>
        </w:tc>
        <w:tc>
          <w:tcPr>
            <w:tcBorders>
              <w:left w:val="single" w:color="000000" w:sz="4" w:space="0"/>
            </w:tcBorders>
            <w:tcW w:w="3260" w:type="dxa"/>
            <w:vAlign w:val="center"/>
            <w:textDirection w:val="lrTb"/>
            <w:noWrap w:val="false"/>
          </w:tcPr>
          <w:p>
            <w:pPr>
              <w:pStyle w:val="911"/>
              <w:spacing w:line="360" w:lineRule="auto"/>
              <w:rPr>
                <w:rFonts w:ascii="宋体" w:hAnsi="宋体" w:cs="宋体"/>
                <w:color w:val="000000"/>
                <w:sz w:val="24"/>
                <w:szCs w:val="24"/>
              </w:rPr>
            </w:pPr>
            <w:r>
              <w:rPr>
                <w:rFonts w:hint="eastAsia" w:ascii="宋体" w:hAnsi="宋体" w:cs="宋体"/>
                <w:color w:val="000000"/>
                <w:sz w:val="24"/>
                <w:szCs w:val="24"/>
              </w:rPr>
              <w:t xml:space="preserve">货梯1台</w:t>
            </w:r>
            <w:r>
              <w:rPr>
                <w:rFonts w:ascii="宋体" w:hAnsi="宋体" w:cs="宋体"/>
                <w:color w:val="000000"/>
                <w:sz w:val="24"/>
                <w:szCs w:val="24"/>
              </w:rPr>
            </w:r>
            <w:r/>
          </w:p>
        </w:tc>
        <w:tc>
          <w:tcPr>
            <w:tcW w:w="2374" w:type="dxa"/>
            <w:vAlign w:val="center"/>
            <w:textDirection w:val="lrTb"/>
            <w:noWrap w:val="false"/>
          </w:tcPr>
          <w:p>
            <w:pPr>
              <w:pStyle w:val="911"/>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见“3.2公用设施设备维护服务”</w:t>
            </w:r>
            <w:r/>
          </w:p>
        </w:tc>
      </w:tr>
      <w:tr>
        <w:trPr>
          <w:cantSplit/>
          <w:trHeight w:val="487"/>
        </w:trPr>
        <w:tc>
          <w:tcPr>
            <w:tcW w:w="1218" w:type="dxa"/>
            <w:vAlign w:val="center"/>
            <w:vMerge w:val="continue"/>
            <w:textDirection w:val="lrTb"/>
            <w:noWrap w:val="false"/>
          </w:tcPr>
          <w:p>
            <w:pPr>
              <w:pStyle w:val="911"/>
              <w:spacing w:line="360" w:lineRule="auto"/>
              <w:rPr>
                <w:rFonts w:hint="eastAsia" w:ascii="宋体" w:hAnsi="宋体" w:cs="宋体"/>
                <w:color w:val="000000"/>
                <w:sz w:val="24"/>
                <w:szCs w:val="24"/>
              </w:rPr>
            </w:pPr>
            <w:r>
              <w:rPr>
                <w:rFonts w:hint="eastAsia" w:ascii="宋体" w:hAnsi="宋体" w:cs="宋体"/>
                <w:color w:val="000000"/>
                <w:sz w:val="24"/>
                <w:szCs w:val="24"/>
              </w:rPr>
            </w:r>
            <w:r/>
          </w:p>
        </w:tc>
        <w:tc>
          <w:tcPr>
            <w:tcBorders>
              <w:right w:val="single" w:color="000000" w:sz="4" w:space="0"/>
            </w:tcBorders>
            <w:tcW w:w="1985" w:type="dxa"/>
            <w:vAlign w:val="center"/>
            <w:textDirection w:val="lrTb"/>
            <w:noWrap w:val="false"/>
          </w:tcPr>
          <w:p>
            <w:pPr>
              <w:pStyle w:val="911"/>
              <w:spacing w:line="360" w:lineRule="auto"/>
              <w:rPr>
                <w:rFonts w:ascii="宋体" w:hAnsi="宋体" w:cs="宋体"/>
                <w:color w:val="000000"/>
                <w:sz w:val="24"/>
                <w:szCs w:val="24"/>
              </w:rPr>
            </w:pPr>
            <w:r>
              <w:rPr>
                <w:rFonts w:hint="eastAsia" w:ascii="宋体" w:hAnsi="宋体" w:cs="宋体"/>
                <w:color w:val="000000"/>
                <w:sz w:val="24"/>
                <w:szCs w:val="24"/>
              </w:rPr>
              <w:t xml:space="preserve">给排水系统</w:t>
            </w:r>
            <w:r>
              <w:rPr>
                <w:rFonts w:ascii="宋体" w:hAnsi="宋体" w:cs="宋体"/>
                <w:color w:val="000000"/>
                <w:sz w:val="24"/>
                <w:szCs w:val="24"/>
              </w:rPr>
            </w:r>
            <w:r/>
          </w:p>
        </w:tc>
        <w:tc>
          <w:tcPr>
            <w:tcBorders>
              <w:left w:val="single" w:color="000000" w:sz="4" w:space="0"/>
            </w:tcBorders>
            <w:tcW w:w="3260" w:type="dxa"/>
            <w:vAlign w:val="center"/>
            <w:textDirection w:val="lrTb"/>
            <w:noWrap w:val="false"/>
          </w:tcPr>
          <w:p>
            <w:pPr>
              <w:pStyle w:val="911"/>
              <w:spacing w:line="360" w:lineRule="auto"/>
              <w:rPr>
                <w:rFonts w:ascii="宋体" w:hAnsi="宋体" w:cs="宋体"/>
                <w:color w:val="000000"/>
                <w:sz w:val="24"/>
                <w:szCs w:val="24"/>
              </w:rPr>
            </w:pPr>
            <w:r>
              <w:rPr>
                <w:rFonts w:hint="eastAsia" w:ascii="宋体" w:hAnsi="宋体" w:cs="宋体"/>
                <w:color w:val="000000"/>
                <w:sz w:val="24"/>
                <w:szCs w:val="24"/>
              </w:rPr>
              <w:t xml:space="preserve">所有给排水系统</w:t>
            </w:r>
            <w:r>
              <w:rPr>
                <w:rFonts w:ascii="宋体" w:hAnsi="宋体" w:cs="宋体"/>
                <w:color w:val="000000"/>
                <w:sz w:val="24"/>
                <w:szCs w:val="24"/>
              </w:rPr>
            </w:r>
            <w:r/>
          </w:p>
        </w:tc>
        <w:tc>
          <w:tcPr>
            <w:tcW w:w="2374" w:type="dxa"/>
            <w:vAlign w:val="center"/>
            <w:textDirection w:val="lrTb"/>
            <w:noWrap w:val="false"/>
          </w:tcPr>
          <w:p>
            <w:pPr>
              <w:pStyle w:val="911"/>
              <w:spacing w:line="360" w:lineRule="auto"/>
              <w:rPr>
                <w:rFonts w:ascii="宋体" w:hAnsi="宋体" w:cs="宋体"/>
                <w:color w:val="000000"/>
                <w:sz w:val="24"/>
                <w:szCs w:val="24"/>
              </w:rPr>
            </w:pPr>
            <w:r>
              <w:rPr>
                <w:rFonts w:hint="eastAsia" w:ascii="宋体" w:hAnsi="宋体" w:cs="宋体"/>
                <w:color w:val="000000"/>
                <w:sz w:val="24"/>
                <w:szCs w:val="24"/>
              </w:rPr>
              <w:t xml:space="preserve">见“3.2公用设施设备维护服务”</w:t>
            </w:r>
            <w:r>
              <w:rPr>
                <w:rFonts w:ascii="宋体" w:hAnsi="宋体" w:cs="宋体"/>
                <w:color w:val="000000"/>
                <w:sz w:val="24"/>
                <w:szCs w:val="24"/>
              </w:rPr>
            </w:r>
            <w:r/>
          </w:p>
        </w:tc>
      </w:tr>
    </w:tbl>
    <w:p>
      <w:pPr>
        <w:pStyle w:val="911"/>
        <w:ind w:firstLine="482"/>
        <w:spacing w:line="360" w:lineRule="auto"/>
        <w:rPr>
          <w:rFonts w:ascii="宋体" w:hAnsi="宋体"/>
          <w:b/>
          <w:sz w:val="24"/>
        </w:rPr>
      </w:pPr>
      <w:r>
        <w:rPr>
          <w:rFonts w:hint="eastAsia" w:ascii="宋体" w:hAnsi="宋体"/>
          <w:b/>
          <w:sz w:val="24"/>
        </w:rPr>
        <w:t xml:space="preserve">（2）物业管理（室外）</w:t>
      </w:r>
      <w:r>
        <w:rPr>
          <w:rFonts w:ascii="宋体" w:hAnsi="宋体"/>
          <w:b/>
          <w:sz w:val="24"/>
        </w:rPr>
      </w:r>
      <w:r/>
    </w:p>
    <w:tbl>
      <w:tblPr>
        <w:tblW w:w="883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402"/>
        <w:gridCol w:w="3365"/>
      </w:tblGrid>
      <w:tr>
        <w:trPr>
          <w:trHeight w:val="475"/>
        </w:trPr>
        <w:tc>
          <w:tcPr>
            <w:tcW w:w="2068" w:type="dxa"/>
            <w:vAlign w:val="center"/>
            <w:textDirection w:val="lrTb"/>
            <w:noWrap w:val="false"/>
          </w:tcPr>
          <w:p>
            <w:pPr>
              <w:pStyle w:val="911"/>
              <w:jc w:val="center"/>
              <w:spacing w:line="360" w:lineRule="auto"/>
              <w:rPr>
                <w:rFonts w:ascii="宋体" w:hAnsi="宋体"/>
                <w:sz w:val="24"/>
              </w:rPr>
            </w:pPr>
            <w:r>
              <w:rPr>
                <w:rFonts w:ascii="宋体" w:hAnsi="宋体"/>
                <w:sz w:val="24"/>
              </w:rPr>
              <w:t xml:space="preserve">名称</w:t>
            </w:r>
            <w:r/>
          </w:p>
        </w:tc>
        <w:tc>
          <w:tcPr>
            <w:tcW w:w="3402" w:type="dxa"/>
            <w:vAlign w:val="center"/>
            <w:textDirection w:val="lrTb"/>
            <w:noWrap w:val="false"/>
          </w:tcPr>
          <w:p>
            <w:pPr>
              <w:pStyle w:val="911"/>
              <w:jc w:val="center"/>
              <w:spacing w:line="360" w:lineRule="auto"/>
              <w:rPr>
                <w:rFonts w:ascii="宋体" w:hAnsi="宋体"/>
                <w:sz w:val="24"/>
              </w:rPr>
            </w:pPr>
            <w:r>
              <w:rPr>
                <w:rFonts w:ascii="宋体" w:hAnsi="宋体"/>
                <w:sz w:val="24"/>
              </w:rPr>
              <w:t xml:space="preserve">明细</w:t>
            </w:r>
            <w:r/>
          </w:p>
        </w:tc>
        <w:tc>
          <w:tcPr>
            <w:tcW w:w="3365" w:type="dxa"/>
            <w:vAlign w:val="center"/>
            <w:textDirection w:val="lrTb"/>
            <w:noWrap w:val="false"/>
          </w:tcPr>
          <w:p>
            <w:pPr>
              <w:pStyle w:val="911"/>
              <w:jc w:val="center"/>
              <w:spacing w:line="360" w:lineRule="auto"/>
              <w:rPr>
                <w:rFonts w:ascii="宋体" w:hAnsi="宋体"/>
                <w:sz w:val="24"/>
              </w:rPr>
            </w:pPr>
            <w:r>
              <w:rPr>
                <w:rFonts w:ascii="宋体" w:hAnsi="宋体"/>
                <w:sz w:val="24"/>
              </w:rPr>
              <w:t xml:space="preserve">服务内容及标准</w:t>
            </w:r>
            <w:r/>
          </w:p>
        </w:tc>
      </w:tr>
      <w:tr>
        <w:trPr>
          <w:trHeight w:val="475"/>
        </w:trPr>
        <w:tc>
          <w:tcPr>
            <w:tcW w:w="2068" w:type="dxa"/>
            <w:vAlign w:val="center"/>
            <w:textDirection w:val="lrTb"/>
            <w:noWrap w:val="false"/>
          </w:tcPr>
          <w:p>
            <w:pPr>
              <w:pStyle w:val="911"/>
              <w:spacing w:line="360" w:lineRule="auto"/>
              <w:rPr>
                <w:rFonts w:ascii="宋体" w:hAnsi="宋体"/>
                <w:sz w:val="24"/>
              </w:rPr>
            </w:pPr>
            <w:r>
              <w:rPr>
                <w:rFonts w:hint="eastAsia" w:ascii="宋体" w:hAnsi="宋体"/>
                <w:sz w:val="24"/>
              </w:rPr>
              <w:t xml:space="preserve">室外面积</w:t>
            </w:r>
            <w:r>
              <w:rPr>
                <w:rFonts w:ascii="宋体" w:hAnsi="宋体"/>
                <w:sz w:val="24"/>
              </w:rPr>
            </w:r>
            <w:r/>
          </w:p>
        </w:tc>
        <w:tc>
          <w:tcPr>
            <w:tcW w:w="3402" w:type="dxa"/>
            <w:vAlign w:val="center"/>
            <w:textDirection w:val="lrTb"/>
            <w:noWrap w:val="false"/>
          </w:tcPr>
          <w:p>
            <w:pPr>
              <w:pStyle w:val="911"/>
              <w:spacing w:line="360" w:lineRule="auto"/>
              <w:rPr>
                <w:rFonts w:ascii="宋体" w:hAnsi="宋体"/>
                <w:sz w:val="24"/>
              </w:rPr>
            </w:pPr>
            <w:r>
              <w:rPr>
                <w:rFonts w:hint="eastAsia" w:ascii="宋体" w:hAnsi="宋体"/>
                <w:sz w:val="24"/>
              </w:rPr>
              <w:t xml:space="preserve">约22286.7㎡</w:t>
            </w:r>
            <w:r>
              <w:rPr>
                <w:rFonts w:ascii="宋体" w:hAnsi="宋体"/>
                <w:sz w:val="24"/>
              </w:rPr>
            </w:r>
            <w:r/>
          </w:p>
        </w:tc>
        <w:tc>
          <w:tcPr>
            <w:tcW w:w="3365" w:type="dxa"/>
            <w:vAlign w:val="center"/>
            <w:textDirection w:val="lrTb"/>
            <w:noWrap w:val="false"/>
          </w:tcPr>
          <w:p>
            <w:pPr>
              <w:pStyle w:val="911"/>
              <w:spacing w:line="360" w:lineRule="auto"/>
              <w:rPr>
                <w:rFonts w:ascii="宋体" w:hAnsi="宋体"/>
                <w:sz w:val="24"/>
              </w:rPr>
            </w:pPr>
            <w:r>
              <w:rPr>
                <w:rFonts w:hint="eastAsia" w:ascii="宋体" w:hAnsi="宋体"/>
                <w:sz w:val="24"/>
              </w:rPr>
              <w:t xml:space="preserve">见“3.3保洁服务”“3.5保安服务”</w:t>
            </w:r>
            <w:r>
              <w:rPr>
                <w:rFonts w:ascii="宋体" w:hAnsi="宋体"/>
                <w:sz w:val="24"/>
              </w:rPr>
            </w:r>
            <w:r/>
          </w:p>
        </w:tc>
      </w:tr>
      <w:tr>
        <w:trPr>
          <w:trHeight w:val="1230"/>
        </w:trPr>
        <w:tc>
          <w:tcPr>
            <w:tcW w:w="2068" w:type="dxa"/>
            <w:vAlign w:val="center"/>
            <w:textDirection w:val="lrTb"/>
            <w:noWrap w:val="false"/>
          </w:tcPr>
          <w:p>
            <w:pPr>
              <w:pStyle w:val="911"/>
              <w:spacing w:line="360" w:lineRule="auto"/>
              <w:rPr>
                <w:rFonts w:hint="eastAsia" w:ascii="宋体" w:hAnsi="宋体"/>
                <w:sz w:val="24"/>
              </w:rPr>
            </w:pPr>
            <w:r>
              <w:rPr>
                <w:rFonts w:hint="eastAsia" w:ascii="宋体" w:hAnsi="宋体"/>
                <w:sz w:val="24"/>
              </w:rPr>
              <w:t xml:space="preserve">绿化</w:t>
            </w:r>
            <w:r/>
          </w:p>
        </w:tc>
        <w:tc>
          <w:tcPr>
            <w:tcW w:w="3402" w:type="dxa"/>
            <w:vAlign w:val="center"/>
            <w:textDirection w:val="lrTb"/>
            <w:noWrap w:val="false"/>
          </w:tcPr>
          <w:p>
            <w:pPr>
              <w:pStyle w:val="911"/>
              <w:spacing w:line="360" w:lineRule="auto"/>
              <w:rPr>
                <w:rFonts w:ascii="宋体" w:hAnsi="宋体"/>
                <w:sz w:val="24"/>
              </w:rPr>
            </w:pPr>
            <w:r>
              <w:rPr>
                <w:rFonts w:hint="eastAsia" w:ascii="宋体" w:hAnsi="宋体"/>
                <w:sz w:val="24"/>
              </w:rPr>
              <w:t xml:space="preserve">殡葬服务中心（原殡仪馆）约10000㎡</w:t>
            </w:r>
            <w:r>
              <w:rPr>
                <w:rFonts w:ascii="宋体" w:hAnsi="宋体"/>
                <w:sz w:val="24"/>
              </w:rPr>
            </w:r>
            <w:r/>
          </w:p>
        </w:tc>
        <w:tc>
          <w:tcPr>
            <w:tcW w:w="3365" w:type="dxa"/>
            <w:vAlign w:val="center"/>
            <w:textDirection w:val="lrTb"/>
            <w:noWrap w:val="false"/>
          </w:tcPr>
          <w:p>
            <w:pPr>
              <w:pStyle w:val="911"/>
              <w:spacing w:line="360" w:lineRule="auto"/>
              <w:rPr>
                <w:rFonts w:ascii="宋体" w:hAnsi="宋体"/>
                <w:sz w:val="24"/>
              </w:rPr>
            </w:pPr>
            <w:r>
              <w:rPr>
                <w:rFonts w:hint="eastAsia" w:ascii="宋体" w:hAnsi="宋体"/>
                <w:sz w:val="24"/>
              </w:rPr>
              <w:t xml:space="preserve">见“3.3保洁服务”“3.4绿化服务”</w:t>
            </w:r>
            <w:r>
              <w:rPr>
                <w:rFonts w:ascii="宋体" w:hAnsi="宋体"/>
                <w:sz w:val="24"/>
              </w:rPr>
            </w:r>
            <w:r/>
          </w:p>
        </w:tc>
      </w:tr>
      <w:tr>
        <w:trPr>
          <w:trHeight w:val="475"/>
        </w:trPr>
        <w:tc>
          <w:tcPr>
            <w:tcW w:w="2068" w:type="dxa"/>
            <w:vAlign w:val="center"/>
            <w:textDirection w:val="lrTb"/>
            <w:noWrap w:val="false"/>
          </w:tcPr>
          <w:p>
            <w:pPr>
              <w:pStyle w:val="911"/>
              <w:spacing w:line="360" w:lineRule="auto"/>
              <w:rPr>
                <w:rFonts w:ascii="宋体" w:hAnsi="宋体"/>
                <w:sz w:val="24"/>
              </w:rPr>
            </w:pPr>
            <w:r>
              <w:rPr>
                <w:rFonts w:hint="eastAsia" w:ascii="宋体" w:hAnsi="宋体"/>
                <w:sz w:val="24"/>
              </w:rPr>
              <w:t xml:space="preserve">花圈花篮处置区</w:t>
            </w:r>
            <w:r>
              <w:rPr>
                <w:rFonts w:ascii="宋体" w:hAnsi="宋体"/>
                <w:sz w:val="24"/>
              </w:rPr>
            </w:r>
            <w:r/>
          </w:p>
        </w:tc>
        <w:tc>
          <w:tcPr>
            <w:tcW w:w="3402" w:type="dxa"/>
            <w:vAlign w:val="center"/>
            <w:textDirection w:val="lrTb"/>
            <w:noWrap w:val="false"/>
          </w:tcPr>
          <w:p>
            <w:pPr>
              <w:pStyle w:val="911"/>
              <w:spacing w:line="360" w:lineRule="auto"/>
              <w:rPr>
                <w:rFonts w:ascii="宋体" w:hAnsi="宋体"/>
                <w:sz w:val="24"/>
              </w:rPr>
            </w:pPr>
            <w:r>
              <w:rPr>
                <w:rFonts w:hint="eastAsia" w:ascii="宋体" w:hAnsi="宋体"/>
                <w:sz w:val="24"/>
              </w:rPr>
              <w:t xml:space="preserve">面积约100㎡</w:t>
            </w:r>
            <w:r>
              <w:rPr>
                <w:rFonts w:ascii="宋体" w:hAnsi="宋体"/>
                <w:sz w:val="24"/>
              </w:rPr>
            </w:r>
            <w:r/>
          </w:p>
        </w:tc>
        <w:tc>
          <w:tcPr>
            <w:tcW w:w="3365" w:type="dxa"/>
            <w:vAlign w:val="center"/>
            <w:textDirection w:val="lrTb"/>
            <w:noWrap w:val="false"/>
          </w:tcPr>
          <w:p>
            <w:pPr>
              <w:pStyle w:val="911"/>
              <w:spacing w:line="360" w:lineRule="auto"/>
              <w:rPr>
                <w:rFonts w:hint="eastAsia" w:ascii="宋体" w:hAnsi="宋体"/>
                <w:sz w:val="24"/>
              </w:rPr>
            </w:pPr>
            <w:r>
              <w:rPr>
                <w:rFonts w:hint="eastAsia" w:ascii="宋体" w:hAnsi="宋体"/>
                <w:sz w:val="24"/>
              </w:rPr>
              <w:t xml:space="preserve">见“3.3保洁服务”</w:t>
            </w:r>
            <w:r/>
          </w:p>
        </w:tc>
      </w:tr>
      <w:tr>
        <w:trPr>
          <w:trHeight w:val="475"/>
        </w:trPr>
        <w:tc>
          <w:tcPr>
            <w:tcW w:w="2068" w:type="dxa"/>
            <w:vAlign w:val="center"/>
            <w:textDirection w:val="lrTb"/>
            <w:noWrap w:val="false"/>
          </w:tcPr>
          <w:p>
            <w:pPr>
              <w:pStyle w:val="911"/>
              <w:spacing w:line="360" w:lineRule="auto"/>
              <w:rPr>
                <w:rFonts w:hint="eastAsia" w:ascii="宋体" w:hAnsi="宋体"/>
                <w:sz w:val="24"/>
              </w:rPr>
            </w:pPr>
            <w:r>
              <w:rPr>
                <w:rFonts w:hint="eastAsia" w:ascii="宋体" w:hAnsi="宋体"/>
                <w:sz w:val="24"/>
              </w:rPr>
              <w:t xml:space="preserve">广场、停车场</w:t>
            </w:r>
            <w:r/>
          </w:p>
        </w:tc>
        <w:tc>
          <w:tcPr>
            <w:tcW w:w="3402" w:type="dxa"/>
            <w:vAlign w:val="center"/>
            <w:textDirection w:val="lrTb"/>
            <w:noWrap w:val="false"/>
          </w:tcPr>
          <w:p>
            <w:pPr>
              <w:pStyle w:val="911"/>
              <w:spacing w:line="360" w:lineRule="auto"/>
              <w:rPr>
                <w:rFonts w:ascii="宋体" w:hAnsi="宋体"/>
                <w:sz w:val="24"/>
              </w:rPr>
            </w:pPr>
            <w:r>
              <w:rPr>
                <w:rFonts w:hint="eastAsia" w:ascii="宋体" w:hAnsi="宋体"/>
                <w:sz w:val="24"/>
              </w:rPr>
              <w:t xml:space="preserve">面积约9306.7㎡</w:t>
            </w:r>
            <w:r>
              <w:rPr>
                <w:rFonts w:ascii="宋体" w:hAnsi="宋体"/>
                <w:sz w:val="24"/>
              </w:rPr>
            </w:r>
            <w:r/>
          </w:p>
        </w:tc>
        <w:tc>
          <w:tcPr>
            <w:tcW w:w="3365" w:type="dxa"/>
            <w:vAlign w:val="center"/>
            <w:textDirection w:val="lrTb"/>
            <w:noWrap w:val="false"/>
          </w:tcPr>
          <w:p>
            <w:pPr>
              <w:pStyle w:val="911"/>
              <w:spacing w:line="360" w:lineRule="auto"/>
              <w:rPr>
                <w:rFonts w:ascii="宋体" w:hAnsi="宋体"/>
                <w:sz w:val="24"/>
              </w:rPr>
            </w:pPr>
            <w:r>
              <w:rPr>
                <w:rFonts w:hint="eastAsia" w:ascii="宋体" w:hAnsi="宋体"/>
                <w:sz w:val="24"/>
              </w:rPr>
              <w:t xml:space="preserve">见“3.3保洁服务”“3.5保安服务”</w:t>
            </w:r>
            <w:r>
              <w:rPr>
                <w:rFonts w:ascii="宋体" w:hAnsi="宋体"/>
                <w:sz w:val="24"/>
              </w:rPr>
            </w:r>
            <w:r/>
          </w:p>
        </w:tc>
      </w:tr>
      <w:tr>
        <w:trPr>
          <w:trHeight w:val="607"/>
        </w:trPr>
        <w:tc>
          <w:tcPr>
            <w:tcW w:w="2068" w:type="dxa"/>
            <w:vAlign w:val="center"/>
            <w:textDirection w:val="lrTb"/>
            <w:noWrap w:val="false"/>
          </w:tcPr>
          <w:p>
            <w:pPr>
              <w:pStyle w:val="911"/>
              <w:spacing w:line="360" w:lineRule="auto"/>
              <w:rPr>
                <w:rFonts w:ascii="宋体" w:hAnsi="宋体"/>
                <w:sz w:val="24"/>
              </w:rPr>
            </w:pPr>
            <w:r>
              <w:rPr>
                <w:rFonts w:hint="eastAsia" w:ascii="宋体" w:hAnsi="宋体"/>
                <w:sz w:val="24"/>
              </w:rPr>
              <w:t xml:space="preserve">业务科后场</w:t>
            </w:r>
            <w:r>
              <w:rPr>
                <w:rFonts w:ascii="宋体" w:hAnsi="宋体"/>
                <w:sz w:val="24"/>
              </w:rPr>
            </w:r>
            <w:r/>
          </w:p>
        </w:tc>
        <w:tc>
          <w:tcPr>
            <w:tcW w:w="3402" w:type="dxa"/>
            <w:vAlign w:val="center"/>
            <w:textDirection w:val="lrTb"/>
            <w:noWrap w:val="false"/>
          </w:tcPr>
          <w:p>
            <w:pPr>
              <w:pStyle w:val="911"/>
              <w:spacing w:line="360" w:lineRule="auto"/>
              <w:rPr>
                <w:rFonts w:hint="eastAsia" w:ascii="宋体" w:hAnsi="宋体"/>
                <w:sz w:val="24"/>
              </w:rPr>
            </w:pPr>
            <w:r>
              <w:rPr>
                <w:rFonts w:hint="eastAsia" w:ascii="宋体" w:hAnsi="宋体"/>
                <w:sz w:val="24"/>
              </w:rPr>
              <w:t xml:space="preserve">面积约80㎡</w:t>
            </w:r>
            <w:r/>
          </w:p>
        </w:tc>
        <w:tc>
          <w:tcPr>
            <w:tcW w:w="3365" w:type="dxa"/>
            <w:vAlign w:val="center"/>
            <w:textDirection w:val="lrTb"/>
            <w:noWrap w:val="false"/>
          </w:tcPr>
          <w:p>
            <w:pPr>
              <w:pStyle w:val="911"/>
              <w:spacing w:line="360" w:lineRule="auto"/>
              <w:rPr>
                <w:rFonts w:hint="eastAsia" w:ascii="宋体" w:hAnsi="宋体"/>
                <w:sz w:val="24"/>
              </w:rPr>
            </w:pPr>
            <w:r>
              <w:rPr>
                <w:rFonts w:hint="eastAsia" w:ascii="宋体" w:hAnsi="宋体"/>
                <w:sz w:val="24"/>
              </w:rPr>
              <w:t xml:space="preserve">见“3.3保洁服务”“3.5保安服务”</w:t>
            </w:r>
            <w:r/>
          </w:p>
        </w:tc>
      </w:tr>
      <w:tr>
        <w:trPr>
          <w:trHeight w:val="858"/>
        </w:trPr>
        <w:tc>
          <w:tcPr>
            <w:tcW w:w="2068" w:type="dxa"/>
            <w:vAlign w:val="center"/>
            <w:textDirection w:val="lrTb"/>
            <w:noWrap w:val="false"/>
          </w:tcPr>
          <w:p>
            <w:pPr>
              <w:pStyle w:val="911"/>
              <w:spacing w:line="360" w:lineRule="auto"/>
              <w:rPr>
                <w:rFonts w:hint="eastAsia" w:ascii="宋体" w:hAnsi="宋体"/>
                <w:sz w:val="24"/>
              </w:rPr>
            </w:pPr>
            <w:r>
              <w:rPr>
                <w:rFonts w:hint="eastAsia" w:ascii="宋体" w:hAnsi="宋体"/>
                <w:sz w:val="24"/>
              </w:rPr>
              <w:t xml:space="preserve">主干道</w:t>
            </w:r>
            <w:r/>
          </w:p>
        </w:tc>
        <w:tc>
          <w:tcPr>
            <w:tcW w:w="3402" w:type="dxa"/>
            <w:vAlign w:val="center"/>
            <w:textDirection w:val="lrTb"/>
            <w:noWrap w:val="false"/>
          </w:tcPr>
          <w:p>
            <w:pPr>
              <w:pStyle w:val="911"/>
              <w:spacing w:line="360" w:lineRule="auto"/>
              <w:rPr>
                <w:rFonts w:hint="eastAsia" w:ascii="宋体" w:hAnsi="宋体"/>
                <w:sz w:val="24"/>
              </w:rPr>
            </w:pPr>
            <w:r>
              <w:rPr>
                <w:rFonts w:hint="eastAsia" w:ascii="宋体" w:hAnsi="宋体"/>
                <w:sz w:val="24"/>
              </w:rPr>
              <w:t xml:space="preserve">面积约2800㎡</w:t>
            </w:r>
            <w:r/>
          </w:p>
        </w:tc>
        <w:tc>
          <w:tcPr>
            <w:tcW w:w="3365" w:type="dxa"/>
            <w:vAlign w:val="center"/>
            <w:textDirection w:val="lrTb"/>
            <w:noWrap w:val="false"/>
          </w:tcPr>
          <w:p>
            <w:pPr>
              <w:pStyle w:val="911"/>
              <w:spacing w:line="360" w:lineRule="auto"/>
              <w:rPr>
                <w:rFonts w:hint="eastAsia" w:ascii="宋体" w:hAnsi="宋体"/>
                <w:sz w:val="24"/>
              </w:rPr>
            </w:pPr>
            <w:r>
              <w:rPr>
                <w:rFonts w:hint="eastAsia" w:ascii="宋体" w:hAnsi="宋体"/>
                <w:sz w:val="24"/>
              </w:rPr>
              <w:t xml:space="preserve">见“3.3保洁服务”“3.5保安服务”</w:t>
            </w:r>
            <w:r/>
          </w:p>
        </w:tc>
      </w:tr>
    </w:tbl>
    <w:p>
      <w:pPr>
        <w:pStyle w:val="911"/>
        <w:ind w:firstLine="482"/>
        <w:spacing w:line="360" w:lineRule="auto"/>
        <w:rPr>
          <w:rFonts w:hint="eastAsia" w:ascii="宋体" w:hAnsi="宋体"/>
          <w:b/>
          <w:sz w:val="24"/>
        </w:rPr>
      </w:pPr>
      <w:r>
        <w:rPr>
          <w:rFonts w:hint="eastAsia" w:ascii="宋体" w:hAnsi="宋体"/>
          <w:b/>
          <w:sz w:val="24"/>
        </w:rPr>
        <w:t xml:space="preserve">物业2</w:t>
      </w:r>
      <w:r/>
    </w:p>
    <w:p>
      <w:pPr>
        <w:pStyle w:val="911"/>
        <w:ind w:firstLine="482"/>
        <w:spacing w:line="360" w:lineRule="auto"/>
        <w:rPr>
          <w:rFonts w:ascii="宋体" w:hAnsi="宋体"/>
          <w:b/>
          <w:sz w:val="24"/>
        </w:rPr>
      </w:pPr>
      <w:r>
        <w:rPr>
          <w:rFonts w:hint="eastAsia" w:ascii="宋体" w:hAnsi="宋体"/>
          <w:b/>
          <w:sz w:val="24"/>
        </w:rPr>
        <w:t xml:space="preserve">（1）物业管理（室内）</w:t>
      </w:r>
      <w:r>
        <w:rPr>
          <w:rFonts w:ascii="宋体" w:hAnsi="宋体"/>
          <w:b/>
          <w:sz w:val="24"/>
        </w:rPr>
      </w:r>
      <w:r/>
    </w:p>
    <w:tbl>
      <w:tblPr>
        <w:tblW w:w="8837" w:type="dxa"/>
        <w:jc w:val="center"/>
        <w:tblInd w:w="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2069"/>
        <w:gridCol w:w="3118"/>
        <w:gridCol w:w="2516"/>
      </w:tblGrid>
      <w:tr>
        <w:trPr>
          <w:trHeight w:val="720"/>
        </w:trPr>
        <w:tc>
          <w:tcPr>
            <w:gridSpan w:val="2"/>
            <w:tcBorders>
              <w:right w:val="single" w:color="000000" w:sz="4" w:space="0"/>
            </w:tcBorders>
            <w:tcW w:w="3203" w:type="dxa"/>
            <w:vAlign w:val="center"/>
            <w:textDirection w:val="lrTb"/>
            <w:noWrap w:val="false"/>
          </w:tcPr>
          <w:p>
            <w:pPr>
              <w:pStyle w:val="911"/>
              <w:jc w:val="center"/>
              <w:spacing w:line="360" w:lineRule="auto"/>
              <w:rPr>
                <w:rFonts w:ascii="宋体" w:hAnsi="宋体"/>
                <w:sz w:val="24"/>
              </w:rPr>
            </w:pPr>
            <w:r>
              <w:rPr>
                <w:rFonts w:ascii="宋体" w:hAnsi="宋体"/>
                <w:sz w:val="24"/>
              </w:rPr>
              <w:t xml:space="preserve">名称</w:t>
            </w:r>
            <w:r/>
          </w:p>
        </w:tc>
        <w:tc>
          <w:tcPr>
            <w:tcBorders>
              <w:left w:val="single" w:color="000000" w:sz="4" w:space="0"/>
            </w:tcBorders>
            <w:tcW w:w="3118" w:type="dxa"/>
            <w:vAlign w:val="center"/>
            <w:textDirection w:val="lrTb"/>
            <w:noWrap w:val="false"/>
          </w:tcPr>
          <w:p>
            <w:pPr>
              <w:pStyle w:val="911"/>
              <w:jc w:val="center"/>
              <w:spacing w:line="360" w:lineRule="auto"/>
              <w:rPr>
                <w:rFonts w:hint="eastAsia" w:ascii="宋体" w:hAnsi="宋体"/>
                <w:sz w:val="24"/>
              </w:rPr>
            </w:pPr>
            <w:r>
              <w:rPr>
                <w:rFonts w:hint="eastAsia" w:ascii="宋体" w:hAnsi="宋体"/>
                <w:sz w:val="24"/>
              </w:rPr>
              <w:t xml:space="preserve">明细</w:t>
            </w:r>
            <w:r/>
          </w:p>
        </w:tc>
        <w:tc>
          <w:tcPr>
            <w:tcW w:w="2516" w:type="dxa"/>
            <w:vAlign w:val="center"/>
            <w:textDirection w:val="lrTb"/>
            <w:noWrap w:val="false"/>
          </w:tcPr>
          <w:p>
            <w:pPr>
              <w:pStyle w:val="911"/>
              <w:jc w:val="center"/>
              <w:spacing w:line="360" w:lineRule="auto"/>
              <w:rPr>
                <w:rFonts w:ascii="宋体" w:hAnsi="宋体"/>
                <w:sz w:val="24"/>
              </w:rPr>
            </w:pPr>
            <w:r>
              <w:rPr>
                <w:rFonts w:ascii="宋体" w:hAnsi="宋体"/>
                <w:sz w:val="24"/>
              </w:rPr>
              <w:t xml:space="preserve">服务内容及标准</w:t>
            </w:r>
            <w:r/>
          </w:p>
        </w:tc>
      </w:tr>
      <w:tr>
        <w:trPr>
          <w:trHeight w:val="477"/>
        </w:trPr>
        <w:tc>
          <w:tcPr>
            <w:gridSpan w:val="2"/>
            <w:tcBorders>
              <w:right w:val="single" w:color="000000" w:sz="4" w:space="0"/>
            </w:tcBorders>
            <w:tcW w:w="3203" w:type="dxa"/>
            <w:vAlign w:val="center"/>
            <w:textDirection w:val="lrTb"/>
            <w:noWrap w:val="false"/>
          </w:tcPr>
          <w:p>
            <w:pPr>
              <w:pStyle w:val="911"/>
              <w:spacing w:line="360" w:lineRule="auto"/>
              <w:rPr>
                <w:rFonts w:ascii="宋体" w:hAnsi="宋体"/>
                <w:sz w:val="24"/>
              </w:rPr>
            </w:pPr>
            <w:r>
              <w:rPr>
                <w:rFonts w:hint="eastAsia" w:ascii="宋体" w:hAnsi="宋体"/>
                <w:sz w:val="24"/>
              </w:rPr>
              <w:t xml:space="preserve">无锡市殡葬服务中心墓园服务科（原青城公墓）</w:t>
            </w:r>
            <w:r>
              <w:rPr>
                <w:rFonts w:ascii="宋体" w:hAnsi="宋体"/>
                <w:sz w:val="24"/>
              </w:rPr>
            </w:r>
            <w:r/>
          </w:p>
        </w:tc>
        <w:tc>
          <w:tcPr>
            <w:tcBorders>
              <w:left w:val="single" w:color="000000" w:sz="4" w:space="0"/>
            </w:tcBorders>
            <w:tcW w:w="3118" w:type="dxa"/>
            <w:vAlign w:val="center"/>
            <w:textDirection w:val="lrTb"/>
            <w:noWrap w:val="false"/>
          </w:tcPr>
          <w:p>
            <w:pPr>
              <w:pStyle w:val="911"/>
              <w:spacing w:line="360" w:lineRule="auto"/>
              <w:rPr>
                <w:rFonts w:ascii="宋体" w:hAnsi="宋体"/>
                <w:sz w:val="24"/>
              </w:rPr>
            </w:pPr>
            <w:r>
              <w:rPr>
                <w:rFonts w:hint="eastAsia" w:ascii="宋体" w:hAnsi="宋体"/>
                <w:sz w:val="24"/>
              </w:rPr>
              <w:t xml:space="preserve">办公楼1-3楼、室外6个卫生间</w:t>
            </w:r>
            <w:r>
              <w:rPr>
                <w:rFonts w:ascii="宋体" w:hAnsi="宋体"/>
                <w:sz w:val="24"/>
              </w:rPr>
            </w:r>
            <w:r/>
          </w:p>
        </w:tc>
        <w:tc>
          <w:tcPr>
            <w:tcW w:w="2516" w:type="dxa"/>
            <w:vAlign w:val="center"/>
            <w:textDirection w:val="lrTb"/>
            <w:noWrap w:val="false"/>
          </w:tcPr>
          <w:p>
            <w:pPr>
              <w:pStyle w:val="911"/>
              <w:spacing w:line="360" w:lineRule="auto"/>
              <w:rPr>
                <w:rFonts w:ascii="宋体" w:hAnsi="宋体"/>
                <w:sz w:val="24"/>
              </w:rPr>
            </w:pPr>
            <w:r>
              <w:rPr>
                <w:rFonts w:ascii="宋体" w:hAnsi="宋体"/>
                <w:sz w:val="24"/>
              </w:rPr>
            </w:r>
            <w:r/>
          </w:p>
        </w:tc>
      </w:tr>
      <w:tr>
        <w:trPr>
          <w:cantSplit/>
          <w:trHeight w:val="622"/>
        </w:trPr>
        <w:tc>
          <w:tcPr>
            <w:tcW w:w="1134" w:type="dxa"/>
            <w:vAlign w:val="center"/>
            <w:vMerge w:val="restart"/>
            <w:textDirection w:val="lrTb"/>
            <w:noWrap w:val="false"/>
          </w:tcPr>
          <w:p>
            <w:pPr>
              <w:pStyle w:val="911"/>
              <w:rPr>
                <w:rFonts w:ascii="宋体" w:hAnsi="宋体"/>
                <w:sz w:val="24"/>
              </w:rPr>
            </w:pPr>
            <w:r>
              <w:rPr>
                <w:rFonts w:hint="eastAsia" w:ascii="宋体" w:hAnsi="宋体" w:cs="宋体"/>
                <w:color w:val="000000"/>
                <w:sz w:val="24"/>
              </w:rPr>
              <w:t xml:space="preserve">总面积</w:t>
            </w:r>
            <w:r>
              <w:rPr>
                <w:rFonts w:ascii="宋体" w:hAnsi="宋体"/>
                <w:sz w:val="24"/>
              </w:rPr>
            </w:r>
            <w:r/>
          </w:p>
        </w:tc>
        <w:tc>
          <w:tcPr>
            <w:tcBorders>
              <w:right w:val="single" w:color="000000" w:sz="4" w:space="0"/>
            </w:tcBorders>
            <w:tcW w:w="2069" w:type="dxa"/>
            <w:vAlign w:val="center"/>
            <w:textDirection w:val="lrTb"/>
            <w:noWrap w:val="false"/>
          </w:tcPr>
          <w:p>
            <w:pPr>
              <w:pStyle w:val="911"/>
              <w:rPr>
                <w:rFonts w:ascii="宋体" w:hAnsi="宋体" w:cs="宋体"/>
                <w:color w:val="000000"/>
                <w:sz w:val="24"/>
              </w:rPr>
            </w:pPr>
            <w:r>
              <w:rPr>
                <w:rFonts w:hint="eastAsia" w:ascii="宋体" w:hAnsi="宋体" w:cs="宋体"/>
                <w:color w:val="000000"/>
                <w:sz w:val="24"/>
              </w:rPr>
              <w:t xml:space="preserve">建筑面积㎡</w:t>
            </w:r>
            <w:r>
              <w:rPr>
                <w:rFonts w:ascii="宋体" w:hAnsi="宋体" w:cs="宋体"/>
                <w:color w:val="000000"/>
                <w:sz w:val="24"/>
              </w:rPr>
            </w:r>
            <w:r/>
          </w:p>
        </w:tc>
        <w:tc>
          <w:tcPr>
            <w:tcBorders>
              <w:left w:val="single" w:color="000000" w:sz="4" w:space="0"/>
            </w:tcBorders>
            <w:tcW w:w="3118" w:type="dxa"/>
            <w:vAlign w:val="center"/>
            <w:textDirection w:val="lrTb"/>
            <w:noWrap w:val="false"/>
          </w:tcPr>
          <w:p>
            <w:pPr>
              <w:pStyle w:val="911"/>
              <w:rPr>
                <w:rFonts w:ascii="宋体" w:hAnsi="宋体" w:cs="宋体"/>
                <w:color w:val="000000"/>
                <w:sz w:val="24"/>
              </w:rPr>
            </w:pPr>
            <w:r>
              <w:rPr>
                <w:rFonts w:hint="eastAsia" w:ascii="宋体" w:hAnsi="宋体" w:cs="宋体"/>
                <w:color w:val="000000"/>
                <w:sz w:val="24"/>
              </w:rPr>
              <w:t xml:space="preserve">约：1860㎡</w:t>
            </w:r>
            <w:r>
              <w:rPr>
                <w:rFonts w:ascii="宋体" w:hAnsi="宋体" w:cs="宋体"/>
                <w:color w:val="000000"/>
                <w:sz w:val="24"/>
              </w:rPr>
            </w:r>
            <w:r/>
          </w:p>
        </w:tc>
        <w:tc>
          <w:tcPr>
            <w:tcW w:w="2516" w:type="dxa"/>
            <w:vAlign w:val="center"/>
            <w:textDirection w:val="lrTb"/>
            <w:noWrap w:val="false"/>
          </w:tcPr>
          <w:p>
            <w:pPr>
              <w:pStyle w:val="980"/>
              <w:ind w:firstLine="0"/>
              <w:rPr>
                <w:rFonts w:hint="eastAsia" w:cs="宋体"/>
                <w:color w:val="000000"/>
                <w:sz w:val="24"/>
              </w:rPr>
            </w:pPr>
            <w:r>
              <w:rPr>
                <w:rFonts w:hint="eastAsia" w:cs="宋体"/>
                <w:color w:val="000000"/>
                <w:sz w:val="24"/>
              </w:rPr>
              <w:t xml:space="preserve">见“3.5保安服务”“3.3保洁服务”</w:t>
            </w:r>
            <w:r/>
          </w:p>
        </w:tc>
      </w:tr>
      <w:tr>
        <w:trPr>
          <w:cantSplit/>
          <w:trHeight w:val="906"/>
        </w:trPr>
        <w:tc>
          <w:tcPr>
            <w:tcW w:w="1134" w:type="dxa"/>
            <w:vAlign w:val="center"/>
            <w:vMerge w:val="continue"/>
            <w:textDirection w:val="lrTb"/>
            <w:noWrap w:val="false"/>
          </w:tcPr>
          <w:p>
            <w:pPr>
              <w:pStyle w:val="911"/>
              <w:rPr>
                <w:rFonts w:hint="eastAsia" w:ascii="宋体" w:hAnsi="宋体" w:cs="宋体"/>
                <w:color w:val="000000"/>
                <w:sz w:val="24"/>
              </w:rPr>
            </w:pPr>
            <w:r>
              <w:rPr>
                <w:rFonts w:hint="eastAsia" w:ascii="宋体" w:hAnsi="宋体" w:cs="宋体"/>
                <w:color w:val="000000"/>
                <w:sz w:val="24"/>
              </w:rPr>
            </w:r>
            <w:r/>
          </w:p>
        </w:tc>
        <w:tc>
          <w:tcPr>
            <w:tcBorders>
              <w:right w:val="single" w:color="000000" w:sz="4" w:space="0"/>
            </w:tcBorders>
            <w:tcW w:w="2069" w:type="dxa"/>
            <w:vAlign w:val="center"/>
            <w:textDirection w:val="lrTb"/>
            <w:noWrap w:val="false"/>
          </w:tcPr>
          <w:p>
            <w:pPr>
              <w:pStyle w:val="911"/>
              <w:rPr>
                <w:rFonts w:ascii="宋体" w:hAnsi="宋体" w:cs="宋体"/>
                <w:color w:val="000000"/>
                <w:sz w:val="24"/>
              </w:rPr>
            </w:pPr>
            <w:r>
              <w:rPr>
                <w:rFonts w:hint="eastAsia" w:ascii="宋体" w:hAnsi="宋体" w:cs="宋体"/>
                <w:color w:val="000000"/>
                <w:sz w:val="24"/>
              </w:rPr>
              <w:t xml:space="preserve">需保洁面积㎡</w:t>
            </w:r>
            <w:r>
              <w:rPr>
                <w:rFonts w:ascii="宋体" w:hAnsi="宋体" w:cs="宋体"/>
                <w:color w:val="000000"/>
                <w:sz w:val="24"/>
              </w:rPr>
            </w:r>
            <w:r/>
          </w:p>
        </w:tc>
        <w:tc>
          <w:tcPr>
            <w:tcBorders>
              <w:left w:val="single" w:color="000000" w:sz="4" w:space="0"/>
            </w:tcBorders>
            <w:tcW w:w="3118" w:type="dxa"/>
            <w:vAlign w:val="center"/>
            <w:textDirection w:val="lrTb"/>
            <w:noWrap w:val="false"/>
          </w:tcPr>
          <w:p>
            <w:pPr>
              <w:pStyle w:val="911"/>
              <w:rPr>
                <w:rFonts w:hint="eastAsia" w:ascii="宋体" w:hAnsi="宋体" w:cs="宋体"/>
                <w:color w:val="000000"/>
                <w:sz w:val="24"/>
              </w:rPr>
            </w:pPr>
            <w:r>
              <w:rPr>
                <w:rFonts w:hint="eastAsia" w:ascii="宋体" w:hAnsi="宋体" w:cs="宋体"/>
                <w:color w:val="000000"/>
                <w:sz w:val="24"/>
              </w:rPr>
              <w:t xml:space="preserve">约：1860㎡</w:t>
            </w:r>
            <w:r/>
          </w:p>
        </w:tc>
        <w:tc>
          <w:tcPr>
            <w:tcW w:w="2516" w:type="dxa"/>
            <w:vAlign w:val="center"/>
            <w:textDirection w:val="lrTb"/>
            <w:noWrap w:val="false"/>
          </w:tcPr>
          <w:p>
            <w:pPr>
              <w:pStyle w:val="980"/>
              <w:ind w:firstLine="0"/>
              <w:rPr>
                <w:rFonts w:hint="eastAsia" w:cs="宋体"/>
                <w:color w:val="000000"/>
                <w:sz w:val="24"/>
              </w:rPr>
            </w:pPr>
            <w:r>
              <w:rPr>
                <w:rFonts w:hint="eastAsia" w:cs="宋体"/>
                <w:color w:val="000000"/>
                <w:sz w:val="24"/>
              </w:rPr>
              <w:t xml:space="preserve">见“3.3保洁服务”</w:t>
            </w:r>
            <w:r/>
          </w:p>
        </w:tc>
      </w:tr>
      <w:tr>
        <w:trPr>
          <w:trHeight w:val="944"/>
        </w:trPr>
        <w:tc>
          <w:tcPr>
            <w:tcW w:w="1134" w:type="dxa"/>
            <w:vAlign w:val="center"/>
            <w:textDirection w:val="lrTb"/>
            <w:noWrap w:val="false"/>
          </w:tcPr>
          <w:p>
            <w:pPr>
              <w:pStyle w:val="911"/>
              <w:spacing w:line="360" w:lineRule="auto"/>
              <w:rPr>
                <w:rFonts w:ascii="宋体" w:hAnsi="宋体"/>
                <w:sz w:val="24"/>
              </w:rPr>
            </w:pPr>
            <w:r>
              <w:rPr>
                <w:rFonts w:hint="eastAsia" w:ascii="宋体" w:hAnsi="宋体"/>
                <w:sz w:val="24"/>
              </w:rPr>
              <w:t xml:space="preserve">门窗</w:t>
            </w:r>
            <w:r>
              <w:rPr>
                <w:rFonts w:ascii="宋体" w:hAnsi="宋体"/>
                <w:sz w:val="24"/>
              </w:rPr>
            </w:r>
            <w:r/>
          </w:p>
        </w:tc>
        <w:tc>
          <w:tcPr>
            <w:tcBorders>
              <w:right w:val="single" w:color="000000" w:sz="4" w:space="0"/>
            </w:tcBorders>
            <w:tcW w:w="2069" w:type="dxa"/>
            <w:vAlign w:val="center"/>
            <w:textDirection w:val="lrTb"/>
            <w:noWrap w:val="false"/>
          </w:tcPr>
          <w:p>
            <w:pPr>
              <w:pStyle w:val="911"/>
              <w:spacing w:line="23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门窗总</w:t>
            </w:r>
            <w:r>
              <w:rPr>
                <w:rFonts w:hint="eastAsia" w:ascii="宋体" w:hAnsi="宋体" w:cs="宋体"/>
                <w:color w:val="000000"/>
                <w:sz w:val="24"/>
              </w:rPr>
              <w:t xml:space="preserve">数量（个）及总面积㎡</w:t>
            </w:r>
            <w:r>
              <w:rPr>
                <w:rFonts w:ascii="宋体" w:hAnsi="宋体" w:cs="宋体"/>
                <w:color w:val="000000"/>
                <w:sz w:val="24"/>
              </w:rPr>
            </w:r>
            <w:r/>
          </w:p>
        </w:tc>
        <w:tc>
          <w:tcPr>
            <w:tcBorders>
              <w:left w:val="single" w:color="000000" w:sz="4" w:space="0"/>
            </w:tcBorders>
            <w:tcW w:w="3118" w:type="dxa"/>
            <w:vAlign w:val="center"/>
            <w:textDirection w:val="lrTb"/>
            <w:noWrap w:val="false"/>
          </w:tcPr>
          <w:p>
            <w:pPr>
              <w:pStyle w:val="911"/>
              <w:spacing w:line="23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需保洁面积内所有门窗</w:t>
            </w:r>
            <w:r>
              <w:rPr>
                <w:rFonts w:ascii="宋体" w:hAnsi="宋体" w:cs="宋体"/>
                <w:color w:val="000000"/>
                <w:sz w:val="24"/>
              </w:rPr>
            </w:r>
            <w:r/>
          </w:p>
        </w:tc>
        <w:tc>
          <w:tcPr>
            <w:tcW w:w="2516" w:type="dxa"/>
            <w:vAlign w:val="center"/>
            <w:textDirection w:val="lrTb"/>
            <w:noWrap w:val="false"/>
          </w:tcPr>
          <w:p>
            <w:pPr>
              <w:pStyle w:val="911"/>
              <w:spacing w:line="360" w:lineRule="auto"/>
              <w:rPr>
                <w:rFonts w:ascii="宋体" w:hAnsi="宋体"/>
                <w:sz w:val="24"/>
              </w:rPr>
            </w:pPr>
            <w:r>
              <w:rPr>
                <w:rFonts w:hint="eastAsia" w:ascii="宋体" w:hAnsi="宋体" w:cs="宋体"/>
                <w:color w:val="000000"/>
                <w:sz w:val="24"/>
              </w:rPr>
              <w:t xml:space="preserve">见“3.3保洁服务”</w:t>
            </w:r>
            <w:r>
              <w:rPr>
                <w:rFonts w:ascii="宋体" w:hAnsi="宋体"/>
                <w:sz w:val="24"/>
              </w:rPr>
            </w:r>
            <w:r/>
          </w:p>
        </w:tc>
      </w:tr>
      <w:tr>
        <w:trPr>
          <w:trHeight w:val="487"/>
        </w:trPr>
        <w:tc>
          <w:tcPr>
            <w:tcW w:w="1134" w:type="dxa"/>
            <w:vAlign w:val="center"/>
            <w:textDirection w:val="lrTb"/>
            <w:noWrap w:val="false"/>
          </w:tcPr>
          <w:p>
            <w:pPr>
              <w:pStyle w:val="911"/>
              <w:spacing w:line="360" w:lineRule="auto"/>
              <w:rPr>
                <w:rFonts w:hint="eastAsia" w:ascii="宋体" w:hAnsi="宋体"/>
                <w:sz w:val="24"/>
              </w:rPr>
            </w:pPr>
            <w:r>
              <w:rPr>
                <w:rFonts w:hint="eastAsia" w:ascii="宋体" w:hAnsi="宋体" w:cs="宋体"/>
                <w:color w:val="000000"/>
                <w:sz w:val="24"/>
              </w:rPr>
              <w:t xml:space="preserve">地面</w:t>
            </w:r>
            <w:r>
              <w:rPr>
                <w:rFonts w:hint="eastAsia" w:ascii="宋体" w:hAnsi="宋体"/>
                <w:sz w:val="24"/>
              </w:rPr>
            </w:r>
            <w:r/>
          </w:p>
        </w:tc>
        <w:tc>
          <w:tcPr>
            <w:tcBorders>
              <w:right w:val="single" w:color="000000" w:sz="4" w:space="0"/>
            </w:tcBorders>
            <w:tcW w:w="2069" w:type="dxa"/>
            <w:vAlign w:val="center"/>
            <w:textDirection w:val="lrTb"/>
            <w:noWrap w:val="false"/>
          </w:tcPr>
          <w:p>
            <w:pPr>
              <w:pStyle w:val="911"/>
              <w:spacing w:line="360" w:lineRule="auto"/>
              <w:rPr>
                <w:rFonts w:ascii="宋体" w:hAnsi="宋体"/>
                <w:sz w:val="24"/>
              </w:rPr>
            </w:pPr>
            <w:r>
              <w:rPr>
                <w:rFonts w:hint="eastAsia" w:ascii="宋体" w:hAnsi="宋体" w:cs="宋体"/>
                <w:color w:val="000000"/>
                <w:sz w:val="24"/>
              </w:rPr>
              <w:t xml:space="preserve">地面各材质及总面积（㎡）</w:t>
            </w:r>
            <w:r>
              <w:rPr>
                <w:rFonts w:ascii="宋体" w:hAnsi="宋体"/>
                <w:sz w:val="24"/>
              </w:rPr>
            </w:r>
            <w:r/>
          </w:p>
        </w:tc>
        <w:tc>
          <w:tcPr>
            <w:tcBorders>
              <w:left w:val="single" w:color="000000" w:sz="4" w:space="0"/>
            </w:tcBorders>
            <w:tcW w:w="3118" w:type="dxa"/>
            <w:vAlign w:val="center"/>
            <w:textDirection w:val="lrTb"/>
            <w:noWrap w:val="false"/>
          </w:tcPr>
          <w:p>
            <w:pPr>
              <w:pStyle w:val="911"/>
              <w:spacing w:line="360" w:lineRule="auto"/>
              <w:rPr>
                <w:rFonts w:ascii="宋体" w:hAnsi="宋体"/>
                <w:sz w:val="24"/>
                <w:highlight w:val="yellow"/>
              </w:rPr>
            </w:pPr>
            <w:r>
              <w:rPr>
                <w:rFonts w:hint="eastAsia" w:ascii="宋体" w:hAnsi="宋体" w:cs="宋体"/>
                <w:color w:val="000000"/>
                <w:sz w:val="24"/>
              </w:rPr>
              <w:t xml:space="preserve">地面总面积约1860㎡，主要为瓷砖地面、木地板地面。</w:t>
            </w:r>
            <w:r>
              <w:rPr>
                <w:rFonts w:ascii="宋体" w:hAnsi="宋体"/>
                <w:sz w:val="24"/>
                <w:highlight w:val="yellow"/>
              </w:rPr>
            </w:r>
            <w:r/>
          </w:p>
        </w:tc>
        <w:tc>
          <w:tcPr>
            <w:tcW w:w="2516" w:type="dxa"/>
            <w:vAlign w:val="center"/>
            <w:textDirection w:val="lrTb"/>
            <w:noWrap w:val="false"/>
          </w:tcPr>
          <w:p>
            <w:pPr>
              <w:pStyle w:val="911"/>
              <w:spacing w:line="360" w:lineRule="auto"/>
              <w:rPr>
                <w:rFonts w:ascii="宋体" w:hAnsi="宋体"/>
                <w:sz w:val="24"/>
              </w:rPr>
            </w:pPr>
            <w:r>
              <w:rPr>
                <w:rFonts w:hint="eastAsia" w:ascii="宋体" w:hAnsi="宋体" w:cs="宋体"/>
                <w:color w:val="000000"/>
                <w:sz w:val="24"/>
              </w:rPr>
              <w:t xml:space="preserve">见“3.3保洁服务”</w:t>
            </w:r>
            <w:r>
              <w:rPr>
                <w:rFonts w:ascii="宋体" w:hAnsi="宋体"/>
                <w:sz w:val="24"/>
              </w:rPr>
            </w:r>
            <w:r/>
          </w:p>
        </w:tc>
      </w:tr>
      <w:tr>
        <w:trPr>
          <w:trHeight w:val="487"/>
        </w:trPr>
        <w:tc>
          <w:tcPr>
            <w:tcW w:w="1134" w:type="dxa"/>
            <w:vAlign w:val="center"/>
            <w:textDirection w:val="lrTb"/>
            <w:noWrap w:val="false"/>
          </w:tcPr>
          <w:p>
            <w:pPr>
              <w:pStyle w:val="911"/>
              <w:spacing w:line="360" w:lineRule="auto"/>
              <w:rPr>
                <w:rFonts w:ascii="宋体" w:hAnsi="宋体"/>
                <w:sz w:val="24"/>
              </w:rPr>
            </w:pPr>
            <w:r>
              <w:rPr>
                <w:rFonts w:hint="eastAsia" w:ascii="宋体" w:hAnsi="宋体" w:cs="宋体"/>
                <w:color w:val="000000"/>
                <w:sz w:val="24"/>
              </w:rPr>
              <w:t xml:space="preserve">内墙饰面</w:t>
            </w:r>
            <w:r>
              <w:rPr>
                <w:rFonts w:ascii="宋体" w:hAnsi="宋体"/>
                <w:sz w:val="24"/>
              </w:rPr>
            </w:r>
            <w:r/>
          </w:p>
        </w:tc>
        <w:tc>
          <w:tcPr>
            <w:tcBorders>
              <w:right w:val="single" w:color="000000" w:sz="4" w:space="0"/>
            </w:tcBorders>
            <w:tcW w:w="2069" w:type="dxa"/>
            <w:vAlign w:val="center"/>
            <w:textDirection w:val="lrTb"/>
            <w:noWrap w:val="false"/>
          </w:tcPr>
          <w:p>
            <w:pPr>
              <w:pStyle w:val="911"/>
              <w:spacing w:line="360" w:lineRule="auto"/>
              <w:rPr>
                <w:rFonts w:ascii="宋体" w:hAnsi="宋体" w:cs="宋体"/>
                <w:color w:val="000000"/>
                <w:sz w:val="24"/>
              </w:rPr>
            </w:pPr>
            <w:r>
              <w:rPr>
                <w:rFonts w:hint="eastAsia" w:ascii="宋体" w:hAnsi="宋体" w:cs="宋体"/>
                <w:color w:val="000000"/>
                <w:sz w:val="24"/>
              </w:rPr>
              <w:t xml:space="preserve">内墙饰面各材质及总面积㎡</w:t>
            </w:r>
            <w:r>
              <w:rPr>
                <w:rFonts w:ascii="宋体" w:hAnsi="宋体" w:cs="宋体"/>
                <w:color w:val="000000"/>
                <w:sz w:val="24"/>
              </w:rPr>
            </w:r>
            <w:r/>
          </w:p>
        </w:tc>
        <w:tc>
          <w:tcPr>
            <w:tcBorders>
              <w:left w:val="single" w:color="000000" w:sz="4" w:space="0"/>
            </w:tcBorders>
            <w:tcW w:w="3118" w:type="dxa"/>
            <w:vAlign w:val="center"/>
            <w:textDirection w:val="lrTb"/>
            <w:noWrap w:val="false"/>
          </w:tcPr>
          <w:p>
            <w:pPr>
              <w:pStyle w:val="911"/>
              <w:spacing w:line="360" w:lineRule="auto"/>
              <w:rPr>
                <w:rFonts w:ascii="宋体" w:hAnsi="宋体" w:cs="宋体"/>
                <w:color w:val="000000"/>
                <w:sz w:val="24"/>
              </w:rPr>
            </w:pPr>
            <w:r>
              <w:rPr>
                <w:rFonts w:hint="eastAsia" w:ascii="宋体" w:hAnsi="宋体" w:cs="宋体"/>
                <w:color w:val="000000"/>
                <w:sz w:val="24"/>
              </w:rPr>
              <w:t xml:space="preserve">所有乳胶漆墙面</w:t>
            </w:r>
            <w:r>
              <w:rPr>
                <w:rFonts w:ascii="宋体" w:hAnsi="宋体" w:cs="宋体"/>
                <w:color w:val="000000"/>
                <w:sz w:val="24"/>
              </w:rPr>
            </w:r>
            <w:r/>
          </w:p>
        </w:tc>
        <w:tc>
          <w:tcPr>
            <w:tcW w:w="2516" w:type="dxa"/>
            <w:vAlign w:val="center"/>
            <w:textDirection w:val="lrTb"/>
            <w:noWrap w:val="false"/>
          </w:tcPr>
          <w:p>
            <w:pPr>
              <w:pStyle w:val="911"/>
              <w:spacing w:line="360" w:lineRule="auto"/>
              <w:rPr>
                <w:rFonts w:ascii="宋体" w:hAnsi="宋体"/>
                <w:sz w:val="24"/>
              </w:rPr>
            </w:pPr>
            <w:r>
              <w:rPr>
                <w:rFonts w:hint="eastAsia" w:ascii="宋体" w:hAnsi="宋体" w:cs="宋体"/>
                <w:color w:val="000000"/>
                <w:sz w:val="24"/>
              </w:rPr>
              <w:t xml:space="preserve">见“3.3保洁服务”</w:t>
            </w:r>
            <w:r>
              <w:rPr>
                <w:rFonts w:ascii="宋体" w:hAnsi="宋体"/>
                <w:sz w:val="24"/>
              </w:rPr>
            </w:r>
            <w:r/>
          </w:p>
        </w:tc>
      </w:tr>
      <w:tr>
        <w:trPr>
          <w:trHeight w:val="487"/>
        </w:trPr>
        <w:tc>
          <w:tcPr>
            <w:tcW w:w="1134" w:type="dxa"/>
            <w:vAlign w:val="center"/>
            <w:textDirection w:val="lrTb"/>
            <w:noWrap w:val="false"/>
          </w:tcPr>
          <w:p>
            <w:pPr>
              <w:pStyle w:val="911"/>
              <w:spacing w:line="360" w:lineRule="auto"/>
              <w:rPr>
                <w:rFonts w:ascii="宋体" w:hAnsi="宋体" w:cs="宋体"/>
                <w:color w:val="000000"/>
                <w:sz w:val="24"/>
                <w:highlight w:val="yellow"/>
              </w:rPr>
            </w:pPr>
            <w:r>
              <w:rPr>
                <w:rFonts w:hint="eastAsia" w:ascii="宋体" w:hAnsi="宋体" w:cs="宋体"/>
                <w:color w:val="000000"/>
                <w:sz w:val="24"/>
              </w:rPr>
              <w:t xml:space="preserve">会议室</w:t>
            </w:r>
            <w:r>
              <w:rPr>
                <w:rFonts w:ascii="宋体" w:hAnsi="宋体" w:cs="宋体"/>
                <w:color w:val="000000"/>
                <w:sz w:val="24"/>
                <w:highlight w:val="yellow"/>
              </w:rPr>
            </w:r>
            <w:r/>
          </w:p>
        </w:tc>
        <w:tc>
          <w:tcPr>
            <w:tcBorders>
              <w:right w:val="single" w:color="000000" w:sz="4" w:space="0"/>
            </w:tcBorders>
            <w:tcW w:w="2069" w:type="dxa"/>
            <w:vAlign w:val="center"/>
            <w:textDirection w:val="lrTb"/>
            <w:noWrap w:val="false"/>
          </w:tcPr>
          <w:p>
            <w:pPr>
              <w:pStyle w:val="911"/>
              <w:spacing w:line="360" w:lineRule="auto"/>
              <w:rPr>
                <w:rFonts w:ascii="宋体" w:hAnsi="宋体" w:cs="宋体"/>
                <w:color w:val="000000"/>
                <w:sz w:val="24"/>
              </w:rPr>
            </w:pPr>
            <w:r>
              <w:rPr>
                <w:rFonts w:hint="eastAsia" w:ascii="宋体" w:hAnsi="宋体" w:cs="宋体"/>
                <w:color w:val="000000"/>
                <w:sz w:val="24"/>
              </w:rPr>
              <w:t xml:space="preserve">会议室数量（个）及总面积㎡</w:t>
            </w:r>
            <w:r>
              <w:rPr>
                <w:rFonts w:ascii="宋体" w:hAnsi="宋体" w:cs="宋体"/>
                <w:color w:val="000000"/>
                <w:sz w:val="24"/>
              </w:rPr>
            </w:r>
            <w:r/>
          </w:p>
        </w:tc>
        <w:tc>
          <w:tcPr>
            <w:tcBorders>
              <w:left w:val="single" w:color="000000" w:sz="4" w:space="0"/>
            </w:tcBorders>
            <w:tcW w:w="3118" w:type="dxa"/>
            <w:vAlign w:val="center"/>
            <w:textDirection w:val="lrTb"/>
            <w:noWrap w:val="false"/>
          </w:tcPr>
          <w:p>
            <w:pPr>
              <w:pStyle w:val="911"/>
              <w:spacing w:line="360" w:lineRule="auto"/>
              <w:rPr>
                <w:rFonts w:ascii="宋体" w:hAnsi="宋体" w:cs="宋体"/>
                <w:color w:val="000000"/>
                <w:sz w:val="24"/>
              </w:rPr>
            </w:pPr>
            <w:r>
              <w:rPr>
                <w:rFonts w:hint="eastAsia" w:ascii="宋体" w:hAnsi="宋体" w:cs="宋体"/>
                <w:color w:val="000000"/>
                <w:sz w:val="24"/>
              </w:rPr>
              <w:t xml:space="preserve">1个</w:t>
            </w:r>
            <w:r>
              <w:rPr>
                <w:rFonts w:ascii="宋体" w:hAnsi="宋体" w:cs="宋体"/>
                <w:color w:val="000000"/>
                <w:sz w:val="24"/>
              </w:rPr>
            </w:r>
            <w:r/>
          </w:p>
        </w:tc>
        <w:tc>
          <w:tcPr>
            <w:tcW w:w="2516" w:type="dxa"/>
            <w:vAlign w:val="center"/>
            <w:textDirection w:val="lrTb"/>
            <w:noWrap w:val="false"/>
          </w:tcPr>
          <w:p>
            <w:pPr>
              <w:pStyle w:val="911"/>
              <w:spacing w:line="360" w:lineRule="auto"/>
              <w:rPr>
                <w:rFonts w:ascii="宋体" w:hAnsi="宋体"/>
                <w:sz w:val="24"/>
              </w:rPr>
            </w:pPr>
            <w:r>
              <w:rPr>
                <w:rFonts w:hint="eastAsia" w:ascii="宋体" w:hAnsi="宋体" w:cs="宋体"/>
                <w:color w:val="000000"/>
                <w:sz w:val="24"/>
              </w:rPr>
              <w:t xml:space="preserve">见“3.3保洁服务”“3.6会议服务”</w:t>
            </w:r>
            <w:r>
              <w:rPr>
                <w:rFonts w:ascii="宋体" w:hAnsi="宋体"/>
                <w:sz w:val="24"/>
              </w:rPr>
            </w:r>
            <w:r/>
          </w:p>
        </w:tc>
      </w:tr>
      <w:tr>
        <w:trPr>
          <w:trHeight w:val="808"/>
        </w:trPr>
        <w:tc>
          <w:tcPr>
            <w:tcW w:w="1134" w:type="dxa"/>
            <w:vAlign w:val="center"/>
            <w:textDirection w:val="lrTb"/>
            <w:noWrap w:val="false"/>
          </w:tcPr>
          <w:p>
            <w:pPr>
              <w:pStyle w:val="911"/>
              <w:spacing w:line="360" w:lineRule="auto"/>
              <w:rPr>
                <w:rFonts w:ascii="宋体" w:hAnsi="宋体"/>
                <w:sz w:val="24"/>
              </w:rPr>
            </w:pPr>
            <w:r>
              <w:rPr>
                <w:rFonts w:hint="eastAsia" w:ascii="宋体" w:hAnsi="宋体" w:cs="宋体"/>
                <w:color w:val="000000"/>
                <w:sz w:val="24"/>
              </w:rPr>
              <w:t xml:space="preserve">卫生间</w:t>
            </w:r>
            <w:r>
              <w:rPr>
                <w:rFonts w:ascii="宋体" w:hAnsi="宋体"/>
                <w:sz w:val="24"/>
              </w:rPr>
            </w:r>
            <w:r/>
          </w:p>
        </w:tc>
        <w:tc>
          <w:tcPr>
            <w:tcBorders>
              <w:right w:val="single" w:color="000000" w:sz="4" w:space="0"/>
            </w:tcBorders>
            <w:tcW w:w="2069" w:type="dxa"/>
            <w:vAlign w:val="center"/>
            <w:textDirection w:val="lrTb"/>
            <w:noWrap w:val="false"/>
          </w:tcPr>
          <w:p>
            <w:pPr>
              <w:pStyle w:val="911"/>
              <w:spacing w:line="360" w:lineRule="auto"/>
              <w:rPr>
                <w:rFonts w:ascii="宋体" w:hAnsi="宋体"/>
                <w:sz w:val="24"/>
              </w:rPr>
            </w:pPr>
            <w:r>
              <w:rPr>
                <w:rFonts w:hint="eastAsia" w:ascii="宋体" w:hAnsi="宋体"/>
                <w:sz w:val="24"/>
              </w:rPr>
              <w:t xml:space="preserve">卫生间数量（个）</w:t>
            </w:r>
            <w:r>
              <w:rPr>
                <w:rFonts w:ascii="宋体" w:hAnsi="宋体"/>
                <w:sz w:val="24"/>
              </w:rPr>
            </w:r>
            <w:r/>
          </w:p>
        </w:tc>
        <w:tc>
          <w:tcPr>
            <w:tcBorders>
              <w:left w:val="single" w:color="000000" w:sz="4" w:space="0"/>
            </w:tcBorders>
            <w:tcW w:w="3118" w:type="dxa"/>
            <w:vAlign w:val="center"/>
            <w:textDirection w:val="lrTb"/>
            <w:noWrap w:val="false"/>
          </w:tcPr>
          <w:p>
            <w:pPr>
              <w:pStyle w:val="911"/>
              <w:spacing w:line="360" w:lineRule="auto"/>
              <w:rPr>
                <w:rFonts w:ascii="宋体" w:hAnsi="宋体"/>
                <w:sz w:val="24"/>
              </w:rPr>
            </w:pPr>
            <w:r>
              <w:rPr>
                <w:rFonts w:hint="eastAsia" w:ascii="宋体" w:hAnsi="宋体"/>
                <w:sz w:val="24"/>
              </w:rPr>
              <w:t xml:space="preserve">8个</w:t>
            </w:r>
            <w:r>
              <w:rPr>
                <w:rFonts w:ascii="宋体" w:hAnsi="宋体"/>
                <w:sz w:val="24"/>
              </w:rPr>
            </w:r>
            <w:r/>
          </w:p>
        </w:tc>
        <w:tc>
          <w:tcPr>
            <w:tcW w:w="2516" w:type="dxa"/>
            <w:vAlign w:val="center"/>
            <w:textDirection w:val="lrTb"/>
            <w:noWrap w:val="false"/>
          </w:tcPr>
          <w:p>
            <w:pPr>
              <w:pStyle w:val="911"/>
              <w:spacing w:line="360" w:lineRule="auto"/>
              <w:rPr>
                <w:rFonts w:ascii="宋体" w:hAnsi="宋体"/>
                <w:sz w:val="24"/>
              </w:rPr>
            </w:pPr>
            <w:r>
              <w:rPr>
                <w:rFonts w:hint="eastAsia" w:ascii="宋体" w:hAnsi="宋体" w:cs="宋体"/>
                <w:color w:val="000000"/>
                <w:sz w:val="24"/>
              </w:rPr>
              <w:t xml:space="preserve">见“3.3保洁服务”</w:t>
            </w:r>
            <w:r>
              <w:rPr>
                <w:rFonts w:ascii="宋体" w:hAnsi="宋体"/>
                <w:sz w:val="24"/>
              </w:rPr>
            </w:r>
            <w:r/>
          </w:p>
        </w:tc>
      </w:tr>
      <w:tr>
        <w:trPr>
          <w:trHeight w:val="1153"/>
        </w:trPr>
        <w:tc>
          <w:tcPr>
            <w:tcW w:w="1134" w:type="dxa"/>
            <w:vAlign w:val="center"/>
            <w:textDirection w:val="lrTb"/>
            <w:noWrap w:val="false"/>
          </w:tcPr>
          <w:p>
            <w:pPr>
              <w:pStyle w:val="911"/>
              <w:spacing w:line="360" w:lineRule="auto"/>
              <w:rPr>
                <w:rFonts w:hint="eastAsia" w:ascii="宋体" w:hAnsi="宋体" w:cs="宋体"/>
                <w:color w:val="000000"/>
                <w:sz w:val="24"/>
              </w:rPr>
            </w:pPr>
            <w:r>
              <w:rPr>
                <w:rFonts w:hint="eastAsia" w:ascii="宋体" w:hAnsi="宋体" w:cs="宋体"/>
                <w:color w:val="000000"/>
                <w:sz w:val="24"/>
                <w:szCs w:val="24"/>
              </w:rPr>
              <w:t xml:space="preserve">设施设备</w:t>
            </w:r>
            <w:r>
              <w:rPr>
                <w:rFonts w:hint="eastAsia" w:ascii="宋体" w:hAnsi="宋体" w:cs="宋体"/>
                <w:color w:val="000000"/>
                <w:sz w:val="24"/>
              </w:rPr>
            </w:r>
            <w:r/>
          </w:p>
        </w:tc>
        <w:tc>
          <w:tcPr>
            <w:tcBorders>
              <w:right w:val="single" w:color="000000" w:sz="4" w:space="0"/>
            </w:tcBorders>
            <w:tcW w:w="2069" w:type="dxa"/>
            <w:vAlign w:val="center"/>
            <w:textDirection w:val="lrTb"/>
            <w:noWrap w:val="false"/>
          </w:tcPr>
          <w:p>
            <w:pPr>
              <w:pStyle w:val="911"/>
              <w:spacing w:line="360" w:lineRule="auto"/>
              <w:rPr>
                <w:rFonts w:ascii="宋体" w:hAnsi="宋体" w:cs="宋体"/>
                <w:color w:val="000000"/>
                <w:sz w:val="24"/>
              </w:rPr>
            </w:pPr>
            <w:r>
              <w:rPr>
                <w:rFonts w:hint="eastAsia" w:ascii="宋体" w:hAnsi="宋体" w:cs="宋体"/>
                <w:color w:val="000000"/>
                <w:sz w:val="24"/>
              </w:rPr>
              <w:t xml:space="preserve">给排水系统</w:t>
            </w:r>
            <w:r>
              <w:rPr>
                <w:rFonts w:ascii="宋体" w:hAnsi="宋体" w:cs="宋体"/>
                <w:color w:val="000000"/>
                <w:sz w:val="24"/>
              </w:rPr>
            </w:r>
            <w:r/>
          </w:p>
        </w:tc>
        <w:tc>
          <w:tcPr>
            <w:tcBorders>
              <w:left w:val="single" w:color="000000" w:sz="4" w:space="0"/>
            </w:tcBorders>
            <w:tcW w:w="3118" w:type="dxa"/>
            <w:vAlign w:val="center"/>
            <w:textDirection w:val="lrTb"/>
            <w:noWrap w:val="false"/>
          </w:tcPr>
          <w:p>
            <w:pPr>
              <w:pStyle w:val="911"/>
              <w:spacing w:line="360" w:lineRule="auto"/>
              <w:rPr>
                <w:rFonts w:ascii="宋体" w:hAnsi="宋体" w:cs="宋体"/>
                <w:color w:val="000000"/>
                <w:sz w:val="24"/>
              </w:rPr>
            </w:pPr>
            <w:r>
              <w:rPr>
                <w:rFonts w:hint="eastAsia" w:ascii="宋体" w:hAnsi="宋体" w:cs="宋体"/>
                <w:color w:val="000000"/>
                <w:sz w:val="24"/>
              </w:rPr>
              <w:t xml:space="preserve">所有给排水系统</w:t>
            </w:r>
            <w:r>
              <w:rPr>
                <w:rFonts w:ascii="宋体" w:hAnsi="宋体" w:cs="宋体"/>
                <w:color w:val="000000"/>
                <w:sz w:val="24"/>
              </w:rPr>
            </w:r>
            <w:r/>
          </w:p>
        </w:tc>
        <w:tc>
          <w:tcPr>
            <w:tcW w:w="2516" w:type="dxa"/>
            <w:vAlign w:val="center"/>
            <w:textDirection w:val="lrTb"/>
            <w:noWrap w:val="false"/>
          </w:tcPr>
          <w:p>
            <w:pPr>
              <w:pStyle w:val="911"/>
              <w:spacing w:line="360" w:lineRule="auto"/>
              <w:rPr>
                <w:rFonts w:ascii="宋体" w:hAnsi="宋体" w:cs="宋体"/>
                <w:color w:val="000000"/>
                <w:sz w:val="24"/>
              </w:rPr>
            </w:pPr>
            <w:r>
              <w:rPr>
                <w:rFonts w:hint="eastAsia" w:ascii="宋体" w:hAnsi="宋体" w:cs="宋体"/>
                <w:color w:val="000000"/>
                <w:sz w:val="24"/>
              </w:rPr>
              <w:t xml:space="preserve">见“3.2公用设施设备维护服务”</w:t>
            </w:r>
            <w:r>
              <w:rPr>
                <w:rFonts w:ascii="宋体" w:hAnsi="宋体" w:cs="宋体"/>
                <w:color w:val="000000"/>
                <w:sz w:val="24"/>
              </w:rPr>
            </w:r>
            <w:r/>
          </w:p>
        </w:tc>
      </w:tr>
    </w:tbl>
    <w:p>
      <w:pPr>
        <w:pStyle w:val="911"/>
        <w:ind w:firstLine="482"/>
        <w:spacing w:line="360" w:lineRule="auto"/>
        <w:rPr>
          <w:rFonts w:ascii="宋体" w:hAnsi="宋体"/>
          <w:b/>
          <w:sz w:val="24"/>
        </w:rPr>
      </w:pPr>
      <w:r>
        <w:rPr>
          <w:rFonts w:hint="eastAsia" w:ascii="宋体" w:hAnsi="宋体"/>
          <w:b/>
          <w:sz w:val="24"/>
        </w:rPr>
        <w:t xml:space="preserve">（2）物业管理（室外）</w:t>
      </w:r>
      <w:r>
        <w:rPr>
          <w:rFonts w:ascii="宋体" w:hAnsi="宋体"/>
          <w:b/>
          <w:sz w:val="24"/>
        </w:rPr>
      </w:r>
      <w:r/>
    </w:p>
    <w:tbl>
      <w:tblPr>
        <w:tblW w:w="8847" w:type="dxa"/>
        <w:jc w:val="center"/>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3817"/>
        <w:gridCol w:w="3045"/>
      </w:tblGrid>
      <w:tr>
        <w:trPr>
          <w:trHeight w:val="475"/>
        </w:trPr>
        <w:tc>
          <w:tcPr>
            <w:tcW w:w="1985" w:type="dxa"/>
            <w:vAlign w:val="center"/>
            <w:textDirection w:val="lrTb"/>
            <w:noWrap w:val="false"/>
          </w:tcPr>
          <w:p>
            <w:pPr>
              <w:pStyle w:val="911"/>
              <w:jc w:val="center"/>
              <w:spacing w:line="360" w:lineRule="auto"/>
              <w:rPr>
                <w:rFonts w:ascii="宋体" w:hAnsi="宋体"/>
                <w:sz w:val="24"/>
                <w:szCs w:val="24"/>
              </w:rPr>
            </w:pPr>
            <w:r>
              <w:rPr>
                <w:rFonts w:ascii="宋体" w:hAnsi="宋体"/>
                <w:sz w:val="24"/>
                <w:szCs w:val="24"/>
              </w:rPr>
              <w:t xml:space="preserve">名称</w:t>
            </w:r>
            <w:r/>
          </w:p>
        </w:tc>
        <w:tc>
          <w:tcPr>
            <w:tcW w:w="3817" w:type="dxa"/>
            <w:vAlign w:val="center"/>
            <w:textDirection w:val="lrTb"/>
            <w:noWrap w:val="false"/>
          </w:tcPr>
          <w:p>
            <w:pPr>
              <w:pStyle w:val="911"/>
              <w:jc w:val="center"/>
              <w:spacing w:line="360" w:lineRule="auto"/>
              <w:rPr>
                <w:rFonts w:ascii="宋体" w:hAnsi="宋体"/>
                <w:sz w:val="24"/>
                <w:szCs w:val="24"/>
              </w:rPr>
            </w:pPr>
            <w:r>
              <w:rPr>
                <w:rFonts w:ascii="宋体" w:hAnsi="宋体"/>
                <w:sz w:val="24"/>
                <w:szCs w:val="24"/>
              </w:rPr>
              <w:t xml:space="preserve">明细</w:t>
            </w:r>
            <w:r/>
          </w:p>
        </w:tc>
        <w:tc>
          <w:tcPr>
            <w:tcW w:w="3045" w:type="dxa"/>
            <w:vAlign w:val="center"/>
            <w:textDirection w:val="lrTb"/>
            <w:noWrap w:val="false"/>
          </w:tcPr>
          <w:p>
            <w:pPr>
              <w:pStyle w:val="911"/>
              <w:jc w:val="center"/>
              <w:spacing w:line="360" w:lineRule="auto"/>
              <w:rPr>
                <w:rFonts w:ascii="宋体" w:hAnsi="宋体"/>
                <w:sz w:val="24"/>
                <w:szCs w:val="24"/>
              </w:rPr>
            </w:pPr>
            <w:r>
              <w:rPr>
                <w:rFonts w:ascii="宋体" w:hAnsi="宋体"/>
                <w:sz w:val="24"/>
                <w:szCs w:val="24"/>
              </w:rPr>
              <w:t xml:space="preserve">服务内容及标准</w:t>
            </w:r>
            <w:r/>
          </w:p>
        </w:tc>
      </w:tr>
      <w:tr>
        <w:trPr>
          <w:trHeight w:val="475"/>
        </w:trPr>
        <w:tc>
          <w:tcPr>
            <w:tcW w:w="1985" w:type="dxa"/>
            <w:vAlign w:val="center"/>
            <w:textDirection w:val="lrTb"/>
            <w:noWrap w:val="false"/>
          </w:tcPr>
          <w:p>
            <w:pPr>
              <w:pStyle w:val="911"/>
              <w:jc w:val="center"/>
              <w:rPr>
                <w:rFonts w:ascii="宋体" w:hAnsi="宋体" w:cs="宋体"/>
                <w:color w:val="000000"/>
                <w:sz w:val="24"/>
                <w:szCs w:val="24"/>
              </w:rPr>
            </w:pPr>
            <w:r>
              <w:rPr>
                <w:rFonts w:hint="eastAsia" w:ascii="宋体" w:hAnsi="宋体" w:cs="宋体"/>
                <w:color w:val="000000"/>
                <w:sz w:val="24"/>
                <w:szCs w:val="24"/>
              </w:rPr>
              <w:t xml:space="preserve">室外面积</w:t>
            </w:r>
            <w:r>
              <w:rPr>
                <w:rFonts w:ascii="宋体" w:hAnsi="宋体" w:cs="宋体"/>
                <w:color w:val="000000"/>
                <w:sz w:val="24"/>
                <w:szCs w:val="24"/>
              </w:rPr>
            </w:r>
            <w:r/>
          </w:p>
        </w:tc>
        <w:tc>
          <w:tcPr>
            <w:tcW w:w="3817" w:type="dxa"/>
            <w:vAlign w:val="center"/>
            <w:textDirection w:val="lrTb"/>
            <w:noWrap w:val="false"/>
          </w:tcPr>
          <w:p>
            <w:pPr>
              <w:pStyle w:val="911"/>
              <w:jc w:val="center"/>
              <w:rPr>
                <w:rFonts w:ascii="宋体" w:hAnsi="宋体"/>
                <w:sz w:val="24"/>
                <w:szCs w:val="24"/>
              </w:rPr>
            </w:pPr>
            <w:r>
              <w:rPr>
                <w:rFonts w:hint="eastAsia" w:ascii="宋体" w:hAnsi="宋体"/>
                <w:sz w:val="24"/>
                <w:szCs w:val="24"/>
              </w:rPr>
              <w:t xml:space="preserve">室外面积约91380㎡</w:t>
            </w:r>
            <w:r>
              <w:rPr>
                <w:rFonts w:ascii="宋体" w:hAnsi="宋体"/>
                <w:sz w:val="24"/>
                <w:szCs w:val="24"/>
              </w:rPr>
            </w:r>
            <w:r/>
          </w:p>
        </w:tc>
        <w:tc>
          <w:tcPr>
            <w:tcW w:w="3045" w:type="dxa"/>
            <w:vAlign w:val="center"/>
            <w:textDirection w:val="lrTb"/>
            <w:noWrap w:val="false"/>
          </w:tcPr>
          <w:p>
            <w:pPr>
              <w:pStyle w:val="980"/>
              <w:ind w:firstLine="0"/>
              <w:rPr>
                <w:rFonts w:cs="宋体"/>
                <w:color w:val="000000"/>
                <w:sz w:val="24"/>
                <w:szCs w:val="24"/>
              </w:rPr>
            </w:pPr>
            <w:r>
              <w:rPr>
                <w:rFonts w:hint="eastAsia" w:cs="宋体"/>
                <w:color w:val="000000"/>
                <w:sz w:val="24"/>
                <w:szCs w:val="24"/>
              </w:rPr>
              <w:t xml:space="preserve">见“3.3保洁服务”“3.5保安服务”</w:t>
            </w:r>
            <w:r>
              <w:rPr>
                <w:rFonts w:cs="宋体"/>
                <w:color w:val="000000"/>
                <w:sz w:val="24"/>
                <w:szCs w:val="24"/>
              </w:rPr>
            </w:r>
            <w:r/>
          </w:p>
        </w:tc>
      </w:tr>
      <w:tr>
        <w:trPr>
          <w:trHeight w:val="753"/>
        </w:trPr>
        <w:tc>
          <w:tcPr>
            <w:tcW w:w="1985" w:type="dxa"/>
            <w:vAlign w:val="center"/>
            <w:textDirection w:val="lrTb"/>
            <w:noWrap w:val="false"/>
          </w:tcPr>
          <w:p>
            <w:pPr>
              <w:pStyle w:val="911"/>
              <w:jc w:val="center"/>
              <w:rPr>
                <w:rFonts w:hint="eastAsia" w:ascii="宋体" w:hAnsi="宋体" w:cs="宋体"/>
                <w:color w:val="000000"/>
                <w:sz w:val="24"/>
                <w:szCs w:val="24"/>
              </w:rPr>
            </w:pPr>
            <w:r>
              <w:rPr>
                <w:rFonts w:hint="eastAsia" w:ascii="宋体" w:hAnsi="宋体" w:cs="宋体"/>
                <w:color w:val="000000"/>
                <w:sz w:val="24"/>
                <w:szCs w:val="24"/>
              </w:rPr>
              <w:t xml:space="preserve">绿化</w:t>
            </w:r>
            <w:r/>
          </w:p>
        </w:tc>
        <w:tc>
          <w:tcPr>
            <w:tcW w:w="3817" w:type="dxa"/>
            <w:vAlign w:val="center"/>
            <w:textDirection w:val="lrTb"/>
            <w:noWrap w:val="false"/>
          </w:tcPr>
          <w:p>
            <w:pPr>
              <w:pStyle w:val="911"/>
              <w:jc w:val="center"/>
              <w:spacing w:line="360" w:lineRule="auto"/>
              <w:rPr>
                <w:rFonts w:ascii="宋体" w:hAnsi="宋体"/>
                <w:sz w:val="24"/>
                <w:szCs w:val="24"/>
              </w:rPr>
            </w:pPr>
            <w:r>
              <w:rPr>
                <w:rFonts w:hint="eastAsia" w:ascii="宋体" w:hAnsi="宋体"/>
                <w:sz w:val="24"/>
                <w:szCs w:val="24"/>
              </w:rPr>
              <w:t xml:space="preserve">绿化面积约64008㎡</w:t>
            </w:r>
            <w:r>
              <w:rPr>
                <w:rFonts w:ascii="宋体" w:hAnsi="宋体"/>
                <w:sz w:val="24"/>
                <w:szCs w:val="24"/>
              </w:rPr>
            </w:r>
            <w:r/>
          </w:p>
        </w:tc>
        <w:tc>
          <w:tcPr>
            <w:tcW w:w="3045" w:type="dxa"/>
            <w:vAlign w:val="center"/>
            <w:textDirection w:val="lrTb"/>
            <w:noWrap w:val="false"/>
          </w:tcPr>
          <w:p>
            <w:pPr>
              <w:pStyle w:val="911"/>
              <w:spacing w:line="23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见“3.3保洁服务”“3.4绿化服务”</w:t>
            </w:r>
            <w:r>
              <w:rPr>
                <w:rFonts w:ascii="宋体" w:hAnsi="宋体" w:cs="宋体"/>
                <w:color w:val="000000"/>
                <w:sz w:val="24"/>
                <w:szCs w:val="24"/>
              </w:rPr>
            </w:r>
            <w:r/>
          </w:p>
        </w:tc>
      </w:tr>
      <w:tr>
        <w:trPr>
          <w:trHeight w:val="475"/>
        </w:trPr>
        <w:tc>
          <w:tcPr>
            <w:tcW w:w="1985" w:type="dxa"/>
            <w:vAlign w:val="center"/>
            <w:textDirection w:val="lrTb"/>
            <w:noWrap w:val="false"/>
          </w:tcPr>
          <w:p>
            <w:pPr>
              <w:pStyle w:val="911"/>
              <w:jc w:val="center"/>
              <w:rPr>
                <w:rFonts w:hint="eastAsia" w:ascii="宋体" w:hAnsi="宋体" w:cs="宋体"/>
                <w:color w:val="000000"/>
                <w:sz w:val="24"/>
                <w:szCs w:val="24"/>
                <w:u w:val="single"/>
              </w:rPr>
            </w:pPr>
            <w:r>
              <w:rPr>
                <w:rFonts w:hint="eastAsia" w:ascii="宋体" w:hAnsi="宋体" w:cs="宋体"/>
                <w:color w:val="000000"/>
                <w:sz w:val="24"/>
                <w:szCs w:val="24"/>
              </w:rPr>
              <w:t xml:space="preserve">广场、停车场</w:t>
            </w:r>
            <w:r>
              <w:rPr>
                <w:rFonts w:hint="eastAsia" w:ascii="宋体" w:hAnsi="宋体" w:cs="宋体"/>
                <w:color w:val="000000"/>
                <w:sz w:val="24"/>
                <w:szCs w:val="24"/>
                <w:u w:val="single"/>
              </w:rPr>
            </w:r>
            <w:r/>
          </w:p>
        </w:tc>
        <w:tc>
          <w:tcPr>
            <w:tcW w:w="3817" w:type="dxa"/>
            <w:vAlign w:val="center"/>
            <w:textDirection w:val="lrTb"/>
            <w:noWrap w:val="false"/>
          </w:tcPr>
          <w:p>
            <w:pPr>
              <w:pStyle w:val="911"/>
              <w:jc w:val="center"/>
              <w:spacing w:line="360" w:lineRule="auto"/>
              <w:rPr>
                <w:rFonts w:ascii="宋体" w:hAnsi="宋体"/>
                <w:sz w:val="24"/>
                <w:szCs w:val="24"/>
              </w:rPr>
            </w:pPr>
            <w:r>
              <w:rPr>
                <w:rFonts w:hint="eastAsia" w:ascii="宋体" w:hAnsi="宋体"/>
                <w:sz w:val="24"/>
                <w:szCs w:val="24"/>
              </w:rPr>
              <w:t xml:space="preserve">面积约3500㎡</w:t>
            </w:r>
            <w:r>
              <w:rPr>
                <w:rFonts w:ascii="宋体" w:hAnsi="宋体"/>
                <w:sz w:val="24"/>
                <w:szCs w:val="24"/>
              </w:rPr>
            </w:r>
            <w:r/>
          </w:p>
        </w:tc>
        <w:tc>
          <w:tcPr>
            <w:tcW w:w="3045" w:type="dxa"/>
            <w:vAlign w:val="center"/>
            <w:textDirection w:val="lrTb"/>
            <w:noWrap w:val="false"/>
          </w:tcPr>
          <w:p>
            <w:pPr>
              <w:pStyle w:val="980"/>
              <w:ind w:firstLine="0"/>
              <w:rPr>
                <w:rFonts w:cs="宋体"/>
                <w:color w:val="000000"/>
                <w:sz w:val="24"/>
                <w:szCs w:val="24"/>
                <w:u w:val="single"/>
              </w:rPr>
            </w:pPr>
            <w:r>
              <w:rPr>
                <w:rFonts w:hint="eastAsia" w:cs="宋体"/>
                <w:color w:val="000000"/>
                <w:sz w:val="24"/>
                <w:szCs w:val="24"/>
              </w:rPr>
              <w:t xml:space="preserve">见“3.3保洁服务”“3.5保安服务”</w:t>
            </w:r>
            <w:r>
              <w:rPr>
                <w:rFonts w:cs="宋体"/>
                <w:color w:val="000000"/>
                <w:sz w:val="24"/>
                <w:szCs w:val="24"/>
                <w:u w:val="single"/>
              </w:rPr>
            </w:r>
            <w:r/>
          </w:p>
        </w:tc>
      </w:tr>
      <w:tr>
        <w:trPr>
          <w:trHeight w:val="865"/>
        </w:trPr>
        <w:tc>
          <w:tcPr>
            <w:tcW w:w="1985" w:type="dxa"/>
            <w:vAlign w:val="center"/>
            <w:textDirection w:val="lrTb"/>
            <w:noWrap w:val="false"/>
          </w:tcPr>
          <w:p>
            <w:pPr>
              <w:pStyle w:val="911"/>
              <w:jc w:val="center"/>
              <w:spacing w:line="360" w:lineRule="auto"/>
              <w:rPr>
                <w:rFonts w:hint="eastAsia" w:ascii="宋体" w:hAnsi="宋体"/>
                <w:sz w:val="24"/>
                <w:szCs w:val="24"/>
              </w:rPr>
            </w:pPr>
            <w:r>
              <w:rPr>
                <w:rFonts w:hint="eastAsia" w:ascii="宋体" w:hAnsi="宋体"/>
                <w:sz w:val="24"/>
                <w:szCs w:val="24"/>
              </w:rPr>
              <w:t xml:space="preserve">主干道</w:t>
            </w:r>
            <w:r/>
          </w:p>
        </w:tc>
        <w:tc>
          <w:tcPr>
            <w:tcW w:w="3817" w:type="dxa"/>
            <w:vAlign w:val="center"/>
            <w:textDirection w:val="lrTb"/>
            <w:noWrap w:val="false"/>
          </w:tcPr>
          <w:p>
            <w:pPr>
              <w:pStyle w:val="911"/>
              <w:jc w:val="center"/>
              <w:spacing w:line="360" w:lineRule="auto"/>
              <w:rPr>
                <w:rFonts w:hint="eastAsia" w:ascii="宋体" w:hAnsi="宋体"/>
                <w:sz w:val="24"/>
                <w:szCs w:val="24"/>
              </w:rPr>
            </w:pPr>
            <w:r>
              <w:rPr>
                <w:rFonts w:hint="eastAsia" w:ascii="宋体" w:hAnsi="宋体"/>
                <w:sz w:val="24"/>
                <w:szCs w:val="24"/>
              </w:rPr>
              <w:t xml:space="preserve">面积约3200㎡</w:t>
            </w:r>
            <w:r/>
          </w:p>
        </w:tc>
        <w:tc>
          <w:tcPr>
            <w:tcW w:w="3045" w:type="dxa"/>
            <w:vAlign w:val="center"/>
            <w:textDirection w:val="lrTb"/>
            <w:noWrap w:val="false"/>
          </w:tcPr>
          <w:p>
            <w:pPr>
              <w:pStyle w:val="911"/>
              <w:spacing w:line="360" w:lineRule="auto"/>
              <w:rPr>
                <w:rFonts w:ascii="宋体" w:hAnsi="宋体"/>
                <w:sz w:val="24"/>
                <w:szCs w:val="24"/>
              </w:rPr>
            </w:pPr>
            <w:r>
              <w:rPr>
                <w:rFonts w:hint="eastAsia" w:ascii="宋体" w:hAnsi="宋体" w:cs="宋体"/>
                <w:color w:val="000000"/>
                <w:sz w:val="24"/>
                <w:szCs w:val="24"/>
              </w:rPr>
              <w:t xml:space="preserve">见“3.3保洁服务”“3.5保安服务”</w:t>
            </w:r>
            <w:r>
              <w:rPr>
                <w:rFonts w:ascii="宋体" w:hAnsi="宋体"/>
                <w:sz w:val="24"/>
                <w:szCs w:val="24"/>
              </w:rPr>
            </w:r>
            <w:r/>
          </w:p>
        </w:tc>
      </w:tr>
      <w:tr>
        <w:trPr>
          <w:trHeight w:val="600"/>
        </w:trPr>
        <w:tc>
          <w:tcPr>
            <w:tcW w:w="1985" w:type="dxa"/>
            <w:vAlign w:val="center"/>
            <w:textDirection w:val="lrTb"/>
            <w:noWrap w:val="false"/>
          </w:tcPr>
          <w:p>
            <w:pPr>
              <w:pStyle w:val="911"/>
              <w:jc w:val="center"/>
              <w:spacing w:line="360" w:lineRule="auto"/>
              <w:rPr>
                <w:rFonts w:ascii="宋体" w:hAnsi="宋体"/>
                <w:sz w:val="24"/>
                <w:szCs w:val="24"/>
              </w:rPr>
            </w:pPr>
            <w:r>
              <w:rPr>
                <w:rFonts w:hint="eastAsia" w:ascii="宋体" w:hAnsi="宋体"/>
                <w:sz w:val="24"/>
                <w:szCs w:val="24"/>
              </w:rPr>
              <w:t xml:space="preserve">垃圾存放点</w:t>
            </w:r>
            <w:r>
              <w:rPr>
                <w:rFonts w:ascii="宋体" w:hAnsi="宋体"/>
                <w:sz w:val="24"/>
                <w:szCs w:val="24"/>
              </w:rPr>
            </w:r>
            <w:r/>
          </w:p>
        </w:tc>
        <w:tc>
          <w:tcPr>
            <w:tcW w:w="3817" w:type="dxa"/>
            <w:vAlign w:val="center"/>
            <w:textDirection w:val="lrTb"/>
            <w:noWrap w:val="false"/>
          </w:tcPr>
          <w:p>
            <w:pPr>
              <w:pStyle w:val="911"/>
              <w:jc w:val="center"/>
              <w:spacing w:line="360" w:lineRule="auto"/>
              <w:rPr>
                <w:rFonts w:ascii="宋体" w:hAnsi="宋体"/>
                <w:sz w:val="24"/>
                <w:szCs w:val="24"/>
              </w:rPr>
            </w:pPr>
            <w:r>
              <w:rPr>
                <w:rFonts w:hint="eastAsia" w:ascii="宋体" w:hAnsi="宋体"/>
                <w:sz w:val="24"/>
                <w:szCs w:val="24"/>
              </w:rPr>
              <w:t xml:space="preserve">面积约10㎡</w:t>
            </w:r>
            <w:r>
              <w:rPr>
                <w:rFonts w:ascii="宋体" w:hAnsi="宋体"/>
                <w:sz w:val="24"/>
                <w:szCs w:val="24"/>
              </w:rPr>
            </w:r>
            <w:r/>
          </w:p>
        </w:tc>
        <w:tc>
          <w:tcPr>
            <w:tcW w:w="3045" w:type="dxa"/>
            <w:vAlign w:val="center"/>
            <w:textDirection w:val="lrTb"/>
            <w:noWrap w:val="false"/>
          </w:tcPr>
          <w:p>
            <w:pPr>
              <w:pStyle w:val="911"/>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见“3.3保洁服务”</w:t>
            </w:r>
            <w:r/>
          </w:p>
        </w:tc>
      </w:tr>
      <w:tr>
        <w:trPr>
          <w:trHeight w:val="600"/>
        </w:trPr>
        <w:tc>
          <w:tcPr>
            <w:tcW w:w="1985" w:type="dxa"/>
            <w:vAlign w:val="center"/>
            <w:textDirection w:val="lrTb"/>
            <w:noWrap w:val="false"/>
          </w:tcPr>
          <w:p>
            <w:pPr>
              <w:pStyle w:val="911"/>
              <w:jc w:val="center"/>
              <w:spacing w:line="360" w:lineRule="auto"/>
              <w:rPr>
                <w:rFonts w:ascii="宋体" w:hAnsi="宋体"/>
                <w:sz w:val="24"/>
                <w:szCs w:val="24"/>
              </w:rPr>
            </w:pPr>
            <w:r>
              <w:rPr>
                <w:rFonts w:hint="eastAsia" w:ascii="宋体" w:hAnsi="宋体"/>
                <w:sz w:val="24"/>
                <w:szCs w:val="24"/>
              </w:rPr>
              <w:t xml:space="preserve">墓位</w:t>
            </w:r>
            <w:r>
              <w:rPr>
                <w:rFonts w:ascii="宋体" w:hAnsi="宋体"/>
                <w:sz w:val="24"/>
                <w:szCs w:val="24"/>
              </w:rPr>
            </w:r>
            <w:r/>
          </w:p>
        </w:tc>
        <w:tc>
          <w:tcPr>
            <w:tcW w:w="3817" w:type="dxa"/>
            <w:vAlign w:val="center"/>
            <w:textDirection w:val="lrTb"/>
            <w:noWrap w:val="false"/>
          </w:tcPr>
          <w:p>
            <w:pPr>
              <w:pStyle w:val="911"/>
              <w:jc w:val="center"/>
              <w:spacing w:line="360" w:lineRule="auto"/>
              <w:rPr>
                <w:rFonts w:ascii="宋体" w:hAnsi="宋体"/>
                <w:sz w:val="24"/>
                <w:szCs w:val="24"/>
              </w:rPr>
            </w:pPr>
            <w:r>
              <w:rPr>
                <w:rFonts w:hint="eastAsia" w:ascii="宋体" w:hAnsi="宋体"/>
                <w:sz w:val="24"/>
                <w:szCs w:val="24"/>
              </w:rPr>
              <w:t xml:space="preserve">面积约19662㎡</w:t>
            </w:r>
            <w:r>
              <w:rPr>
                <w:rFonts w:ascii="宋体" w:hAnsi="宋体"/>
                <w:sz w:val="24"/>
                <w:szCs w:val="24"/>
              </w:rPr>
            </w:r>
            <w:r/>
          </w:p>
        </w:tc>
        <w:tc>
          <w:tcPr>
            <w:tcW w:w="3045" w:type="dxa"/>
            <w:vAlign w:val="center"/>
            <w:textDirection w:val="lrTb"/>
            <w:noWrap w:val="false"/>
          </w:tcPr>
          <w:p>
            <w:pPr>
              <w:pStyle w:val="911"/>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见“3.3保洁服务”</w:t>
            </w:r>
            <w:r/>
          </w:p>
        </w:tc>
      </w:tr>
      <w:tr>
        <w:trPr>
          <w:trHeight w:val="600"/>
        </w:trPr>
        <w:tc>
          <w:tcPr>
            <w:tcW w:w="1985" w:type="dxa"/>
            <w:vAlign w:val="center"/>
            <w:textDirection w:val="lrTb"/>
            <w:noWrap w:val="false"/>
          </w:tcPr>
          <w:p>
            <w:pPr>
              <w:pStyle w:val="911"/>
              <w:jc w:val="center"/>
              <w:spacing w:line="360" w:lineRule="auto"/>
              <w:rPr>
                <w:rFonts w:ascii="宋体" w:hAnsi="宋体"/>
                <w:sz w:val="24"/>
                <w:szCs w:val="24"/>
              </w:rPr>
            </w:pPr>
            <w:r>
              <w:rPr>
                <w:rFonts w:hint="eastAsia" w:ascii="宋体" w:hAnsi="宋体"/>
                <w:sz w:val="24"/>
                <w:szCs w:val="24"/>
              </w:rPr>
              <w:t xml:space="preserve">池塘</w:t>
            </w:r>
            <w:r>
              <w:rPr>
                <w:rFonts w:ascii="宋体" w:hAnsi="宋体"/>
                <w:sz w:val="24"/>
                <w:szCs w:val="24"/>
              </w:rPr>
            </w:r>
            <w:r/>
          </w:p>
        </w:tc>
        <w:tc>
          <w:tcPr>
            <w:tcW w:w="3817" w:type="dxa"/>
            <w:vAlign w:val="center"/>
            <w:textDirection w:val="lrTb"/>
            <w:noWrap w:val="false"/>
          </w:tcPr>
          <w:p>
            <w:pPr>
              <w:pStyle w:val="911"/>
              <w:jc w:val="center"/>
              <w:spacing w:line="360" w:lineRule="auto"/>
              <w:rPr>
                <w:rFonts w:ascii="宋体" w:hAnsi="宋体"/>
                <w:sz w:val="24"/>
                <w:szCs w:val="24"/>
              </w:rPr>
            </w:pPr>
            <w:r>
              <w:rPr>
                <w:rFonts w:hint="eastAsia" w:ascii="宋体" w:hAnsi="宋体"/>
                <w:sz w:val="24"/>
                <w:szCs w:val="24"/>
              </w:rPr>
              <w:t xml:space="preserve">面积约1000㎡</w:t>
            </w:r>
            <w:r>
              <w:rPr>
                <w:rFonts w:ascii="宋体" w:hAnsi="宋体"/>
                <w:sz w:val="24"/>
                <w:szCs w:val="24"/>
              </w:rPr>
            </w:r>
            <w:r/>
          </w:p>
        </w:tc>
        <w:tc>
          <w:tcPr>
            <w:tcW w:w="3045" w:type="dxa"/>
            <w:vAlign w:val="center"/>
            <w:textDirection w:val="lrTb"/>
            <w:noWrap w:val="false"/>
          </w:tcPr>
          <w:p>
            <w:pPr>
              <w:pStyle w:val="911"/>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见“3.3保洁服务”</w:t>
            </w:r>
            <w:r/>
          </w:p>
        </w:tc>
      </w:tr>
    </w:tbl>
    <w:p>
      <w:pPr>
        <w:pStyle w:val="911"/>
        <w:ind w:firstLine="482"/>
        <w:spacing w:line="360" w:lineRule="auto"/>
        <w:rPr>
          <w:rFonts w:hint="eastAsia" w:ascii="宋体" w:hAnsi="宋体"/>
          <w:b/>
          <w:sz w:val="24"/>
        </w:rPr>
      </w:pPr>
      <w:r>
        <w:rPr>
          <w:rFonts w:hint="eastAsia" w:ascii="宋体" w:hAnsi="宋体"/>
          <w:b/>
          <w:sz w:val="24"/>
        </w:rPr>
        <w:t xml:space="preserve">物业3</w:t>
      </w:r>
      <w:r/>
    </w:p>
    <w:p>
      <w:pPr>
        <w:pStyle w:val="911"/>
        <w:ind w:firstLine="482"/>
        <w:spacing w:line="360" w:lineRule="auto"/>
        <w:rPr>
          <w:rFonts w:ascii="宋体" w:hAnsi="宋体"/>
          <w:b/>
          <w:sz w:val="24"/>
        </w:rPr>
      </w:pPr>
      <w:r>
        <w:rPr>
          <w:rFonts w:hint="eastAsia" w:ascii="宋体" w:hAnsi="宋体"/>
          <w:b/>
          <w:sz w:val="24"/>
        </w:rPr>
        <w:t xml:space="preserve">（1）物业管理（室外）</w:t>
      </w:r>
      <w:r>
        <w:rPr>
          <w:rFonts w:ascii="宋体" w:hAnsi="宋体"/>
          <w:b/>
          <w:sz w:val="24"/>
        </w:rPr>
      </w:r>
      <w:r/>
    </w:p>
    <w:tbl>
      <w:tblPr>
        <w:tblW w:w="884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42"/>
        <w:gridCol w:w="3685"/>
        <w:gridCol w:w="2522"/>
      </w:tblGrid>
      <w:tr>
        <w:trPr>
          <w:trHeight w:val="475"/>
        </w:trPr>
        <w:tc>
          <w:tcPr>
            <w:tcW w:w="2642" w:type="dxa"/>
            <w:vAlign w:val="center"/>
            <w:textDirection w:val="lrTb"/>
            <w:noWrap w:val="false"/>
          </w:tcPr>
          <w:p>
            <w:pPr>
              <w:pStyle w:val="911"/>
              <w:jc w:val="center"/>
              <w:spacing w:line="360" w:lineRule="auto"/>
              <w:rPr>
                <w:rFonts w:ascii="宋体" w:hAnsi="宋体"/>
                <w:sz w:val="24"/>
                <w:szCs w:val="24"/>
              </w:rPr>
            </w:pPr>
            <w:r>
              <w:rPr>
                <w:rFonts w:ascii="宋体" w:hAnsi="宋体"/>
                <w:sz w:val="24"/>
                <w:szCs w:val="24"/>
              </w:rPr>
              <w:t xml:space="preserve">名称</w:t>
            </w:r>
            <w:r/>
          </w:p>
        </w:tc>
        <w:tc>
          <w:tcPr>
            <w:tcW w:w="3685" w:type="dxa"/>
            <w:vAlign w:val="center"/>
            <w:textDirection w:val="lrTb"/>
            <w:noWrap w:val="false"/>
          </w:tcPr>
          <w:p>
            <w:pPr>
              <w:pStyle w:val="911"/>
              <w:jc w:val="center"/>
              <w:spacing w:line="360" w:lineRule="auto"/>
              <w:rPr>
                <w:rFonts w:ascii="宋体" w:hAnsi="宋体"/>
                <w:sz w:val="24"/>
                <w:szCs w:val="24"/>
              </w:rPr>
            </w:pPr>
            <w:r>
              <w:rPr>
                <w:rFonts w:ascii="宋体" w:hAnsi="宋体"/>
                <w:sz w:val="24"/>
                <w:szCs w:val="24"/>
              </w:rPr>
              <w:t xml:space="preserve">明细</w:t>
            </w:r>
            <w:r/>
          </w:p>
        </w:tc>
        <w:tc>
          <w:tcPr>
            <w:tcW w:w="2522" w:type="dxa"/>
            <w:vAlign w:val="center"/>
            <w:textDirection w:val="lrTb"/>
            <w:noWrap w:val="false"/>
          </w:tcPr>
          <w:p>
            <w:pPr>
              <w:pStyle w:val="911"/>
              <w:jc w:val="center"/>
              <w:spacing w:line="360" w:lineRule="auto"/>
              <w:rPr>
                <w:rFonts w:ascii="宋体" w:hAnsi="宋体"/>
                <w:sz w:val="24"/>
                <w:szCs w:val="24"/>
              </w:rPr>
            </w:pPr>
            <w:r>
              <w:rPr>
                <w:rFonts w:ascii="宋体" w:hAnsi="宋体"/>
                <w:sz w:val="24"/>
                <w:szCs w:val="24"/>
              </w:rPr>
              <w:t xml:space="preserve">服务内容及标准</w:t>
            </w:r>
            <w:r/>
          </w:p>
        </w:tc>
      </w:tr>
      <w:tr>
        <w:trPr>
          <w:trHeight w:val="475"/>
        </w:trPr>
        <w:tc>
          <w:tcPr>
            <w:tcW w:w="2642" w:type="dxa"/>
            <w:vAlign w:val="center"/>
            <w:textDirection w:val="lrTb"/>
            <w:noWrap w:val="false"/>
          </w:tcPr>
          <w:p>
            <w:pPr>
              <w:pStyle w:val="911"/>
              <w:jc w:val="center"/>
              <w:spacing w:line="360" w:lineRule="auto"/>
              <w:rPr>
                <w:rFonts w:ascii="宋体" w:hAnsi="宋体"/>
                <w:sz w:val="24"/>
                <w:szCs w:val="24"/>
              </w:rPr>
            </w:pPr>
            <w:r>
              <w:rPr>
                <w:rFonts w:hint="eastAsia" w:ascii="宋体" w:hAnsi="宋体"/>
                <w:sz w:val="24"/>
                <w:szCs w:val="24"/>
              </w:rPr>
              <w:t xml:space="preserve">殡葬服务中心追思堂（原烈士陵园追思堂）</w:t>
            </w:r>
            <w:r>
              <w:rPr>
                <w:rFonts w:ascii="宋体" w:hAnsi="宋体"/>
                <w:sz w:val="24"/>
                <w:szCs w:val="24"/>
              </w:rPr>
            </w:r>
            <w:r/>
          </w:p>
        </w:tc>
        <w:tc>
          <w:tcPr>
            <w:tcW w:w="3685" w:type="dxa"/>
            <w:vAlign w:val="center"/>
            <w:textDirection w:val="lrTb"/>
            <w:noWrap w:val="false"/>
          </w:tcPr>
          <w:p>
            <w:pPr>
              <w:pStyle w:val="911"/>
              <w:jc w:val="center"/>
              <w:spacing w:line="360" w:lineRule="auto"/>
              <w:rPr>
                <w:rFonts w:ascii="宋体" w:hAnsi="宋体"/>
                <w:sz w:val="24"/>
                <w:szCs w:val="24"/>
              </w:rPr>
            </w:pPr>
            <w:r>
              <w:rPr>
                <w:rFonts w:hint="eastAsia" w:ascii="宋体" w:hAnsi="宋体"/>
                <w:sz w:val="24"/>
                <w:szCs w:val="24"/>
              </w:rPr>
              <w:t xml:space="preserve">室外所有绿化面积约2008.8㎡</w:t>
            </w:r>
            <w:r>
              <w:rPr>
                <w:rFonts w:ascii="宋体" w:hAnsi="宋体"/>
                <w:sz w:val="24"/>
                <w:szCs w:val="24"/>
              </w:rPr>
            </w:r>
            <w:r/>
          </w:p>
        </w:tc>
        <w:tc>
          <w:tcPr>
            <w:tcW w:w="2522" w:type="dxa"/>
            <w:vAlign w:val="center"/>
            <w:textDirection w:val="lrTb"/>
            <w:noWrap w:val="false"/>
          </w:tcPr>
          <w:p>
            <w:pPr>
              <w:pStyle w:val="911"/>
              <w:jc w:val="center"/>
              <w:spacing w:line="360" w:lineRule="auto"/>
              <w:rPr>
                <w:rFonts w:ascii="宋体" w:hAnsi="宋体"/>
                <w:sz w:val="24"/>
                <w:szCs w:val="24"/>
              </w:rPr>
            </w:pPr>
            <w:r>
              <w:rPr>
                <w:rFonts w:ascii="宋体" w:hAnsi="宋体"/>
                <w:sz w:val="24"/>
                <w:szCs w:val="24"/>
              </w:rPr>
            </w:r>
            <w:r/>
          </w:p>
        </w:tc>
      </w:tr>
      <w:tr>
        <w:trPr>
          <w:trHeight w:val="513"/>
        </w:trPr>
        <w:tc>
          <w:tcPr>
            <w:tcW w:w="2642" w:type="dxa"/>
            <w:vAlign w:val="center"/>
            <w:textDirection w:val="lrTb"/>
            <w:noWrap w:val="false"/>
          </w:tcPr>
          <w:p>
            <w:pPr>
              <w:pStyle w:val="911"/>
              <w:jc w:val="center"/>
              <w:rPr>
                <w:rFonts w:hint="eastAsia" w:ascii="宋体" w:hAnsi="宋体" w:cs="宋体"/>
                <w:color w:val="000000"/>
                <w:sz w:val="24"/>
                <w:szCs w:val="24"/>
              </w:rPr>
            </w:pPr>
            <w:r>
              <w:rPr>
                <w:rFonts w:hint="eastAsia" w:ascii="宋体" w:hAnsi="宋体" w:cs="宋体"/>
                <w:color w:val="000000"/>
                <w:sz w:val="24"/>
                <w:szCs w:val="24"/>
              </w:rPr>
              <w:t xml:space="preserve">绿化</w:t>
            </w:r>
            <w:r/>
          </w:p>
        </w:tc>
        <w:tc>
          <w:tcPr>
            <w:tcW w:w="3685" w:type="dxa"/>
            <w:vAlign w:val="center"/>
            <w:textDirection w:val="lrTb"/>
            <w:noWrap w:val="false"/>
          </w:tcPr>
          <w:p>
            <w:pPr>
              <w:pStyle w:val="911"/>
              <w:jc w:val="center"/>
              <w:spacing w:line="360" w:lineRule="auto"/>
              <w:rPr>
                <w:rFonts w:ascii="宋体" w:hAnsi="宋体"/>
                <w:sz w:val="24"/>
                <w:szCs w:val="24"/>
              </w:rPr>
            </w:pPr>
            <w:r>
              <w:rPr>
                <w:rFonts w:hint="eastAsia" w:ascii="宋体" w:hAnsi="宋体"/>
                <w:sz w:val="24"/>
                <w:szCs w:val="24"/>
              </w:rPr>
              <w:t xml:space="preserve">面积约2008.8㎡</w:t>
            </w:r>
            <w:r>
              <w:rPr>
                <w:rFonts w:ascii="宋体" w:hAnsi="宋体"/>
                <w:sz w:val="24"/>
                <w:szCs w:val="24"/>
              </w:rPr>
            </w:r>
            <w:r/>
          </w:p>
        </w:tc>
        <w:tc>
          <w:tcPr>
            <w:tcW w:w="2522" w:type="dxa"/>
            <w:vAlign w:val="center"/>
            <w:textDirection w:val="lrTb"/>
            <w:noWrap w:val="false"/>
          </w:tcPr>
          <w:p>
            <w:pPr>
              <w:pStyle w:val="911"/>
              <w:spacing w:line="239"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见“3.4绿化服务”</w:t>
            </w:r>
            <w:r>
              <w:rPr>
                <w:rFonts w:ascii="宋体" w:hAnsi="宋体" w:cs="宋体"/>
                <w:color w:val="000000"/>
                <w:sz w:val="24"/>
                <w:szCs w:val="24"/>
              </w:rPr>
            </w:r>
            <w:r/>
          </w:p>
        </w:tc>
      </w:tr>
    </w:tbl>
    <w:p>
      <w:pPr>
        <w:pStyle w:val="911"/>
        <w:ind w:firstLine="482"/>
        <w:spacing w:line="360" w:lineRule="auto"/>
        <w:rPr>
          <w:rFonts w:hint="eastAsia" w:ascii="宋体" w:hAnsi="宋体"/>
          <w:b/>
          <w:sz w:val="24"/>
        </w:rPr>
      </w:pPr>
      <w:r>
        <w:rPr>
          <w:rFonts w:hint="eastAsia" w:ascii="宋体" w:hAnsi="宋体"/>
          <w:b/>
          <w:sz w:val="24"/>
        </w:rPr>
        <w:t xml:space="preserve">3.</w:t>
      </w:r>
      <w:r>
        <w:rPr>
          <w:rFonts w:hint="eastAsia" w:ascii="宋体" w:hAnsi="宋体"/>
          <w:b/>
          <w:sz w:val="24"/>
        </w:rPr>
        <w:t xml:space="preserve">物业管理服务内容及标准：</w:t>
      </w:r>
      <w:r>
        <w:rPr>
          <w:rFonts w:hint="eastAsia" w:ascii="宋体" w:hAnsi="宋体"/>
          <w:b/>
          <w:sz w:val="24"/>
        </w:rPr>
      </w:r>
      <w:r/>
    </w:p>
    <w:p>
      <w:pPr>
        <w:pStyle w:val="911"/>
        <w:ind w:firstLine="480"/>
        <w:spacing w:line="360" w:lineRule="auto"/>
        <w:rPr>
          <w:rFonts w:hint="eastAsia" w:ascii="宋体" w:hAnsi="宋体"/>
          <w:sz w:val="24"/>
        </w:rPr>
      </w:pPr>
      <w:r>
        <w:rPr>
          <w:rFonts w:hint="eastAsia" w:ascii="宋体" w:hAnsi="宋体"/>
          <w:sz w:val="24"/>
        </w:rPr>
        <w:t xml:space="preserve">物业管理服务包括基本服务、公用设施设备维护服务、保洁服务、绿化服务、保安服务、会议服务等</w:t>
      </w:r>
      <w:r>
        <w:rPr>
          <w:rFonts w:hint="eastAsia" w:ascii="宋体" w:hAnsi="宋体"/>
          <w:sz w:val="24"/>
        </w:rPr>
      </w:r>
      <w:r/>
    </w:p>
    <w:p>
      <w:pPr>
        <w:pStyle w:val="911"/>
        <w:ind w:firstLine="480"/>
        <w:spacing w:line="360" w:lineRule="auto"/>
        <w:rPr>
          <w:rFonts w:ascii="宋体" w:hAnsi="宋体"/>
          <w:sz w:val="24"/>
        </w:rPr>
      </w:pPr>
      <w:r>
        <w:rPr>
          <w:rFonts w:hint="eastAsia" w:ascii="宋体" w:hAnsi="宋体"/>
          <w:sz w:val="24"/>
        </w:rPr>
        <w:t xml:space="preserve">3.1  基本服务</w:t>
      </w:r>
      <w:r>
        <w:rPr>
          <w:rFonts w:ascii="宋体" w:hAnsi="宋体"/>
          <w:sz w:val="24"/>
        </w:rPr>
      </w:r>
      <w:r/>
    </w:p>
    <w:tbl>
      <w:tblPr>
        <w:tblW w:w="0" w:type="auto"/>
        <w:jc w:val="center"/>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4"/>
        <w:gridCol w:w="2693"/>
        <w:gridCol w:w="5207"/>
      </w:tblGrid>
      <w:tr>
        <w:trPr/>
        <w:tc>
          <w:tcPr>
            <w:tcW w:w="934" w:type="dxa"/>
            <w:vAlign w:val="top"/>
            <w:textDirection w:val="lrTb"/>
            <w:noWrap w:val="false"/>
          </w:tcPr>
          <w:p>
            <w:pPr>
              <w:pStyle w:val="911"/>
              <w:jc w:val="center"/>
              <w:rPr>
                <w:rFonts w:ascii="宋体" w:hAnsi="宋体" w:cs="微软雅黑"/>
                <w:color w:val="000000"/>
                <w:spacing w:val="-1"/>
                <w:sz w:val="24"/>
                <w:szCs w:val="24"/>
                <w:lang w:eastAsia="en-US"/>
              </w:rPr>
            </w:pPr>
            <w:r>
              <w:rPr>
                <w:rFonts w:ascii="宋体" w:hAnsi="宋体" w:cs="微软雅黑"/>
                <w:color w:val="000000"/>
                <w:spacing w:val="-1"/>
                <w:sz w:val="24"/>
                <w:szCs w:val="24"/>
                <w:lang w:eastAsia="en-US"/>
              </w:rPr>
              <w:t xml:space="preserve">序号</w:t>
            </w:r>
            <w:r/>
          </w:p>
        </w:tc>
        <w:tc>
          <w:tcPr>
            <w:tcW w:w="2693" w:type="dxa"/>
            <w:vAlign w:val="top"/>
            <w:textDirection w:val="lrTb"/>
            <w:noWrap w:val="false"/>
          </w:tcPr>
          <w:p>
            <w:pPr>
              <w:pStyle w:val="911"/>
              <w:jc w:val="center"/>
              <w:rPr>
                <w:rFonts w:ascii="宋体" w:hAnsi="宋体" w:cs="微软雅黑"/>
                <w:color w:val="000000"/>
                <w:spacing w:val="-1"/>
                <w:sz w:val="24"/>
                <w:szCs w:val="24"/>
                <w:lang w:eastAsia="en-US"/>
              </w:rPr>
            </w:pPr>
            <w:r>
              <w:rPr>
                <w:rFonts w:ascii="宋体" w:hAnsi="宋体" w:cs="微软雅黑"/>
                <w:color w:val="000000"/>
                <w:spacing w:val="-1"/>
                <w:sz w:val="24"/>
                <w:szCs w:val="24"/>
                <w:lang w:eastAsia="en-US"/>
              </w:rPr>
              <w:t xml:space="preserve">服务内容</w:t>
            </w:r>
            <w:r/>
          </w:p>
        </w:tc>
        <w:tc>
          <w:tcPr>
            <w:tcW w:w="5207" w:type="dxa"/>
            <w:vAlign w:val="top"/>
            <w:textDirection w:val="lrTb"/>
            <w:noWrap w:val="false"/>
          </w:tcPr>
          <w:p>
            <w:pPr>
              <w:pStyle w:val="911"/>
              <w:jc w:val="center"/>
              <w:rPr>
                <w:rFonts w:ascii="宋体" w:hAnsi="宋体" w:cs="微软雅黑"/>
                <w:color w:val="000000"/>
                <w:spacing w:val="-1"/>
                <w:sz w:val="24"/>
                <w:szCs w:val="24"/>
                <w:lang w:eastAsia="en-US"/>
              </w:rPr>
            </w:pPr>
            <w:r>
              <w:rPr>
                <w:rFonts w:ascii="宋体" w:hAnsi="宋体" w:cs="微软雅黑"/>
                <w:color w:val="000000"/>
                <w:spacing w:val="-1"/>
                <w:sz w:val="24"/>
                <w:szCs w:val="24"/>
                <w:lang w:eastAsia="en-US"/>
              </w:rPr>
              <w:t xml:space="preserve">服务标准</w:t>
            </w:r>
            <w:r/>
          </w:p>
        </w:tc>
      </w:tr>
      <w:tr>
        <w:trPr/>
        <w:tc>
          <w:tcPr>
            <w:tcW w:w="934" w:type="dxa"/>
            <w:vAlign w:val="center"/>
            <w:textDirection w:val="lrTb"/>
            <w:noWrap w:val="false"/>
          </w:tcPr>
          <w:p>
            <w:pPr>
              <w:pStyle w:val="911"/>
              <w:jc w:val="center"/>
              <w:spacing w:line="288" w:lineRule="auto"/>
              <w:widowControl/>
              <w:rPr>
                <w:rFonts w:ascii="宋体" w:hAnsi="宋体" w:cs="Arial"/>
                <w:color w:val="000000"/>
                <w:sz w:val="24"/>
                <w:szCs w:val="24"/>
                <w:lang w:eastAsia="en-US"/>
              </w:rPr>
            </w:pPr>
            <w:r>
              <w:rPr>
                <w:rFonts w:ascii="宋体" w:hAnsi="宋体" w:cs="Arial"/>
                <w:color w:val="000000"/>
                <w:sz w:val="24"/>
                <w:szCs w:val="24"/>
                <w:lang w:eastAsia="en-US"/>
              </w:rPr>
              <w:t xml:space="preserve">1</w:t>
            </w:r>
            <w:r/>
          </w:p>
        </w:tc>
        <w:tc>
          <w:tcPr>
            <w:tcW w:w="2693" w:type="dxa"/>
            <w:vAlign w:val="center"/>
            <w:textDirection w:val="lrTb"/>
            <w:noWrap w:val="false"/>
          </w:tcPr>
          <w:p>
            <w:pPr>
              <w:pStyle w:val="911"/>
              <w:jc w:val="center"/>
              <w:spacing w:line="288" w:lineRule="auto"/>
              <w:widowControl/>
              <w:rPr>
                <w:rFonts w:ascii="宋体" w:hAnsi="宋体" w:cs="Arial"/>
                <w:color w:val="000000"/>
                <w:sz w:val="24"/>
                <w:szCs w:val="24"/>
                <w:lang w:eastAsia="en-US"/>
              </w:rPr>
            </w:pPr>
            <w:r>
              <w:rPr>
                <w:rFonts w:ascii="宋体" w:hAnsi="宋体" w:cs="Arial"/>
                <w:color w:val="000000"/>
                <w:sz w:val="24"/>
                <w:szCs w:val="24"/>
                <w:lang w:eastAsia="en-US"/>
              </w:rPr>
              <w:t xml:space="preserve">目标与责任</w:t>
            </w:r>
            <w:r/>
          </w:p>
        </w:tc>
        <w:tc>
          <w:tcPr>
            <w:tcW w:w="5207" w:type="dxa"/>
            <w:vAlign w:val="top"/>
            <w:textDirection w:val="lrTb"/>
            <w:noWrap w:val="false"/>
          </w:tcPr>
          <w:p>
            <w:pPr>
              <w:pStyle w:val="911"/>
              <w:spacing w:line="288" w:lineRule="auto"/>
              <w:widowControl/>
              <w:rPr>
                <w:rFonts w:ascii="宋体" w:hAnsi="宋体" w:cs="Arial"/>
                <w:color w:val="000000"/>
                <w:sz w:val="24"/>
                <w:szCs w:val="24"/>
              </w:rPr>
            </w:pPr>
            <w:r>
              <w:rPr>
                <w:rFonts w:ascii="宋体" w:hAnsi="宋体" w:cs="Arial"/>
                <w:color w:val="000000"/>
                <w:spacing w:val="-2"/>
                <w:sz w:val="24"/>
                <w:szCs w:val="24"/>
              </w:rPr>
              <w:t xml:space="preserve">结合采购人要求及物业服务实际情况，制定年度管理目标，明确责任分工，</w:t>
            </w:r>
            <w:r>
              <w:rPr>
                <w:rFonts w:ascii="宋体" w:hAnsi="宋体" w:cs="Arial"/>
                <w:color w:val="000000"/>
                <w:spacing w:val="-3"/>
                <w:sz w:val="24"/>
                <w:szCs w:val="24"/>
              </w:rPr>
              <w:t xml:space="preserve">并制定配套实施方案。</w:t>
            </w:r>
            <w:r>
              <w:rPr>
                <w:rFonts w:ascii="宋体" w:hAnsi="宋体" w:cs="Arial"/>
                <w:color w:val="000000"/>
                <w:sz w:val="24"/>
                <w:szCs w:val="24"/>
              </w:rPr>
            </w:r>
            <w:r/>
          </w:p>
        </w:tc>
      </w:tr>
      <w:tr>
        <w:trPr>
          <w:cantSplit/>
        </w:trPr>
        <w:tc>
          <w:tcPr>
            <w:tcW w:w="934" w:type="dxa"/>
            <w:vAlign w:val="center"/>
            <w:vMerge w:val="restart"/>
            <w:textDirection w:val="lrTb"/>
            <w:noWrap w:val="false"/>
          </w:tcPr>
          <w:p>
            <w:pPr>
              <w:pStyle w:val="911"/>
              <w:jc w:val="center"/>
              <w:spacing w:line="288" w:lineRule="auto"/>
              <w:widowControl/>
              <w:rPr>
                <w:rFonts w:ascii="宋体" w:hAnsi="宋体" w:cs="Arial"/>
                <w:color w:val="000000"/>
                <w:sz w:val="24"/>
                <w:szCs w:val="24"/>
              </w:rPr>
            </w:pPr>
            <w:r>
              <w:rPr>
                <w:rFonts w:ascii="宋体" w:hAnsi="宋体" w:cs="Arial"/>
                <w:color w:val="000000"/>
                <w:sz w:val="24"/>
                <w:szCs w:val="24"/>
                <w:lang w:eastAsia="en-US"/>
              </w:rPr>
              <w:t xml:space="preserve">2</w:t>
            </w:r>
            <w:r>
              <w:rPr>
                <w:rFonts w:ascii="宋体" w:hAnsi="宋体" w:cs="Arial"/>
                <w:color w:val="000000"/>
                <w:sz w:val="24"/>
                <w:szCs w:val="24"/>
              </w:rPr>
            </w:r>
            <w:r/>
          </w:p>
        </w:tc>
        <w:tc>
          <w:tcPr>
            <w:tcW w:w="2693" w:type="dxa"/>
            <w:vAlign w:val="center"/>
            <w:vMerge w:val="restart"/>
            <w:textDirection w:val="lrTb"/>
            <w:noWrap w:val="false"/>
          </w:tcPr>
          <w:p>
            <w:pPr>
              <w:pStyle w:val="911"/>
              <w:jc w:val="center"/>
              <w:spacing w:line="288" w:lineRule="auto"/>
              <w:widowControl/>
              <w:rPr>
                <w:rFonts w:ascii="宋体" w:hAnsi="宋体" w:cs="Arial"/>
                <w:color w:val="000000"/>
                <w:sz w:val="24"/>
                <w:szCs w:val="24"/>
                <w:lang w:eastAsia="en-US"/>
              </w:rPr>
            </w:pPr>
            <w:r>
              <w:rPr>
                <w:rFonts w:ascii="宋体" w:hAnsi="宋体" w:cs="Arial"/>
                <w:color w:val="000000"/>
                <w:sz w:val="24"/>
                <w:szCs w:val="24"/>
                <w:lang w:eastAsia="en-US"/>
              </w:rPr>
              <w:t xml:space="preserve">服务人员要求</w:t>
            </w:r>
            <w:r/>
          </w:p>
        </w:tc>
        <w:tc>
          <w:tcPr>
            <w:tcW w:w="5207" w:type="dxa"/>
            <w:vAlign w:val="top"/>
            <w:textDirection w:val="lrTb"/>
            <w:noWrap w:val="false"/>
          </w:tcPr>
          <w:p>
            <w:pPr>
              <w:pStyle w:val="911"/>
              <w:ind w:right="106"/>
              <w:jc w:val="left"/>
              <w:spacing w:line="288" w:lineRule="auto"/>
              <w:widowControl/>
              <w:rPr>
                <w:rFonts w:ascii="宋体" w:hAnsi="宋体" w:cs="Arial"/>
                <w:color w:val="000000"/>
                <w:spacing w:val="-1"/>
                <w:sz w:val="24"/>
                <w:szCs w:val="24"/>
              </w:rPr>
            </w:pPr>
            <w:r>
              <w:rPr>
                <w:rFonts w:ascii="宋体" w:hAnsi="宋体" w:cs="Arial"/>
                <w:color w:val="000000"/>
                <w:sz w:val="24"/>
                <w:szCs w:val="24"/>
              </w:rPr>
              <w:t xml:space="preserve">（</w:t>
            </w:r>
            <w:r>
              <w:rPr>
                <w:rFonts w:hint="eastAsia" w:ascii="宋体" w:hAnsi="宋体" w:cs="Arial"/>
                <w:color w:val="000000"/>
                <w:sz w:val="24"/>
                <w:szCs w:val="24"/>
              </w:rPr>
              <w:t xml:space="preserve">1</w:t>
            </w:r>
            <w:r>
              <w:rPr>
                <w:rFonts w:ascii="宋体" w:hAnsi="宋体" w:cs="Arial"/>
                <w:color w:val="000000"/>
                <w:sz w:val="24"/>
                <w:szCs w:val="24"/>
              </w:rPr>
              <w:t xml:space="preserve">）服务人员的年龄、学历、工作经验及资格条件应当与所在岗位能力要求相匹配，到岗前</w:t>
            </w:r>
            <w:r>
              <w:rPr>
                <w:rFonts w:ascii="宋体" w:hAnsi="宋体" w:cs="Arial"/>
                <w:color w:val="000000"/>
                <w:spacing w:val="-1"/>
                <w:sz w:val="24"/>
                <w:szCs w:val="24"/>
              </w:rPr>
              <w:t xml:space="preserve">应当经过</w:t>
            </w:r>
            <w:r>
              <w:rPr>
                <w:rFonts w:ascii="宋体" w:hAnsi="宋体" w:cs="Arial"/>
                <w:color w:val="000000"/>
                <w:spacing w:val="-2"/>
                <w:sz w:val="24"/>
                <w:szCs w:val="24"/>
              </w:rPr>
              <w:t xml:space="preserve">必要的岗前培训以达到岗位能力要求，国家、行业规定应当取得职业资格证书或特种作业证书的，应当按规定持证上岗。</w:t>
            </w:r>
            <w:r>
              <w:rPr>
                <w:rFonts w:ascii="宋体" w:hAnsi="宋体" w:cs="Arial"/>
                <w:color w:val="000000"/>
                <w:spacing w:val="-1"/>
                <w:sz w:val="24"/>
                <w:szCs w:val="24"/>
              </w:rPr>
            </w:r>
            <w:r/>
          </w:p>
        </w:tc>
      </w:tr>
      <w:tr>
        <w:trPr>
          <w:cantSplit/>
        </w:trPr>
        <w:tc>
          <w:tcPr>
            <w:tcW w:w="934" w:type="dxa"/>
            <w:vAlign w:val="top"/>
            <w:vMerge w:val="continue"/>
            <w:textDirection w:val="lrTb"/>
            <w:noWrap w:val="false"/>
          </w:tcPr>
          <w:p>
            <w:pPr>
              <w:pStyle w:val="911"/>
              <w:jc w:val="center"/>
              <w:rPr>
                <w:rFonts w:ascii="宋体" w:hAnsi="宋体" w:cs="微软雅黑"/>
                <w:color w:val="000000"/>
                <w:spacing w:val="-1"/>
                <w:sz w:val="24"/>
                <w:szCs w:val="24"/>
              </w:rPr>
            </w:pPr>
            <w:r>
              <w:rPr>
                <w:rFonts w:ascii="宋体" w:hAnsi="宋体" w:cs="微软雅黑"/>
                <w:color w:val="000000"/>
                <w:spacing w:val="-1"/>
                <w:sz w:val="24"/>
                <w:szCs w:val="24"/>
              </w:rPr>
            </w:r>
            <w:r/>
          </w:p>
        </w:tc>
        <w:tc>
          <w:tcPr>
            <w:tcW w:w="2693" w:type="dxa"/>
            <w:vAlign w:val="top"/>
            <w:vMerge w:val="continue"/>
            <w:textDirection w:val="lrTb"/>
            <w:noWrap w:val="false"/>
          </w:tcPr>
          <w:p>
            <w:pPr>
              <w:pStyle w:val="911"/>
              <w:jc w:val="center"/>
              <w:rPr>
                <w:rFonts w:ascii="宋体" w:hAnsi="宋体" w:cs="微软雅黑"/>
                <w:color w:val="000000"/>
                <w:spacing w:val="-1"/>
                <w:sz w:val="24"/>
                <w:szCs w:val="24"/>
              </w:rPr>
            </w:pPr>
            <w:r>
              <w:rPr>
                <w:rFonts w:ascii="宋体" w:hAnsi="宋体" w:cs="微软雅黑"/>
                <w:color w:val="000000"/>
                <w:spacing w:val="-1"/>
                <w:sz w:val="24"/>
                <w:szCs w:val="24"/>
              </w:rPr>
            </w:r>
            <w:r/>
          </w:p>
        </w:tc>
        <w:tc>
          <w:tcPr>
            <w:tcW w:w="5207" w:type="dxa"/>
            <w:vAlign w:val="top"/>
            <w:textDirection w:val="lrTb"/>
            <w:noWrap w:val="false"/>
          </w:tcPr>
          <w:p>
            <w:pPr>
              <w:pStyle w:val="911"/>
              <w:ind w:right="106"/>
              <w:jc w:val="left"/>
              <w:spacing w:line="288" w:lineRule="auto"/>
              <w:widowControl/>
              <w:rPr>
                <w:rFonts w:ascii="宋体" w:hAnsi="宋体" w:cs="Arial"/>
                <w:color w:val="000000"/>
                <w:spacing w:val="-1"/>
                <w:sz w:val="24"/>
                <w:szCs w:val="24"/>
              </w:rPr>
            </w:pPr>
            <w:r>
              <w:rPr>
                <w:rFonts w:ascii="宋体" w:hAnsi="宋体" w:cs="Arial"/>
                <w:color w:val="000000"/>
                <w:sz w:val="24"/>
                <w:szCs w:val="24"/>
              </w:rPr>
              <w:t xml:space="preserve">（</w:t>
            </w:r>
            <w:r>
              <w:rPr>
                <w:rFonts w:hint="eastAsia" w:ascii="宋体" w:hAnsi="宋体" w:cs="Arial"/>
                <w:color w:val="000000"/>
                <w:sz w:val="24"/>
                <w:szCs w:val="24"/>
              </w:rPr>
              <w:t xml:space="preserve">2</w:t>
            </w:r>
            <w:r>
              <w:rPr>
                <w:rFonts w:ascii="宋体" w:hAnsi="宋体" w:cs="Arial"/>
                <w:color w:val="000000"/>
                <w:sz w:val="24"/>
                <w:szCs w:val="24"/>
              </w:rPr>
              <w:t xml:space="preserve">）如采购人认为服务人员不适应岗位要求或存在其他影响工作的，可要求供应</w:t>
            </w:r>
            <w:r>
              <w:rPr>
                <w:rFonts w:ascii="宋体" w:hAnsi="宋体" w:cs="Arial"/>
                <w:color w:val="000000"/>
                <w:spacing w:val="-1"/>
                <w:sz w:val="24"/>
                <w:szCs w:val="24"/>
              </w:rPr>
              <w:t xml:space="preserve">商进行调换。如因供</w:t>
            </w:r>
            <w:r>
              <w:rPr>
                <w:rFonts w:ascii="宋体" w:hAnsi="宋体" w:cs="Arial"/>
                <w:color w:val="000000"/>
                <w:sz w:val="24"/>
                <w:szCs w:val="24"/>
              </w:rPr>
              <w:t xml:space="preserve">应商原因对服务人员进行调换，应</w:t>
            </w:r>
            <w:r>
              <w:rPr>
                <w:rFonts w:hint="eastAsia" w:ascii="宋体" w:hAnsi="宋体" w:cs="Arial"/>
                <w:color w:val="000000"/>
                <w:sz w:val="24"/>
                <w:szCs w:val="24"/>
              </w:rPr>
              <w:t xml:space="preserve">按招标文件要求经采购人同意</w:t>
            </w:r>
            <w:r>
              <w:rPr>
                <w:rFonts w:ascii="宋体" w:hAnsi="宋体" w:cs="Arial"/>
                <w:color w:val="000000"/>
                <w:sz w:val="24"/>
                <w:szCs w:val="24"/>
              </w:rPr>
              <w:t xml:space="preserve">。本</w:t>
            </w:r>
            <w:r>
              <w:rPr>
                <w:rFonts w:ascii="宋体" w:hAnsi="宋体" w:cs="Arial"/>
                <w:color w:val="000000"/>
                <w:spacing w:val="-1"/>
                <w:sz w:val="24"/>
                <w:szCs w:val="24"/>
              </w:rPr>
              <w:t xml:space="preserve">项目</w:t>
            </w:r>
            <w:r>
              <w:rPr>
                <w:rFonts w:ascii="宋体" w:hAnsi="宋体" w:cs="Arial"/>
                <w:color w:val="000000"/>
                <w:spacing w:val="-2"/>
                <w:sz w:val="24"/>
                <w:szCs w:val="24"/>
              </w:rPr>
              <w:t xml:space="preserve">服务人员不得在其他项目兼职。</w:t>
            </w:r>
            <w:r>
              <w:rPr>
                <w:rFonts w:ascii="宋体" w:hAnsi="宋体" w:cs="Arial"/>
                <w:color w:val="000000"/>
                <w:spacing w:val="-1"/>
                <w:sz w:val="24"/>
                <w:szCs w:val="24"/>
              </w:rPr>
            </w:r>
            <w:r/>
          </w:p>
        </w:tc>
      </w:tr>
      <w:tr>
        <w:trPr>
          <w:cantSplit/>
        </w:trPr>
        <w:tc>
          <w:tcPr>
            <w:tcW w:w="934" w:type="dxa"/>
            <w:vAlign w:val="top"/>
            <w:vMerge w:val="continue"/>
            <w:textDirection w:val="lrTb"/>
            <w:noWrap w:val="false"/>
          </w:tcPr>
          <w:p>
            <w:pPr>
              <w:pStyle w:val="911"/>
              <w:jc w:val="center"/>
              <w:rPr>
                <w:rFonts w:ascii="宋体" w:hAnsi="宋体" w:cs="微软雅黑"/>
                <w:color w:val="000000"/>
                <w:spacing w:val="-1"/>
                <w:sz w:val="24"/>
                <w:szCs w:val="24"/>
              </w:rPr>
            </w:pPr>
            <w:r>
              <w:rPr>
                <w:rFonts w:ascii="宋体" w:hAnsi="宋体" w:cs="微软雅黑"/>
                <w:color w:val="000000"/>
                <w:spacing w:val="-1"/>
                <w:sz w:val="24"/>
                <w:szCs w:val="24"/>
              </w:rPr>
            </w:r>
            <w:r/>
          </w:p>
        </w:tc>
        <w:tc>
          <w:tcPr>
            <w:tcW w:w="2693" w:type="dxa"/>
            <w:vAlign w:val="top"/>
            <w:vMerge w:val="continue"/>
            <w:textDirection w:val="lrTb"/>
            <w:noWrap w:val="false"/>
          </w:tcPr>
          <w:p>
            <w:pPr>
              <w:pStyle w:val="911"/>
              <w:jc w:val="center"/>
              <w:rPr>
                <w:rFonts w:ascii="宋体" w:hAnsi="宋体" w:cs="微软雅黑"/>
                <w:color w:val="000000"/>
                <w:spacing w:val="-1"/>
                <w:sz w:val="24"/>
                <w:szCs w:val="24"/>
              </w:rPr>
            </w:pPr>
            <w:r>
              <w:rPr>
                <w:rFonts w:ascii="宋体" w:hAnsi="宋体" w:cs="微软雅黑"/>
                <w:color w:val="000000"/>
                <w:spacing w:val="-1"/>
                <w:sz w:val="24"/>
                <w:szCs w:val="24"/>
              </w:rPr>
            </w:r>
            <w:r/>
          </w:p>
        </w:tc>
        <w:tc>
          <w:tcPr>
            <w:tcW w:w="5207" w:type="dxa"/>
            <w:vAlign w:val="top"/>
            <w:textDirection w:val="lrTb"/>
            <w:noWrap w:val="false"/>
          </w:tcPr>
          <w:p>
            <w:pPr>
              <w:pStyle w:val="911"/>
              <w:ind w:right="106"/>
              <w:jc w:val="left"/>
              <w:spacing w:line="288" w:lineRule="auto"/>
              <w:widowControl/>
              <w:rPr>
                <w:rFonts w:ascii="宋体" w:hAnsi="宋体" w:cs="Arial"/>
                <w:color w:val="000000"/>
                <w:spacing w:val="-1"/>
                <w:sz w:val="24"/>
                <w:szCs w:val="24"/>
              </w:rPr>
            </w:pPr>
            <w:r>
              <w:rPr>
                <w:rFonts w:ascii="宋体" w:hAnsi="宋体" w:cs="Arial"/>
                <w:color w:val="000000"/>
                <w:spacing w:val="1"/>
                <w:sz w:val="24"/>
                <w:szCs w:val="24"/>
              </w:rPr>
              <w:t xml:space="preserve">（</w:t>
            </w:r>
            <w:r>
              <w:rPr>
                <w:rFonts w:hint="eastAsia" w:ascii="宋体" w:hAnsi="宋体" w:cs="Arial"/>
                <w:color w:val="000000"/>
                <w:spacing w:val="1"/>
                <w:sz w:val="24"/>
                <w:szCs w:val="24"/>
              </w:rPr>
              <w:t xml:space="preserve">3</w:t>
            </w:r>
            <w:r>
              <w:rPr>
                <w:rFonts w:ascii="宋体" w:hAnsi="宋体" w:cs="Arial"/>
                <w:color w:val="000000"/>
                <w:spacing w:val="1"/>
                <w:sz w:val="24"/>
                <w:szCs w:val="24"/>
              </w:rPr>
              <w:t xml:space="preserve">）着装分类统一。仪容整洁、姿态端正、举止文明。用语文明礼貌，态</w:t>
            </w:r>
            <w:r>
              <w:rPr>
                <w:rFonts w:ascii="宋体" w:hAnsi="宋体" w:cs="Arial"/>
                <w:color w:val="000000"/>
                <w:sz w:val="24"/>
                <w:szCs w:val="24"/>
              </w:rPr>
              <w:t xml:space="preserve">度温和耐心。</w:t>
            </w:r>
            <w:r>
              <w:rPr>
                <w:rFonts w:ascii="宋体" w:hAnsi="宋体" w:cs="Arial"/>
                <w:color w:val="000000"/>
                <w:spacing w:val="-1"/>
                <w:sz w:val="24"/>
                <w:szCs w:val="24"/>
              </w:rPr>
            </w:r>
            <w:r/>
          </w:p>
        </w:tc>
      </w:tr>
      <w:tr>
        <w:trPr>
          <w:cantSplit/>
        </w:trPr>
        <w:tc>
          <w:tcPr>
            <w:tcW w:w="934" w:type="dxa"/>
            <w:vAlign w:val="center"/>
            <w:vMerge w:val="restart"/>
            <w:textDirection w:val="lrTb"/>
            <w:noWrap w:val="false"/>
          </w:tcPr>
          <w:p>
            <w:pPr>
              <w:pStyle w:val="911"/>
              <w:jc w:val="center"/>
              <w:spacing w:line="288" w:lineRule="auto"/>
              <w:widowControl/>
              <w:rPr>
                <w:rFonts w:ascii="宋体" w:hAnsi="宋体" w:cs="Arial"/>
                <w:color w:val="000000"/>
                <w:sz w:val="24"/>
                <w:szCs w:val="24"/>
                <w:lang w:eastAsia="en-US"/>
              </w:rPr>
            </w:pPr>
            <w:r>
              <w:rPr>
                <w:rFonts w:ascii="宋体" w:hAnsi="宋体" w:cs="Arial"/>
                <w:color w:val="000000"/>
                <w:sz w:val="24"/>
                <w:szCs w:val="24"/>
                <w:lang w:eastAsia="en-US"/>
              </w:rPr>
              <w:t xml:space="preserve">3</w:t>
            </w:r>
            <w:r/>
          </w:p>
        </w:tc>
        <w:tc>
          <w:tcPr>
            <w:tcW w:w="2693" w:type="dxa"/>
            <w:vAlign w:val="center"/>
            <w:vMerge w:val="restart"/>
            <w:textDirection w:val="lrTb"/>
            <w:noWrap w:val="false"/>
          </w:tcPr>
          <w:p>
            <w:pPr>
              <w:pStyle w:val="911"/>
              <w:jc w:val="center"/>
              <w:spacing w:line="288" w:lineRule="auto"/>
              <w:widowControl/>
              <w:rPr>
                <w:rFonts w:ascii="宋体" w:hAnsi="宋体" w:cs="Arial"/>
                <w:color w:val="000000"/>
                <w:sz w:val="24"/>
                <w:szCs w:val="24"/>
                <w:lang w:eastAsia="en-US"/>
              </w:rPr>
            </w:pPr>
            <w:r>
              <w:rPr>
                <w:rFonts w:ascii="宋体" w:hAnsi="宋体" w:cs="Arial"/>
                <w:color w:val="000000"/>
                <w:sz w:val="24"/>
                <w:szCs w:val="24"/>
                <w:lang w:eastAsia="en-US"/>
              </w:rPr>
              <w:t xml:space="preserve">保密和思想政治教育</w:t>
            </w:r>
            <w:r/>
          </w:p>
        </w:tc>
        <w:tc>
          <w:tcPr>
            <w:tcW w:w="5207" w:type="dxa"/>
            <w:vAlign w:val="top"/>
            <w:textDirection w:val="lrTb"/>
            <w:noWrap w:val="false"/>
          </w:tcPr>
          <w:p>
            <w:pPr>
              <w:pStyle w:val="911"/>
              <w:ind w:right="128"/>
              <w:jc w:val="left"/>
              <w:spacing w:line="288" w:lineRule="auto"/>
              <w:widowControl/>
              <w:rPr>
                <w:rFonts w:ascii="宋体" w:hAnsi="宋体" w:cs="Arial"/>
                <w:color w:val="000000"/>
                <w:sz w:val="24"/>
                <w:szCs w:val="24"/>
              </w:rPr>
            </w:pPr>
            <w:r>
              <w:rPr>
                <w:rFonts w:ascii="宋体" w:hAnsi="宋体" w:cs="Arial"/>
                <w:color w:val="000000"/>
                <w:spacing w:val="1"/>
                <w:sz w:val="24"/>
                <w:szCs w:val="24"/>
              </w:rPr>
              <w:t xml:space="preserve">（1）建立保密管理制度。制度内容应当包括但不限于：</w:t>
            </w:r>
            <w:r>
              <w:rPr>
                <w:rFonts w:ascii="宋体" w:hAnsi="宋体" w:cs="宋体"/>
                <w:color w:val="000000"/>
                <w:spacing w:val="1"/>
                <w:sz w:val="24"/>
                <w:szCs w:val="24"/>
              </w:rPr>
              <w:t xml:space="preserve">①</w:t>
            </w:r>
            <w:r>
              <w:rPr>
                <w:rFonts w:ascii="宋体" w:hAnsi="宋体" w:cs="Arial"/>
                <w:color w:val="000000"/>
                <w:spacing w:val="1"/>
                <w:sz w:val="24"/>
                <w:szCs w:val="24"/>
              </w:rPr>
              <w:t xml:space="preserve">明确重点要害岗</w:t>
            </w:r>
            <w:r>
              <w:rPr>
                <w:rFonts w:ascii="宋体" w:hAnsi="宋体" w:cs="Arial"/>
                <w:color w:val="000000"/>
                <w:sz w:val="24"/>
                <w:szCs w:val="24"/>
              </w:rPr>
              <w:t xml:space="preserve">位保密职责。</w:t>
            </w:r>
            <w:r>
              <w:rPr>
                <w:rFonts w:ascii="宋体" w:hAnsi="宋体" w:cs="宋体"/>
                <w:color w:val="000000"/>
                <w:sz w:val="24"/>
                <w:szCs w:val="24"/>
              </w:rPr>
              <w:t xml:space="preserve">②</w:t>
            </w:r>
            <w:r>
              <w:rPr>
                <w:rFonts w:ascii="宋体" w:hAnsi="宋体" w:cs="Arial"/>
                <w:color w:val="000000"/>
                <w:sz w:val="24"/>
                <w:szCs w:val="24"/>
              </w:rPr>
              <w:t xml:space="preserve">对涉密工 </w:t>
            </w:r>
            <w:r>
              <w:rPr>
                <w:rFonts w:ascii="宋体" w:hAnsi="宋体" w:cs="Arial"/>
                <w:color w:val="000000"/>
                <w:spacing w:val="-3"/>
                <w:sz w:val="24"/>
                <w:szCs w:val="24"/>
              </w:rPr>
              <w:t xml:space="preserve">作岗位的保密要求。</w:t>
            </w:r>
            <w:r>
              <w:rPr>
                <w:rFonts w:ascii="宋体" w:hAnsi="宋体" w:cs="Arial"/>
                <w:color w:val="000000"/>
                <w:sz w:val="24"/>
                <w:szCs w:val="24"/>
              </w:rPr>
            </w:r>
            <w:r/>
          </w:p>
        </w:tc>
      </w:tr>
      <w:tr>
        <w:trPr>
          <w:cantSplit/>
        </w:trPr>
        <w:tc>
          <w:tcPr>
            <w:tcW w:w="934" w:type="dxa"/>
            <w:vAlign w:val="top"/>
            <w:vMerge w:val="continue"/>
            <w:textDirection w:val="lrTb"/>
            <w:noWrap w:val="false"/>
          </w:tcPr>
          <w:p>
            <w:pPr>
              <w:pStyle w:val="911"/>
              <w:jc w:val="center"/>
              <w:rPr>
                <w:rFonts w:ascii="宋体" w:hAnsi="宋体" w:cs="微软雅黑"/>
                <w:color w:val="000000"/>
                <w:spacing w:val="-1"/>
                <w:sz w:val="24"/>
                <w:szCs w:val="24"/>
              </w:rPr>
            </w:pPr>
            <w:r>
              <w:rPr>
                <w:rFonts w:ascii="宋体" w:hAnsi="宋体" w:cs="微软雅黑"/>
                <w:color w:val="000000"/>
                <w:spacing w:val="-1"/>
                <w:sz w:val="24"/>
                <w:szCs w:val="24"/>
              </w:rPr>
            </w:r>
            <w:r/>
          </w:p>
        </w:tc>
        <w:tc>
          <w:tcPr>
            <w:tcW w:w="2693" w:type="dxa"/>
            <w:vAlign w:val="top"/>
            <w:vMerge w:val="continue"/>
            <w:textDirection w:val="lrTb"/>
            <w:noWrap w:val="false"/>
          </w:tcPr>
          <w:p>
            <w:pPr>
              <w:pStyle w:val="911"/>
              <w:jc w:val="center"/>
              <w:rPr>
                <w:rFonts w:ascii="宋体" w:hAnsi="宋体" w:cs="微软雅黑"/>
                <w:color w:val="000000"/>
                <w:spacing w:val="-1"/>
                <w:sz w:val="24"/>
                <w:szCs w:val="24"/>
              </w:rPr>
            </w:pPr>
            <w:r>
              <w:rPr>
                <w:rFonts w:ascii="宋体" w:hAnsi="宋体" w:cs="微软雅黑"/>
                <w:color w:val="000000"/>
                <w:spacing w:val="-1"/>
                <w:sz w:val="24"/>
                <w:szCs w:val="24"/>
              </w:rPr>
            </w:r>
            <w:r/>
          </w:p>
        </w:tc>
        <w:tc>
          <w:tcPr>
            <w:tcW w:w="5207" w:type="dxa"/>
            <w:vAlign w:val="top"/>
            <w:textDirection w:val="lrTb"/>
            <w:noWrap w:val="false"/>
          </w:tcPr>
          <w:p>
            <w:pPr>
              <w:pStyle w:val="911"/>
              <w:jc w:val="left"/>
              <w:spacing w:line="288" w:lineRule="auto"/>
              <w:widowControl/>
              <w:rPr>
                <w:rFonts w:ascii="宋体" w:hAnsi="宋体" w:cs="Arial"/>
                <w:color w:val="000000"/>
                <w:sz w:val="24"/>
                <w:szCs w:val="24"/>
              </w:rPr>
            </w:pPr>
            <w:r>
              <w:rPr>
                <w:rFonts w:ascii="宋体" w:hAnsi="宋体" w:cs="Arial"/>
                <w:color w:val="000000"/>
                <w:spacing w:val="1"/>
                <w:sz w:val="24"/>
                <w:szCs w:val="24"/>
              </w:rPr>
              <w:t xml:space="preserve">（2）发现服务人员违法违规或重大过失，及时报</w:t>
            </w:r>
            <w:r>
              <w:rPr>
                <w:rFonts w:ascii="宋体" w:hAnsi="宋体" w:cs="Arial"/>
                <w:color w:val="000000"/>
                <w:sz w:val="24"/>
                <w:szCs w:val="24"/>
              </w:rPr>
              <w:t xml:space="preserve">告采购人，并采取必要补救措施。</w:t>
            </w:r>
            <w:r/>
          </w:p>
        </w:tc>
      </w:tr>
      <w:tr>
        <w:trPr>
          <w:cantSplit/>
        </w:trPr>
        <w:tc>
          <w:tcPr>
            <w:tcW w:w="934" w:type="dxa"/>
            <w:vAlign w:val="center"/>
            <w:vMerge w:val="restart"/>
            <w:textDirection w:val="lrTb"/>
            <w:noWrap w:val="false"/>
          </w:tcPr>
          <w:p>
            <w:pPr>
              <w:pStyle w:val="911"/>
              <w:jc w:val="center"/>
              <w:spacing w:line="288" w:lineRule="auto"/>
              <w:widowControl/>
              <w:rPr>
                <w:rFonts w:hint="eastAsia" w:ascii="宋体" w:hAnsi="宋体" w:cs="Arial"/>
                <w:color w:val="000000"/>
                <w:sz w:val="24"/>
                <w:szCs w:val="24"/>
              </w:rPr>
            </w:pPr>
            <w:r>
              <w:rPr>
                <w:rFonts w:hint="eastAsia" w:ascii="宋体" w:hAnsi="宋体" w:cs="Arial"/>
                <w:color w:val="000000"/>
                <w:sz w:val="24"/>
                <w:szCs w:val="24"/>
              </w:rPr>
              <w:t xml:space="preserve">4</w:t>
            </w:r>
            <w:r/>
          </w:p>
        </w:tc>
        <w:tc>
          <w:tcPr>
            <w:tcW w:w="2693" w:type="dxa"/>
            <w:vAlign w:val="center"/>
            <w:vMerge w:val="restart"/>
            <w:textDirection w:val="lrTb"/>
            <w:noWrap w:val="false"/>
          </w:tcPr>
          <w:p>
            <w:pPr>
              <w:pStyle w:val="911"/>
              <w:jc w:val="center"/>
              <w:spacing w:line="288" w:lineRule="auto"/>
              <w:widowControl/>
              <w:rPr>
                <w:rFonts w:ascii="宋体" w:hAnsi="宋体" w:cs="Arial"/>
                <w:color w:val="000000"/>
                <w:sz w:val="24"/>
                <w:szCs w:val="24"/>
                <w:lang w:eastAsia="en-US"/>
              </w:rPr>
            </w:pPr>
            <w:r>
              <w:rPr>
                <w:rFonts w:ascii="宋体" w:hAnsi="宋体" w:cs="Arial"/>
                <w:color w:val="000000"/>
                <w:sz w:val="24"/>
                <w:szCs w:val="24"/>
                <w:lang w:eastAsia="en-US"/>
              </w:rPr>
              <w:t xml:space="preserve">分包供应商管理</w:t>
            </w:r>
            <w:r/>
          </w:p>
        </w:tc>
        <w:tc>
          <w:tcPr>
            <w:tcW w:w="5207" w:type="dxa"/>
            <w:vAlign w:val="top"/>
            <w:textDirection w:val="lrTb"/>
            <w:noWrap w:val="false"/>
          </w:tcPr>
          <w:p>
            <w:pPr>
              <w:pStyle w:val="911"/>
              <w:jc w:val="left"/>
              <w:spacing w:line="360" w:lineRule="auto"/>
              <w:widowControl/>
              <w:rPr>
                <w:rFonts w:ascii="宋体" w:hAnsi="宋体" w:cs="Arial"/>
                <w:color w:val="000000"/>
                <w:sz w:val="24"/>
                <w:szCs w:val="24"/>
              </w:rPr>
            </w:pPr>
            <w:r>
              <w:rPr>
                <w:rFonts w:ascii="宋体" w:hAnsi="宋体" w:cs="Arial"/>
                <w:color w:val="000000"/>
                <w:spacing w:val="1"/>
                <w:sz w:val="24"/>
                <w:szCs w:val="24"/>
              </w:rPr>
              <w:t xml:space="preserve">（1）合理控制外包服务人员数量和流动率。</w:t>
            </w:r>
            <w:r>
              <w:rPr>
                <w:rFonts w:ascii="宋体" w:hAnsi="宋体" w:cs="Arial"/>
                <w:color w:val="000000"/>
                <w:sz w:val="24"/>
                <w:szCs w:val="24"/>
              </w:rPr>
            </w:r>
            <w:r/>
          </w:p>
        </w:tc>
      </w:tr>
      <w:tr>
        <w:trPr>
          <w:cantSplit/>
        </w:trPr>
        <w:tc>
          <w:tcPr>
            <w:tcW w:w="934" w:type="dxa"/>
            <w:vAlign w:val="center"/>
            <w:vMerge w:val="continue"/>
            <w:textDirection w:val="lrTb"/>
            <w:noWrap w:val="false"/>
          </w:tcPr>
          <w:p>
            <w:pPr>
              <w:pStyle w:val="911"/>
              <w:jc w:val="left"/>
              <w:widowControl/>
              <w:rPr>
                <w:rFonts w:ascii="宋体" w:hAnsi="宋体" w:cs="Arial"/>
                <w:color w:val="000000"/>
                <w:sz w:val="24"/>
                <w:szCs w:val="24"/>
              </w:rPr>
            </w:pPr>
            <w:r>
              <w:rPr>
                <w:rFonts w:ascii="宋体" w:hAnsi="宋体" w:cs="Arial"/>
                <w:color w:val="000000"/>
                <w:sz w:val="24"/>
                <w:szCs w:val="24"/>
              </w:rPr>
            </w:r>
            <w:r/>
          </w:p>
        </w:tc>
        <w:tc>
          <w:tcPr>
            <w:tcW w:w="2693" w:type="dxa"/>
            <w:vAlign w:val="center"/>
            <w:vMerge w:val="continue"/>
            <w:textDirection w:val="lrTb"/>
            <w:noWrap w:val="false"/>
          </w:tcPr>
          <w:p>
            <w:pPr>
              <w:pStyle w:val="911"/>
              <w:jc w:val="left"/>
              <w:widowControl/>
              <w:rPr>
                <w:rFonts w:ascii="宋体" w:hAnsi="宋体" w:cs="Arial"/>
                <w:color w:val="000000"/>
                <w:sz w:val="24"/>
                <w:szCs w:val="24"/>
              </w:rPr>
            </w:pPr>
            <w:r>
              <w:rPr>
                <w:rFonts w:ascii="宋体" w:hAnsi="宋体" w:cs="Arial"/>
                <w:color w:val="000000"/>
                <w:sz w:val="24"/>
                <w:szCs w:val="24"/>
              </w:rPr>
            </w:r>
            <w:r/>
          </w:p>
        </w:tc>
        <w:tc>
          <w:tcPr>
            <w:tcW w:w="5207" w:type="dxa"/>
            <w:vAlign w:val="top"/>
            <w:textDirection w:val="lrTb"/>
            <w:noWrap w:val="false"/>
          </w:tcPr>
          <w:p>
            <w:pPr>
              <w:pStyle w:val="911"/>
              <w:jc w:val="left"/>
              <w:spacing w:line="360" w:lineRule="auto"/>
              <w:widowControl/>
              <w:rPr>
                <w:rFonts w:ascii="宋体" w:hAnsi="宋体" w:cs="Arial"/>
                <w:color w:val="000000"/>
                <w:sz w:val="24"/>
                <w:szCs w:val="24"/>
              </w:rPr>
            </w:pPr>
            <w:r>
              <w:rPr>
                <w:rFonts w:ascii="宋体" w:hAnsi="宋体" w:cs="Arial"/>
                <w:color w:val="000000"/>
                <w:spacing w:val="1"/>
                <w:sz w:val="24"/>
                <w:szCs w:val="24"/>
              </w:rPr>
              <w:t xml:space="preserve">（2）根据采购人要求明确对分包供应商的要求，确定工作流程。</w:t>
            </w:r>
            <w:r>
              <w:rPr>
                <w:rFonts w:ascii="宋体" w:hAnsi="宋体" w:cs="Arial"/>
                <w:color w:val="000000"/>
                <w:sz w:val="24"/>
                <w:szCs w:val="24"/>
              </w:rPr>
            </w:r>
            <w:r/>
          </w:p>
        </w:tc>
      </w:tr>
      <w:tr>
        <w:trPr>
          <w:cantSplit/>
        </w:trPr>
        <w:tc>
          <w:tcPr>
            <w:tcW w:w="934" w:type="dxa"/>
            <w:vAlign w:val="center"/>
            <w:vMerge w:val="continue"/>
            <w:textDirection w:val="lrTb"/>
            <w:noWrap w:val="false"/>
          </w:tcPr>
          <w:p>
            <w:pPr>
              <w:pStyle w:val="911"/>
              <w:jc w:val="left"/>
              <w:widowControl/>
              <w:rPr>
                <w:rFonts w:ascii="宋体" w:hAnsi="宋体" w:cs="Arial"/>
                <w:color w:val="000000"/>
                <w:sz w:val="24"/>
                <w:szCs w:val="24"/>
              </w:rPr>
            </w:pPr>
            <w:r>
              <w:rPr>
                <w:rFonts w:ascii="宋体" w:hAnsi="宋体" w:cs="Arial"/>
                <w:color w:val="000000"/>
                <w:sz w:val="24"/>
                <w:szCs w:val="24"/>
              </w:rPr>
            </w:r>
            <w:r/>
          </w:p>
        </w:tc>
        <w:tc>
          <w:tcPr>
            <w:tcW w:w="2693" w:type="dxa"/>
            <w:vAlign w:val="center"/>
            <w:vMerge w:val="continue"/>
            <w:textDirection w:val="lrTb"/>
            <w:noWrap w:val="false"/>
          </w:tcPr>
          <w:p>
            <w:pPr>
              <w:pStyle w:val="911"/>
              <w:jc w:val="left"/>
              <w:widowControl/>
              <w:rPr>
                <w:rFonts w:ascii="宋体" w:hAnsi="宋体" w:cs="Arial"/>
                <w:color w:val="000000"/>
                <w:sz w:val="24"/>
                <w:szCs w:val="24"/>
              </w:rPr>
            </w:pPr>
            <w:r>
              <w:rPr>
                <w:rFonts w:ascii="宋体" w:hAnsi="宋体" w:cs="Arial"/>
                <w:color w:val="000000"/>
                <w:sz w:val="24"/>
                <w:szCs w:val="24"/>
              </w:rPr>
            </w:r>
            <w:r/>
          </w:p>
        </w:tc>
        <w:tc>
          <w:tcPr>
            <w:tcW w:w="5207" w:type="dxa"/>
            <w:vAlign w:val="top"/>
            <w:textDirection w:val="lrTb"/>
            <w:noWrap w:val="false"/>
          </w:tcPr>
          <w:p>
            <w:pPr>
              <w:pStyle w:val="911"/>
              <w:jc w:val="left"/>
              <w:spacing w:line="360" w:lineRule="auto"/>
              <w:widowControl/>
              <w:rPr>
                <w:rFonts w:ascii="宋体" w:hAnsi="宋体" w:cs="Arial"/>
                <w:color w:val="000000"/>
                <w:sz w:val="24"/>
                <w:szCs w:val="24"/>
              </w:rPr>
            </w:pPr>
            <w:r>
              <w:rPr>
                <w:rFonts w:ascii="宋体" w:hAnsi="宋体" w:cs="Arial"/>
                <w:color w:val="000000"/>
                <w:spacing w:val="1"/>
                <w:sz w:val="24"/>
                <w:szCs w:val="24"/>
              </w:rPr>
              <w:t xml:space="preserve">（3）明确安全管理责任和保密责任，签订安全管理责任书和保密责任书。</w:t>
            </w:r>
            <w:r>
              <w:rPr>
                <w:rFonts w:ascii="宋体" w:hAnsi="宋体" w:cs="Arial"/>
                <w:color w:val="000000"/>
                <w:sz w:val="24"/>
                <w:szCs w:val="24"/>
              </w:rPr>
            </w:r>
            <w:r/>
          </w:p>
        </w:tc>
      </w:tr>
      <w:tr>
        <w:trPr>
          <w:cantSplit/>
        </w:trPr>
        <w:tc>
          <w:tcPr>
            <w:tcW w:w="934" w:type="dxa"/>
            <w:vAlign w:val="center"/>
            <w:vMerge w:val="continue"/>
            <w:textDirection w:val="lrTb"/>
            <w:noWrap w:val="false"/>
          </w:tcPr>
          <w:p>
            <w:pPr>
              <w:pStyle w:val="911"/>
              <w:jc w:val="left"/>
              <w:widowControl/>
              <w:rPr>
                <w:rFonts w:ascii="宋体" w:hAnsi="宋体" w:cs="Arial"/>
                <w:color w:val="000000"/>
                <w:sz w:val="24"/>
                <w:szCs w:val="24"/>
              </w:rPr>
            </w:pPr>
            <w:r>
              <w:rPr>
                <w:rFonts w:ascii="宋体" w:hAnsi="宋体" w:cs="Arial"/>
                <w:color w:val="000000"/>
                <w:sz w:val="24"/>
                <w:szCs w:val="24"/>
              </w:rPr>
            </w:r>
            <w:r/>
          </w:p>
        </w:tc>
        <w:tc>
          <w:tcPr>
            <w:tcW w:w="2693" w:type="dxa"/>
            <w:vAlign w:val="center"/>
            <w:vMerge w:val="continue"/>
            <w:textDirection w:val="lrTb"/>
            <w:noWrap w:val="false"/>
          </w:tcPr>
          <w:p>
            <w:pPr>
              <w:pStyle w:val="911"/>
              <w:jc w:val="left"/>
              <w:widowControl/>
              <w:rPr>
                <w:rFonts w:ascii="宋体" w:hAnsi="宋体" w:cs="Arial"/>
                <w:color w:val="000000"/>
                <w:sz w:val="24"/>
                <w:szCs w:val="24"/>
              </w:rPr>
            </w:pPr>
            <w:r>
              <w:rPr>
                <w:rFonts w:ascii="宋体" w:hAnsi="宋体" w:cs="Arial"/>
                <w:color w:val="000000"/>
                <w:sz w:val="24"/>
                <w:szCs w:val="24"/>
              </w:rPr>
            </w:r>
            <w:r/>
          </w:p>
        </w:tc>
        <w:tc>
          <w:tcPr>
            <w:tcW w:w="5207" w:type="dxa"/>
            <w:vAlign w:val="top"/>
            <w:textDirection w:val="lrTb"/>
            <w:noWrap w:val="false"/>
          </w:tcPr>
          <w:p>
            <w:pPr>
              <w:pStyle w:val="911"/>
              <w:jc w:val="left"/>
              <w:spacing w:line="360" w:lineRule="auto"/>
              <w:widowControl/>
              <w:rPr>
                <w:rFonts w:ascii="宋体" w:hAnsi="宋体" w:cs="Arial"/>
                <w:color w:val="000000"/>
                <w:sz w:val="24"/>
                <w:szCs w:val="24"/>
              </w:rPr>
            </w:pPr>
            <w:r>
              <w:rPr>
                <w:rFonts w:ascii="宋体" w:hAnsi="宋体" w:cs="Arial"/>
                <w:color w:val="000000"/>
                <w:spacing w:val="1"/>
                <w:sz w:val="24"/>
                <w:szCs w:val="24"/>
              </w:rPr>
              <w:t xml:space="preserve">（4）开展服务检查和监管，评估服务效果，必</w:t>
            </w:r>
            <w:r>
              <w:rPr>
                <w:rFonts w:ascii="宋体" w:hAnsi="宋体" w:cs="Arial"/>
                <w:color w:val="000000"/>
                <w:sz w:val="24"/>
                <w:szCs w:val="24"/>
              </w:rPr>
              <w:t xml:space="preserve">要时进行服务流程调整。</w:t>
            </w:r>
            <w:r/>
          </w:p>
        </w:tc>
      </w:tr>
      <w:tr>
        <w:trPr>
          <w:cantSplit/>
        </w:trPr>
        <w:tc>
          <w:tcPr>
            <w:tcW w:w="934" w:type="dxa"/>
            <w:vAlign w:val="center"/>
            <w:vMerge w:val="continue"/>
            <w:textDirection w:val="lrTb"/>
            <w:noWrap w:val="false"/>
          </w:tcPr>
          <w:p>
            <w:pPr>
              <w:pStyle w:val="911"/>
              <w:jc w:val="left"/>
              <w:widowControl/>
              <w:rPr>
                <w:rFonts w:ascii="宋体" w:hAnsi="宋体" w:cs="Arial"/>
                <w:color w:val="000000"/>
                <w:sz w:val="24"/>
                <w:szCs w:val="24"/>
              </w:rPr>
            </w:pPr>
            <w:r>
              <w:rPr>
                <w:rFonts w:ascii="宋体" w:hAnsi="宋体" w:cs="Arial"/>
                <w:color w:val="000000"/>
                <w:sz w:val="24"/>
                <w:szCs w:val="24"/>
              </w:rPr>
            </w:r>
            <w:r/>
          </w:p>
        </w:tc>
        <w:tc>
          <w:tcPr>
            <w:tcW w:w="2693" w:type="dxa"/>
            <w:vAlign w:val="center"/>
            <w:vMerge w:val="continue"/>
            <w:textDirection w:val="lrTb"/>
            <w:noWrap w:val="false"/>
          </w:tcPr>
          <w:p>
            <w:pPr>
              <w:pStyle w:val="911"/>
              <w:jc w:val="left"/>
              <w:widowControl/>
              <w:rPr>
                <w:rFonts w:ascii="宋体" w:hAnsi="宋体" w:cs="Arial"/>
                <w:color w:val="000000"/>
                <w:sz w:val="24"/>
                <w:szCs w:val="24"/>
              </w:rPr>
            </w:pPr>
            <w:r>
              <w:rPr>
                <w:rFonts w:ascii="宋体" w:hAnsi="宋体" w:cs="Arial"/>
                <w:color w:val="000000"/>
                <w:sz w:val="24"/>
                <w:szCs w:val="24"/>
              </w:rPr>
            </w:r>
            <w:r/>
          </w:p>
        </w:tc>
        <w:tc>
          <w:tcPr>
            <w:tcW w:w="5207" w:type="dxa"/>
            <w:vAlign w:val="top"/>
            <w:textDirection w:val="lrTb"/>
            <w:noWrap w:val="false"/>
          </w:tcPr>
          <w:p>
            <w:pPr>
              <w:pStyle w:val="911"/>
              <w:jc w:val="left"/>
              <w:spacing w:line="360" w:lineRule="auto"/>
              <w:widowControl/>
              <w:rPr>
                <w:rFonts w:ascii="宋体" w:hAnsi="宋体" w:cs="Arial"/>
                <w:color w:val="000000"/>
                <w:sz w:val="24"/>
                <w:szCs w:val="24"/>
              </w:rPr>
            </w:pPr>
            <w:r>
              <w:rPr>
                <w:rFonts w:ascii="宋体" w:hAnsi="宋体" w:cs="Arial"/>
                <w:color w:val="000000"/>
                <w:sz w:val="24"/>
                <w:szCs w:val="24"/>
              </w:rPr>
              <w:t xml:space="preserve">（5）根据工作反馈意见与建议，持续提升服务品质。</w:t>
            </w:r>
            <w:r/>
          </w:p>
        </w:tc>
      </w:tr>
      <w:tr>
        <w:trPr>
          <w:cantSplit/>
        </w:trPr>
        <w:tc>
          <w:tcPr>
            <w:tcW w:w="934" w:type="dxa"/>
            <w:vAlign w:val="center"/>
            <w:vMerge w:val="restart"/>
            <w:textDirection w:val="lrTb"/>
            <w:noWrap w:val="false"/>
          </w:tcPr>
          <w:p>
            <w:pPr>
              <w:pStyle w:val="911"/>
              <w:jc w:val="center"/>
              <w:spacing w:line="288" w:lineRule="auto"/>
              <w:widowControl/>
              <w:rPr>
                <w:rFonts w:hint="eastAsia" w:ascii="宋体" w:hAnsi="宋体" w:cs="Arial"/>
                <w:color w:val="000000"/>
                <w:sz w:val="24"/>
                <w:szCs w:val="24"/>
              </w:rPr>
            </w:pPr>
            <w:r>
              <w:rPr>
                <w:rFonts w:hint="eastAsia" w:ascii="宋体" w:hAnsi="宋体" w:cs="Arial"/>
                <w:color w:val="000000"/>
                <w:sz w:val="24"/>
                <w:szCs w:val="24"/>
              </w:rPr>
              <w:t xml:space="preserve">5</w:t>
            </w:r>
            <w:r/>
          </w:p>
        </w:tc>
        <w:tc>
          <w:tcPr>
            <w:tcW w:w="2693" w:type="dxa"/>
            <w:vAlign w:val="center"/>
            <w:vMerge w:val="restart"/>
            <w:textDirection w:val="lrTb"/>
            <w:noWrap w:val="false"/>
          </w:tcPr>
          <w:p>
            <w:pPr>
              <w:pStyle w:val="911"/>
              <w:jc w:val="center"/>
              <w:spacing w:line="288" w:lineRule="auto"/>
              <w:widowControl/>
              <w:rPr>
                <w:rFonts w:ascii="宋体" w:hAnsi="宋体" w:cs="Arial"/>
                <w:color w:val="000000"/>
                <w:sz w:val="24"/>
                <w:szCs w:val="24"/>
                <w:lang w:eastAsia="en-US"/>
              </w:rPr>
            </w:pPr>
            <w:r>
              <w:rPr>
                <w:rFonts w:ascii="宋体" w:hAnsi="宋体" w:cs="Arial"/>
                <w:color w:val="000000"/>
                <w:sz w:val="24"/>
                <w:szCs w:val="24"/>
                <w:lang w:eastAsia="en-US"/>
              </w:rPr>
              <w:t xml:space="preserve">服务改进</w:t>
            </w:r>
            <w:r/>
          </w:p>
        </w:tc>
        <w:tc>
          <w:tcPr>
            <w:tcW w:w="5207" w:type="dxa"/>
            <w:vAlign w:val="top"/>
            <w:textDirection w:val="lrTb"/>
            <w:noWrap w:val="false"/>
          </w:tcPr>
          <w:p>
            <w:pPr>
              <w:pStyle w:val="911"/>
              <w:jc w:val="left"/>
              <w:spacing w:line="360" w:lineRule="auto"/>
              <w:widowControl/>
              <w:rPr>
                <w:rFonts w:ascii="宋体" w:hAnsi="宋体" w:cs="Arial"/>
                <w:color w:val="000000"/>
                <w:sz w:val="24"/>
                <w:szCs w:val="24"/>
              </w:rPr>
            </w:pPr>
            <w:r>
              <w:rPr>
                <w:rFonts w:ascii="宋体" w:hAnsi="宋体" w:cs="Arial"/>
                <w:color w:val="000000"/>
                <w:sz w:val="24"/>
                <w:szCs w:val="24"/>
              </w:rPr>
              <w:t xml:space="preserve">（1）明确负责人，定期对物业服务过程进行自查，结合反馈意见与评价结果采取改进措施，持续提升 管理与服务水平。</w:t>
            </w:r>
            <w:r/>
          </w:p>
        </w:tc>
      </w:tr>
      <w:tr>
        <w:trPr>
          <w:cantSplit/>
        </w:trPr>
        <w:tc>
          <w:tcPr>
            <w:tcW w:w="934" w:type="dxa"/>
            <w:vAlign w:val="center"/>
            <w:vMerge w:val="continue"/>
            <w:textDirection w:val="lrTb"/>
            <w:noWrap w:val="false"/>
          </w:tcPr>
          <w:p>
            <w:pPr>
              <w:pStyle w:val="911"/>
              <w:jc w:val="left"/>
              <w:widowControl/>
              <w:rPr>
                <w:rFonts w:ascii="宋体" w:hAnsi="宋体" w:cs="Arial"/>
                <w:i/>
                <w:color w:val="000000"/>
                <w:sz w:val="24"/>
                <w:szCs w:val="24"/>
              </w:rPr>
            </w:pPr>
            <w:r>
              <w:rPr>
                <w:rFonts w:ascii="宋体" w:hAnsi="宋体" w:cs="Arial"/>
                <w:i/>
                <w:color w:val="000000"/>
                <w:sz w:val="24"/>
                <w:szCs w:val="24"/>
              </w:rPr>
            </w:r>
            <w:r/>
          </w:p>
        </w:tc>
        <w:tc>
          <w:tcPr>
            <w:tcW w:w="2693" w:type="dxa"/>
            <w:vAlign w:val="center"/>
            <w:vMerge w:val="continue"/>
            <w:textDirection w:val="lrTb"/>
            <w:noWrap w:val="false"/>
          </w:tcPr>
          <w:p>
            <w:pPr>
              <w:pStyle w:val="911"/>
              <w:jc w:val="left"/>
              <w:widowControl/>
              <w:rPr>
                <w:rFonts w:ascii="宋体" w:hAnsi="宋体" w:cs="Arial"/>
                <w:i/>
                <w:color w:val="000000"/>
                <w:sz w:val="24"/>
                <w:szCs w:val="24"/>
              </w:rPr>
            </w:pPr>
            <w:r>
              <w:rPr>
                <w:rFonts w:ascii="宋体" w:hAnsi="宋体" w:cs="Arial"/>
                <w:i/>
                <w:color w:val="000000"/>
                <w:sz w:val="24"/>
                <w:szCs w:val="24"/>
              </w:rPr>
            </w:r>
            <w:r/>
          </w:p>
        </w:tc>
        <w:tc>
          <w:tcPr>
            <w:tcW w:w="5207" w:type="dxa"/>
            <w:vAlign w:val="top"/>
            <w:textDirection w:val="lrTb"/>
            <w:noWrap w:val="false"/>
          </w:tcPr>
          <w:p>
            <w:pPr>
              <w:pStyle w:val="911"/>
              <w:jc w:val="left"/>
              <w:spacing w:line="360" w:lineRule="auto"/>
              <w:widowControl/>
              <w:rPr>
                <w:rFonts w:ascii="宋体" w:hAnsi="宋体" w:cs="Arial"/>
                <w:color w:val="000000"/>
                <w:sz w:val="24"/>
                <w:szCs w:val="24"/>
              </w:rPr>
            </w:pPr>
            <w:r>
              <w:rPr>
                <w:rFonts w:ascii="宋体" w:hAnsi="宋体" w:cs="Arial"/>
                <w:color w:val="000000"/>
                <w:sz w:val="24"/>
                <w:szCs w:val="24"/>
              </w:rPr>
              <w:t xml:space="preserve">（2）对不合格服务进行控制，对不合格服务的原因进行识别和分析，及时采取纠正措施，消除不合格的原因，防止不合格再发生。</w:t>
            </w:r>
            <w:r/>
          </w:p>
        </w:tc>
      </w:tr>
      <w:tr>
        <w:trPr>
          <w:cantSplit/>
        </w:trPr>
        <w:tc>
          <w:tcPr>
            <w:tcW w:w="934" w:type="dxa"/>
            <w:vAlign w:val="center"/>
            <w:vMerge w:val="continue"/>
            <w:textDirection w:val="lrTb"/>
            <w:noWrap w:val="false"/>
          </w:tcPr>
          <w:p>
            <w:pPr>
              <w:pStyle w:val="911"/>
              <w:jc w:val="left"/>
              <w:widowControl/>
              <w:rPr>
                <w:rFonts w:ascii="宋体" w:hAnsi="宋体" w:cs="Arial"/>
                <w:i/>
                <w:color w:val="000000"/>
                <w:sz w:val="24"/>
                <w:szCs w:val="24"/>
              </w:rPr>
            </w:pPr>
            <w:r>
              <w:rPr>
                <w:rFonts w:ascii="宋体" w:hAnsi="宋体" w:cs="Arial"/>
                <w:i/>
                <w:color w:val="000000"/>
                <w:sz w:val="24"/>
                <w:szCs w:val="24"/>
              </w:rPr>
            </w:r>
            <w:r/>
          </w:p>
        </w:tc>
        <w:tc>
          <w:tcPr>
            <w:tcW w:w="2693" w:type="dxa"/>
            <w:vAlign w:val="center"/>
            <w:vMerge w:val="continue"/>
            <w:textDirection w:val="lrTb"/>
            <w:noWrap w:val="false"/>
          </w:tcPr>
          <w:p>
            <w:pPr>
              <w:pStyle w:val="911"/>
              <w:jc w:val="left"/>
              <w:widowControl/>
              <w:rPr>
                <w:rFonts w:ascii="宋体" w:hAnsi="宋体" w:cs="Arial"/>
                <w:i/>
                <w:color w:val="000000"/>
                <w:sz w:val="24"/>
                <w:szCs w:val="24"/>
              </w:rPr>
            </w:pPr>
            <w:r>
              <w:rPr>
                <w:rFonts w:ascii="宋体" w:hAnsi="宋体" w:cs="Arial"/>
                <w:i/>
                <w:color w:val="000000"/>
                <w:sz w:val="24"/>
                <w:szCs w:val="24"/>
              </w:rPr>
            </w:r>
            <w:r/>
          </w:p>
        </w:tc>
        <w:tc>
          <w:tcPr>
            <w:tcW w:w="5207" w:type="dxa"/>
            <w:vAlign w:val="top"/>
            <w:textDirection w:val="lrTb"/>
            <w:noWrap w:val="false"/>
          </w:tcPr>
          <w:p>
            <w:pPr>
              <w:pStyle w:val="911"/>
              <w:jc w:val="left"/>
              <w:spacing w:line="360" w:lineRule="auto"/>
              <w:widowControl/>
              <w:rPr>
                <w:rFonts w:ascii="宋体" w:hAnsi="宋体" w:cs="Arial"/>
                <w:color w:val="000000"/>
                <w:sz w:val="24"/>
                <w:szCs w:val="24"/>
              </w:rPr>
            </w:pPr>
            <w:r>
              <w:rPr>
                <w:rFonts w:ascii="宋体" w:hAnsi="宋体" w:cs="Arial"/>
                <w:color w:val="000000"/>
                <w:sz w:val="24"/>
                <w:szCs w:val="24"/>
              </w:rPr>
              <w:t xml:space="preserve">（3）需整改问题及时整改完成。</w:t>
            </w:r>
            <w:r/>
          </w:p>
        </w:tc>
      </w:tr>
      <w:tr>
        <w:trPr>
          <w:cantSplit/>
        </w:trPr>
        <w:tc>
          <w:tcPr>
            <w:tcW w:w="934" w:type="dxa"/>
            <w:vAlign w:val="center"/>
            <w:vMerge w:val="restart"/>
            <w:textDirection w:val="lrTb"/>
            <w:noWrap w:val="false"/>
          </w:tcPr>
          <w:p>
            <w:pPr>
              <w:pStyle w:val="911"/>
              <w:jc w:val="center"/>
              <w:spacing w:line="288" w:lineRule="auto"/>
              <w:widowControl/>
              <w:rPr>
                <w:rFonts w:hint="eastAsia" w:ascii="宋体" w:hAnsi="宋体" w:cs="Arial"/>
                <w:color w:val="000000"/>
                <w:sz w:val="24"/>
                <w:szCs w:val="24"/>
              </w:rPr>
            </w:pPr>
            <w:r>
              <w:rPr>
                <w:rFonts w:hint="eastAsia" w:ascii="宋体" w:hAnsi="宋体" w:cs="Arial"/>
                <w:color w:val="000000"/>
                <w:sz w:val="24"/>
                <w:szCs w:val="24"/>
              </w:rPr>
              <w:t xml:space="preserve">6</w:t>
            </w:r>
            <w:r/>
          </w:p>
        </w:tc>
        <w:tc>
          <w:tcPr>
            <w:tcW w:w="2693" w:type="dxa"/>
            <w:vAlign w:val="center"/>
            <w:vMerge w:val="restart"/>
            <w:textDirection w:val="lrTb"/>
            <w:noWrap w:val="false"/>
          </w:tcPr>
          <w:p>
            <w:pPr>
              <w:pStyle w:val="911"/>
              <w:jc w:val="center"/>
              <w:spacing w:line="288" w:lineRule="auto"/>
              <w:widowControl/>
              <w:rPr>
                <w:rFonts w:ascii="宋体" w:hAnsi="宋体" w:cs="Arial"/>
                <w:color w:val="000000"/>
                <w:sz w:val="24"/>
                <w:szCs w:val="24"/>
                <w:lang w:eastAsia="en-US"/>
              </w:rPr>
            </w:pPr>
            <w:r>
              <w:rPr>
                <w:rFonts w:ascii="宋体" w:hAnsi="宋体" w:cs="Arial"/>
                <w:color w:val="000000"/>
                <w:sz w:val="24"/>
                <w:szCs w:val="24"/>
                <w:lang w:eastAsia="en-US"/>
              </w:rPr>
              <w:t xml:space="preserve">重大活动后勤保障</w:t>
            </w:r>
            <w:r/>
          </w:p>
        </w:tc>
        <w:tc>
          <w:tcPr>
            <w:tcW w:w="5207" w:type="dxa"/>
            <w:vAlign w:val="top"/>
            <w:textDirection w:val="lrTb"/>
            <w:noWrap w:val="false"/>
          </w:tcPr>
          <w:p>
            <w:pPr>
              <w:pStyle w:val="911"/>
              <w:jc w:val="left"/>
              <w:spacing w:line="360" w:lineRule="auto"/>
              <w:widowControl/>
              <w:rPr>
                <w:rFonts w:ascii="宋体" w:hAnsi="宋体" w:cs="Arial"/>
                <w:color w:val="000000"/>
                <w:sz w:val="24"/>
                <w:szCs w:val="24"/>
              </w:rPr>
            </w:pPr>
            <w:r>
              <w:rPr>
                <w:rFonts w:ascii="宋体" w:hAnsi="宋体" w:cs="Arial"/>
                <w:color w:val="000000"/>
                <w:sz w:val="24"/>
                <w:szCs w:val="24"/>
              </w:rPr>
              <w:t xml:space="preserve">（1）制订流程。配合采购人制订重大活动后勤保障工作流程，需对任务进行详细了解，并根据工作安 排制定详细的后勤保障计划。</w:t>
            </w:r>
            <w:r/>
          </w:p>
        </w:tc>
      </w:tr>
      <w:tr>
        <w:trPr>
          <w:cantSplit/>
        </w:trPr>
        <w:tc>
          <w:tcPr>
            <w:tcW w:w="934" w:type="dxa"/>
            <w:vAlign w:val="center"/>
            <w:vMerge w:val="continue"/>
            <w:textDirection w:val="lrTb"/>
            <w:noWrap w:val="false"/>
          </w:tcPr>
          <w:p>
            <w:pPr>
              <w:pStyle w:val="911"/>
              <w:jc w:val="left"/>
              <w:widowControl/>
              <w:rPr>
                <w:rFonts w:ascii="宋体" w:hAnsi="宋体" w:cs="Arial"/>
                <w:color w:val="000000"/>
                <w:sz w:val="24"/>
                <w:szCs w:val="24"/>
              </w:rPr>
            </w:pPr>
            <w:r>
              <w:rPr>
                <w:rFonts w:ascii="宋体" w:hAnsi="宋体" w:cs="Arial"/>
                <w:color w:val="000000"/>
                <w:sz w:val="24"/>
                <w:szCs w:val="24"/>
              </w:rPr>
            </w:r>
            <w:r/>
          </w:p>
        </w:tc>
        <w:tc>
          <w:tcPr>
            <w:tcW w:w="2693" w:type="dxa"/>
            <w:vAlign w:val="center"/>
            <w:vMerge w:val="continue"/>
            <w:textDirection w:val="lrTb"/>
            <w:noWrap w:val="false"/>
          </w:tcPr>
          <w:p>
            <w:pPr>
              <w:pStyle w:val="911"/>
              <w:jc w:val="left"/>
              <w:widowControl/>
              <w:rPr>
                <w:rFonts w:ascii="宋体" w:hAnsi="宋体" w:cs="Arial"/>
                <w:color w:val="000000"/>
                <w:sz w:val="24"/>
                <w:szCs w:val="24"/>
              </w:rPr>
            </w:pPr>
            <w:r>
              <w:rPr>
                <w:rFonts w:ascii="宋体" w:hAnsi="宋体" w:cs="Arial"/>
                <w:color w:val="000000"/>
                <w:sz w:val="24"/>
                <w:szCs w:val="24"/>
              </w:rPr>
            </w:r>
            <w:r/>
          </w:p>
        </w:tc>
        <w:tc>
          <w:tcPr>
            <w:tcW w:w="5207" w:type="dxa"/>
            <w:vAlign w:val="top"/>
            <w:textDirection w:val="lrTb"/>
            <w:noWrap w:val="false"/>
          </w:tcPr>
          <w:p>
            <w:pPr>
              <w:pStyle w:val="911"/>
              <w:ind w:right="104"/>
              <w:spacing w:line="360" w:lineRule="auto"/>
              <w:widowControl/>
              <w:rPr>
                <w:rFonts w:ascii="宋体" w:hAnsi="宋体" w:cs="Arial"/>
                <w:color w:val="000000"/>
                <w:sz w:val="24"/>
                <w:szCs w:val="24"/>
              </w:rPr>
            </w:pPr>
            <w:r>
              <w:rPr>
                <w:rFonts w:ascii="宋体" w:hAnsi="宋体" w:cs="Arial"/>
                <w:color w:val="000000"/>
                <w:spacing w:val="1"/>
                <w:sz w:val="24"/>
                <w:szCs w:val="24"/>
              </w:rPr>
              <w:t xml:space="preserve">（</w:t>
            </w:r>
            <w:r>
              <w:rPr>
                <w:rFonts w:hint="eastAsia" w:ascii="宋体" w:hAnsi="宋体" w:cs="Arial"/>
                <w:color w:val="000000"/>
                <w:spacing w:val="1"/>
                <w:sz w:val="24"/>
                <w:szCs w:val="24"/>
              </w:rPr>
              <w:t xml:space="preserve">2</w:t>
            </w:r>
            <w:r>
              <w:rPr>
                <w:rFonts w:ascii="宋体" w:hAnsi="宋体" w:cs="Arial"/>
                <w:color w:val="000000"/>
                <w:spacing w:val="1"/>
                <w:sz w:val="24"/>
                <w:szCs w:val="24"/>
              </w:rPr>
              <w:t xml:space="preserve">）收尾工作。对现场进行检查，做好清</w:t>
            </w:r>
            <w:r>
              <w:rPr>
                <w:rFonts w:ascii="宋体" w:hAnsi="宋体" w:cs="Arial"/>
                <w:color w:val="000000"/>
                <w:sz w:val="24"/>
                <w:szCs w:val="24"/>
              </w:rPr>
              <w:t xml:space="preserve">理工作。</w:t>
            </w:r>
            <w:r/>
          </w:p>
        </w:tc>
      </w:tr>
      <w:tr>
        <w:trPr>
          <w:cantSplit/>
        </w:trPr>
        <w:tc>
          <w:tcPr>
            <w:tcW w:w="934" w:type="dxa"/>
            <w:vAlign w:val="center"/>
            <w:vMerge w:val="restart"/>
            <w:textDirection w:val="lrTb"/>
            <w:noWrap w:val="false"/>
          </w:tcPr>
          <w:p>
            <w:pPr>
              <w:pStyle w:val="911"/>
              <w:jc w:val="center"/>
              <w:spacing w:line="288" w:lineRule="auto"/>
              <w:widowControl/>
              <w:rPr>
                <w:rFonts w:hint="eastAsia" w:ascii="宋体" w:hAnsi="宋体" w:cs="Arial"/>
                <w:color w:val="000000"/>
                <w:sz w:val="24"/>
                <w:szCs w:val="24"/>
              </w:rPr>
            </w:pPr>
            <w:r>
              <w:rPr>
                <w:rFonts w:hint="eastAsia" w:ascii="宋体" w:hAnsi="宋体" w:cs="Arial"/>
                <w:color w:val="000000"/>
                <w:sz w:val="24"/>
                <w:szCs w:val="24"/>
              </w:rPr>
              <w:t xml:space="preserve">7</w:t>
            </w:r>
            <w:r/>
          </w:p>
        </w:tc>
        <w:tc>
          <w:tcPr>
            <w:tcW w:w="2693" w:type="dxa"/>
            <w:vAlign w:val="center"/>
            <w:vMerge w:val="restart"/>
            <w:textDirection w:val="lrTb"/>
            <w:noWrap w:val="false"/>
          </w:tcPr>
          <w:p>
            <w:pPr>
              <w:pStyle w:val="911"/>
              <w:jc w:val="center"/>
              <w:spacing w:line="288" w:lineRule="auto"/>
              <w:widowControl/>
              <w:rPr>
                <w:rFonts w:ascii="宋体" w:hAnsi="宋体" w:cs="Arial"/>
                <w:color w:val="000000"/>
                <w:sz w:val="24"/>
                <w:szCs w:val="24"/>
                <w:lang w:eastAsia="en-US"/>
              </w:rPr>
            </w:pPr>
            <w:r>
              <w:rPr>
                <w:rFonts w:ascii="宋体" w:hAnsi="宋体" w:cs="Arial"/>
                <w:color w:val="000000"/>
                <w:sz w:val="24"/>
                <w:szCs w:val="24"/>
                <w:lang w:eastAsia="en-US"/>
              </w:rPr>
              <w:t xml:space="preserve">服务方案及工作制度</w:t>
            </w:r>
            <w:r/>
          </w:p>
        </w:tc>
        <w:tc>
          <w:tcPr>
            <w:tcW w:w="5207" w:type="dxa"/>
            <w:vAlign w:val="top"/>
            <w:textDirection w:val="lrTb"/>
            <w:noWrap w:val="false"/>
          </w:tcPr>
          <w:p>
            <w:pPr>
              <w:pStyle w:val="911"/>
              <w:ind w:right="104"/>
              <w:jc w:val="left"/>
              <w:spacing w:line="360" w:lineRule="auto"/>
              <w:widowControl/>
              <w:rPr>
                <w:rFonts w:ascii="宋体" w:hAnsi="宋体" w:cs="Arial"/>
                <w:color w:val="000000"/>
                <w:sz w:val="24"/>
                <w:szCs w:val="24"/>
              </w:rPr>
            </w:pPr>
            <w:r>
              <w:rPr>
                <w:rFonts w:ascii="宋体" w:hAnsi="宋体" w:cs="Arial"/>
                <w:color w:val="000000"/>
                <w:sz w:val="24"/>
                <w:szCs w:val="24"/>
              </w:rPr>
              <w:t xml:space="preserve">（1）制定工作制度，主要包括：人员录用制度、档案管理制度、物业服务管理制度、</w:t>
            </w:r>
            <w:r>
              <w:rPr>
                <w:rFonts w:ascii="宋体" w:hAnsi="宋体" w:cs="Arial"/>
                <w:color w:val="000000"/>
                <w:spacing w:val="-1"/>
                <w:sz w:val="24"/>
                <w:szCs w:val="24"/>
              </w:rPr>
              <w:t xml:space="preserve">公用设施设备相</w:t>
            </w:r>
            <w:r>
              <w:rPr>
                <w:rFonts w:ascii="宋体" w:hAnsi="宋体" w:cs="Arial"/>
                <w:color w:val="000000"/>
                <w:sz w:val="24"/>
                <w:szCs w:val="24"/>
              </w:rPr>
              <w:t xml:space="preserve"> </w:t>
            </w:r>
            <w:r>
              <w:rPr>
                <w:rFonts w:ascii="宋体" w:hAnsi="宋体" w:cs="Arial"/>
                <w:color w:val="000000"/>
                <w:spacing w:val="-2"/>
                <w:sz w:val="24"/>
                <w:szCs w:val="24"/>
              </w:rPr>
              <w:t xml:space="preserve">关管理制度等。</w:t>
            </w:r>
            <w:r>
              <w:rPr>
                <w:rFonts w:ascii="宋体" w:hAnsi="宋体" w:cs="Arial"/>
                <w:color w:val="000000"/>
                <w:sz w:val="24"/>
                <w:szCs w:val="24"/>
              </w:rPr>
            </w:r>
            <w:r/>
          </w:p>
        </w:tc>
      </w:tr>
      <w:tr>
        <w:trPr>
          <w:cantSplit/>
        </w:trPr>
        <w:tc>
          <w:tcPr>
            <w:tcW w:w="934" w:type="dxa"/>
            <w:vAlign w:val="center"/>
            <w:vMerge w:val="continue"/>
            <w:textDirection w:val="lrTb"/>
            <w:noWrap w:val="false"/>
          </w:tcPr>
          <w:p>
            <w:pPr>
              <w:pStyle w:val="911"/>
              <w:jc w:val="center"/>
              <w:spacing w:line="288" w:lineRule="auto"/>
              <w:widowControl/>
              <w:rPr>
                <w:rFonts w:ascii="宋体" w:hAnsi="宋体" w:cs="Arial"/>
                <w:color w:val="000000"/>
                <w:sz w:val="24"/>
                <w:szCs w:val="24"/>
              </w:rPr>
            </w:pPr>
            <w:r>
              <w:rPr>
                <w:rFonts w:ascii="宋体" w:hAnsi="宋体" w:cs="Arial"/>
                <w:color w:val="000000"/>
                <w:sz w:val="24"/>
                <w:szCs w:val="24"/>
              </w:rPr>
            </w:r>
            <w:r/>
          </w:p>
        </w:tc>
        <w:tc>
          <w:tcPr>
            <w:tcW w:w="2693" w:type="dxa"/>
            <w:vAlign w:val="center"/>
            <w:vMerge w:val="continue"/>
            <w:textDirection w:val="lrTb"/>
            <w:noWrap w:val="false"/>
          </w:tcPr>
          <w:p>
            <w:pPr>
              <w:pStyle w:val="911"/>
              <w:jc w:val="center"/>
              <w:spacing w:line="288" w:lineRule="auto"/>
              <w:widowControl/>
              <w:rPr>
                <w:rFonts w:ascii="宋体" w:hAnsi="宋体" w:cs="Arial"/>
                <w:color w:val="000000"/>
                <w:sz w:val="24"/>
                <w:szCs w:val="24"/>
              </w:rPr>
            </w:pPr>
            <w:r>
              <w:rPr>
                <w:rFonts w:ascii="宋体" w:hAnsi="宋体" w:cs="Arial"/>
                <w:color w:val="000000"/>
                <w:sz w:val="24"/>
                <w:szCs w:val="24"/>
              </w:rPr>
            </w:r>
            <w:r/>
          </w:p>
        </w:tc>
        <w:tc>
          <w:tcPr>
            <w:tcW w:w="5207" w:type="dxa"/>
            <w:vAlign w:val="top"/>
            <w:textDirection w:val="lrTb"/>
            <w:noWrap w:val="false"/>
          </w:tcPr>
          <w:p>
            <w:pPr>
              <w:pStyle w:val="911"/>
              <w:jc w:val="left"/>
              <w:spacing w:line="360" w:lineRule="auto"/>
              <w:widowControl/>
              <w:rPr>
                <w:rFonts w:ascii="宋体" w:hAnsi="宋体" w:cs="Arial"/>
                <w:color w:val="000000"/>
                <w:sz w:val="24"/>
                <w:szCs w:val="24"/>
              </w:rPr>
            </w:pPr>
            <w:r>
              <w:rPr>
                <w:rFonts w:ascii="宋体" w:hAnsi="宋体" w:cs="Arial"/>
                <w:color w:val="000000"/>
                <w:spacing w:val="1"/>
                <w:sz w:val="24"/>
                <w:szCs w:val="24"/>
              </w:rPr>
              <w:t xml:space="preserve">（2）制定项目实施方案，主要包括：交接方案、人员培训方案、人员稳定性方案、</w:t>
            </w:r>
            <w:r>
              <w:rPr>
                <w:rFonts w:ascii="宋体" w:hAnsi="宋体" w:cs="Arial"/>
                <w:color w:val="000000"/>
                <w:sz w:val="24"/>
                <w:szCs w:val="24"/>
              </w:rPr>
              <w:t xml:space="preserve">保密方案等。</w:t>
            </w:r>
            <w:r/>
          </w:p>
        </w:tc>
      </w:tr>
      <w:tr>
        <w:trPr>
          <w:cantSplit/>
        </w:trPr>
        <w:tc>
          <w:tcPr>
            <w:tcW w:w="934" w:type="dxa"/>
            <w:vAlign w:val="center"/>
            <w:vMerge w:val="continue"/>
            <w:textDirection w:val="lrTb"/>
            <w:noWrap w:val="false"/>
          </w:tcPr>
          <w:p>
            <w:pPr>
              <w:pStyle w:val="911"/>
              <w:jc w:val="center"/>
              <w:spacing w:line="288" w:lineRule="auto"/>
              <w:widowControl/>
              <w:rPr>
                <w:rFonts w:ascii="宋体" w:hAnsi="宋体" w:cs="Arial"/>
                <w:color w:val="000000"/>
                <w:sz w:val="24"/>
                <w:szCs w:val="24"/>
              </w:rPr>
            </w:pPr>
            <w:r>
              <w:rPr>
                <w:rFonts w:ascii="宋体" w:hAnsi="宋体" w:cs="Arial"/>
                <w:color w:val="000000"/>
                <w:sz w:val="24"/>
                <w:szCs w:val="24"/>
              </w:rPr>
            </w:r>
            <w:r/>
          </w:p>
        </w:tc>
        <w:tc>
          <w:tcPr>
            <w:tcW w:w="2693" w:type="dxa"/>
            <w:vAlign w:val="center"/>
            <w:vMerge w:val="continue"/>
            <w:textDirection w:val="lrTb"/>
            <w:noWrap w:val="false"/>
          </w:tcPr>
          <w:p>
            <w:pPr>
              <w:pStyle w:val="911"/>
              <w:jc w:val="center"/>
              <w:spacing w:line="288" w:lineRule="auto"/>
              <w:widowControl/>
              <w:rPr>
                <w:rFonts w:ascii="宋体" w:hAnsi="宋体" w:cs="Arial"/>
                <w:color w:val="000000"/>
                <w:sz w:val="24"/>
                <w:szCs w:val="24"/>
              </w:rPr>
            </w:pPr>
            <w:r>
              <w:rPr>
                <w:rFonts w:ascii="宋体" w:hAnsi="宋体" w:cs="Arial"/>
                <w:color w:val="000000"/>
                <w:sz w:val="24"/>
                <w:szCs w:val="24"/>
              </w:rPr>
            </w:r>
            <w:r/>
          </w:p>
        </w:tc>
        <w:tc>
          <w:tcPr>
            <w:tcW w:w="5207" w:type="dxa"/>
            <w:vAlign w:val="top"/>
            <w:textDirection w:val="lrTb"/>
            <w:noWrap w:val="false"/>
          </w:tcPr>
          <w:p>
            <w:pPr>
              <w:pStyle w:val="911"/>
              <w:ind w:right="30"/>
              <w:jc w:val="left"/>
              <w:spacing w:line="360" w:lineRule="auto"/>
              <w:widowControl/>
              <w:rPr>
                <w:rFonts w:ascii="宋体" w:hAnsi="宋体" w:cs="Arial"/>
                <w:color w:val="000000"/>
                <w:sz w:val="24"/>
                <w:szCs w:val="24"/>
              </w:rPr>
            </w:pPr>
            <w:r>
              <w:rPr>
                <w:rFonts w:ascii="宋体" w:hAnsi="宋体" w:cs="Arial"/>
                <w:color w:val="000000"/>
                <w:spacing w:val="-3"/>
                <w:sz w:val="24"/>
                <w:szCs w:val="24"/>
              </w:rPr>
              <w:t xml:space="preserve">（3）制定物业服务方案，主要包括：公用设施设备维护服务方案、绿化服务方案、</w:t>
            </w:r>
            <w:r>
              <w:rPr>
                <w:rFonts w:ascii="宋体" w:hAnsi="宋体" w:cs="Arial"/>
                <w:color w:val="000000"/>
                <w:sz w:val="24"/>
                <w:szCs w:val="24"/>
              </w:rPr>
              <w:t xml:space="preserve"> </w:t>
            </w:r>
            <w:r>
              <w:rPr>
                <w:rFonts w:ascii="宋体" w:hAnsi="宋体" w:cs="Arial"/>
                <w:color w:val="000000"/>
                <w:spacing w:val="-1"/>
                <w:sz w:val="24"/>
                <w:szCs w:val="24"/>
              </w:rPr>
              <w:t xml:space="preserve">保洁服务方案等。</w:t>
            </w:r>
            <w:r>
              <w:rPr>
                <w:rFonts w:ascii="宋体" w:hAnsi="宋体" w:cs="Arial"/>
                <w:color w:val="000000"/>
                <w:sz w:val="24"/>
                <w:szCs w:val="24"/>
              </w:rPr>
            </w:r>
            <w:r/>
          </w:p>
        </w:tc>
      </w:tr>
      <w:tr>
        <w:trPr>
          <w:cantSplit/>
        </w:trPr>
        <w:tc>
          <w:tcPr>
            <w:tcW w:w="934" w:type="dxa"/>
            <w:vAlign w:val="center"/>
            <w:vMerge w:val="restart"/>
            <w:textDirection w:val="lrTb"/>
            <w:noWrap w:val="false"/>
          </w:tcPr>
          <w:p>
            <w:pPr>
              <w:pStyle w:val="911"/>
              <w:jc w:val="center"/>
              <w:spacing w:line="288" w:lineRule="auto"/>
              <w:widowControl/>
              <w:rPr>
                <w:rFonts w:hint="eastAsia" w:ascii="宋体" w:hAnsi="宋体" w:cs="Arial"/>
                <w:color w:val="000000"/>
                <w:sz w:val="24"/>
                <w:szCs w:val="24"/>
              </w:rPr>
            </w:pPr>
            <w:r>
              <w:rPr>
                <w:rFonts w:hint="eastAsia" w:ascii="宋体" w:hAnsi="宋体" w:cs="Arial"/>
                <w:color w:val="000000"/>
                <w:sz w:val="24"/>
                <w:szCs w:val="24"/>
              </w:rPr>
              <w:t xml:space="preserve">8</w:t>
            </w:r>
            <w:r/>
          </w:p>
        </w:tc>
        <w:tc>
          <w:tcPr>
            <w:tcW w:w="2693" w:type="dxa"/>
            <w:vAlign w:val="center"/>
            <w:vMerge w:val="restart"/>
            <w:textDirection w:val="lrTb"/>
            <w:noWrap w:val="false"/>
          </w:tcPr>
          <w:p>
            <w:pPr>
              <w:pStyle w:val="1031"/>
              <w:jc w:val="center"/>
              <w:spacing w:line="288" w:lineRule="auto"/>
              <w:rPr>
                <w:rFonts w:cs="Arial"/>
                <w:sz w:val="24"/>
              </w:rPr>
            </w:pPr>
            <w:r>
              <w:rPr>
                <w:rFonts w:cs="Arial"/>
                <w:sz w:val="24"/>
              </w:rPr>
              <w:t xml:space="preserve">信报服务</w:t>
            </w:r>
            <w:r/>
          </w:p>
        </w:tc>
        <w:tc>
          <w:tcPr>
            <w:tcW w:w="5207" w:type="dxa"/>
            <w:vAlign w:val="top"/>
            <w:textDirection w:val="lrTb"/>
            <w:noWrap w:val="false"/>
          </w:tcPr>
          <w:p>
            <w:pPr>
              <w:pStyle w:val="911"/>
              <w:ind w:right="30"/>
              <w:jc w:val="left"/>
              <w:spacing w:line="360" w:lineRule="auto"/>
              <w:widowControl/>
              <w:rPr>
                <w:rFonts w:ascii="宋体" w:hAnsi="宋体" w:cs="Arial"/>
                <w:color w:val="000000"/>
                <w:spacing w:val="-3"/>
                <w:sz w:val="24"/>
                <w:szCs w:val="24"/>
              </w:rPr>
            </w:pPr>
            <w:r>
              <w:rPr>
                <w:rFonts w:ascii="宋体" w:hAnsi="宋体" w:cs="Arial"/>
                <w:color w:val="000000"/>
                <w:spacing w:val="-3"/>
                <w:sz w:val="24"/>
                <w:szCs w:val="24"/>
              </w:rPr>
              <w:t xml:space="preserve">（1）对邮件、包裹和挂号信等进行正确</w:t>
            </w:r>
            <w:r>
              <w:rPr>
                <w:rFonts w:hint="eastAsia" w:ascii="宋体" w:hAnsi="宋体" w:cs="Arial"/>
                <w:color w:val="000000"/>
                <w:spacing w:val="-3"/>
                <w:sz w:val="24"/>
                <w:szCs w:val="24"/>
              </w:rPr>
              <w:t xml:space="preserve">分类</w:t>
            </w:r>
            <w:r>
              <w:rPr>
                <w:rFonts w:ascii="宋体" w:hAnsi="宋体" w:cs="Arial"/>
                <w:color w:val="000000"/>
                <w:spacing w:val="-3"/>
                <w:sz w:val="24"/>
                <w:szCs w:val="24"/>
              </w:rPr>
              <w:t xml:space="preserve">、安全检查和防疫卫生检查。</w:t>
            </w:r>
            <w:r/>
          </w:p>
        </w:tc>
      </w:tr>
      <w:tr>
        <w:trPr>
          <w:cantSplit/>
        </w:trPr>
        <w:tc>
          <w:tcPr>
            <w:tcW w:w="934" w:type="dxa"/>
            <w:vAlign w:val="top"/>
            <w:vMerge w:val="continue"/>
            <w:textDirection w:val="lrTb"/>
            <w:noWrap w:val="false"/>
          </w:tcPr>
          <w:p>
            <w:pPr>
              <w:pStyle w:val="911"/>
              <w:jc w:val="center"/>
              <w:spacing w:line="288" w:lineRule="auto"/>
              <w:widowControl/>
              <w:rPr>
                <w:rFonts w:ascii="宋体" w:hAnsi="宋体" w:cs="Arial"/>
                <w:color w:val="000000"/>
                <w:sz w:val="24"/>
                <w:szCs w:val="24"/>
              </w:rPr>
            </w:pPr>
            <w:r>
              <w:rPr>
                <w:rFonts w:ascii="宋体" w:hAnsi="宋体" w:cs="Arial"/>
                <w:color w:val="000000"/>
                <w:sz w:val="24"/>
                <w:szCs w:val="24"/>
              </w:rPr>
            </w:r>
            <w:r/>
          </w:p>
        </w:tc>
        <w:tc>
          <w:tcPr>
            <w:tcW w:w="2693" w:type="dxa"/>
            <w:vAlign w:val="top"/>
            <w:vMerge w:val="continue"/>
            <w:textDirection w:val="lrTb"/>
            <w:noWrap w:val="false"/>
          </w:tcPr>
          <w:p>
            <w:pPr>
              <w:pStyle w:val="1031"/>
              <w:jc w:val="center"/>
              <w:spacing w:line="288" w:lineRule="auto"/>
              <w:rPr>
                <w:rFonts w:cs="Arial"/>
                <w:sz w:val="24"/>
                <w:lang w:eastAsia="zh-CN"/>
              </w:rPr>
            </w:pPr>
            <w:r>
              <w:rPr>
                <w:rFonts w:cs="Arial"/>
                <w:sz w:val="24"/>
                <w:lang w:eastAsia="zh-CN"/>
              </w:rPr>
            </w:r>
            <w:r/>
          </w:p>
        </w:tc>
        <w:tc>
          <w:tcPr>
            <w:tcW w:w="5207" w:type="dxa"/>
            <w:vAlign w:val="top"/>
            <w:textDirection w:val="lrTb"/>
            <w:noWrap w:val="false"/>
          </w:tcPr>
          <w:p>
            <w:pPr>
              <w:pStyle w:val="911"/>
              <w:ind w:right="30"/>
              <w:jc w:val="left"/>
              <w:spacing w:line="360" w:lineRule="auto"/>
              <w:widowControl/>
              <w:rPr>
                <w:rFonts w:ascii="宋体" w:hAnsi="宋体" w:cs="Arial"/>
                <w:color w:val="000000"/>
                <w:spacing w:val="-3"/>
                <w:sz w:val="24"/>
                <w:szCs w:val="24"/>
              </w:rPr>
            </w:pPr>
            <w:r>
              <w:rPr>
                <w:rFonts w:ascii="宋体" w:hAnsi="宋体" w:cs="Arial"/>
                <w:color w:val="000000"/>
                <w:spacing w:val="-3"/>
                <w:sz w:val="24"/>
                <w:szCs w:val="24"/>
              </w:rPr>
              <w:t xml:space="preserve">（2）及时投送或通知收件人领取。</w:t>
            </w:r>
            <w:r/>
          </w:p>
        </w:tc>
      </w:tr>
      <w:tr>
        <w:trPr>
          <w:cantSplit/>
        </w:trPr>
        <w:tc>
          <w:tcPr>
            <w:tcW w:w="934" w:type="dxa"/>
            <w:vAlign w:val="top"/>
            <w:vMerge w:val="continue"/>
            <w:textDirection w:val="lrTb"/>
            <w:noWrap w:val="false"/>
          </w:tcPr>
          <w:p>
            <w:pPr>
              <w:pStyle w:val="911"/>
              <w:jc w:val="center"/>
              <w:spacing w:line="288" w:lineRule="auto"/>
              <w:widowControl/>
              <w:rPr>
                <w:rFonts w:ascii="宋体" w:hAnsi="宋体" w:cs="Arial"/>
                <w:color w:val="000000"/>
                <w:sz w:val="24"/>
                <w:szCs w:val="24"/>
              </w:rPr>
            </w:pPr>
            <w:r>
              <w:rPr>
                <w:rFonts w:ascii="宋体" w:hAnsi="宋体" w:cs="Arial"/>
                <w:color w:val="000000"/>
                <w:sz w:val="24"/>
                <w:szCs w:val="24"/>
              </w:rPr>
            </w:r>
            <w:r/>
          </w:p>
        </w:tc>
        <w:tc>
          <w:tcPr>
            <w:tcW w:w="2693" w:type="dxa"/>
            <w:vAlign w:val="top"/>
            <w:vMerge w:val="continue"/>
            <w:textDirection w:val="lrTb"/>
            <w:noWrap w:val="false"/>
          </w:tcPr>
          <w:p>
            <w:pPr>
              <w:pStyle w:val="1031"/>
              <w:jc w:val="center"/>
              <w:spacing w:line="288" w:lineRule="auto"/>
              <w:rPr>
                <w:rFonts w:cs="Arial"/>
                <w:sz w:val="24"/>
                <w:lang w:eastAsia="zh-CN"/>
              </w:rPr>
            </w:pPr>
            <w:r>
              <w:rPr>
                <w:rFonts w:cs="Arial"/>
                <w:sz w:val="24"/>
                <w:lang w:eastAsia="zh-CN"/>
              </w:rPr>
            </w:r>
            <w:r/>
          </w:p>
        </w:tc>
        <w:tc>
          <w:tcPr>
            <w:tcW w:w="5207" w:type="dxa"/>
            <w:vAlign w:val="top"/>
            <w:textDirection w:val="lrTb"/>
            <w:noWrap w:val="false"/>
          </w:tcPr>
          <w:p>
            <w:pPr>
              <w:pStyle w:val="911"/>
              <w:ind w:right="30"/>
              <w:jc w:val="left"/>
              <w:spacing w:line="360" w:lineRule="auto"/>
              <w:widowControl/>
              <w:rPr>
                <w:rFonts w:ascii="宋体" w:hAnsi="宋体" w:cs="Arial"/>
                <w:color w:val="000000"/>
                <w:spacing w:val="-3"/>
                <w:sz w:val="24"/>
                <w:szCs w:val="24"/>
              </w:rPr>
            </w:pPr>
            <w:r>
              <w:rPr>
                <w:rFonts w:ascii="宋体" w:hAnsi="宋体" w:cs="Arial"/>
                <w:color w:val="000000"/>
                <w:spacing w:val="-3"/>
                <w:sz w:val="24"/>
                <w:szCs w:val="24"/>
              </w:rPr>
              <w:t xml:space="preserve">（3）大件物品出入向采购人报告，待采购人确认无误后放行。</w:t>
            </w:r>
            <w:r/>
          </w:p>
        </w:tc>
      </w:tr>
    </w:tbl>
    <w:p>
      <w:pPr>
        <w:pStyle w:val="911"/>
        <w:ind w:firstLine="480"/>
        <w:spacing w:line="360" w:lineRule="auto"/>
        <w:rPr>
          <w:rFonts w:ascii="宋体" w:hAnsi="宋体"/>
          <w:sz w:val="24"/>
        </w:rPr>
      </w:pPr>
      <w:r>
        <w:rPr>
          <w:rFonts w:hint="eastAsia" w:ascii="宋体" w:hAnsi="宋体"/>
          <w:sz w:val="24"/>
        </w:rPr>
        <w:t xml:space="preserve">3.2  公用设施设备维护服务</w:t>
      </w:r>
      <w:r>
        <w:rPr>
          <w:rFonts w:ascii="宋体" w:hAnsi="宋体"/>
          <w:sz w:val="24"/>
        </w:rPr>
      </w:r>
      <w:r/>
    </w:p>
    <w:tbl>
      <w:tblPr>
        <w:tblW w:w="0" w:type="auto"/>
        <w:jc w:val="center"/>
        <w:tblInd w:w="-2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
        <w:gridCol w:w="2693"/>
        <w:gridCol w:w="5202"/>
      </w:tblGrid>
      <w:tr>
        <w:trPr/>
        <w:tc>
          <w:tcPr>
            <w:tcW w:w="928" w:type="dxa"/>
            <w:vAlign w:val="top"/>
            <w:textDirection w:val="lrTb"/>
            <w:noWrap w:val="false"/>
          </w:tcPr>
          <w:p>
            <w:pPr>
              <w:pStyle w:val="911"/>
              <w:jc w:val="center"/>
              <w:rPr>
                <w:rFonts w:ascii="宋体" w:hAnsi="宋体" w:cs="微软雅黑"/>
                <w:color w:val="000000"/>
                <w:spacing w:val="-1"/>
                <w:sz w:val="24"/>
                <w:szCs w:val="24"/>
                <w:lang w:eastAsia="en-US"/>
              </w:rPr>
            </w:pPr>
            <w:r>
              <w:rPr>
                <w:rFonts w:ascii="宋体" w:hAnsi="宋体" w:cs="微软雅黑"/>
                <w:color w:val="000000"/>
                <w:spacing w:val="-1"/>
                <w:sz w:val="24"/>
                <w:szCs w:val="24"/>
                <w:lang w:eastAsia="en-US"/>
              </w:rPr>
              <w:t xml:space="preserve">序号</w:t>
            </w:r>
            <w:r/>
          </w:p>
        </w:tc>
        <w:tc>
          <w:tcPr>
            <w:tcW w:w="2693" w:type="dxa"/>
            <w:vAlign w:val="top"/>
            <w:textDirection w:val="lrTb"/>
            <w:noWrap w:val="false"/>
          </w:tcPr>
          <w:p>
            <w:pPr>
              <w:pStyle w:val="911"/>
              <w:jc w:val="center"/>
              <w:rPr>
                <w:rFonts w:ascii="宋体" w:hAnsi="宋体" w:cs="微软雅黑"/>
                <w:color w:val="000000"/>
                <w:spacing w:val="-1"/>
                <w:sz w:val="24"/>
                <w:szCs w:val="24"/>
                <w:lang w:eastAsia="en-US"/>
              </w:rPr>
            </w:pPr>
            <w:r>
              <w:rPr>
                <w:rFonts w:ascii="宋体" w:hAnsi="宋体" w:cs="微软雅黑"/>
                <w:color w:val="000000"/>
                <w:spacing w:val="-1"/>
                <w:sz w:val="24"/>
                <w:szCs w:val="24"/>
                <w:lang w:eastAsia="en-US"/>
              </w:rPr>
              <w:t xml:space="preserve">服务内容</w:t>
            </w:r>
            <w:r/>
          </w:p>
        </w:tc>
        <w:tc>
          <w:tcPr>
            <w:tcW w:w="5202" w:type="dxa"/>
            <w:vAlign w:val="top"/>
            <w:textDirection w:val="lrTb"/>
            <w:noWrap w:val="false"/>
          </w:tcPr>
          <w:p>
            <w:pPr>
              <w:pStyle w:val="911"/>
              <w:jc w:val="center"/>
              <w:rPr>
                <w:rFonts w:ascii="宋体" w:hAnsi="宋体" w:cs="微软雅黑"/>
                <w:color w:val="000000"/>
                <w:spacing w:val="-1"/>
                <w:sz w:val="24"/>
                <w:szCs w:val="24"/>
                <w:lang w:eastAsia="en-US"/>
              </w:rPr>
            </w:pPr>
            <w:r>
              <w:rPr>
                <w:rFonts w:ascii="宋体" w:hAnsi="宋体" w:cs="微软雅黑"/>
                <w:color w:val="000000"/>
                <w:spacing w:val="-1"/>
                <w:sz w:val="24"/>
                <w:szCs w:val="24"/>
                <w:lang w:eastAsia="en-US"/>
              </w:rPr>
              <w:t xml:space="preserve">服务标准</w:t>
            </w:r>
            <w:r/>
          </w:p>
        </w:tc>
      </w:tr>
      <w:tr>
        <w:trPr>
          <w:cantSplit/>
        </w:trPr>
        <w:tc>
          <w:tcPr>
            <w:tcW w:w="928" w:type="dxa"/>
            <w:vAlign w:val="center"/>
            <w:vMerge w:val="restart"/>
            <w:textDirection w:val="lrTb"/>
            <w:noWrap w:val="false"/>
          </w:tcPr>
          <w:p>
            <w:pPr>
              <w:pStyle w:val="911"/>
              <w:jc w:val="center"/>
              <w:spacing w:line="288" w:lineRule="auto"/>
              <w:widowControl/>
              <w:rPr>
                <w:rFonts w:ascii="宋体" w:hAnsi="宋体" w:cs="Arial"/>
                <w:color w:val="000000"/>
                <w:sz w:val="24"/>
                <w:szCs w:val="24"/>
                <w:lang w:eastAsia="en-US"/>
              </w:rPr>
            </w:pPr>
            <w:r>
              <w:rPr>
                <w:rFonts w:ascii="宋体" w:hAnsi="宋体" w:cs="Arial"/>
                <w:color w:val="000000"/>
                <w:sz w:val="24"/>
                <w:szCs w:val="24"/>
                <w:lang w:eastAsia="en-US"/>
              </w:rPr>
              <w:t xml:space="preserve">1</w:t>
            </w:r>
            <w:r/>
          </w:p>
        </w:tc>
        <w:tc>
          <w:tcPr>
            <w:tcW w:w="2693" w:type="dxa"/>
            <w:vAlign w:val="center"/>
            <w:vMerge w:val="restart"/>
            <w:textDirection w:val="lrTb"/>
            <w:noWrap w:val="false"/>
          </w:tcPr>
          <w:p>
            <w:pPr>
              <w:pStyle w:val="911"/>
              <w:jc w:val="center"/>
              <w:spacing w:line="288" w:lineRule="auto"/>
              <w:widowControl/>
              <w:rPr>
                <w:rFonts w:ascii="宋体" w:hAnsi="宋体" w:cs="Arial"/>
                <w:color w:val="000000"/>
                <w:sz w:val="24"/>
                <w:szCs w:val="24"/>
                <w:lang w:eastAsia="en-US"/>
              </w:rPr>
            </w:pPr>
            <w:r>
              <w:rPr>
                <w:rFonts w:ascii="宋体" w:hAnsi="宋体" w:cs="Arial"/>
                <w:color w:val="000000"/>
                <w:sz w:val="24"/>
                <w:szCs w:val="24"/>
                <w:lang w:eastAsia="en-US"/>
              </w:rPr>
              <w:t xml:space="preserve">基本要求</w:t>
            </w:r>
            <w:r/>
          </w:p>
        </w:tc>
        <w:tc>
          <w:tcPr>
            <w:tcW w:w="5202" w:type="dxa"/>
            <w:vAlign w:val="top"/>
            <w:textDirection w:val="lrTb"/>
            <w:noWrap w:val="false"/>
          </w:tcPr>
          <w:p>
            <w:pPr>
              <w:pStyle w:val="911"/>
              <w:jc w:val="left"/>
              <w:spacing w:line="360" w:lineRule="auto"/>
              <w:widowControl/>
              <w:rPr>
                <w:rFonts w:ascii="宋体" w:hAnsi="宋体" w:cs="Arial"/>
                <w:color w:val="000000"/>
                <w:sz w:val="24"/>
                <w:szCs w:val="24"/>
              </w:rPr>
            </w:pPr>
            <w:r>
              <w:rPr>
                <w:rFonts w:ascii="宋体" w:hAnsi="宋体" w:cs="Arial"/>
                <w:color w:val="000000"/>
                <w:sz w:val="24"/>
                <w:szCs w:val="24"/>
              </w:rPr>
              <w:t xml:space="preserve">（1）重大节假日及恶劣天气前后，组织系统巡检 1 次。</w:t>
            </w:r>
            <w:r/>
          </w:p>
        </w:tc>
      </w:tr>
      <w:tr>
        <w:trPr>
          <w:cantSplit/>
        </w:trPr>
        <w:tc>
          <w:tcPr>
            <w:tcW w:w="928" w:type="dxa"/>
            <w:vAlign w:val="center"/>
            <w:vMerge w:val="continue"/>
            <w:textDirection w:val="lrTb"/>
            <w:noWrap w:val="false"/>
          </w:tcPr>
          <w:p>
            <w:pPr>
              <w:pStyle w:val="911"/>
              <w:jc w:val="left"/>
              <w:widowControl/>
              <w:rPr>
                <w:rFonts w:ascii="宋体" w:hAnsi="宋体" w:cs="Arial"/>
                <w:color w:val="000000"/>
                <w:sz w:val="24"/>
                <w:szCs w:val="24"/>
              </w:rPr>
            </w:pPr>
            <w:r>
              <w:rPr>
                <w:rFonts w:ascii="宋体" w:hAnsi="宋体" w:cs="Arial"/>
                <w:color w:val="000000"/>
                <w:sz w:val="24"/>
                <w:szCs w:val="24"/>
              </w:rPr>
            </w:r>
            <w:r/>
          </w:p>
        </w:tc>
        <w:tc>
          <w:tcPr>
            <w:tcW w:w="2693" w:type="dxa"/>
            <w:vAlign w:val="center"/>
            <w:vMerge w:val="continue"/>
            <w:textDirection w:val="lrTb"/>
            <w:noWrap w:val="false"/>
          </w:tcPr>
          <w:p>
            <w:pPr>
              <w:pStyle w:val="911"/>
              <w:jc w:val="left"/>
              <w:widowControl/>
              <w:rPr>
                <w:rFonts w:ascii="宋体" w:hAnsi="宋体" w:cs="Arial"/>
                <w:color w:val="000000"/>
                <w:sz w:val="24"/>
                <w:szCs w:val="24"/>
              </w:rPr>
            </w:pPr>
            <w:r>
              <w:rPr>
                <w:rFonts w:ascii="宋体" w:hAnsi="宋体" w:cs="Arial"/>
                <w:color w:val="000000"/>
                <w:sz w:val="24"/>
                <w:szCs w:val="24"/>
              </w:rPr>
            </w:r>
            <w:r/>
          </w:p>
        </w:tc>
        <w:tc>
          <w:tcPr>
            <w:tcW w:w="5202" w:type="dxa"/>
            <w:vAlign w:val="top"/>
            <w:textDirection w:val="lrTb"/>
            <w:noWrap w:val="false"/>
          </w:tcPr>
          <w:p>
            <w:pPr>
              <w:pStyle w:val="911"/>
              <w:jc w:val="left"/>
              <w:spacing w:line="360" w:lineRule="auto"/>
              <w:widowControl/>
              <w:rPr>
                <w:rFonts w:ascii="宋体" w:hAnsi="宋体" w:cs="Arial"/>
                <w:color w:val="000000"/>
                <w:sz w:val="24"/>
                <w:szCs w:val="24"/>
              </w:rPr>
            </w:pPr>
            <w:r>
              <w:rPr>
                <w:rFonts w:ascii="宋体" w:hAnsi="宋体" w:cs="Arial"/>
                <w:color w:val="000000"/>
                <w:sz w:val="24"/>
                <w:szCs w:val="24"/>
              </w:rPr>
              <w:t xml:space="preserve">（2）具备设施设备安全、稳定运行的环境和场所（含有限空间），温湿度、照度、粉尘和烟雾浓度等 符合相关安全规范。</w:t>
            </w:r>
            <w:r/>
          </w:p>
        </w:tc>
      </w:tr>
      <w:tr>
        <w:trPr>
          <w:trHeight w:val="90"/>
        </w:trPr>
        <w:tc>
          <w:tcPr>
            <w:tcW w:w="928" w:type="dxa"/>
            <w:vAlign w:val="center"/>
            <w:textDirection w:val="lrTb"/>
            <w:noWrap w:val="false"/>
          </w:tcPr>
          <w:p>
            <w:pPr>
              <w:pStyle w:val="911"/>
              <w:jc w:val="center"/>
              <w:spacing w:line="360" w:lineRule="auto"/>
              <w:widowControl/>
              <w:rPr>
                <w:rFonts w:hint="eastAsia" w:ascii="宋体" w:hAnsi="宋体" w:cs="Arial"/>
                <w:color w:val="000000"/>
                <w:sz w:val="24"/>
                <w:szCs w:val="24"/>
              </w:rPr>
            </w:pPr>
            <w:r>
              <w:rPr>
                <w:rFonts w:hint="eastAsia" w:ascii="宋体" w:hAnsi="宋体" w:cs="Arial"/>
                <w:color w:val="000000"/>
                <w:sz w:val="24"/>
                <w:szCs w:val="24"/>
              </w:rPr>
              <w:t xml:space="preserve">2</w:t>
            </w:r>
            <w:r/>
          </w:p>
        </w:tc>
        <w:tc>
          <w:tcPr>
            <w:tcW w:w="2693" w:type="dxa"/>
            <w:vAlign w:val="center"/>
            <w:textDirection w:val="lrTb"/>
            <w:noWrap w:val="false"/>
          </w:tcPr>
          <w:p>
            <w:pPr>
              <w:pStyle w:val="1031"/>
              <w:jc w:val="center"/>
              <w:spacing w:line="360" w:lineRule="auto"/>
              <w:rPr>
                <w:rFonts w:cs="Arial"/>
                <w:sz w:val="24"/>
                <w:lang w:eastAsia="zh-CN"/>
              </w:rPr>
            </w:pPr>
            <w:r>
              <w:rPr>
                <w:rFonts w:cs="Arial"/>
                <w:sz w:val="24"/>
                <w:lang w:eastAsia="zh-CN"/>
              </w:rPr>
              <w:t xml:space="preserve">给排水</w:t>
            </w:r>
            <w:r>
              <w:rPr>
                <w:rFonts w:hint="eastAsia" w:cs="Arial"/>
                <w:sz w:val="24"/>
                <w:lang w:eastAsia="zh-CN"/>
              </w:rPr>
              <w:t xml:space="preserve">维护</w:t>
            </w:r>
            <w:r>
              <w:rPr>
                <w:rFonts w:cs="Arial"/>
                <w:sz w:val="24"/>
                <w:lang w:eastAsia="zh-CN"/>
              </w:rPr>
            </w:r>
            <w:r/>
          </w:p>
        </w:tc>
        <w:tc>
          <w:tcPr>
            <w:tcW w:w="5202" w:type="dxa"/>
            <w:vAlign w:val="top"/>
            <w:textDirection w:val="lrTb"/>
            <w:noWrap w:val="false"/>
          </w:tcPr>
          <w:p>
            <w:pPr>
              <w:pStyle w:val="1031"/>
              <w:spacing w:line="360" w:lineRule="auto"/>
              <w:rPr>
                <w:rFonts w:hint="eastAsia" w:cs="Arial"/>
                <w:sz w:val="24"/>
                <w:lang w:eastAsia="zh-CN"/>
              </w:rPr>
            </w:pPr>
            <w:r>
              <w:rPr>
                <w:rFonts w:hint="eastAsia" w:cs="Arial"/>
                <w:sz w:val="24"/>
                <w:lang w:eastAsia="zh-CN"/>
              </w:rPr>
              <w:t xml:space="preserve">（1）</w:t>
            </w:r>
            <w:r>
              <w:rPr>
                <w:rFonts w:hint="eastAsia" w:cs="Arial"/>
                <w:sz w:val="24"/>
                <w:lang w:eastAsia="zh-CN"/>
              </w:rPr>
              <w:t xml:space="preserve">对水泵、给水管网定期巡检，确保供水设备、阀门、管道工作正常，无污染、无跑冒滴漏现象；</w:t>
            </w:r>
            <w:r>
              <w:rPr>
                <w:rFonts w:hint="eastAsia" w:cs="Arial"/>
                <w:sz w:val="24"/>
                <w:lang w:eastAsia="zh-CN"/>
              </w:rPr>
            </w:r>
            <w:r/>
          </w:p>
          <w:p>
            <w:pPr>
              <w:pStyle w:val="1031"/>
              <w:spacing w:line="360" w:lineRule="auto"/>
              <w:rPr>
                <w:rFonts w:cs="Arial"/>
                <w:sz w:val="24"/>
                <w:lang w:eastAsia="zh-CN"/>
              </w:rPr>
            </w:pPr>
            <w:r>
              <w:rPr>
                <w:rFonts w:hint="eastAsia" w:cs="Arial"/>
                <w:sz w:val="24"/>
                <w:lang w:eastAsia="zh-CN"/>
              </w:rPr>
              <w:t xml:space="preserve">（2）</w:t>
            </w:r>
            <w:r>
              <w:rPr>
                <w:rFonts w:hint="eastAsia" w:cs="Arial"/>
                <w:sz w:val="24"/>
                <w:lang w:eastAsia="zh-CN"/>
              </w:rPr>
              <w:t xml:space="preserve">遇有事故及时报备处理，确保无大面积跑水、泛水、长时间停水现象。</w:t>
            </w:r>
            <w:r>
              <w:rPr>
                <w:rFonts w:cs="Arial"/>
                <w:sz w:val="24"/>
                <w:lang w:eastAsia="zh-CN"/>
              </w:rPr>
            </w:r>
            <w:r/>
          </w:p>
        </w:tc>
      </w:tr>
      <w:tr>
        <w:trPr>
          <w:trHeight w:val="3772"/>
        </w:trPr>
        <w:tc>
          <w:tcPr>
            <w:tcW w:w="928" w:type="dxa"/>
            <w:vAlign w:val="center"/>
            <w:textDirection w:val="lrTb"/>
            <w:noWrap w:val="false"/>
          </w:tcPr>
          <w:p>
            <w:pPr>
              <w:pStyle w:val="1031"/>
              <w:jc w:val="center"/>
              <w:spacing w:line="360" w:lineRule="auto"/>
              <w:rPr>
                <w:rFonts w:cs="Arial"/>
                <w:sz w:val="24"/>
                <w:lang w:eastAsia="zh-CN"/>
              </w:rPr>
            </w:pPr>
            <w:r>
              <w:rPr>
                <w:rFonts w:hint="eastAsia" w:cs="Arial"/>
                <w:sz w:val="24"/>
                <w:lang w:eastAsia="zh-CN"/>
              </w:rPr>
              <w:t xml:space="preserve">3</w:t>
            </w:r>
            <w:r>
              <w:rPr>
                <w:rFonts w:cs="Arial"/>
                <w:sz w:val="24"/>
                <w:lang w:eastAsia="zh-CN"/>
              </w:rPr>
            </w:r>
            <w:r/>
          </w:p>
        </w:tc>
        <w:tc>
          <w:tcPr>
            <w:tcW w:w="2693" w:type="dxa"/>
            <w:vAlign w:val="center"/>
            <w:textDirection w:val="lrTb"/>
            <w:noWrap w:val="false"/>
          </w:tcPr>
          <w:p>
            <w:pPr>
              <w:pStyle w:val="1031"/>
              <w:jc w:val="center"/>
              <w:spacing w:line="360" w:lineRule="auto"/>
              <w:rPr>
                <w:rFonts w:cs="Arial"/>
                <w:sz w:val="24"/>
                <w:lang w:eastAsia="zh-CN"/>
              </w:rPr>
            </w:pPr>
            <w:r>
              <w:rPr>
                <w:rFonts w:cs="Arial"/>
                <w:sz w:val="24"/>
                <w:lang w:eastAsia="zh-CN"/>
              </w:rPr>
              <w:t xml:space="preserve">电梯</w:t>
            </w:r>
            <w:r>
              <w:rPr>
                <w:rFonts w:hint="eastAsia" w:cs="Arial"/>
                <w:sz w:val="24"/>
                <w:lang w:eastAsia="zh-CN"/>
              </w:rPr>
              <w:t xml:space="preserve">维护</w:t>
            </w:r>
            <w:r>
              <w:rPr>
                <w:rFonts w:cs="Arial"/>
                <w:sz w:val="24"/>
                <w:lang w:eastAsia="zh-CN"/>
              </w:rPr>
            </w:r>
            <w:r/>
          </w:p>
        </w:tc>
        <w:tc>
          <w:tcPr>
            <w:tcW w:w="5202" w:type="dxa"/>
            <w:vAlign w:val="top"/>
            <w:textDirection w:val="lrTb"/>
            <w:noWrap w:val="false"/>
          </w:tcPr>
          <w:p>
            <w:pPr>
              <w:pStyle w:val="1031"/>
              <w:spacing w:line="360" w:lineRule="auto"/>
              <w:rPr>
                <w:rFonts w:hint="eastAsia" w:cs="Arial"/>
                <w:sz w:val="24"/>
                <w:lang w:eastAsia="zh-CN"/>
              </w:rPr>
            </w:pPr>
            <w:r>
              <w:rPr>
                <w:rFonts w:hint="eastAsia" w:cs="Arial"/>
                <w:sz w:val="24"/>
                <w:lang w:eastAsia="zh-CN"/>
              </w:rPr>
              <w:t xml:space="preserve">（1）</w:t>
            </w:r>
            <w:r>
              <w:rPr>
                <w:rFonts w:hint="eastAsia" w:cs="Arial"/>
                <w:sz w:val="24"/>
                <w:lang w:eastAsia="zh-CN"/>
              </w:rPr>
              <w:t xml:space="preserve">保证电梯24小时正常运转使用；</w:t>
            </w:r>
            <w:r>
              <w:rPr>
                <w:rFonts w:hint="eastAsia" w:cs="Arial"/>
                <w:sz w:val="24"/>
                <w:lang w:eastAsia="zh-CN"/>
              </w:rPr>
            </w:r>
            <w:r/>
          </w:p>
          <w:p>
            <w:pPr>
              <w:pStyle w:val="1031"/>
              <w:spacing w:line="360" w:lineRule="auto"/>
              <w:rPr>
                <w:rFonts w:hint="eastAsia" w:cs="Arial"/>
                <w:sz w:val="24"/>
                <w:lang w:eastAsia="zh-CN"/>
              </w:rPr>
            </w:pPr>
            <w:r>
              <w:rPr>
                <w:rFonts w:hint="eastAsia" w:cs="Arial"/>
                <w:sz w:val="24"/>
                <w:lang w:eastAsia="zh-CN"/>
              </w:rPr>
              <w:t xml:space="preserve">（2）</w:t>
            </w:r>
            <w:r>
              <w:rPr>
                <w:rFonts w:hint="eastAsia" w:cs="Arial"/>
                <w:sz w:val="24"/>
                <w:lang w:eastAsia="zh-CN"/>
              </w:rPr>
              <w:t xml:space="preserve">负责电梯年检工作，每月2次上门维保，每次间隔时间不超过15天，按工艺和规范对电梯作机电上之安全检查及各机件之加油润滑、清理点检、性能调整等作业；</w:t>
            </w:r>
            <w:r>
              <w:rPr>
                <w:rFonts w:hint="eastAsia" w:cs="Arial"/>
                <w:sz w:val="24"/>
                <w:lang w:eastAsia="zh-CN"/>
              </w:rPr>
            </w:r>
            <w:r/>
          </w:p>
          <w:p>
            <w:pPr>
              <w:pStyle w:val="1031"/>
              <w:spacing w:line="360" w:lineRule="auto"/>
              <w:rPr>
                <w:rFonts w:hint="eastAsia" w:cs="Arial"/>
                <w:sz w:val="24"/>
                <w:lang w:eastAsia="zh-CN"/>
              </w:rPr>
            </w:pPr>
            <w:r>
              <w:rPr>
                <w:rFonts w:hint="eastAsia" w:cs="Arial"/>
                <w:sz w:val="24"/>
                <w:lang w:eastAsia="zh-CN"/>
              </w:rPr>
              <w:t xml:space="preserve">（3）</w:t>
            </w:r>
            <w:r>
              <w:rPr>
                <w:rFonts w:hint="eastAsia" w:cs="Arial"/>
                <w:sz w:val="24"/>
                <w:lang w:eastAsia="zh-CN"/>
              </w:rPr>
              <w:t xml:space="preserve">运行出现险情后，应有排除险情的应急处理措施；</w:t>
            </w:r>
            <w:r>
              <w:rPr>
                <w:rFonts w:hint="eastAsia" w:cs="Arial"/>
                <w:sz w:val="24"/>
                <w:lang w:eastAsia="zh-CN"/>
              </w:rPr>
            </w:r>
            <w:r/>
          </w:p>
          <w:p>
            <w:pPr>
              <w:pStyle w:val="1031"/>
              <w:spacing w:line="360" w:lineRule="auto"/>
              <w:rPr>
                <w:rFonts w:cs="Arial"/>
                <w:sz w:val="24"/>
                <w:lang w:eastAsia="zh-CN"/>
              </w:rPr>
            </w:pPr>
            <w:r>
              <w:rPr>
                <w:rFonts w:hint="eastAsia" w:cs="Arial"/>
                <w:sz w:val="24"/>
                <w:lang w:eastAsia="zh-CN"/>
              </w:rPr>
              <w:t xml:space="preserve">（4）</w:t>
            </w:r>
            <w:r>
              <w:rPr>
                <w:rFonts w:hint="eastAsia" w:cs="Arial"/>
                <w:sz w:val="24"/>
                <w:lang w:eastAsia="zh-CN"/>
              </w:rPr>
              <w:t xml:space="preserve">临时故障紧急修理，接通知后30分钟内到现场检修。</w:t>
            </w:r>
            <w:r>
              <w:rPr>
                <w:rFonts w:cs="Arial"/>
                <w:sz w:val="24"/>
                <w:lang w:eastAsia="zh-CN"/>
              </w:rPr>
            </w:r>
            <w:r/>
          </w:p>
        </w:tc>
      </w:tr>
    </w:tbl>
    <w:p>
      <w:pPr>
        <w:pStyle w:val="911"/>
        <w:ind w:firstLine="480"/>
        <w:spacing w:line="360" w:lineRule="auto"/>
        <w:rPr>
          <w:rFonts w:ascii="宋体" w:hAnsi="宋体"/>
          <w:color w:val="000000"/>
          <w:sz w:val="24"/>
        </w:rPr>
      </w:pPr>
      <w:r>
        <w:rPr>
          <w:rStyle w:val="1032"/>
          <w:sz w:val="24"/>
          <w:szCs w:val="24"/>
        </w:rPr>
        <w:t xml:space="preserve">注：电梯系统设施设备的维修应当由具备相应资质的供应商完成，如供应商自身不具备，可进行分包由具有相应资质的单位完成。服务标准涉及的国家标准有更新的，执行国家最新标准。</w:t>
      </w:r>
      <w:r>
        <w:rPr>
          <w:rFonts w:ascii="宋体" w:hAnsi="宋体"/>
          <w:color w:val="000000"/>
          <w:sz w:val="24"/>
        </w:rPr>
      </w:r>
      <w:r/>
    </w:p>
    <w:p>
      <w:pPr>
        <w:pStyle w:val="911"/>
        <w:ind w:firstLine="480"/>
        <w:spacing w:line="360" w:lineRule="auto"/>
        <w:rPr>
          <w:rFonts w:ascii="宋体" w:hAnsi="宋体"/>
          <w:color w:val="000000"/>
          <w:sz w:val="24"/>
        </w:rPr>
      </w:pPr>
      <w:r>
        <w:rPr>
          <w:rFonts w:hint="eastAsia" w:ascii="宋体" w:hAnsi="宋体"/>
          <w:color w:val="000000"/>
          <w:sz w:val="24"/>
        </w:rPr>
        <w:t xml:space="preserve">3.3  保洁服务</w:t>
      </w:r>
      <w:r>
        <w:rPr>
          <w:rFonts w:ascii="宋体" w:hAnsi="宋体"/>
          <w:color w:val="000000"/>
          <w:sz w:val="24"/>
        </w:rPr>
      </w:r>
      <w:r/>
    </w:p>
    <w:tbl>
      <w:tblPr>
        <w:tblW w:w="0" w:type="auto"/>
        <w:jc w:val="center"/>
        <w:tblInd w:w="-2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
        <w:gridCol w:w="2693"/>
        <w:gridCol w:w="5202"/>
      </w:tblGrid>
      <w:tr>
        <w:trPr/>
        <w:tc>
          <w:tcPr>
            <w:tcW w:w="928" w:type="dxa"/>
            <w:vAlign w:val="top"/>
            <w:textDirection w:val="lrTb"/>
            <w:noWrap w:val="false"/>
          </w:tcPr>
          <w:p>
            <w:pPr>
              <w:pStyle w:val="911"/>
              <w:jc w:val="center"/>
              <w:rPr>
                <w:rFonts w:ascii="宋体" w:hAnsi="宋体" w:cs="微软雅黑"/>
                <w:color w:val="000000"/>
                <w:spacing w:val="-1"/>
                <w:sz w:val="24"/>
                <w:szCs w:val="24"/>
                <w:lang w:eastAsia="en-US"/>
              </w:rPr>
            </w:pPr>
            <w:r>
              <w:rPr>
                <w:rFonts w:ascii="宋体" w:hAnsi="宋体" w:cs="微软雅黑"/>
                <w:color w:val="000000"/>
                <w:spacing w:val="-1"/>
                <w:sz w:val="24"/>
                <w:szCs w:val="24"/>
                <w:lang w:eastAsia="en-US"/>
              </w:rPr>
              <w:t xml:space="preserve">序号</w:t>
            </w:r>
            <w:r/>
          </w:p>
        </w:tc>
        <w:tc>
          <w:tcPr>
            <w:tcW w:w="2693" w:type="dxa"/>
            <w:vAlign w:val="top"/>
            <w:textDirection w:val="lrTb"/>
            <w:noWrap w:val="false"/>
          </w:tcPr>
          <w:p>
            <w:pPr>
              <w:pStyle w:val="911"/>
              <w:jc w:val="center"/>
              <w:rPr>
                <w:rFonts w:ascii="宋体" w:hAnsi="宋体" w:cs="微软雅黑"/>
                <w:color w:val="000000"/>
                <w:spacing w:val="-1"/>
                <w:sz w:val="24"/>
                <w:szCs w:val="24"/>
                <w:lang w:eastAsia="en-US"/>
              </w:rPr>
            </w:pPr>
            <w:r>
              <w:rPr>
                <w:rFonts w:ascii="宋体" w:hAnsi="宋体" w:cs="微软雅黑"/>
                <w:color w:val="000000"/>
                <w:spacing w:val="-1"/>
                <w:sz w:val="24"/>
                <w:szCs w:val="24"/>
                <w:lang w:eastAsia="en-US"/>
              </w:rPr>
              <w:t xml:space="preserve">服务内容</w:t>
            </w:r>
            <w:r/>
          </w:p>
        </w:tc>
        <w:tc>
          <w:tcPr>
            <w:tcW w:w="5202" w:type="dxa"/>
            <w:vAlign w:val="top"/>
            <w:textDirection w:val="lrTb"/>
            <w:noWrap w:val="false"/>
          </w:tcPr>
          <w:p>
            <w:pPr>
              <w:pStyle w:val="911"/>
              <w:jc w:val="center"/>
              <w:rPr>
                <w:rFonts w:ascii="宋体" w:hAnsi="宋体" w:cs="微软雅黑"/>
                <w:color w:val="000000"/>
                <w:spacing w:val="-1"/>
                <w:sz w:val="24"/>
                <w:szCs w:val="24"/>
                <w:lang w:eastAsia="en-US"/>
              </w:rPr>
            </w:pPr>
            <w:r>
              <w:rPr>
                <w:rFonts w:ascii="宋体" w:hAnsi="宋体" w:cs="微软雅黑"/>
                <w:color w:val="000000"/>
                <w:spacing w:val="-1"/>
                <w:sz w:val="24"/>
                <w:szCs w:val="24"/>
                <w:lang w:eastAsia="en-US"/>
              </w:rPr>
              <w:t xml:space="preserve">服务标准</w:t>
            </w:r>
            <w:r/>
          </w:p>
        </w:tc>
      </w:tr>
      <w:tr>
        <w:trPr>
          <w:cantSplit/>
        </w:trPr>
        <w:tc>
          <w:tcPr>
            <w:tcW w:w="928" w:type="dxa"/>
            <w:vAlign w:val="center"/>
            <w:vMerge w:val="restart"/>
            <w:textDirection w:val="lrTb"/>
            <w:noWrap w:val="false"/>
          </w:tcPr>
          <w:p>
            <w:pPr>
              <w:pStyle w:val="1031"/>
              <w:jc w:val="center"/>
              <w:spacing w:line="360" w:lineRule="auto"/>
              <w:rPr>
                <w:rFonts w:cs="Arial"/>
                <w:sz w:val="24"/>
                <w:lang w:eastAsia="zh-CN"/>
              </w:rPr>
            </w:pPr>
            <w:r>
              <w:rPr>
                <w:rFonts w:cs="Arial"/>
                <w:sz w:val="24"/>
                <w:lang w:eastAsia="zh-CN"/>
              </w:rPr>
              <w:t xml:space="preserve">1</w:t>
            </w:r>
            <w:r/>
          </w:p>
        </w:tc>
        <w:tc>
          <w:tcPr>
            <w:tcW w:w="2693" w:type="dxa"/>
            <w:vAlign w:val="center"/>
            <w:vMerge w:val="restart"/>
            <w:textDirection w:val="lrTb"/>
            <w:noWrap w:val="false"/>
          </w:tcPr>
          <w:p>
            <w:pPr>
              <w:pStyle w:val="1031"/>
              <w:jc w:val="center"/>
              <w:spacing w:line="360" w:lineRule="auto"/>
              <w:rPr>
                <w:rFonts w:cs="Arial"/>
                <w:sz w:val="24"/>
                <w:lang w:eastAsia="zh-CN"/>
              </w:rPr>
            </w:pPr>
            <w:r>
              <w:rPr>
                <w:rFonts w:cs="Arial"/>
                <w:sz w:val="24"/>
                <w:lang w:eastAsia="zh-CN"/>
              </w:rPr>
              <w:t xml:space="preserve">基本要求</w:t>
            </w:r>
            <w:r/>
          </w:p>
        </w:tc>
        <w:tc>
          <w:tcPr>
            <w:tcW w:w="5202" w:type="dxa"/>
            <w:vAlign w:val="top"/>
            <w:textDirection w:val="lrTb"/>
            <w:noWrap w:val="false"/>
          </w:tcPr>
          <w:p>
            <w:pPr>
              <w:pStyle w:val="1031"/>
              <w:spacing w:line="360" w:lineRule="auto"/>
              <w:rPr>
                <w:rFonts w:cs="Arial"/>
                <w:sz w:val="24"/>
                <w:lang w:eastAsia="zh-CN"/>
              </w:rPr>
            </w:pPr>
            <w:r>
              <w:rPr>
                <w:rFonts w:cs="Arial"/>
                <w:sz w:val="24"/>
                <w:lang w:eastAsia="zh-CN"/>
              </w:rPr>
              <w:t xml:space="preserve">（1）建立保洁服务的工作制度及工作计划，并按照执行。</w:t>
            </w:r>
            <w:r/>
          </w:p>
        </w:tc>
      </w:tr>
      <w:tr>
        <w:trPr>
          <w:cantSplit/>
        </w:trPr>
        <w:tc>
          <w:tcPr>
            <w:tcW w:w="928" w:type="dxa"/>
            <w:vAlign w:val="top"/>
            <w:vMerge w:val="continue"/>
            <w:textDirection w:val="lrTb"/>
            <w:noWrap w:val="false"/>
          </w:tcPr>
          <w:p>
            <w:pPr>
              <w:pStyle w:val="1031"/>
              <w:jc w:val="center"/>
              <w:spacing w:line="360" w:lineRule="auto"/>
              <w:rPr>
                <w:rFonts w:cs="Arial"/>
                <w:sz w:val="24"/>
                <w:lang w:eastAsia="zh-CN"/>
              </w:rPr>
            </w:pPr>
            <w:r>
              <w:rPr>
                <w:rFonts w:cs="Arial"/>
                <w:sz w:val="24"/>
                <w:lang w:eastAsia="zh-CN"/>
              </w:rPr>
            </w:r>
            <w:r/>
          </w:p>
        </w:tc>
        <w:tc>
          <w:tcPr>
            <w:tcW w:w="2693" w:type="dxa"/>
            <w:vAlign w:val="top"/>
            <w:vMerge w:val="continue"/>
            <w:textDirection w:val="lrTb"/>
            <w:noWrap w:val="false"/>
          </w:tcPr>
          <w:p>
            <w:pPr>
              <w:pStyle w:val="1031"/>
              <w:jc w:val="center"/>
              <w:spacing w:line="360" w:lineRule="auto"/>
              <w:rPr>
                <w:rFonts w:cs="Arial"/>
                <w:sz w:val="24"/>
                <w:lang w:eastAsia="zh-CN"/>
              </w:rPr>
            </w:pPr>
            <w:r>
              <w:rPr>
                <w:rFonts w:cs="Arial"/>
                <w:sz w:val="24"/>
                <w:lang w:eastAsia="zh-CN"/>
              </w:rPr>
            </w:r>
            <w:r/>
          </w:p>
        </w:tc>
        <w:tc>
          <w:tcPr>
            <w:tcW w:w="5202" w:type="dxa"/>
            <w:vAlign w:val="top"/>
            <w:textDirection w:val="lrTb"/>
            <w:noWrap w:val="false"/>
          </w:tcPr>
          <w:p>
            <w:pPr>
              <w:pStyle w:val="1031"/>
              <w:spacing w:line="360" w:lineRule="auto"/>
              <w:rPr>
                <w:rFonts w:cs="Arial"/>
                <w:sz w:val="24"/>
                <w:lang w:eastAsia="zh-CN"/>
              </w:rPr>
            </w:pPr>
            <w:r>
              <w:rPr>
                <w:rFonts w:cs="Arial"/>
                <w:sz w:val="24"/>
                <w:lang w:eastAsia="zh-CN"/>
              </w:rPr>
              <w:t xml:space="preserve">（2）做好保洁服务工作记录，记录填写规范、保存完好。</w:t>
            </w:r>
            <w:r/>
          </w:p>
        </w:tc>
      </w:tr>
      <w:tr>
        <w:trPr>
          <w:cantSplit/>
        </w:trPr>
        <w:tc>
          <w:tcPr>
            <w:tcW w:w="928" w:type="dxa"/>
            <w:vAlign w:val="top"/>
            <w:vMerge w:val="continue"/>
            <w:textDirection w:val="lrTb"/>
            <w:noWrap w:val="false"/>
          </w:tcPr>
          <w:p>
            <w:pPr>
              <w:pStyle w:val="1031"/>
              <w:jc w:val="center"/>
              <w:spacing w:line="360" w:lineRule="auto"/>
              <w:rPr>
                <w:rFonts w:cs="Arial"/>
                <w:sz w:val="24"/>
                <w:lang w:eastAsia="zh-CN"/>
              </w:rPr>
            </w:pPr>
            <w:r>
              <w:rPr>
                <w:rFonts w:cs="Arial"/>
                <w:sz w:val="24"/>
                <w:lang w:eastAsia="zh-CN"/>
              </w:rPr>
            </w:r>
            <w:r/>
          </w:p>
        </w:tc>
        <w:tc>
          <w:tcPr>
            <w:tcW w:w="2693" w:type="dxa"/>
            <w:vAlign w:val="top"/>
            <w:vMerge w:val="continue"/>
            <w:textDirection w:val="lrTb"/>
            <w:noWrap w:val="false"/>
          </w:tcPr>
          <w:p>
            <w:pPr>
              <w:pStyle w:val="1031"/>
              <w:jc w:val="center"/>
              <w:spacing w:line="360" w:lineRule="auto"/>
              <w:rPr>
                <w:rFonts w:cs="Arial"/>
                <w:sz w:val="24"/>
                <w:lang w:eastAsia="zh-CN"/>
              </w:rPr>
            </w:pPr>
            <w:r>
              <w:rPr>
                <w:rFonts w:cs="Arial"/>
                <w:sz w:val="24"/>
                <w:lang w:eastAsia="zh-CN"/>
              </w:rPr>
            </w:r>
            <w:r/>
          </w:p>
        </w:tc>
        <w:tc>
          <w:tcPr>
            <w:tcW w:w="5202" w:type="dxa"/>
            <w:vAlign w:val="top"/>
            <w:textDirection w:val="lrTb"/>
            <w:noWrap w:val="false"/>
          </w:tcPr>
          <w:p>
            <w:pPr>
              <w:pStyle w:val="1031"/>
              <w:spacing w:line="360" w:lineRule="auto"/>
              <w:rPr>
                <w:rFonts w:cs="Arial"/>
                <w:sz w:val="24"/>
                <w:lang w:eastAsia="zh-CN"/>
              </w:rPr>
            </w:pPr>
            <w:r>
              <w:rPr>
                <w:rFonts w:cs="Arial"/>
                <w:sz w:val="24"/>
                <w:lang w:eastAsia="zh-CN"/>
              </w:rPr>
              <w:t xml:space="preserve">（3）作业时采取安全防护措施，防止对作业人员或他人造成伤害。相关耗材的环保、安全性等应当符合国家相关规定要求。</w:t>
            </w:r>
            <w:r/>
          </w:p>
        </w:tc>
      </w:tr>
      <w:tr>
        <w:trPr>
          <w:cantSplit/>
        </w:trPr>
        <w:tc>
          <w:tcPr>
            <w:tcW w:w="928" w:type="dxa"/>
            <w:vAlign w:val="top"/>
            <w:vMerge w:val="continue"/>
            <w:textDirection w:val="lrTb"/>
            <w:noWrap w:val="false"/>
          </w:tcPr>
          <w:p>
            <w:pPr>
              <w:pStyle w:val="1031"/>
              <w:jc w:val="center"/>
              <w:spacing w:line="360" w:lineRule="auto"/>
              <w:rPr>
                <w:rFonts w:cs="Arial"/>
                <w:sz w:val="24"/>
                <w:lang w:eastAsia="zh-CN"/>
              </w:rPr>
            </w:pPr>
            <w:r>
              <w:rPr>
                <w:rFonts w:cs="Arial"/>
                <w:sz w:val="24"/>
                <w:lang w:eastAsia="zh-CN"/>
              </w:rPr>
            </w:r>
            <w:r/>
          </w:p>
        </w:tc>
        <w:tc>
          <w:tcPr>
            <w:tcW w:w="2693" w:type="dxa"/>
            <w:vAlign w:val="top"/>
            <w:vMerge w:val="continue"/>
            <w:textDirection w:val="lrTb"/>
            <w:noWrap w:val="false"/>
          </w:tcPr>
          <w:p>
            <w:pPr>
              <w:pStyle w:val="1031"/>
              <w:jc w:val="center"/>
              <w:spacing w:line="360" w:lineRule="auto"/>
              <w:rPr>
                <w:rFonts w:cs="Arial"/>
                <w:sz w:val="24"/>
                <w:lang w:eastAsia="zh-CN"/>
              </w:rPr>
            </w:pPr>
            <w:r>
              <w:rPr>
                <w:rFonts w:cs="Arial"/>
                <w:sz w:val="24"/>
                <w:lang w:eastAsia="zh-CN"/>
              </w:rPr>
            </w:r>
            <w:r/>
          </w:p>
        </w:tc>
        <w:tc>
          <w:tcPr>
            <w:tcW w:w="5202" w:type="dxa"/>
            <w:vAlign w:val="top"/>
            <w:textDirection w:val="lrTb"/>
            <w:noWrap w:val="false"/>
          </w:tcPr>
          <w:p>
            <w:pPr>
              <w:pStyle w:val="1031"/>
              <w:spacing w:line="360" w:lineRule="auto"/>
              <w:rPr>
                <w:rFonts w:cs="Arial"/>
                <w:sz w:val="24"/>
                <w:lang w:eastAsia="zh-CN"/>
              </w:rPr>
            </w:pPr>
            <w:r>
              <w:rPr>
                <w:rFonts w:cs="Arial"/>
                <w:sz w:val="24"/>
                <w:lang w:eastAsia="zh-CN"/>
              </w:rPr>
              <w:t xml:space="preserve">（4）进入保密区域时，有采购人相关人员全程在场。</w:t>
            </w:r>
            <w:r/>
          </w:p>
        </w:tc>
      </w:tr>
      <w:tr>
        <w:trPr>
          <w:trHeight w:val="90"/>
        </w:trPr>
        <w:tc>
          <w:tcPr>
            <w:tcW w:w="928" w:type="dxa"/>
            <w:vAlign w:val="center"/>
            <w:textDirection w:val="lrTb"/>
            <w:noWrap w:val="false"/>
          </w:tcPr>
          <w:p>
            <w:pPr>
              <w:pStyle w:val="1031"/>
              <w:jc w:val="center"/>
              <w:spacing w:line="360" w:lineRule="auto"/>
              <w:rPr>
                <w:rFonts w:cs="Arial"/>
                <w:sz w:val="24"/>
                <w:lang w:eastAsia="zh-CN"/>
              </w:rPr>
            </w:pPr>
            <w:r>
              <w:rPr>
                <w:rFonts w:hint="eastAsia" w:cs="Arial"/>
                <w:sz w:val="24"/>
                <w:lang w:eastAsia="zh-CN"/>
              </w:rPr>
              <w:t xml:space="preserve">2</w:t>
            </w:r>
            <w:r>
              <w:rPr>
                <w:rFonts w:cs="Arial"/>
                <w:sz w:val="24"/>
                <w:lang w:eastAsia="zh-CN"/>
              </w:rPr>
            </w:r>
            <w:r/>
          </w:p>
        </w:tc>
        <w:tc>
          <w:tcPr>
            <w:tcW w:w="2693" w:type="dxa"/>
            <w:vAlign w:val="center"/>
            <w:textDirection w:val="lrTb"/>
            <w:noWrap w:val="false"/>
          </w:tcPr>
          <w:p>
            <w:pPr>
              <w:pStyle w:val="911"/>
              <w:jc w:val="center"/>
              <w:spacing w:line="288" w:lineRule="auto"/>
              <w:widowControl/>
              <w:rPr>
                <w:rFonts w:ascii="宋体" w:hAnsi="宋体" w:cs="Arial"/>
                <w:sz w:val="24"/>
                <w:szCs w:val="24"/>
              </w:rPr>
            </w:pPr>
            <w:r>
              <w:rPr>
                <w:rFonts w:hint="eastAsia" w:ascii="宋体" w:hAnsi="宋体" w:cs="Arial"/>
                <w:color w:val="000000"/>
                <w:sz w:val="24"/>
                <w:szCs w:val="24"/>
              </w:rPr>
              <w:t xml:space="preserve">办公用房区域保洁</w:t>
            </w:r>
            <w:r>
              <w:rPr>
                <w:rFonts w:ascii="宋体" w:hAnsi="宋体" w:cs="Arial"/>
                <w:sz w:val="24"/>
                <w:szCs w:val="24"/>
              </w:rPr>
            </w:r>
            <w:r/>
          </w:p>
        </w:tc>
        <w:tc>
          <w:tcPr>
            <w:tcW w:w="5202" w:type="dxa"/>
            <w:vAlign w:val="top"/>
            <w:textDirection w:val="lrTb"/>
            <w:noWrap w:val="false"/>
          </w:tcPr>
          <w:p>
            <w:pPr>
              <w:pStyle w:val="911"/>
              <w:jc w:val="left"/>
              <w:tabs>
                <w:tab w:val="left" w:pos="312" w:leader="none"/>
              </w:tabs>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负责所有卫生间保洁：地面每天清扫、拖洗，大小便器、便池每天冲洗、定期刷洗，地砖、墙面砖、洗手盆、镜子及时刷洗、拖干拭干，要求做到地面无积水、门外地面干燥、2米外无明显异味。</w:t>
            </w:r>
            <w:r/>
          </w:p>
          <w:p>
            <w:pPr>
              <w:pStyle w:val="911"/>
              <w:jc w:val="left"/>
              <w:tabs>
                <w:tab w:val="left" w:pos="312" w:leader="none"/>
              </w:tabs>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正门、大厅、楼道、走廊及邻近道路每天清扫，室内地面每天清扫、拖干，扶手、窗沿每天清洁，墙壁饰物每周保洁，门窗玻璃每月擦拭，及时清理蜘蛛网。</w:t>
            </w:r>
            <w:r>
              <w:rPr>
                <w:rFonts w:ascii="宋体" w:hAnsi="宋体" w:cs="宋体"/>
                <w:color w:val="000000"/>
                <w:sz w:val="24"/>
                <w:szCs w:val="24"/>
              </w:rPr>
            </w:r>
            <w:r/>
          </w:p>
          <w:p>
            <w:pPr>
              <w:pStyle w:val="911"/>
              <w:jc w:val="left"/>
              <w:tabs>
                <w:tab w:val="left" w:pos="312" w:leader="none"/>
              </w:tabs>
              <w:rPr>
                <w:rFonts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t xml:space="preserve">所有垃圾要及时清运，垃圾桶存量超过三分之二随时更换，垃圾桶、果壳箱须每周用消毒液清洗一次。</w:t>
            </w:r>
            <w:r>
              <w:rPr>
                <w:rFonts w:ascii="宋体" w:hAnsi="宋体" w:cs="宋体"/>
                <w:color w:val="000000"/>
                <w:sz w:val="24"/>
                <w:szCs w:val="24"/>
              </w:rPr>
            </w:r>
            <w:r/>
          </w:p>
          <w:p>
            <w:pPr>
              <w:pStyle w:val="911"/>
              <w:jc w:val="left"/>
              <w:tabs>
                <w:tab w:val="left" w:pos="312" w:leader="none"/>
              </w:tabs>
              <w:rPr>
                <w:rFonts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t xml:space="preserve">会议室每次会议前、后进行保洁，桌椅摆放整齐。</w:t>
            </w:r>
            <w:r>
              <w:rPr>
                <w:rFonts w:ascii="宋体" w:hAnsi="宋体" w:cs="宋体"/>
                <w:color w:val="000000"/>
                <w:sz w:val="24"/>
                <w:szCs w:val="24"/>
              </w:rPr>
            </w:r>
            <w:r/>
          </w:p>
          <w:p>
            <w:pPr>
              <w:pStyle w:val="911"/>
              <w:jc w:val="left"/>
              <w:tabs>
                <w:tab w:val="left" w:pos="312" w:leader="none"/>
              </w:tabs>
              <w:rPr>
                <w:rFonts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t xml:space="preserve">做好行政楼来访人员接待和卫生包干工作，文明礼貌服务。</w:t>
            </w:r>
            <w:r>
              <w:rPr>
                <w:rFonts w:ascii="宋体" w:hAnsi="宋体" w:cs="宋体"/>
                <w:color w:val="000000"/>
                <w:sz w:val="24"/>
                <w:szCs w:val="24"/>
              </w:rPr>
            </w:r>
            <w:r/>
          </w:p>
          <w:p>
            <w:pPr>
              <w:pStyle w:val="911"/>
              <w:jc w:val="left"/>
              <w:tabs>
                <w:tab w:val="left" w:pos="312" w:leader="none"/>
              </w:tabs>
              <w:rPr>
                <w:rFonts w:ascii="宋体" w:hAnsi="宋体" w:cs="Arial"/>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t xml:space="preserve">配合做好来访人员接待工作。</w:t>
            </w:r>
            <w:r>
              <w:rPr>
                <w:rFonts w:ascii="宋体" w:hAnsi="宋体" w:cs="Arial"/>
                <w:sz w:val="24"/>
                <w:szCs w:val="24"/>
              </w:rPr>
            </w:r>
            <w:r/>
          </w:p>
        </w:tc>
      </w:tr>
      <w:tr>
        <w:trPr>
          <w:trHeight w:val="3258"/>
        </w:trPr>
        <w:tc>
          <w:tcPr>
            <w:tcW w:w="928" w:type="dxa"/>
            <w:vAlign w:val="center"/>
            <w:textDirection w:val="lrTb"/>
            <w:noWrap w:val="false"/>
          </w:tcPr>
          <w:p>
            <w:pPr>
              <w:pStyle w:val="1031"/>
              <w:jc w:val="center"/>
              <w:spacing w:line="360" w:lineRule="auto"/>
              <w:rPr>
                <w:rFonts w:hint="eastAsia" w:cs="Arial"/>
                <w:sz w:val="24"/>
                <w:lang w:eastAsia="zh-CN"/>
              </w:rPr>
            </w:pPr>
            <w:r>
              <w:rPr>
                <w:rFonts w:hint="eastAsia" w:cs="Arial"/>
                <w:sz w:val="24"/>
                <w:lang w:eastAsia="zh-CN"/>
              </w:rPr>
              <w:t xml:space="preserve">3</w:t>
            </w:r>
            <w:r/>
          </w:p>
        </w:tc>
        <w:tc>
          <w:tcPr>
            <w:tcW w:w="2693" w:type="dxa"/>
            <w:vAlign w:val="center"/>
            <w:textDirection w:val="lrTb"/>
            <w:noWrap w:val="false"/>
          </w:tcPr>
          <w:p>
            <w:pPr>
              <w:pStyle w:val="1031"/>
              <w:jc w:val="center"/>
              <w:spacing w:line="360" w:lineRule="auto"/>
              <w:rPr>
                <w:rFonts w:hint="eastAsia" w:cs="Arial"/>
                <w:sz w:val="24"/>
                <w:lang w:eastAsia="zh-CN"/>
              </w:rPr>
            </w:pPr>
            <w:r>
              <w:rPr>
                <w:rFonts w:hint="eastAsia" w:cs="Arial"/>
                <w:sz w:val="24"/>
                <w:lang w:eastAsia="zh-CN"/>
              </w:rPr>
              <w:t xml:space="preserve">公共场地区域保洁</w:t>
            </w:r>
            <w:r/>
          </w:p>
        </w:tc>
        <w:tc>
          <w:tcPr>
            <w:tcW w:w="5202" w:type="dxa"/>
            <w:vAlign w:val="top"/>
            <w:textDirection w:val="lrTb"/>
            <w:noWrap w:val="false"/>
          </w:tcPr>
          <w:p>
            <w:pPr>
              <w:pStyle w:val="1031"/>
              <w:spacing w:line="360" w:lineRule="auto"/>
              <w:rPr>
                <w:rFonts w:hint="eastAsia" w:cs="Arial"/>
                <w:sz w:val="24"/>
                <w:lang w:eastAsia="zh-CN"/>
              </w:rPr>
            </w:pPr>
            <w:r>
              <w:rPr>
                <w:rFonts w:hint="eastAsia" w:cs="Arial"/>
                <w:sz w:val="24"/>
                <w:lang w:eastAsia="zh-CN"/>
              </w:rPr>
              <w:t xml:space="preserve">（1）</w:t>
            </w:r>
            <w:r>
              <w:rPr>
                <w:rFonts w:hint="eastAsia" w:cs="Arial"/>
                <w:sz w:val="24"/>
                <w:lang w:eastAsia="zh-CN"/>
              </w:rPr>
              <w:t xml:space="preserve">车库、停车场、广场、礼厅外走廊、营业室、行政楼、福宁阁一楼、守灵中心周边及后院景观带、馆区主干道等公共区域每天下班前进行全面清理和打扫，无纸屑、烟头等废弃物和垃圾。业务服务高峰期广场上下、停车场不间断打扫，随脏随扫，确保地面无明显垃圾。</w:t>
            </w:r>
            <w:r/>
          </w:p>
          <w:p>
            <w:pPr>
              <w:pStyle w:val="1031"/>
              <w:spacing w:line="360" w:lineRule="auto"/>
              <w:rPr>
                <w:rFonts w:cs="Arial"/>
                <w:sz w:val="24"/>
                <w:lang w:eastAsia="zh-CN"/>
              </w:rPr>
            </w:pPr>
            <w:r>
              <w:rPr>
                <w:rFonts w:hint="eastAsia" w:cs="Arial"/>
                <w:sz w:val="24"/>
                <w:lang w:eastAsia="zh-CN"/>
              </w:rPr>
              <w:t xml:space="preserve">（2）</w:t>
            </w:r>
            <w:r>
              <w:rPr>
                <w:rFonts w:hint="eastAsia" w:cs="Arial"/>
                <w:sz w:val="24"/>
                <w:lang w:eastAsia="zh-CN"/>
              </w:rPr>
              <w:t xml:space="preserve">办公楼正门、室内地面、楼道、走廊每天拖扫，栏杆、扶手、窗沿、桌椅、室内设施设备每天清洁，窗框、门框每周擦洗，墙壁饰物每周保洁，门窗玻璃每月擦拭。等候区桌椅及时归位、按要求摆放整齐，保持服务场所内设施设备的干净整洁。</w:t>
            </w:r>
            <w:r>
              <w:rPr>
                <w:rFonts w:cs="Arial"/>
                <w:sz w:val="24"/>
                <w:lang w:eastAsia="zh-CN"/>
              </w:rPr>
            </w:r>
            <w:r/>
          </w:p>
          <w:p>
            <w:pPr>
              <w:pStyle w:val="1031"/>
              <w:spacing w:line="360" w:lineRule="auto"/>
              <w:rPr>
                <w:rFonts w:cs="Arial"/>
                <w:sz w:val="24"/>
                <w:lang w:eastAsia="zh-CN"/>
              </w:rPr>
            </w:pPr>
            <w:r>
              <w:rPr>
                <w:rFonts w:hint="eastAsia" w:cs="Arial"/>
                <w:sz w:val="24"/>
                <w:lang w:eastAsia="zh-CN"/>
              </w:rPr>
              <w:t xml:space="preserve">（3）</w:t>
            </w:r>
            <w:r>
              <w:rPr>
                <w:rFonts w:hint="eastAsia" w:cs="Arial"/>
                <w:sz w:val="24"/>
                <w:lang w:eastAsia="zh-CN"/>
              </w:rPr>
              <w:t xml:space="preserve">及时清理各主要道路上的塑料袋、烟头、落叶、蜘蛛网等垃圾杂物，做到路面干净整洁，保证道路通行顺畅，泥土、灰尘不在道路堆积。</w:t>
            </w:r>
            <w:r>
              <w:rPr>
                <w:rFonts w:cs="Arial"/>
                <w:sz w:val="24"/>
                <w:lang w:eastAsia="zh-CN"/>
              </w:rPr>
            </w:r>
            <w:r/>
          </w:p>
          <w:p>
            <w:pPr>
              <w:pStyle w:val="1031"/>
              <w:spacing w:line="360" w:lineRule="auto"/>
              <w:rPr>
                <w:rFonts w:cs="Arial"/>
                <w:sz w:val="24"/>
                <w:lang w:eastAsia="zh-CN"/>
              </w:rPr>
            </w:pPr>
            <w:r>
              <w:rPr>
                <w:rFonts w:hint="eastAsia" w:cs="Arial"/>
                <w:sz w:val="24"/>
                <w:lang w:eastAsia="zh-CN"/>
              </w:rPr>
              <w:t xml:space="preserve">（4）</w:t>
            </w:r>
            <w:r>
              <w:rPr>
                <w:rFonts w:hint="eastAsia" w:cs="Arial"/>
                <w:sz w:val="24"/>
                <w:lang w:eastAsia="zh-CN"/>
              </w:rPr>
              <w:t xml:space="preserve">及时清理绿化带内的垃圾杂物，不将清洁工具、清扫的树叶及其他各类杂物堆放在绿化带内。</w:t>
            </w:r>
            <w:r>
              <w:rPr>
                <w:rFonts w:cs="Arial"/>
                <w:sz w:val="24"/>
                <w:lang w:eastAsia="zh-CN"/>
              </w:rPr>
            </w:r>
            <w:r/>
          </w:p>
          <w:p>
            <w:pPr>
              <w:pStyle w:val="1031"/>
              <w:spacing w:line="360" w:lineRule="auto"/>
              <w:rPr>
                <w:rFonts w:cs="Arial"/>
                <w:sz w:val="24"/>
                <w:lang w:eastAsia="zh-CN"/>
              </w:rPr>
            </w:pPr>
            <w:r>
              <w:rPr>
                <w:rFonts w:hint="eastAsia" w:cs="Arial"/>
                <w:sz w:val="24"/>
                <w:lang w:eastAsia="zh-CN"/>
              </w:rPr>
              <w:t xml:space="preserve">（5）</w:t>
            </w:r>
            <w:r>
              <w:rPr>
                <w:rFonts w:hint="eastAsia" w:cs="Arial"/>
                <w:sz w:val="24"/>
                <w:lang w:eastAsia="zh-CN"/>
              </w:rPr>
              <w:t xml:space="preserve">做好雪后、雨后、台风过后的广场、道路、绿化带的除雪、排水、清洁和整理。</w:t>
            </w:r>
            <w:r>
              <w:rPr>
                <w:rFonts w:cs="Arial"/>
                <w:sz w:val="24"/>
                <w:lang w:eastAsia="zh-CN"/>
              </w:rPr>
            </w:r>
            <w:r/>
          </w:p>
          <w:p>
            <w:pPr>
              <w:pStyle w:val="1031"/>
              <w:spacing w:line="360" w:lineRule="auto"/>
              <w:rPr>
                <w:rFonts w:cs="Arial"/>
                <w:sz w:val="24"/>
                <w:lang w:eastAsia="zh-CN"/>
              </w:rPr>
            </w:pPr>
            <w:r>
              <w:rPr>
                <w:rFonts w:hint="eastAsia" w:cs="Arial"/>
                <w:sz w:val="24"/>
                <w:lang w:eastAsia="zh-CN"/>
              </w:rPr>
              <w:t xml:space="preserve">（6）</w:t>
            </w:r>
            <w:r>
              <w:rPr>
                <w:rFonts w:hint="eastAsia" w:cs="Arial"/>
                <w:sz w:val="24"/>
                <w:lang w:eastAsia="zh-CN"/>
              </w:rPr>
              <w:t xml:space="preserve">饮水机每月定期消毒，饮用水及时更换。</w:t>
            </w:r>
            <w:r>
              <w:rPr>
                <w:rFonts w:cs="Arial"/>
                <w:sz w:val="24"/>
                <w:lang w:eastAsia="zh-CN"/>
              </w:rPr>
            </w:r>
            <w:r/>
          </w:p>
          <w:p>
            <w:pPr>
              <w:pStyle w:val="1031"/>
              <w:spacing w:line="360" w:lineRule="auto"/>
              <w:rPr>
                <w:rFonts w:cs="Arial"/>
                <w:sz w:val="24"/>
                <w:lang w:eastAsia="zh-CN"/>
              </w:rPr>
            </w:pPr>
            <w:r>
              <w:rPr>
                <w:rFonts w:hint="eastAsia" w:cs="Arial"/>
                <w:sz w:val="24"/>
                <w:lang w:eastAsia="zh-CN"/>
              </w:rPr>
              <w:t xml:space="preserve">（7）</w:t>
            </w:r>
            <w:r>
              <w:rPr>
                <w:rFonts w:hint="eastAsia" w:cs="Arial"/>
                <w:sz w:val="24"/>
                <w:lang w:eastAsia="zh-CN"/>
              </w:rPr>
              <w:t xml:space="preserve">按实际情况对望湖广场进行打扫，保持海葬纪念苑及遗体（器官）悼念区的干净、整洁。对墓碑擦洗，清洁时使用抹布，严禁使用拖把代替。</w:t>
            </w:r>
            <w:r>
              <w:rPr>
                <w:rFonts w:cs="Arial"/>
                <w:sz w:val="24"/>
                <w:lang w:eastAsia="zh-CN"/>
              </w:rPr>
            </w:r>
            <w:r/>
          </w:p>
          <w:p>
            <w:pPr>
              <w:pStyle w:val="1031"/>
              <w:spacing w:line="360" w:lineRule="auto"/>
              <w:rPr>
                <w:rFonts w:cs="Arial"/>
                <w:sz w:val="24"/>
                <w:lang w:eastAsia="zh-CN"/>
              </w:rPr>
            </w:pPr>
            <w:r>
              <w:rPr>
                <w:rFonts w:hint="eastAsia" w:cs="Arial"/>
                <w:sz w:val="24"/>
                <w:lang w:eastAsia="zh-CN"/>
              </w:rPr>
              <w:t xml:space="preserve">（8）</w:t>
            </w:r>
            <w:r>
              <w:rPr>
                <w:rFonts w:hint="eastAsia" w:cs="Arial"/>
                <w:sz w:val="24"/>
                <w:lang w:eastAsia="zh-CN"/>
              </w:rPr>
              <w:t xml:space="preserve">按采购方要求及时完成墓穴的装碑、墓穴的维修维护、加穴施工及骨灰安葬等服务。</w:t>
            </w:r>
            <w:r>
              <w:rPr>
                <w:rFonts w:cs="Arial"/>
                <w:sz w:val="24"/>
                <w:lang w:eastAsia="zh-CN"/>
              </w:rPr>
            </w:r>
            <w:r/>
          </w:p>
          <w:p>
            <w:pPr>
              <w:pStyle w:val="1031"/>
              <w:spacing w:line="360" w:lineRule="auto"/>
              <w:rPr>
                <w:rFonts w:cs="Arial"/>
                <w:sz w:val="24"/>
                <w:lang w:eastAsia="zh-CN"/>
              </w:rPr>
            </w:pPr>
            <w:r>
              <w:rPr>
                <w:rFonts w:hint="eastAsia" w:cs="Arial"/>
                <w:sz w:val="24"/>
                <w:lang w:eastAsia="zh-CN"/>
              </w:rPr>
              <w:t xml:space="preserve">（9）</w:t>
            </w:r>
            <w:r>
              <w:rPr>
                <w:rFonts w:hint="eastAsia" w:cs="Arial"/>
                <w:sz w:val="24"/>
                <w:lang w:eastAsia="zh-CN"/>
              </w:rPr>
              <w:t xml:space="preserve">严格做好引导及现场秩序的维护工作，劝导和制止不文明行为，工作期间不喧哗、不抽烟、不玩手机，保证车辆、行人出入安全，不发生服务对象有效投诉事件。</w:t>
            </w:r>
            <w:r>
              <w:rPr>
                <w:rFonts w:cs="Arial"/>
                <w:sz w:val="24"/>
                <w:lang w:eastAsia="zh-CN"/>
              </w:rPr>
            </w:r>
            <w:r/>
          </w:p>
        </w:tc>
      </w:tr>
      <w:tr>
        <w:trPr>
          <w:trHeight w:val="9019"/>
        </w:trPr>
        <w:tc>
          <w:tcPr>
            <w:tcW w:w="928" w:type="dxa"/>
            <w:vAlign w:val="center"/>
            <w:textDirection w:val="lrTb"/>
            <w:noWrap w:val="false"/>
          </w:tcPr>
          <w:p>
            <w:pPr>
              <w:pStyle w:val="1031"/>
              <w:jc w:val="center"/>
              <w:spacing w:line="360" w:lineRule="auto"/>
              <w:rPr>
                <w:rFonts w:hint="eastAsia" w:cs="Arial"/>
                <w:sz w:val="24"/>
                <w:lang w:eastAsia="zh-CN"/>
              </w:rPr>
            </w:pPr>
            <w:r>
              <w:rPr>
                <w:rFonts w:hint="eastAsia" w:cs="Arial"/>
                <w:sz w:val="24"/>
                <w:lang w:eastAsia="zh-CN"/>
              </w:rPr>
              <w:t xml:space="preserve">4</w:t>
            </w:r>
            <w:r/>
          </w:p>
        </w:tc>
        <w:tc>
          <w:tcPr>
            <w:tcW w:w="2693" w:type="dxa"/>
            <w:vAlign w:val="center"/>
            <w:textDirection w:val="lrTb"/>
            <w:noWrap w:val="false"/>
          </w:tcPr>
          <w:p>
            <w:pPr>
              <w:pStyle w:val="1031"/>
              <w:jc w:val="center"/>
              <w:spacing w:line="360" w:lineRule="auto"/>
              <w:rPr>
                <w:rFonts w:hint="eastAsia" w:cs="Arial"/>
                <w:sz w:val="24"/>
                <w:lang w:eastAsia="zh-CN"/>
              </w:rPr>
            </w:pPr>
            <w:r>
              <w:rPr>
                <w:rFonts w:hint="eastAsia" w:cs="Arial"/>
                <w:sz w:val="24"/>
                <w:lang w:eastAsia="zh-CN"/>
              </w:rPr>
              <w:t xml:space="preserve">垃圾处理</w:t>
            </w:r>
            <w:r/>
          </w:p>
        </w:tc>
        <w:tc>
          <w:tcPr>
            <w:tcW w:w="5202" w:type="dxa"/>
            <w:vAlign w:val="center"/>
            <w:textDirection w:val="lrTb"/>
            <w:noWrap w:val="false"/>
          </w:tcPr>
          <w:p>
            <w:pPr>
              <w:pStyle w:val="1031"/>
              <w:spacing w:line="360" w:lineRule="auto"/>
              <w:rPr>
                <w:rFonts w:hint="eastAsia" w:cs="Arial"/>
                <w:sz w:val="24"/>
                <w:lang w:eastAsia="zh-CN"/>
              </w:rPr>
            </w:pPr>
            <w:r>
              <w:rPr>
                <w:rFonts w:hint="eastAsia" w:cs="Arial"/>
                <w:sz w:val="24"/>
                <w:lang w:eastAsia="zh-CN"/>
              </w:rPr>
              <w:t xml:space="preserve">（1）</w:t>
            </w:r>
            <w:r>
              <w:rPr>
                <w:rFonts w:hint="eastAsia" w:cs="Arial"/>
                <w:sz w:val="24"/>
                <w:lang w:eastAsia="zh-CN"/>
              </w:rPr>
              <w:t xml:space="preserve">废纸篓、果壳箱、垃圾桶及时倒空并更换垃圾袋，果壳箱、垃圾桶须每周用消毒液消毒清洗一次。</w:t>
            </w:r>
            <w:r/>
          </w:p>
          <w:p>
            <w:pPr>
              <w:pStyle w:val="1031"/>
              <w:spacing w:line="360" w:lineRule="auto"/>
              <w:rPr>
                <w:rFonts w:cs="Arial"/>
                <w:sz w:val="24"/>
                <w:lang w:eastAsia="zh-CN"/>
              </w:rPr>
            </w:pPr>
            <w:r>
              <w:rPr>
                <w:rFonts w:hint="eastAsia" w:cs="Arial"/>
                <w:sz w:val="24"/>
                <w:lang w:eastAsia="zh-CN"/>
              </w:rPr>
              <w:t xml:space="preserve">（2）</w:t>
            </w:r>
            <w:r>
              <w:rPr>
                <w:rFonts w:hint="eastAsia" w:cs="Arial"/>
                <w:sz w:val="24"/>
                <w:lang w:eastAsia="zh-CN"/>
              </w:rPr>
              <w:t xml:space="preserve">垃圾做到日产日清，垃圾桶存量超过三分之二随时更换，无蚊蝇飞舞；及时疏通、清理排水管道。</w:t>
            </w:r>
            <w:r>
              <w:rPr>
                <w:rFonts w:cs="Arial"/>
                <w:sz w:val="24"/>
                <w:lang w:eastAsia="zh-CN"/>
              </w:rPr>
            </w:r>
            <w:r/>
          </w:p>
          <w:p>
            <w:pPr>
              <w:pStyle w:val="1031"/>
              <w:spacing w:line="360" w:lineRule="auto"/>
              <w:rPr>
                <w:rFonts w:cs="Arial"/>
                <w:sz w:val="24"/>
                <w:lang w:eastAsia="zh-CN"/>
              </w:rPr>
            </w:pPr>
            <w:r>
              <w:rPr>
                <w:rFonts w:hint="eastAsia" w:cs="Arial"/>
                <w:sz w:val="24"/>
                <w:lang w:eastAsia="zh-CN"/>
              </w:rPr>
              <w:t xml:space="preserve">（3）</w:t>
            </w:r>
            <w:r>
              <w:rPr>
                <w:rFonts w:hint="eastAsia" w:cs="Arial"/>
                <w:sz w:val="24"/>
                <w:lang w:eastAsia="zh-CN"/>
              </w:rPr>
              <w:t xml:space="preserve">每日对服务场所内花圈花篮及时清理，做到花圈花篮不外流。花圈花篮实行粉碎或降解等无害化处理。</w:t>
            </w:r>
            <w:r>
              <w:rPr>
                <w:rFonts w:cs="Arial"/>
                <w:sz w:val="24"/>
                <w:lang w:eastAsia="zh-CN"/>
              </w:rPr>
            </w:r>
            <w:r/>
          </w:p>
          <w:p>
            <w:pPr>
              <w:pStyle w:val="1031"/>
              <w:spacing w:line="360" w:lineRule="auto"/>
              <w:rPr>
                <w:rFonts w:cs="Arial"/>
                <w:sz w:val="24"/>
                <w:lang w:eastAsia="zh-CN"/>
              </w:rPr>
            </w:pPr>
            <w:r>
              <w:rPr>
                <w:rFonts w:hint="eastAsia" w:cs="Arial"/>
                <w:sz w:val="24"/>
                <w:lang w:eastAsia="zh-CN"/>
              </w:rPr>
              <w:t xml:space="preserve">（4）</w:t>
            </w:r>
            <w:r>
              <w:rPr>
                <w:rFonts w:hint="eastAsia" w:cs="Arial"/>
                <w:sz w:val="24"/>
                <w:lang w:eastAsia="zh-CN"/>
              </w:rPr>
              <w:t xml:space="preserve">对墓区服务对象祭祀使用的鲜花及供品按要求进行清理。盆花、鲜花等正常凋谢后进行清理；当天安葬留下的鲜花用品在2—3日后清理；仿真花在非破旧、损坏的情况下不可随意清理；服务对象祭扫或安葬后留下的熟食类供品当天内进行清理；墓碑上摆放的个人喜好类的物品不可随意清理，无法判断是否能够清理的情况下须及时向采购方反映。</w:t>
            </w:r>
            <w:r>
              <w:rPr>
                <w:rFonts w:cs="Arial"/>
                <w:sz w:val="24"/>
                <w:lang w:eastAsia="zh-CN"/>
              </w:rPr>
            </w:r>
            <w:r/>
          </w:p>
          <w:p>
            <w:pPr>
              <w:pStyle w:val="1031"/>
              <w:spacing w:line="360" w:lineRule="auto"/>
              <w:rPr>
                <w:rFonts w:cs="Arial"/>
                <w:sz w:val="24"/>
                <w:lang w:eastAsia="zh-CN"/>
              </w:rPr>
            </w:pPr>
            <w:r>
              <w:rPr>
                <w:rFonts w:hint="eastAsia" w:cs="Arial"/>
                <w:sz w:val="24"/>
                <w:lang w:eastAsia="zh-CN"/>
              </w:rPr>
              <w:t xml:space="preserve">（5）</w:t>
            </w:r>
            <w:r>
              <w:rPr>
                <w:rFonts w:hint="eastAsia" w:cs="Arial"/>
                <w:sz w:val="24"/>
                <w:lang w:eastAsia="zh-CN"/>
              </w:rPr>
              <w:t xml:space="preserve">定期对景观池塘进行清理，确保水面无垃圾，水体干净无异味；一年不少于2次清理塘底淤泥。</w:t>
            </w:r>
            <w:r>
              <w:rPr>
                <w:rFonts w:cs="Arial"/>
                <w:sz w:val="24"/>
                <w:lang w:eastAsia="zh-CN"/>
              </w:rPr>
            </w:r>
            <w:r/>
          </w:p>
        </w:tc>
      </w:tr>
      <w:tr>
        <w:trPr>
          <w:trHeight w:val="3702"/>
        </w:trPr>
        <w:tc>
          <w:tcPr>
            <w:tcW w:w="928" w:type="dxa"/>
            <w:vAlign w:val="center"/>
            <w:textDirection w:val="lrTb"/>
            <w:noWrap w:val="false"/>
          </w:tcPr>
          <w:p>
            <w:pPr>
              <w:pStyle w:val="1031"/>
              <w:jc w:val="center"/>
              <w:spacing w:line="360" w:lineRule="auto"/>
              <w:rPr>
                <w:rFonts w:cs="Arial"/>
                <w:sz w:val="24"/>
                <w:lang w:eastAsia="zh-CN"/>
              </w:rPr>
            </w:pPr>
            <w:r>
              <w:rPr>
                <w:rFonts w:hint="eastAsia" w:cs="Arial"/>
                <w:sz w:val="24"/>
                <w:lang w:eastAsia="zh-CN"/>
              </w:rPr>
              <w:t xml:space="preserve">5</w:t>
            </w:r>
            <w:r>
              <w:rPr>
                <w:rFonts w:cs="Arial"/>
                <w:sz w:val="24"/>
                <w:lang w:eastAsia="zh-CN"/>
              </w:rPr>
            </w:r>
            <w:r/>
          </w:p>
        </w:tc>
        <w:tc>
          <w:tcPr>
            <w:tcW w:w="2693" w:type="dxa"/>
            <w:vAlign w:val="center"/>
            <w:textDirection w:val="lrTb"/>
            <w:noWrap w:val="false"/>
          </w:tcPr>
          <w:p>
            <w:pPr>
              <w:pStyle w:val="1031"/>
              <w:jc w:val="center"/>
              <w:spacing w:line="360" w:lineRule="auto"/>
              <w:rPr>
                <w:rFonts w:cs="Arial"/>
                <w:sz w:val="24"/>
                <w:lang w:eastAsia="zh-CN"/>
              </w:rPr>
            </w:pPr>
            <w:r>
              <w:rPr>
                <w:rFonts w:hint="eastAsia" w:cs="Arial"/>
                <w:sz w:val="24"/>
                <w:lang w:eastAsia="zh-CN"/>
              </w:rPr>
              <w:t xml:space="preserve">卫生间保洁</w:t>
            </w:r>
            <w:r>
              <w:rPr>
                <w:rFonts w:cs="Arial"/>
                <w:sz w:val="24"/>
                <w:lang w:eastAsia="zh-CN"/>
              </w:rPr>
            </w:r>
            <w:r/>
          </w:p>
        </w:tc>
        <w:tc>
          <w:tcPr>
            <w:tcW w:w="5202" w:type="dxa"/>
            <w:vAlign w:val="center"/>
            <w:textDirection w:val="lrTb"/>
            <w:noWrap w:val="false"/>
          </w:tcPr>
          <w:p>
            <w:pPr>
              <w:pStyle w:val="1031"/>
              <w:spacing w:line="360" w:lineRule="auto"/>
              <w:rPr>
                <w:rFonts w:cs="Arial"/>
                <w:sz w:val="24"/>
                <w:lang w:eastAsia="zh-CN"/>
              </w:rPr>
            </w:pPr>
            <w:r>
              <w:rPr>
                <w:rFonts w:hint="eastAsia" w:cs="Arial"/>
                <w:sz w:val="24"/>
                <w:lang w:eastAsia="zh-CN"/>
              </w:rPr>
              <w:t xml:space="preserve">（1）</w:t>
            </w:r>
            <w:r>
              <w:rPr>
                <w:rFonts w:hint="eastAsia" w:cs="Arial"/>
                <w:sz w:val="24"/>
                <w:lang w:eastAsia="zh-CN"/>
              </w:rPr>
              <w:t xml:space="preserve">地面每天清扫、拖洗，大小便器、便池每天冲洗、定期刷洗，地砖、墙面砖、洗手盆、镜子及时刷洗、拖干拭干，要求做到地面无积水、门外地面干燥、2米外无明显异味。</w:t>
            </w:r>
            <w:r>
              <w:rPr>
                <w:rFonts w:cs="Arial"/>
                <w:sz w:val="24"/>
                <w:lang w:eastAsia="zh-CN"/>
              </w:rPr>
            </w:r>
            <w:r/>
          </w:p>
        </w:tc>
      </w:tr>
    </w:tbl>
    <w:p>
      <w:pPr>
        <w:pStyle w:val="911"/>
        <w:ind w:firstLine="480"/>
        <w:spacing w:line="360" w:lineRule="auto"/>
        <w:rPr>
          <w:rFonts w:ascii="宋体" w:hAnsi="宋体"/>
          <w:color w:val="000000"/>
          <w:sz w:val="24"/>
        </w:rPr>
      </w:pPr>
      <w:r>
        <w:rPr>
          <w:rFonts w:hint="eastAsia" w:ascii="宋体" w:hAnsi="宋体"/>
          <w:color w:val="000000"/>
          <w:sz w:val="24"/>
        </w:rPr>
        <w:t xml:space="preserve">3.3.1  具体清洁要求</w:t>
      </w:r>
      <w:r>
        <w:rPr>
          <w:rFonts w:ascii="宋体" w:hAnsi="宋体"/>
          <w:color w:val="000000"/>
          <w:sz w:val="24"/>
        </w:rPr>
      </w:r>
      <w:r/>
    </w:p>
    <w:tbl>
      <w:tblPr>
        <w:tblW w:w="0" w:type="auto"/>
        <w:jc w:val="center"/>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3"/>
        <w:gridCol w:w="2693"/>
        <w:gridCol w:w="5216"/>
      </w:tblGrid>
      <w:tr>
        <w:trPr/>
        <w:tc>
          <w:tcPr>
            <w:tcW w:w="943" w:type="dxa"/>
            <w:vAlign w:val="top"/>
            <w:textDirection w:val="lrTb"/>
            <w:noWrap w:val="false"/>
          </w:tcPr>
          <w:p>
            <w:pPr>
              <w:pStyle w:val="911"/>
              <w:jc w:val="center"/>
              <w:rPr>
                <w:rFonts w:ascii="宋体" w:hAnsi="宋体" w:cs="微软雅黑"/>
                <w:color w:val="000000"/>
                <w:spacing w:val="-1"/>
                <w:sz w:val="24"/>
                <w:szCs w:val="24"/>
                <w:lang w:eastAsia="en-US"/>
              </w:rPr>
            </w:pPr>
            <w:r>
              <w:rPr>
                <w:rFonts w:ascii="宋体" w:hAnsi="宋体" w:cs="微软雅黑"/>
                <w:color w:val="000000"/>
                <w:spacing w:val="-1"/>
                <w:sz w:val="24"/>
                <w:szCs w:val="24"/>
                <w:lang w:eastAsia="en-US"/>
              </w:rPr>
              <w:t xml:space="preserve">序号</w:t>
            </w:r>
            <w:r/>
          </w:p>
        </w:tc>
        <w:tc>
          <w:tcPr>
            <w:tcW w:w="2693" w:type="dxa"/>
            <w:vAlign w:val="top"/>
            <w:textDirection w:val="lrTb"/>
            <w:noWrap w:val="false"/>
          </w:tcPr>
          <w:p>
            <w:pPr>
              <w:pStyle w:val="911"/>
              <w:jc w:val="center"/>
              <w:rPr>
                <w:rFonts w:ascii="宋体" w:hAnsi="宋体" w:cs="微软雅黑"/>
                <w:color w:val="000000"/>
                <w:spacing w:val="-1"/>
                <w:sz w:val="24"/>
                <w:szCs w:val="24"/>
                <w:lang w:eastAsia="en-US"/>
              </w:rPr>
            </w:pPr>
            <w:r>
              <w:rPr>
                <w:rFonts w:hint="eastAsia" w:ascii="宋体" w:hAnsi="宋体" w:cs="微软雅黑"/>
                <w:color w:val="000000"/>
                <w:spacing w:val="-1"/>
                <w:sz w:val="24"/>
                <w:szCs w:val="24"/>
                <w:lang w:eastAsia="en-US"/>
              </w:rPr>
              <w:t xml:space="preserve">材质</w:t>
            </w:r>
            <w:r>
              <w:rPr>
                <w:rFonts w:ascii="宋体" w:hAnsi="宋体" w:cs="微软雅黑"/>
                <w:color w:val="000000"/>
                <w:spacing w:val="-1"/>
                <w:sz w:val="24"/>
                <w:szCs w:val="24"/>
                <w:lang w:eastAsia="en-US"/>
              </w:rPr>
            </w:r>
            <w:r/>
          </w:p>
        </w:tc>
        <w:tc>
          <w:tcPr>
            <w:tcW w:w="5216" w:type="dxa"/>
            <w:vAlign w:val="top"/>
            <w:textDirection w:val="lrTb"/>
            <w:noWrap w:val="false"/>
          </w:tcPr>
          <w:p>
            <w:pPr>
              <w:pStyle w:val="911"/>
              <w:jc w:val="center"/>
              <w:rPr>
                <w:rFonts w:ascii="宋体" w:hAnsi="宋体" w:cs="微软雅黑"/>
                <w:color w:val="000000"/>
                <w:spacing w:val="-1"/>
                <w:sz w:val="24"/>
                <w:szCs w:val="24"/>
                <w:lang w:eastAsia="en-US"/>
              </w:rPr>
            </w:pPr>
            <w:r>
              <w:rPr>
                <w:rFonts w:hint="eastAsia" w:ascii="宋体" w:hAnsi="宋体" w:cs="微软雅黑"/>
                <w:color w:val="000000"/>
                <w:spacing w:val="-1"/>
                <w:sz w:val="24"/>
                <w:szCs w:val="24"/>
                <w:lang w:eastAsia="en-US"/>
              </w:rPr>
              <w:t xml:space="preserve">清洁要求</w:t>
            </w:r>
            <w:r>
              <w:rPr>
                <w:rFonts w:ascii="宋体" w:hAnsi="宋体" w:cs="微软雅黑"/>
                <w:color w:val="000000"/>
                <w:spacing w:val="-1"/>
                <w:sz w:val="24"/>
                <w:szCs w:val="24"/>
                <w:lang w:eastAsia="en-US"/>
              </w:rPr>
            </w:r>
            <w:r/>
          </w:p>
        </w:tc>
      </w:tr>
      <w:tr>
        <w:trPr>
          <w:cantSplit/>
        </w:trPr>
        <w:tc>
          <w:tcPr>
            <w:tcW w:w="943" w:type="dxa"/>
            <w:vAlign w:val="center"/>
            <w:vMerge w:val="restart"/>
            <w:textDirection w:val="lrTb"/>
            <w:noWrap w:val="false"/>
          </w:tcPr>
          <w:p>
            <w:pPr>
              <w:pStyle w:val="1031"/>
              <w:jc w:val="center"/>
              <w:spacing w:line="360" w:lineRule="auto"/>
              <w:rPr>
                <w:rFonts w:cs="Arial"/>
                <w:sz w:val="24"/>
                <w:lang w:eastAsia="zh-CN"/>
              </w:rPr>
            </w:pPr>
            <w:r>
              <w:rPr>
                <w:rFonts w:cs="Arial"/>
                <w:sz w:val="24"/>
                <w:lang w:eastAsia="zh-CN"/>
              </w:rPr>
              <w:t xml:space="preserve">1</w:t>
            </w:r>
            <w:r/>
          </w:p>
        </w:tc>
        <w:tc>
          <w:tcPr>
            <w:tcW w:w="2693" w:type="dxa"/>
            <w:vAlign w:val="center"/>
            <w:vMerge w:val="restart"/>
            <w:textDirection w:val="lrTb"/>
            <w:noWrap w:val="false"/>
          </w:tcPr>
          <w:p>
            <w:pPr>
              <w:pStyle w:val="1031"/>
              <w:jc w:val="center"/>
              <w:spacing w:line="360" w:lineRule="auto"/>
              <w:rPr>
                <w:rFonts w:cs="Arial"/>
                <w:sz w:val="24"/>
                <w:lang w:eastAsia="zh-CN"/>
              </w:rPr>
            </w:pPr>
            <w:r>
              <w:rPr>
                <w:rFonts w:cs="Arial"/>
                <w:sz w:val="24"/>
                <w:lang w:eastAsia="zh-CN"/>
              </w:rPr>
              <w:t xml:space="preserve">环氧地坪地面</w:t>
            </w:r>
            <w:r/>
          </w:p>
        </w:tc>
        <w:tc>
          <w:tcPr>
            <w:tcW w:w="5216" w:type="dxa"/>
            <w:vAlign w:val="top"/>
            <w:textDirection w:val="lrTb"/>
            <w:noWrap w:val="false"/>
          </w:tcPr>
          <w:p>
            <w:pPr>
              <w:pStyle w:val="1031"/>
              <w:spacing w:line="360" w:lineRule="auto"/>
              <w:rPr>
                <w:rFonts w:cs="Arial"/>
                <w:sz w:val="24"/>
                <w:lang w:eastAsia="zh-CN"/>
              </w:rPr>
            </w:pPr>
            <w:r>
              <w:rPr>
                <w:rFonts w:cs="Arial"/>
                <w:sz w:val="24"/>
                <w:lang w:eastAsia="zh-CN"/>
              </w:rPr>
              <w:t xml:space="preserve">（1）清理垃圾：清理地面上的垃圾和杂物。</w:t>
            </w:r>
            <w:r/>
          </w:p>
        </w:tc>
      </w:tr>
      <w:tr>
        <w:trPr>
          <w:cantSplit/>
        </w:trPr>
        <w:tc>
          <w:tcPr>
            <w:tcW w:w="943" w:type="dxa"/>
            <w:vAlign w:val="top"/>
            <w:vMerge w:val="continue"/>
            <w:textDirection w:val="lrTb"/>
            <w:noWrap w:val="false"/>
          </w:tcPr>
          <w:p>
            <w:pPr>
              <w:pStyle w:val="1031"/>
              <w:spacing w:line="360" w:lineRule="auto"/>
              <w:rPr>
                <w:rFonts w:cs="Arial"/>
                <w:sz w:val="24"/>
                <w:lang w:eastAsia="zh-CN"/>
              </w:rPr>
            </w:pPr>
            <w:r>
              <w:rPr>
                <w:rFonts w:cs="Arial"/>
                <w:sz w:val="24"/>
                <w:lang w:eastAsia="zh-CN"/>
              </w:rPr>
            </w:r>
            <w:r/>
          </w:p>
        </w:tc>
        <w:tc>
          <w:tcPr>
            <w:tcW w:w="2693" w:type="dxa"/>
            <w:vAlign w:val="top"/>
            <w:vMerge w:val="continue"/>
            <w:textDirection w:val="lrTb"/>
            <w:noWrap w:val="false"/>
          </w:tcPr>
          <w:p>
            <w:pPr>
              <w:pStyle w:val="1031"/>
              <w:spacing w:line="360" w:lineRule="auto"/>
              <w:rPr>
                <w:rFonts w:cs="Arial"/>
                <w:sz w:val="24"/>
                <w:lang w:eastAsia="zh-CN"/>
              </w:rPr>
            </w:pPr>
            <w:r>
              <w:rPr>
                <w:rFonts w:cs="Arial"/>
                <w:sz w:val="24"/>
                <w:lang w:eastAsia="zh-CN"/>
              </w:rPr>
            </w:r>
            <w:r/>
          </w:p>
        </w:tc>
        <w:tc>
          <w:tcPr>
            <w:tcW w:w="5216" w:type="dxa"/>
            <w:vAlign w:val="top"/>
            <w:textDirection w:val="lrTb"/>
            <w:noWrap w:val="false"/>
          </w:tcPr>
          <w:p>
            <w:pPr>
              <w:pStyle w:val="1031"/>
              <w:spacing w:line="360" w:lineRule="auto"/>
              <w:rPr>
                <w:rFonts w:cs="Arial"/>
                <w:sz w:val="24"/>
                <w:lang w:eastAsia="zh-CN"/>
              </w:rPr>
            </w:pPr>
            <w:r>
              <w:rPr>
                <w:rFonts w:cs="Arial"/>
                <w:sz w:val="24"/>
                <w:lang w:eastAsia="zh-CN"/>
              </w:rPr>
              <w:t xml:space="preserve">（2）清洗地面：用专业的清洁剂或去污剂清洗地面。清洁剂和去污剂的选取要根据污垢的性质而定。 环氧地坪一般使用弱酸性或弱碱性的清洁剂，避免使用酸性或碱性强的清洁剂。</w:t>
            </w:r>
            <w:r/>
          </w:p>
        </w:tc>
      </w:tr>
      <w:tr>
        <w:trPr>
          <w:cantSplit/>
        </w:trPr>
        <w:tc>
          <w:tcPr>
            <w:tcW w:w="943" w:type="dxa"/>
            <w:vAlign w:val="top"/>
            <w:vMerge w:val="continue"/>
            <w:textDirection w:val="lrTb"/>
            <w:noWrap w:val="false"/>
          </w:tcPr>
          <w:p>
            <w:pPr>
              <w:pStyle w:val="1031"/>
              <w:spacing w:line="360" w:lineRule="auto"/>
              <w:rPr>
                <w:rFonts w:cs="Arial"/>
                <w:sz w:val="24"/>
                <w:lang w:eastAsia="zh-CN"/>
              </w:rPr>
            </w:pPr>
            <w:r>
              <w:rPr>
                <w:rFonts w:cs="Arial"/>
                <w:sz w:val="24"/>
                <w:lang w:eastAsia="zh-CN"/>
              </w:rPr>
            </w:r>
            <w:r/>
          </w:p>
        </w:tc>
        <w:tc>
          <w:tcPr>
            <w:tcW w:w="2693" w:type="dxa"/>
            <w:vAlign w:val="top"/>
            <w:vMerge w:val="continue"/>
            <w:textDirection w:val="lrTb"/>
            <w:noWrap w:val="false"/>
          </w:tcPr>
          <w:p>
            <w:pPr>
              <w:pStyle w:val="1031"/>
              <w:spacing w:line="360" w:lineRule="auto"/>
              <w:rPr>
                <w:rFonts w:cs="Arial"/>
                <w:sz w:val="24"/>
                <w:lang w:eastAsia="zh-CN"/>
              </w:rPr>
            </w:pPr>
            <w:r>
              <w:rPr>
                <w:rFonts w:cs="Arial"/>
                <w:sz w:val="24"/>
                <w:lang w:eastAsia="zh-CN"/>
              </w:rPr>
            </w:r>
            <w:r/>
          </w:p>
        </w:tc>
        <w:tc>
          <w:tcPr>
            <w:tcW w:w="5216" w:type="dxa"/>
            <w:vAlign w:val="top"/>
            <w:textDirection w:val="lrTb"/>
            <w:noWrap w:val="false"/>
          </w:tcPr>
          <w:p>
            <w:pPr>
              <w:pStyle w:val="1031"/>
              <w:spacing w:line="360" w:lineRule="auto"/>
              <w:rPr>
                <w:rFonts w:cs="Arial"/>
                <w:sz w:val="24"/>
                <w:lang w:eastAsia="zh-CN"/>
              </w:rPr>
            </w:pPr>
            <w:r>
              <w:rPr>
                <w:rFonts w:cs="Arial"/>
                <w:sz w:val="24"/>
                <w:lang w:eastAsia="zh-CN"/>
              </w:rPr>
              <w:t xml:space="preserve">（3）滚刷或颗粒机进行深层清洗：对于顽固沉积物，需要使用滚刷或颗粒机进行深层清洗。</w:t>
            </w:r>
            <w:r/>
          </w:p>
        </w:tc>
      </w:tr>
      <w:tr>
        <w:trPr>
          <w:cantSplit/>
        </w:trPr>
        <w:tc>
          <w:tcPr>
            <w:tcW w:w="943" w:type="dxa"/>
            <w:vAlign w:val="top"/>
            <w:vMerge w:val="continue"/>
            <w:textDirection w:val="lrTb"/>
            <w:noWrap w:val="false"/>
          </w:tcPr>
          <w:p>
            <w:pPr>
              <w:pStyle w:val="1031"/>
              <w:spacing w:line="360" w:lineRule="auto"/>
              <w:rPr>
                <w:rFonts w:cs="Arial"/>
                <w:sz w:val="24"/>
                <w:lang w:eastAsia="zh-CN"/>
              </w:rPr>
            </w:pPr>
            <w:r>
              <w:rPr>
                <w:rFonts w:cs="Arial"/>
                <w:sz w:val="24"/>
                <w:lang w:eastAsia="zh-CN"/>
              </w:rPr>
            </w:r>
            <w:r/>
          </w:p>
        </w:tc>
        <w:tc>
          <w:tcPr>
            <w:tcW w:w="2693" w:type="dxa"/>
            <w:vAlign w:val="top"/>
            <w:vMerge w:val="continue"/>
            <w:textDirection w:val="lrTb"/>
            <w:noWrap w:val="false"/>
          </w:tcPr>
          <w:p>
            <w:pPr>
              <w:pStyle w:val="1031"/>
              <w:spacing w:line="360" w:lineRule="auto"/>
              <w:rPr>
                <w:rFonts w:cs="Arial"/>
                <w:sz w:val="24"/>
                <w:lang w:eastAsia="zh-CN"/>
              </w:rPr>
            </w:pPr>
            <w:r>
              <w:rPr>
                <w:rFonts w:cs="Arial"/>
                <w:sz w:val="24"/>
                <w:lang w:eastAsia="zh-CN"/>
              </w:rPr>
            </w:r>
            <w:r/>
          </w:p>
        </w:tc>
        <w:tc>
          <w:tcPr>
            <w:tcW w:w="5216" w:type="dxa"/>
            <w:vAlign w:val="top"/>
            <w:textDirection w:val="lrTb"/>
            <w:noWrap w:val="false"/>
          </w:tcPr>
          <w:p>
            <w:pPr>
              <w:pStyle w:val="1031"/>
              <w:spacing w:line="360" w:lineRule="auto"/>
              <w:rPr>
                <w:rFonts w:cs="Arial"/>
                <w:sz w:val="24"/>
                <w:lang w:eastAsia="zh-CN"/>
              </w:rPr>
            </w:pPr>
            <w:r>
              <w:rPr>
                <w:rFonts w:cs="Arial"/>
                <w:sz w:val="24"/>
                <w:lang w:eastAsia="zh-CN"/>
              </w:rPr>
              <w:t xml:space="preserve">（4）浸泡：将清洁剂或去污剂浸泡在环氧地坪上，加强去除污渍的效果。</w:t>
            </w:r>
            <w:r/>
          </w:p>
        </w:tc>
      </w:tr>
      <w:tr>
        <w:trPr>
          <w:cantSplit/>
        </w:trPr>
        <w:tc>
          <w:tcPr>
            <w:tcW w:w="943" w:type="dxa"/>
            <w:vAlign w:val="top"/>
            <w:vMerge w:val="continue"/>
            <w:textDirection w:val="lrTb"/>
            <w:noWrap w:val="false"/>
          </w:tcPr>
          <w:p>
            <w:pPr>
              <w:pStyle w:val="1031"/>
              <w:spacing w:line="360" w:lineRule="auto"/>
              <w:rPr>
                <w:rFonts w:cs="Arial"/>
                <w:sz w:val="24"/>
                <w:lang w:eastAsia="zh-CN"/>
              </w:rPr>
            </w:pPr>
            <w:r>
              <w:rPr>
                <w:rFonts w:cs="Arial"/>
                <w:sz w:val="24"/>
                <w:lang w:eastAsia="zh-CN"/>
              </w:rPr>
            </w:r>
            <w:r/>
          </w:p>
        </w:tc>
        <w:tc>
          <w:tcPr>
            <w:tcW w:w="2693" w:type="dxa"/>
            <w:vAlign w:val="top"/>
            <w:vMerge w:val="continue"/>
            <w:textDirection w:val="lrTb"/>
            <w:noWrap w:val="false"/>
          </w:tcPr>
          <w:p>
            <w:pPr>
              <w:pStyle w:val="1031"/>
              <w:spacing w:line="360" w:lineRule="auto"/>
              <w:rPr>
                <w:rFonts w:cs="Arial"/>
                <w:sz w:val="24"/>
                <w:lang w:eastAsia="zh-CN"/>
              </w:rPr>
            </w:pPr>
            <w:r>
              <w:rPr>
                <w:rFonts w:cs="Arial"/>
                <w:sz w:val="24"/>
                <w:lang w:eastAsia="zh-CN"/>
              </w:rPr>
            </w:r>
            <w:r/>
          </w:p>
        </w:tc>
        <w:tc>
          <w:tcPr>
            <w:tcW w:w="5216" w:type="dxa"/>
            <w:vAlign w:val="top"/>
            <w:textDirection w:val="lrTb"/>
            <w:noWrap w:val="false"/>
          </w:tcPr>
          <w:p>
            <w:pPr>
              <w:pStyle w:val="1031"/>
              <w:spacing w:line="360" w:lineRule="auto"/>
              <w:rPr>
                <w:rFonts w:cs="Arial"/>
                <w:sz w:val="24"/>
                <w:lang w:eastAsia="zh-CN"/>
              </w:rPr>
            </w:pPr>
            <w:r>
              <w:rPr>
                <w:rFonts w:cs="Arial"/>
                <w:sz w:val="24"/>
                <w:lang w:eastAsia="zh-CN"/>
              </w:rPr>
              <w:t xml:space="preserve">（5）冲洗：用清水将地面冲洗干净，以去除残留的清洁剂或去污剂。</w:t>
            </w:r>
            <w:r/>
          </w:p>
        </w:tc>
      </w:tr>
      <w:tr>
        <w:trPr>
          <w:cantSplit/>
        </w:trPr>
        <w:tc>
          <w:tcPr>
            <w:tcW w:w="943" w:type="dxa"/>
            <w:vAlign w:val="center"/>
            <w:vMerge w:val="restart"/>
            <w:textDirection w:val="lrTb"/>
            <w:noWrap w:val="false"/>
          </w:tcPr>
          <w:p>
            <w:pPr>
              <w:pStyle w:val="1031"/>
              <w:jc w:val="center"/>
              <w:spacing w:line="360" w:lineRule="auto"/>
              <w:rPr>
                <w:rFonts w:cs="Arial"/>
                <w:sz w:val="24"/>
                <w:lang w:eastAsia="zh-CN"/>
              </w:rPr>
            </w:pPr>
            <w:r>
              <w:rPr>
                <w:rFonts w:hint="eastAsia" w:cs="Arial"/>
                <w:sz w:val="24"/>
                <w:lang w:eastAsia="zh-CN"/>
              </w:rPr>
              <w:t xml:space="preserve">2</w:t>
            </w:r>
            <w:r>
              <w:rPr>
                <w:rFonts w:cs="Arial"/>
                <w:sz w:val="24"/>
                <w:lang w:eastAsia="zh-CN"/>
              </w:rPr>
            </w:r>
            <w:r/>
          </w:p>
        </w:tc>
        <w:tc>
          <w:tcPr>
            <w:tcW w:w="2693" w:type="dxa"/>
            <w:vAlign w:val="center"/>
            <w:vMerge w:val="restart"/>
            <w:textDirection w:val="lrTb"/>
            <w:noWrap w:val="false"/>
          </w:tcPr>
          <w:p>
            <w:pPr>
              <w:pStyle w:val="1031"/>
              <w:jc w:val="center"/>
              <w:spacing w:line="360" w:lineRule="auto"/>
              <w:rPr>
                <w:rFonts w:cs="Arial"/>
                <w:sz w:val="24"/>
                <w:lang w:eastAsia="zh-CN"/>
              </w:rPr>
            </w:pPr>
            <w:r>
              <w:rPr>
                <w:rFonts w:cs="Arial"/>
                <w:sz w:val="24"/>
                <w:lang w:eastAsia="zh-CN"/>
              </w:rPr>
              <w:t xml:space="preserve">瓷砖地面</w:t>
            </w:r>
            <w:r/>
          </w:p>
        </w:tc>
        <w:tc>
          <w:tcPr>
            <w:tcW w:w="5216" w:type="dxa"/>
            <w:vAlign w:val="top"/>
            <w:textDirection w:val="lrTb"/>
            <w:noWrap w:val="false"/>
          </w:tcPr>
          <w:p>
            <w:pPr>
              <w:pStyle w:val="1031"/>
              <w:spacing w:line="360" w:lineRule="auto"/>
              <w:rPr>
                <w:rFonts w:cs="Arial"/>
                <w:sz w:val="24"/>
                <w:lang w:eastAsia="zh-CN"/>
              </w:rPr>
            </w:pPr>
            <w:r>
              <w:rPr>
                <w:rFonts w:cs="Arial"/>
                <w:sz w:val="24"/>
                <w:lang w:eastAsia="zh-CN"/>
              </w:rPr>
              <w:t xml:space="preserve">（1） 日常清洁：推尘，保持地面干净无杂物。</w:t>
            </w:r>
            <w:r/>
          </w:p>
        </w:tc>
      </w:tr>
      <w:tr>
        <w:trPr>
          <w:cantSplit/>
        </w:trPr>
        <w:tc>
          <w:tcPr>
            <w:tcW w:w="943" w:type="dxa"/>
            <w:vAlign w:val="top"/>
            <w:vMerge w:val="continue"/>
            <w:textDirection w:val="lrTb"/>
            <w:noWrap w:val="false"/>
          </w:tcPr>
          <w:p>
            <w:pPr>
              <w:pStyle w:val="1031"/>
              <w:spacing w:line="360" w:lineRule="auto"/>
              <w:rPr>
                <w:rFonts w:cs="Arial"/>
                <w:sz w:val="24"/>
                <w:lang w:eastAsia="zh-CN"/>
              </w:rPr>
            </w:pPr>
            <w:r>
              <w:rPr>
                <w:rFonts w:cs="Arial"/>
                <w:sz w:val="24"/>
                <w:lang w:eastAsia="zh-CN"/>
              </w:rPr>
            </w:r>
            <w:r/>
          </w:p>
        </w:tc>
        <w:tc>
          <w:tcPr>
            <w:tcW w:w="2693" w:type="dxa"/>
            <w:vAlign w:val="top"/>
            <w:vMerge w:val="continue"/>
            <w:textDirection w:val="lrTb"/>
            <w:noWrap w:val="false"/>
          </w:tcPr>
          <w:p>
            <w:pPr>
              <w:pStyle w:val="1031"/>
              <w:spacing w:line="360" w:lineRule="auto"/>
              <w:rPr>
                <w:rFonts w:cs="Arial"/>
                <w:sz w:val="24"/>
                <w:lang w:eastAsia="zh-CN"/>
              </w:rPr>
            </w:pPr>
            <w:r>
              <w:rPr>
                <w:rFonts w:cs="Arial"/>
                <w:sz w:val="24"/>
                <w:lang w:eastAsia="zh-CN"/>
              </w:rPr>
            </w:r>
            <w:r/>
          </w:p>
        </w:tc>
        <w:tc>
          <w:tcPr>
            <w:tcW w:w="5216" w:type="dxa"/>
            <w:vAlign w:val="top"/>
            <w:textDirection w:val="lrTb"/>
            <w:noWrap w:val="false"/>
          </w:tcPr>
          <w:p>
            <w:pPr>
              <w:pStyle w:val="1031"/>
              <w:spacing w:line="360" w:lineRule="auto"/>
              <w:rPr>
                <w:rFonts w:cs="Arial"/>
                <w:sz w:val="24"/>
                <w:lang w:eastAsia="zh-CN"/>
              </w:rPr>
            </w:pPr>
            <w:r>
              <w:rPr>
                <w:rFonts w:cs="Arial"/>
                <w:sz w:val="24"/>
                <w:lang w:eastAsia="zh-CN"/>
              </w:rPr>
              <w:t xml:space="preserve">（2）深度清洁：使用洗洁精或肥皂水清理。</w:t>
            </w:r>
            <w:r/>
          </w:p>
        </w:tc>
      </w:tr>
      <w:tr>
        <w:trPr>
          <w:cantSplit/>
          <w:trHeight w:val="756"/>
        </w:trPr>
        <w:tc>
          <w:tcPr>
            <w:tcW w:w="943" w:type="dxa"/>
            <w:vAlign w:val="center"/>
            <w:vMerge w:val="restart"/>
            <w:textDirection w:val="lrTb"/>
            <w:noWrap w:val="false"/>
          </w:tcPr>
          <w:p>
            <w:pPr>
              <w:pStyle w:val="1031"/>
              <w:jc w:val="center"/>
              <w:spacing w:line="360" w:lineRule="auto"/>
              <w:rPr>
                <w:rFonts w:cs="Arial"/>
                <w:sz w:val="24"/>
                <w:lang w:eastAsia="zh-CN"/>
              </w:rPr>
            </w:pPr>
            <w:r>
              <w:rPr>
                <w:rFonts w:hint="eastAsia" w:cs="Arial"/>
                <w:sz w:val="24"/>
                <w:lang w:eastAsia="zh-CN"/>
              </w:rPr>
              <w:t xml:space="preserve">3</w:t>
            </w:r>
            <w:r>
              <w:rPr>
                <w:rFonts w:cs="Arial"/>
                <w:sz w:val="24"/>
                <w:lang w:eastAsia="zh-CN"/>
              </w:rPr>
            </w:r>
            <w:r/>
          </w:p>
        </w:tc>
        <w:tc>
          <w:tcPr>
            <w:tcW w:w="2693" w:type="dxa"/>
            <w:vAlign w:val="center"/>
            <w:vMerge w:val="restart"/>
            <w:textDirection w:val="lrTb"/>
            <w:noWrap w:val="false"/>
          </w:tcPr>
          <w:p>
            <w:pPr>
              <w:pStyle w:val="1031"/>
              <w:jc w:val="center"/>
              <w:spacing w:line="360" w:lineRule="auto"/>
              <w:rPr>
                <w:rFonts w:cs="Arial"/>
                <w:sz w:val="24"/>
                <w:lang w:eastAsia="zh-CN"/>
              </w:rPr>
            </w:pPr>
            <w:r>
              <w:rPr>
                <w:rFonts w:cs="Arial"/>
                <w:sz w:val="24"/>
                <w:lang w:eastAsia="zh-CN"/>
              </w:rPr>
              <w:t xml:space="preserve">水磨石地面</w:t>
            </w:r>
            <w:r/>
          </w:p>
        </w:tc>
        <w:tc>
          <w:tcPr>
            <w:tcW w:w="5216" w:type="dxa"/>
            <w:vAlign w:val="top"/>
            <w:textDirection w:val="lrTb"/>
            <w:noWrap w:val="false"/>
          </w:tcPr>
          <w:p>
            <w:pPr>
              <w:pStyle w:val="1031"/>
              <w:spacing w:line="360" w:lineRule="auto"/>
              <w:rPr>
                <w:rFonts w:cs="Arial"/>
                <w:sz w:val="24"/>
                <w:lang w:eastAsia="zh-CN"/>
              </w:rPr>
            </w:pPr>
            <w:r>
              <w:rPr>
                <w:rFonts w:cs="Arial"/>
                <w:sz w:val="24"/>
                <w:lang w:eastAsia="zh-CN"/>
              </w:rPr>
              <w:t xml:space="preserve">（1） 日常清洁：推尘，保持地面干净无杂物。</w:t>
            </w:r>
            <w:r/>
          </w:p>
        </w:tc>
      </w:tr>
      <w:tr>
        <w:trPr>
          <w:cantSplit/>
        </w:trPr>
        <w:tc>
          <w:tcPr>
            <w:tcW w:w="943" w:type="dxa"/>
            <w:vAlign w:val="center"/>
            <w:vMerge w:val="continue"/>
            <w:textDirection w:val="lrTb"/>
            <w:noWrap w:val="false"/>
          </w:tcPr>
          <w:p>
            <w:pPr>
              <w:pStyle w:val="1031"/>
              <w:jc w:val="center"/>
              <w:spacing w:line="360" w:lineRule="auto"/>
              <w:rPr>
                <w:rFonts w:cs="Arial"/>
                <w:sz w:val="24"/>
                <w:lang w:eastAsia="zh-CN"/>
              </w:rPr>
            </w:pPr>
            <w:r>
              <w:rPr>
                <w:rFonts w:cs="Arial"/>
                <w:sz w:val="24"/>
                <w:lang w:eastAsia="zh-CN"/>
              </w:rPr>
            </w:r>
            <w:r/>
          </w:p>
        </w:tc>
        <w:tc>
          <w:tcPr>
            <w:tcW w:w="2693" w:type="dxa"/>
            <w:vAlign w:val="center"/>
            <w:vMerge w:val="continue"/>
            <w:textDirection w:val="lrTb"/>
            <w:noWrap w:val="false"/>
          </w:tcPr>
          <w:p>
            <w:pPr>
              <w:pStyle w:val="1031"/>
              <w:jc w:val="center"/>
              <w:spacing w:line="360" w:lineRule="auto"/>
              <w:rPr>
                <w:rFonts w:cs="Arial"/>
                <w:sz w:val="24"/>
                <w:lang w:eastAsia="zh-CN"/>
              </w:rPr>
            </w:pPr>
            <w:r>
              <w:rPr>
                <w:rFonts w:cs="Arial"/>
                <w:sz w:val="24"/>
                <w:lang w:eastAsia="zh-CN"/>
              </w:rPr>
            </w:r>
            <w:r/>
          </w:p>
        </w:tc>
        <w:tc>
          <w:tcPr>
            <w:tcW w:w="5216" w:type="dxa"/>
            <w:vAlign w:val="top"/>
            <w:textDirection w:val="lrTb"/>
            <w:noWrap w:val="false"/>
          </w:tcPr>
          <w:p>
            <w:pPr>
              <w:pStyle w:val="1031"/>
              <w:spacing w:line="360" w:lineRule="auto"/>
              <w:rPr>
                <w:rFonts w:cs="Arial"/>
                <w:sz w:val="24"/>
                <w:lang w:eastAsia="zh-CN"/>
              </w:rPr>
            </w:pPr>
            <w:r>
              <w:rPr>
                <w:rFonts w:cs="Arial"/>
                <w:sz w:val="24"/>
                <w:lang w:eastAsia="zh-CN"/>
              </w:rPr>
              <w:t xml:space="preserve">（2）深度清洁：使用洗洁精或肥皂水清理。</w:t>
            </w:r>
            <w:r/>
          </w:p>
        </w:tc>
      </w:tr>
      <w:tr>
        <w:trPr>
          <w:cantSplit/>
        </w:trPr>
        <w:tc>
          <w:tcPr>
            <w:tcW w:w="943" w:type="dxa"/>
            <w:vAlign w:val="center"/>
            <w:vMerge w:val="restart"/>
            <w:textDirection w:val="lrTb"/>
            <w:noWrap w:val="false"/>
          </w:tcPr>
          <w:p>
            <w:pPr>
              <w:pStyle w:val="1031"/>
              <w:jc w:val="center"/>
              <w:spacing w:line="360" w:lineRule="auto"/>
              <w:rPr>
                <w:rFonts w:cs="Arial"/>
                <w:sz w:val="24"/>
                <w:lang w:eastAsia="zh-CN"/>
              </w:rPr>
            </w:pPr>
            <w:r>
              <w:rPr>
                <w:rFonts w:hint="eastAsia" w:cs="Arial"/>
                <w:sz w:val="24"/>
                <w:lang w:eastAsia="zh-CN"/>
              </w:rPr>
              <w:t xml:space="preserve">4</w:t>
            </w:r>
            <w:r>
              <w:rPr>
                <w:rFonts w:cs="Arial"/>
                <w:sz w:val="24"/>
                <w:lang w:eastAsia="zh-CN"/>
              </w:rPr>
            </w:r>
            <w:r/>
          </w:p>
        </w:tc>
        <w:tc>
          <w:tcPr>
            <w:tcW w:w="2693" w:type="dxa"/>
            <w:vAlign w:val="center"/>
            <w:vMerge w:val="restart"/>
            <w:textDirection w:val="lrTb"/>
            <w:noWrap w:val="false"/>
          </w:tcPr>
          <w:p>
            <w:pPr>
              <w:pStyle w:val="1031"/>
              <w:jc w:val="center"/>
              <w:spacing w:line="360" w:lineRule="auto"/>
              <w:rPr>
                <w:rFonts w:cs="Arial"/>
                <w:sz w:val="24"/>
                <w:lang w:eastAsia="zh-CN"/>
              </w:rPr>
            </w:pPr>
            <w:r>
              <w:rPr>
                <w:rFonts w:cs="Arial"/>
                <w:sz w:val="24"/>
                <w:lang w:eastAsia="zh-CN"/>
              </w:rPr>
              <w:t xml:space="preserve">地胶板地面</w:t>
            </w:r>
            <w:r/>
          </w:p>
        </w:tc>
        <w:tc>
          <w:tcPr>
            <w:tcW w:w="5216" w:type="dxa"/>
            <w:vAlign w:val="top"/>
            <w:textDirection w:val="lrTb"/>
            <w:noWrap w:val="false"/>
          </w:tcPr>
          <w:p>
            <w:pPr>
              <w:pStyle w:val="1031"/>
              <w:spacing w:line="360" w:lineRule="auto"/>
              <w:rPr>
                <w:rFonts w:cs="Arial"/>
                <w:sz w:val="24"/>
                <w:lang w:eastAsia="zh-CN"/>
              </w:rPr>
            </w:pPr>
            <w:r>
              <w:rPr>
                <w:rFonts w:cs="Arial"/>
                <w:sz w:val="24"/>
                <w:lang w:eastAsia="zh-CN"/>
              </w:rPr>
              <w:t xml:space="preserve">（1）定期保养。使用中性清洁剂清洁，避免使用强酸或强碱清洁剂，定期进行基础维护。</w:t>
            </w:r>
            <w:r/>
          </w:p>
        </w:tc>
      </w:tr>
      <w:tr>
        <w:trPr>
          <w:cantSplit/>
        </w:trPr>
        <w:tc>
          <w:tcPr>
            <w:tcW w:w="943" w:type="dxa"/>
            <w:vAlign w:val="top"/>
            <w:vMerge w:val="continue"/>
            <w:textDirection w:val="lrTb"/>
            <w:noWrap w:val="false"/>
          </w:tcPr>
          <w:p>
            <w:pPr>
              <w:pStyle w:val="1031"/>
              <w:spacing w:line="360" w:lineRule="auto"/>
              <w:rPr>
                <w:rFonts w:cs="Arial"/>
                <w:sz w:val="24"/>
                <w:lang w:eastAsia="zh-CN"/>
              </w:rPr>
            </w:pPr>
            <w:r>
              <w:rPr>
                <w:rFonts w:cs="Arial"/>
                <w:sz w:val="24"/>
                <w:lang w:eastAsia="zh-CN"/>
              </w:rPr>
            </w:r>
            <w:r/>
          </w:p>
        </w:tc>
        <w:tc>
          <w:tcPr>
            <w:tcW w:w="2693" w:type="dxa"/>
            <w:vAlign w:val="top"/>
            <w:vMerge w:val="continue"/>
            <w:textDirection w:val="lrTb"/>
            <w:noWrap w:val="false"/>
          </w:tcPr>
          <w:p>
            <w:pPr>
              <w:pStyle w:val="1031"/>
              <w:spacing w:line="360" w:lineRule="auto"/>
              <w:rPr>
                <w:rFonts w:cs="Arial"/>
                <w:sz w:val="24"/>
                <w:lang w:eastAsia="zh-CN"/>
              </w:rPr>
            </w:pPr>
            <w:r>
              <w:rPr>
                <w:rFonts w:cs="Arial"/>
                <w:sz w:val="24"/>
                <w:lang w:eastAsia="zh-CN"/>
              </w:rPr>
            </w:r>
            <w:r/>
          </w:p>
        </w:tc>
        <w:tc>
          <w:tcPr>
            <w:tcW w:w="5216" w:type="dxa"/>
            <w:vAlign w:val="top"/>
            <w:textDirection w:val="lrTb"/>
            <w:noWrap w:val="false"/>
          </w:tcPr>
          <w:p>
            <w:pPr>
              <w:pStyle w:val="1031"/>
              <w:spacing w:line="360" w:lineRule="auto"/>
              <w:rPr>
                <w:rFonts w:cs="Arial"/>
                <w:sz w:val="24"/>
                <w:lang w:eastAsia="zh-CN"/>
              </w:rPr>
            </w:pPr>
            <w:r>
              <w:rPr>
                <w:rFonts w:cs="Arial"/>
                <w:sz w:val="24"/>
                <w:lang w:eastAsia="zh-CN"/>
              </w:rPr>
              <w:t xml:space="preserve">（2） 日常维护。使用湿润的拖把清洁，污染严重时局部清洁，每月对地胶板地面进行打蜡处理。</w:t>
            </w:r>
            <w:r/>
          </w:p>
        </w:tc>
      </w:tr>
      <w:tr>
        <w:trPr>
          <w:cantSplit/>
        </w:trPr>
        <w:tc>
          <w:tcPr>
            <w:tcW w:w="943" w:type="dxa"/>
            <w:vAlign w:val="center"/>
            <w:vMerge w:val="restart"/>
            <w:textDirection w:val="lrTb"/>
            <w:noWrap w:val="false"/>
          </w:tcPr>
          <w:p>
            <w:pPr>
              <w:pStyle w:val="1031"/>
              <w:jc w:val="center"/>
              <w:spacing w:line="360" w:lineRule="auto"/>
              <w:rPr>
                <w:rFonts w:cs="Arial"/>
                <w:sz w:val="24"/>
                <w:lang w:eastAsia="zh-CN"/>
              </w:rPr>
            </w:pPr>
            <w:r>
              <w:rPr>
                <w:rFonts w:hint="eastAsia" w:cs="Arial"/>
                <w:sz w:val="24"/>
                <w:lang w:eastAsia="zh-CN"/>
              </w:rPr>
              <w:t xml:space="preserve">5</w:t>
            </w:r>
            <w:r>
              <w:rPr>
                <w:rFonts w:cs="Arial"/>
                <w:sz w:val="24"/>
                <w:lang w:eastAsia="zh-CN"/>
              </w:rPr>
            </w:r>
            <w:r/>
          </w:p>
        </w:tc>
        <w:tc>
          <w:tcPr>
            <w:tcW w:w="2693" w:type="dxa"/>
            <w:vAlign w:val="center"/>
            <w:vMerge w:val="restart"/>
            <w:textDirection w:val="lrTb"/>
            <w:noWrap w:val="false"/>
          </w:tcPr>
          <w:p>
            <w:pPr>
              <w:pStyle w:val="1031"/>
              <w:jc w:val="center"/>
              <w:spacing w:line="360" w:lineRule="auto"/>
              <w:rPr>
                <w:rFonts w:cs="Arial"/>
                <w:sz w:val="24"/>
                <w:lang w:eastAsia="zh-CN"/>
              </w:rPr>
            </w:pPr>
            <w:r>
              <w:rPr>
                <w:rFonts w:hint="eastAsia" w:cs="Arial"/>
                <w:sz w:val="24"/>
                <w:lang w:eastAsia="zh-CN"/>
              </w:rPr>
              <w:t xml:space="preserve">木</w:t>
            </w:r>
            <w:r>
              <w:rPr>
                <w:rFonts w:cs="Arial"/>
                <w:sz w:val="24"/>
                <w:lang w:eastAsia="zh-CN"/>
              </w:rPr>
              <w:t xml:space="preserve">地板地面</w:t>
            </w:r>
            <w:r/>
          </w:p>
        </w:tc>
        <w:tc>
          <w:tcPr>
            <w:tcW w:w="5216" w:type="dxa"/>
            <w:vAlign w:val="top"/>
            <w:textDirection w:val="lrTb"/>
            <w:noWrap w:val="false"/>
          </w:tcPr>
          <w:p>
            <w:pPr>
              <w:pStyle w:val="1031"/>
              <w:spacing w:line="360" w:lineRule="auto"/>
              <w:rPr>
                <w:rFonts w:cs="Arial"/>
                <w:sz w:val="24"/>
                <w:lang w:eastAsia="zh-CN"/>
              </w:rPr>
            </w:pPr>
            <w:r>
              <w:rPr>
                <w:rFonts w:cs="Arial"/>
                <w:sz w:val="24"/>
                <w:lang w:eastAsia="zh-CN"/>
              </w:rPr>
              <w:t xml:space="preserve">（1）定期保养。使用中性清洁剂清洁，避免使用强酸或强碱清洁剂，定期进行基础维护。</w:t>
            </w:r>
            <w:r/>
          </w:p>
        </w:tc>
      </w:tr>
      <w:tr>
        <w:trPr>
          <w:cantSplit/>
        </w:trPr>
        <w:tc>
          <w:tcPr>
            <w:tcW w:w="943" w:type="dxa"/>
            <w:vAlign w:val="top"/>
            <w:vMerge w:val="continue"/>
            <w:textDirection w:val="lrTb"/>
            <w:noWrap w:val="false"/>
          </w:tcPr>
          <w:p>
            <w:pPr>
              <w:pStyle w:val="1031"/>
              <w:spacing w:line="360" w:lineRule="auto"/>
              <w:rPr>
                <w:rFonts w:cs="Arial"/>
                <w:sz w:val="24"/>
                <w:lang w:eastAsia="zh-CN"/>
              </w:rPr>
            </w:pPr>
            <w:r>
              <w:rPr>
                <w:rFonts w:cs="Arial"/>
                <w:sz w:val="24"/>
                <w:lang w:eastAsia="zh-CN"/>
              </w:rPr>
            </w:r>
            <w:r/>
          </w:p>
        </w:tc>
        <w:tc>
          <w:tcPr>
            <w:tcW w:w="2693" w:type="dxa"/>
            <w:vAlign w:val="top"/>
            <w:vMerge w:val="continue"/>
            <w:textDirection w:val="lrTb"/>
            <w:noWrap w:val="false"/>
          </w:tcPr>
          <w:p>
            <w:pPr>
              <w:pStyle w:val="1031"/>
              <w:spacing w:line="360" w:lineRule="auto"/>
              <w:rPr>
                <w:rFonts w:cs="Arial"/>
                <w:sz w:val="24"/>
                <w:lang w:eastAsia="zh-CN"/>
              </w:rPr>
            </w:pPr>
            <w:r>
              <w:rPr>
                <w:rFonts w:cs="Arial"/>
                <w:sz w:val="24"/>
                <w:lang w:eastAsia="zh-CN"/>
              </w:rPr>
            </w:r>
            <w:r/>
          </w:p>
        </w:tc>
        <w:tc>
          <w:tcPr>
            <w:tcW w:w="5216" w:type="dxa"/>
            <w:vAlign w:val="top"/>
            <w:textDirection w:val="lrTb"/>
            <w:noWrap w:val="false"/>
          </w:tcPr>
          <w:p>
            <w:pPr>
              <w:pStyle w:val="1031"/>
              <w:spacing w:line="360" w:lineRule="auto"/>
              <w:rPr>
                <w:rFonts w:cs="Arial"/>
                <w:sz w:val="24"/>
                <w:lang w:eastAsia="zh-CN"/>
              </w:rPr>
            </w:pPr>
            <w:r>
              <w:rPr>
                <w:rFonts w:cs="Arial"/>
                <w:sz w:val="24"/>
                <w:lang w:eastAsia="zh-CN"/>
              </w:rPr>
              <w:t xml:space="preserve">（2） 日常维护。使用湿润的拖把清洁，污染严重时局部清洁，每月对地板进行打蜡处理。</w:t>
            </w:r>
            <w:r/>
          </w:p>
        </w:tc>
      </w:tr>
      <w:tr>
        <w:trPr/>
        <w:tc>
          <w:tcPr>
            <w:tcW w:w="943" w:type="dxa"/>
            <w:vAlign w:val="top"/>
            <w:textDirection w:val="lrTb"/>
            <w:noWrap w:val="false"/>
          </w:tcPr>
          <w:p>
            <w:pPr>
              <w:pStyle w:val="1031"/>
              <w:jc w:val="center"/>
              <w:spacing w:line="360" w:lineRule="auto"/>
              <w:rPr>
                <w:rFonts w:cs="Arial"/>
                <w:sz w:val="24"/>
                <w:lang w:eastAsia="zh-CN"/>
              </w:rPr>
            </w:pPr>
            <w:r>
              <w:rPr>
                <w:rFonts w:hint="eastAsia" w:cs="Arial"/>
                <w:sz w:val="24"/>
                <w:lang w:eastAsia="zh-CN"/>
              </w:rPr>
              <w:t xml:space="preserve">6</w:t>
            </w:r>
            <w:r>
              <w:rPr>
                <w:rFonts w:cs="Arial"/>
                <w:sz w:val="24"/>
                <w:lang w:eastAsia="zh-CN"/>
              </w:rPr>
            </w:r>
            <w:r/>
          </w:p>
        </w:tc>
        <w:tc>
          <w:tcPr>
            <w:tcW w:w="2693" w:type="dxa"/>
            <w:vAlign w:val="top"/>
            <w:textDirection w:val="lrTb"/>
            <w:noWrap w:val="false"/>
          </w:tcPr>
          <w:p>
            <w:pPr>
              <w:pStyle w:val="1031"/>
              <w:jc w:val="center"/>
              <w:spacing w:line="360" w:lineRule="auto"/>
              <w:rPr>
                <w:rFonts w:cs="Arial"/>
                <w:sz w:val="24"/>
                <w:lang w:eastAsia="zh-CN"/>
              </w:rPr>
            </w:pPr>
            <w:r>
              <w:rPr>
                <w:rFonts w:cs="Arial"/>
                <w:sz w:val="24"/>
                <w:lang w:eastAsia="zh-CN"/>
              </w:rPr>
              <w:t xml:space="preserve">乳胶漆内墙</w:t>
            </w:r>
            <w:r/>
          </w:p>
        </w:tc>
        <w:tc>
          <w:tcPr>
            <w:tcW w:w="5216" w:type="dxa"/>
            <w:vAlign w:val="top"/>
            <w:textDirection w:val="lrTb"/>
            <w:noWrap w:val="false"/>
          </w:tcPr>
          <w:p>
            <w:pPr>
              <w:pStyle w:val="1031"/>
              <w:spacing w:line="360" w:lineRule="auto"/>
              <w:rPr>
                <w:rFonts w:cs="Arial"/>
                <w:sz w:val="24"/>
                <w:lang w:eastAsia="zh-CN"/>
              </w:rPr>
            </w:pPr>
            <w:r>
              <w:rPr>
                <w:rFonts w:cs="Arial"/>
                <w:sz w:val="24"/>
                <w:lang w:eastAsia="zh-CN"/>
              </w:rPr>
              <w:t xml:space="preserve">有污渍时用半干布擦拭。</w:t>
            </w:r>
            <w:r/>
          </w:p>
        </w:tc>
      </w:tr>
      <w:tr>
        <w:trPr/>
        <w:tc>
          <w:tcPr>
            <w:tcW w:w="943" w:type="dxa"/>
            <w:vAlign w:val="top"/>
            <w:textDirection w:val="lrTb"/>
            <w:noWrap w:val="false"/>
          </w:tcPr>
          <w:p>
            <w:pPr>
              <w:pStyle w:val="1031"/>
              <w:jc w:val="center"/>
              <w:spacing w:line="360" w:lineRule="auto"/>
              <w:rPr>
                <w:rFonts w:cs="Arial"/>
                <w:sz w:val="24"/>
                <w:lang w:eastAsia="zh-CN"/>
              </w:rPr>
            </w:pPr>
            <w:r>
              <w:rPr>
                <w:rFonts w:hint="eastAsia" w:cs="Arial"/>
                <w:sz w:val="24"/>
                <w:lang w:eastAsia="zh-CN"/>
              </w:rPr>
              <w:t xml:space="preserve">7</w:t>
            </w:r>
            <w:r>
              <w:rPr>
                <w:rFonts w:cs="Arial"/>
                <w:sz w:val="24"/>
                <w:lang w:eastAsia="zh-CN"/>
              </w:rPr>
            </w:r>
            <w:r/>
          </w:p>
        </w:tc>
        <w:tc>
          <w:tcPr>
            <w:tcW w:w="2693" w:type="dxa"/>
            <w:vAlign w:val="top"/>
            <w:textDirection w:val="lrTb"/>
            <w:noWrap w:val="false"/>
          </w:tcPr>
          <w:p>
            <w:pPr>
              <w:pStyle w:val="1031"/>
              <w:jc w:val="center"/>
              <w:spacing w:line="360" w:lineRule="auto"/>
              <w:rPr>
                <w:rFonts w:cs="Arial"/>
                <w:sz w:val="24"/>
                <w:lang w:eastAsia="zh-CN"/>
              </w:rPr>
            </w:pPr>
            <w:r>
              <w:rPr>
                <w:rFonts w:hint="eastAsia" w:cs="Arial"/>
                <w:sz w:val="24"/>
                <w:lang w:eastAsia="zh-CN"/>
              </w:rPr>
              <w:t xml:space="preserve">碳晶板</w:t>
            </w:r>
            <w:r>
              <w:rPr>
                <w:rFonts w:cs="Arial"/>
                <w:sz w:val="24"/>
                <w:lang w:eastAsia="zh-CN"/>
              </w:rPr>
              <w:t xml:space="preserve">内墙</w:t>
            </w:r>
            <w:r/>
          </w:p>
        </w:tc>
        <w:tc>
          <w:tcPr>
            <w:tcW w:w="5216" w:type="dxa"/>
            <w:vAlign w:val="top"/>
            <w:textDirection w:val="lrTb"/>
            <w:noWrap w:val="false"/>
          </w:tcPr>
          <w:p>
            <w:pPr>
              <w:pStyle w:val="1031"/>
              <w:spacing w:line="360" w:lineRule="auto"/>
              <w:rPr>
                <w:rFonts w:cs="Arial"/>
                <w:sz w:val="24"/>
                <w:lang w:eastAsia="zh-CN"/>
              </w:rPr>
            </w:pPr>
            <w:r>
              <w:rPr>
                <w:rFonts w:cs="Arial"/>
                <w:sz w:val="24"/>
                <w:lang w:eastAsia="zh-CN"/>
              </w:rPr>
              <w:t xml:space="preserve">有污渍时用半干布擦拭。</w:t>
            </w:r>
            <w:r/>
          </w:p>
        </w:tc>
      </w:tr>
    </w:tbl>
    <w:p>
      <w:pPr>
        <w:pStyle w:val="911"/>
        <w:ind w:firstLine="480"/>
        <w:spacing w:line="360" w:lineRule="auto"/>
        <w:rPr>
          <w:rFonts w:ascii="宋体" w:hAnsi="宋体"/>
          <w:color w:val="000000"/>
          <w:sz w:val="24"/>
        </w:rPr>
      </w:pPr>
      <w:r>
        <w:rPr>
          <w:rFonts w:hint="eastAsia" w:ascii="宋体" w:hAnsi="宋体"/>
          <w:color w:val="000000"/>
          <w:sz w:val="24"/>
        </w:rPr>
        <w:t xml:space="preserve">3.4  绿化服务</w:t>
      </w:r>
      <w:r>
        <w:rPr>
          <w:rFonts w:ascii="宋体" w:hAnsi="宋体"/>
          <w:color w:val="000000"/>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5"/>
        <w:gridCol w:w="2693"/>
        <w:gridCol w:w="5219"/>
      </w:tblGrid>
      <w:tr>
        <w:trPr/>
        <w:tc>
          <w:tcPr>
            <w:tcW w:w="945" w:type="dxa"/>
            <w:vAlign w:val="top"/>
            <w:textDirection w:val="lrTb"/>
            <w:noWrap w:val="false"/>
          </w:tcPr>
          <w:p>
            <w:pPr>
              <w:pStyle w:val="911"/>
              <w:jc w:val="center"/>
              <w:rPr>
                <w:rFonts w:ascii="宋体" w:hAnsi="宋体" w:cs="微软雅黑"/>
                <w:color w:val="000000"/>
                <w:spacing w:val="-1"/>
                <w:sz w:val="24"/>
                <w:szCs w:val="24"/>
                <w:lang w:eastAsia="en-US"/>
              </w:rPr>
            </w:pPr>
            <w:r>
              <w:rPr>
                <w:rFonts w:ascii="宋体" w:hAnsi="宋体" w:cs="微软雅黑"/>
                <w:color w:val="000000"/>
                <w:spacing w:val="-1"/>
                <w:sz w:val="24"/>
                <w:szCs w:val="24"/>
                <w:lang w:eastAsia="en-US"/>
              </w:rPr>
              <w:t xml:space="preserve">序号</w:t>
            </w:r>
            <w:r/>
          </w:p>
        </w:tc>
        <w:tc>
          <w:tcPr>
            <w:tcW w:w="2693" w:type="dxa"/>
            <w:vAlign w:val="top"/>
            <w:textDirection w:val="lrTb"/>
            <w:noWrap w:val="false"/>
          </w:tcPr>
          <w:p>
            <w:pPr>
              <w:pStyle w:val="911"/>
              <w:jc w:val="center"/>
              <w:rPr>
                <w:rFonts w:ascii="宋体" w:hAnsi="宋体" w:cs="微软雅黑"/>
                <w:color w:val="000000"/>
                <w:spacing w:val="-1"/>
                <w:sz w:val="24"/>
                <w:szCs w:val="24"/>
                <w:lang w:eastAsia="en-US"/>
              </w:rPr>
            </w:pPr>
            <w:r>
              <w:rPr>
                <w:rFonts w:ascii="宋体" w:hAnsi="宋体" w:cs="微软雅黑"/>
                <w:color w:val="000000"/>
                <w:spacing w:val="-1"/>
                <w:sz w:val="24"/>
                <w:szCs w:val="24"/>
                <w:lang w:eastAsia="en-US"/>
              </w:rPr>
              <w:t xml:space="preserve">服务内容</w:t>
            </w:r>
            <w:r/>
          </w:p>
        </w:tc>
        <w:tc>
          <w:tcPr>
            <w:tcW w:w="5219" w:type="dxa"/>
            <w:vAlign w:val="top"/>
            <w:textDirection w:val="lrTb"/>
            <w:noWrap w:val="false"/>
          </w:tcPr>
          <w:p>
            <w:pPr>
              <w:pStyle w:val="911"/>
              <w:jc w:val="center"/>
              <w:rPr>
                <w:rFonts w:ascii="宋体" w:hAnsi="宋体" w:cs="微软雅黑"/>
                <w:color w:val="000000"/>
                <w:spacing w:val="-1"/>
                <w:sz w:val="24"/>
                <w:szCs w:val="24"/>
                <w:lang w:eastAsia="en-US"/>
              </w:rPr>
            </w:pPr>
            <w:r>
              <w:rPr>
                <w:rFonts w:ascii="宋体" w:hAnsi="宋体" w:cs="微软雅黑"/>
                <w:color w:val="000000"/>
                <w:spacing w:val="-1"/>
                <w:sz w:val="24"/>
                <w:szCs w:val="24"/>
                <w:lang w:eastAsia="en-US"/>
              </w:rPr>
              <w:t xml:space="preserve">服务标准</w:t>
            </w:r>
            <w:r/>
          </w:p>
        </w:tc>
      </w:tr>
      <w:tr>
        <w:trPr>
          <w:cantSplit/>
        </w:trPr>
        <w:tc>
          <w:tcPr>
            <w:tcW w:w="945" w:type="dxa"/>
            <w:vAlign w:val="center"/>
            <w:vMerge w:val="restart"/>
            <w:textDirection w:val="lrTb"/>
            <w:noWrap w:val="false"/>
          </w:tcPr>
          <w:p>
            <w:pPr>
              <w:pStyle w:val="1031"/>
              <w:jc w:val="center"/>
              <w:spacing w:line="360" w:lineRule="auto"/>
              <w:rPr>
                <w:rFonts w:cs="Arial"/>
                <w:sz w:val="24"/>
                <w:lang w:eastAsia="zh-CN"/>
              </w:rPr>
            </w:pPr>
            <w:r>
              <w:rPr>
                <w:rFonts w:cs="Arial"/>
                <w:sz w:val="24"/>
                <w:lang w:eastAsia="zh-CN"/>
              </w:rPr>
              <w:t xml:space="preserve">1</w:t>
            </w:r>
            <w:r/>
          </w:p>
        </w:tc>
        <w:tc>
          <w:tcPr>
            <w:tcW w:w="2693" w:type="dxa"/>
            <w:vAlign w:val="center"/>
            <w:vMerge w:val="restart"/>
            <w:textDirection w:val="lrTb"/>
            <w:noWrap w:val="false"/>
          </w:tcPr>
          <w:p>
            <w:pPr>
              <w:pStyle w:val="1031"/>
              <w:jc w:val="center"/>
              <w:spacing w:line="360" w:lineRule="auto"/>
              <w:rPr>
                <w:rFonts w:cs="Arial"/>
                <w:sz w:val="24"/>
                <w:lang w:eastAsia="zh-CN"/>
              </w:rPr>
            </w:pPr>
            <w:r>
              <w:rPr>
                <w:rFonts w:cs="Arial"/>
                <w:sz w:val="24"/>
                <w:lang w:eastAsia="zh-CN"/>
              </w:rPr>
              <w:t xml:space="preserve">基本要求</w:t>
            </w:r>
            <w:r/>
          </w:p>
        </w:tc>
        <w:tc>
          <w:tcPr>
            <w:tcW w:w="5219" w:type="dxa"/>
            <w:vAlign w:val="top"/>
            <w:textDirection w:val="lrTb"/>
            <w:noWrap w:val="false"/>
          </w:tcPr>
          <w:p>
            <w:pPr>
              <w:pStyle w:val="911"/>
              <w:jc w:val="left"/>
              <w:spacing w:line="360" w:lineRule="auto"/>
              <w:widowControl/>
              <w:rPr>
                <w:rFonts w:ascii="宋体" w:hAnsi="宋体" w:cs="Arial"/>
                <w:color w:val="000000"/>
                <w:sz w:val="24"/>
                <w:szCs w:val="24"/>
              </w:rPr>
            </w:pPr>
            <w:r>
              <w:rPr>
                <w:rFonts w:ascii="宋体" w:hAnsi="宋体" w:cs="Arial"/>
                <w:color w:val="000000"/>
                <w:spacing w:val="1"/>
                <w:sz w:val="24"/>
                <w:szCs w:val="24"/>
              </w:rPr>
              <w:t xml:space="preserve">（1）制定绿化服务的工作制度及工作计划，并按照执行。</w:t>
            </w:r>
            <w:r>
              <w:rPr>
                <w:rFonts w:ascii="宋体" w:hAnsi="宋体" w:cs="Arial"/>
                <w:color w:val="000000"/>
                <w:sz w:val="24"/>
                <w:szCs w:val="24"/>
              </w:rPr>
            </w:r>
            <w:r/>
          </w:p>
        </w:tc>
      </w:tr>
      <w:tr>
        <w:trPr>
          <w:cantSplit/>
        </w:trPr>
        <w:tc>
          <w:tcPr>
            <w:tcW w:w="945" w:type="dxa"/>
            <w:vAlign w:val="center"/>
            <w:vMerge w:val="continue"/>
            <w:textDirection w:val="lrTb"/>
            <w:noWrap w:val="false"/>
          </w:tcPr>
          <w:p>
            <w:pPr>
              <w:pStyle w:val="911"/>
              <w:jc w:val="center"/>
              <w:rPr>
                <w:rFonts w:ascii="宋体" w:hAnsi="宋体" w:cs="Arial"/>
                <w:color w:val="000000"/>
                <w:sz w:val="24"/>
                <w:szCs w:val="24"/>
              </w:rPr>
            </w:pPr>
            <w:r>
              <w:rPr>
                <w:rFonts w:ascii="宋体" w:hAnsi="宋体" w:cs="Arial"/>
                <w:color w:val="000000"/>
                <w:sz w:val="24"/>
                <w:szCs w:val="24"/>
              </w:rPr>
            </w:r>
            <w:r/>
          </w:p>
        </w:tc>
        <w:tc>
          <w:tcPr>
            <w:tcW w:w="2693" w:type="dxa"/>
            <w:vAlign w:val="center"/>
            <w:vMerge w:val="continue"/>
            <w:textDirection w:val="lrTb"/>
            <w:noWrap w:val="false"/>
          </w:tcPr>
          <w:p>
            <w:pPr>
              <w:pStyle w:val="911"/>
              <w:jc w:val="left"/>
              <w:widowControl/>
              <w:rPr>
                <w:rFonts w:ascii="宋体" w:hAnsi="宋体" w:cs="Arial"/>
                <w:color w:val="000000"/>
                <w:sz w:val="24"/>
                <w:szCs w:val="24"/>
              </w:rPr>
            </w:pPr>
            <w:r>
              <w:rPr>
                <w:rFonts w:ascii="宋体" w:hAnsi="宋体" w:cs="Arial"/>
                <w:color w:val="000000"/>
                <w:sz w:val="24"/>
                <w:szCs w:val="24"/>
              </w:rPr>
            </w:r>
            <w:r/>
          </w:p>
        </w:tc>
        <w:tc>
          <w:tcPr>
            <w:tcW w:w="5219" w:type="dxa"/>
            <w:vAlign w:val="top"/>
            <w:textDirection w:val="lrTb"/>
            <w:noWrap w:val="false"/>
          </w:tcPr>
          <w:p>
            <w:pPr>
              <w:pStyle w:val="911"/>
              <w:jc w:val="left"/>
              <w:rPr>
                <w:rFonts w:ascii="宋体" w:hAnsi="宋体" w:cs="Arial"/>
                <w:color w:val="000000"/>
                <w:sz w:val="24"/>
                <w:szCs w:val="24"/>
              </w:rPr>
            </w:pPr>
            <w:r>
              <w:rPr>
                <w:rFonts w:hint="eastAsia" w:ascii="宋体" w:hAnsi="宋体" w:cs="宋体"/>
                <w:color w:val="000000"/>
                <w:sz w:val="24"/>
                <w:szCs w:val="24"/>
              </w:rPr>
              <w:t xml:space="preserve">（2）做好绿化服务工作记录，填写规范。</w:t>
            </w:r>
            <w:r>
              <w:rPr>
                <w:rFonts w:ascii="宋体" w:hAnsi="宋体" w:cs="Arial"/>
                <w:color w:val="000000"/>
                <w:sz w:val="24"/>
                <w:szCs w:val="24"/>
              </w:rPr>
            </w:r>
            <w:r/>
          </w:p>
        </w:tc>
      </w:tr>
      <w:tr>
        <w:trPr>
          <w:cantSplit/>
        </w:trPr>
        <w:tc>
          <w:tcPr>
            <w:tcW w:w="945" w:type="dxa"/>
            <w:vAlign w:val="top"/>
            <w:vMerge w:val="continue"/>
            <w:textDirection w:val="lrTb"/>
            <w:noWrap w:val="false"/>
          </w:tcPr>
          <w:p>
            <w:pPr>
              <w:pStyle w:val="911"/>
              <w:jc w:val="center"/>
              <w:rPr>
                <w:rFonts w:ascii="宋体" w:hAnsi="宋体" w:cs="微软雅黑"/>
                <w:color w:val="000000"/>
                <w:spacing w:val="-1"/>
                <w:sz w:val="24"/>
                <w:szCs w:val="24"/>
              </w:rPr>
            </w:pPr>
            <w:r>
              <w:rPr>
                <w:rFonts w:ascii="宋体" w:hAnsi="宋体" w:cs="微软雅黑"/>
                <w:color w:val="000000"/>
                <w:spacing w:val="-1"/>
                <w:sz w:val="24"/>
                <w:szCs w:val="24"/>
              </w:rPr>
            </w:r>
            <w:r/>
          </w:p>
        </w:tc>
        <w:tc>
          <w:tcPr>
            <w:tcW w:w="2693" w:type="dxa"/>
            <w:vAlign w:val="top"/>
            <w:vMerge w:val="continue"/>
            <w:textDirection w:val="lrTb"/>
            <w:noWrap w:val="false"/>
          </w:tcPr>
          <w:p>
            <w:pPr>
              <w:pStyle w:val="911"/>
              <w:jc w:val="center"/>
              <w:rPr>
                <w:rFonts w:ascii="宋体" w:hAnsi="宋体" w:cs="微软雅黑"/>
                <w:color w:val="000000"/>
                <w:spacing w:val="-1"/>
                <w:sz w:val="24"/>
                <w:szCs w:val="24"/>
              </w:rPr>
            </w:pPr>
            <w:r>
              <w:rPr>
                <w:rFonts w:ascii="宋体" w:hAnsi="宋体" w:cs="微软雅黑"/>
                <w:color w:val="000000"/>
                <w:spacing w:val="-1"/>
                <w:sz w:val="24"/>
                <w:szCs w:val="24"/>
              </w:rPr>
            </w:r>
            <w:r/>
          </w:p>
        </w:tc>
        <w:tc>
          <w:tcPr>
            <w:tcW w:w="5219" w:type="dxa"/>
            <w:vAlign w:val="top"/>
            <w:textDirection w:val="lrTb"/>
            <w:noWrap w:val="false"/>
          </w:tcPr>
          <w:p>
            <w:pPr>
              <w:pStyle w:val="911"/>
              <w:jc w:val="left"/>
              <w:spacing w:line="360" w:lineRule="auto"/>
              <w:widowControl/>
              <w:rPr>
                <w:rFonts w:ascii="宋体" w:hAnsi="宋体" w:cs="Arial"/>
                <w:color w:val="000000"/>
                <w:sz w:val="24"/>
                <w:szCs w:val="24"/>
              </w:rPr>
            </w:pPr>
            <w:r>
              <w:rPr>
                <w:rFonts w:ascii="宋体" w:hAnsi="宋体" w:cs="Arial"/>
                <w:color w:val="000000"/>
                <w:spacing w:val="1"/>
                <w:sz w:val="24"/>
                <w:szCs w:val="24"/>
              </w:rPr>
              <w:t xml:space="preserve">（3）作业时采取安全防护措施，防止对作业人</w:t>
            </w:r>
            <w:r>
              <w:rPr>
                <w:rFonts w:ascii="宋体" w:hAnsi="宋体" w:cs="Arial"/>
                <w:color w:val="000000"/>
                <w:sz w:val="24"/>
                <w:szCs w:val="24"/>
              </w:rPr>
              <w:t xml:space="preserve">员或他人造成伤害。</w:t>
            </w:r>
            <w:r/>
          </w:p>
        </w:tc>
      </w:tr>
      <w:tr>
        <w:trPr>
          <w:cantSplit/>
        </w:trPr>
        <w:tc>
          <w:tcPr>
            <w:tcW w:w="945" w:type="dxa"/>
            <w:vAlign w:val="top"/>
            <w:vMerge w:val="continue"/>
            <w:textDirection w:val="lrTb"/>
            <w:noWrap w:val="false"/>
          </w:tcPr>
          <w:p>
            <w:pPr>
              <w:pStyle w:val="911"/>
              <w:jc w:val="center"/>
              <w:rPr>
                <w:rFonts w:ascii="宋体" w:hAnsi="宋体" w:cs="微软雅黑"/>
                <w:color w:val="000000"/>
                <w:spacing w:val="-1"/>
                <w:sz w:val="24"/>
                <w:szCs w:val="24"/>
              </w:rPr>
            </w:pPr>
            <w:r>
              <w:rPr>
                <w:rFonts w:ascii="宋体" w:hAnsi="宋体" w:cs="微软雅黑"/>
                <w:color w:val="000000"/>
                <w:spacing w:val="-1"/>
                <w:sz w:val="24"/>
                <w:szCs w:val="24"/>
              </w:rPr>
            </w:r>
            <w:r/>
          </w:p>
        </w:tc>
        <w:tc>
          <w:tcPr>
            <w:tcW w:w="2693" w:type="dxa"/>
            <w:vAlign w:val="top"/>
            <w:vMerge w:val="continue"/>
            <w:textDirection w:val="lrTb"/>
            <w:noWrap w:val="false"/>
          </w:tcPr>
          <w:p>
            <w:pPr>
              <w:pStyle w:val="911"/>
              <w:jc w:val="center"/>
              <w:rPr>
                <w:rFonts w:ascii="宋体" w:hAnsi="宋体" w:cs="微软雅黑"/>
                <w:color w:val="000000"/>
                <w:spacing w:val="-1"/>
                <w:sz w:val="24"/>
                <w:szCs w:val="24"/>
              </w:rPr>
            </w:pPr>
            <w:r>
              <w:rPr>
                <w:rFonts w:ascii="宋体" w:hAnsi="宋体" w:cs="微软雅黑"/>
                <w:color w:val="000000"/>
                <w:spacing w:val="-1"/>
                <w:sz w:val="24"/>
                <w:szCs w:val="24"/>
              </w:rPr>
            </w:r>
            <w:r/>
          </w:p>
        </w:tc>
        <w:tc>
          <w:tcPr>
            <w:tcW w:w="5219" w:type="dxa"/>
            <w:vAlign w:val="top"/>
            <w:textDirection w:val="lrTb"/>
            <w:noWrap w:val="false"/>
          </w:tcPr>
          <w:p>
            <w:pPr>
              <w:pStyle w:val="911"/>
              <w:jc w:val="left"/>
              <w:spacing w:line="360" w:lineRule="auto"/>
              <w:widowControl/>
              <w:rPr>
                <w:rFonts w:ascii="宋体" w:hAnsi="宋体" w:cs="Arial"/>
                <w:color w:val="000000"/>
                <w:sz w:val="24"/>
                <w:szCs w:val="24"/>
              </w:rPr>
            </w:pPr>
            <w:r>
              <w:rPr>
                <w:rFonts w:ascii="宋体" w:hAnsi="宋体" w:cs="Arial"/>
                <w:color w:val="000000"/>
                <w:spacing w:val="1"/>
                <w:sz w:val="24"/>
                <w:szCs w:val="24"/>
              </w:rPr>
              <w:t xml:space="preserve">（4）相关耗材的环保、安全性应当符合规定要求。</w:t>
            </w:r>
            <w:r>
              <w:rPr>
                <w:rFonts w:ascii="宋体" w:hAnsi="宋体" w:cs="Arial"/>
                <w:color w:val="000000"/>
                <w:sz w:val="24"/>
                <w:szCs w:val="24"/>
              </w:rPr>
            </w:r>
            <w:r/>
          </w:p>
        </w:tc>
      </w:tr>
      <w:tr>
        <w:trPr>
          <w:trHeight w:val="3215"/>
        </w:trPr>
        <w:tc>
          <w:tcPr>
            <w:tcW w:w="945" w:type="dxa"/>
            <w:vAlign w:val="center"/>
            <w:textDirection w:val="lrTb"/>
            <w:noWrap w:val="false"/>
          </w:tcPr>
          <w:p>
            <w:pPr>
              <w:pStyle w:val="1031"/>
              <w:jc w:val="center"/>
              <w:spacing w:line="360" w:lineRule="auto"/>
              <w:rPr>
                <w:rFonts w:cs="Arial"/>
                <w:sz w:val="24"/>
                <w:lang w:eastAsia="zh-CN"/>
              </w:rPr>
            </w:pPr>
            <w:r>
              <w:rPr>
                <w:rFonts w:cs="Arial"/>
                <w:sz w:val="24"/>
                <w:lang w:eastAsia="zh-CN"/>
              </w:rPr>
              <w:t xml:space="preserve">2</w:t>
            </w:r>
            <w:r/>
          </w:p>
        </w:tc>
        <w:tc>
          <w:tcPr>
            <w:tcW w:w="2693" w:type="dxa"/>
            <w:vAlign w:val="center"/>
            <w:textDirection w:val="lrTb"/>
            <w:noWrap w:val="false"/>
          </w:tcPr>
          <w:p>
            <w:pPr>
              <w:pStyle w:val="1031"/>
              <w:jc w:val="center"/>
              <w:spacing w:line="360" w:lineRule="auto"/>
              <w:rPr>
                <w:rFonts w:cs="Arial"/>
                <w:sz w:val="24"/>
                <w:lang w:eastAsia="zh-CN"/>
              </w:rPr>
            </w:pPr>
            <w:r>
              <w:rPr>
                <w:rFonts w:hint="eastAsia" w:cs="Arial"/>
                <w:sz w:val="24"/>
                <w:lang w:eastAsia="zh-CN"/>
              </w:rPr>
              <w:t xml:space="preserve">室外绿化管理</w:t>
            </w:r>
            <w:r>
              <w:rPr>
                <w:rFonts w:cs="Arial"/>
                <w:sz w:val="24"/>
                <w:lang w:eastAsia="zh-CN"/>
              </w:rPr>
            </w:r>
            <w:r/>
          </w:p>
        </w:tc>
        <w:tc>
          <w:tcPr>
            <w:tcW w:w="5219" w:type="dxa"/>
            <w:vAlign w:val="top"/>
            <w:textDirection w:val="lrTb"/>
            <w:noWrap w:val="false"/>
          </w:tcPr>
          <w:p>
            <w:pPr>
              <w:pStyle w:val="911"/>
              <w:jc w:val="left"/>
              <w:rPr>
                <w:rFonts w:hint="eastAsia" w:ascii="宋体" w:hAnsi="宋体" w:cs="宋体"/>
                <w:color w:val="000000"/>
                <w:sz w:val="24"/>
                <w:szCs w:val="24"/>
                <w:highlight w:val="yellow"/>
              </w:rPr>
            </w:pPr>
            <w:r>
              <w:rPr>
                <w:rFonts w:hint="eastAsia" w:ascii="宋体" w:hAnsi="宋体" w:cs="宋体"/>
                <w:color w:val="000000"/>
                <w:sz w:val="24"/>
                <w:szCs w:val="24"/>
              </w:rPr>
              <w:t xml:space="preserve">中心区域及追思堂：</w:t>
            </w:r>
            <w:r>
              <w:rPr>
                <w:rFonts w:hint="eastAsia" w:ascii="宋体" w:hAnsi="宋体" w:cs="宋体"/>
                <w:color w:val="000000"/>
                <w:sz w:val="24"/>
                <w:szCs w:val="24"/>
                <w:highlight w:val="yellow"/>
              </w:rPr>
            </w:r>
            <w:r/>
          </w:p>
          <w:p>
            <w:pPr>
              <w:pStyle w:val="911"/>
              <w:jc w:val="left"/>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浇水：根据不同植物生物学特性、树龄、季节、土壤干湿程度确定浇水。做到适时、适量、不遗漏、浇足浇透。</w:t>
            </w:r>
            <w:r/>
          </w:p>
          <w:p>
            <w:pPr>
              <w:pStyle w:val="911"/>
              <w:jc w:val="left"/>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施肥：根据植物种类、树龄、立地条件、生长情况及肥料种类定期施肥，肥料由物业提供。干施化肥注意均匀，掌握用量，施肥后及时充分、浇水。</w:t>
            </w:r>
            <w:r>
              <w:rPr>
                <w:rFonts w:ascii="宋体" w:hAnsi="宋体" w:cs="宋体"/>
                <w:color w:val="000000"/>
                <w:sz w:val="24"/>
                <w:szCs w:val="24"/>
              </w:rPr>
            </w:r>
            <w:r/>
          </w:p>
          <w:p>
            <w:pPr>
              <w:pStyle w:val="911"/>
              <w:jc w:val="left"/>
              <w:rPr>
                <w:rFonts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t xml:space="preserve">修剪：根据树种习性、设计意图、养护季节、景观效果修剪，保持草木均衡树势、调节生长、姿态优美、花繁叶茂。草坪的修剪高度保持在6-8cm。</w:t>
            </w:r>
            <w:r>
              <w:rPr>
                <w:rFonts w:ascii="宋体" w:hAnsi="宋体" w:cs="宋体"/>
                <w:color w:val="000000"/>
                <w:sz w:val="24"/>
                <w:szCs w:val="24"/>
              </w:rPr>
            </w:r>
            <w:r/>
          </w:p>
          <w:p>
            <w:pPr>
              <w:pStyle w:val="911"/>
              <w:jc w:val="left"/>
              <w:rPr>
                <w:rFonts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t xml:space="preserve">补栽：保持绿地植物的种植量，缺株断行应适时负责补栽。草坪秃斑应随缺随补，保证草坪的覆盖度和致密度。</w:t>
            </w:r>
            <w:r>
              <w:rPr>
                <w:rFonts w:ascii="宋体" w:hAnsi="宋体" w:cs="宋体"/>
                <w:color w:val="000000"/>
                <w:sz w:val="24"/>
                <w:szCs w:val="24"/>
              </w:rPr>
            </w:r>
            <w:r/>
          </w:p>
          <w:p>
            <w:pPr>
              <w:pStyle w:val="911"/>
              <w:jc w:val="left"/>
              <w:rPr>
                <w:rFonts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t xml:space="preserve">绿化带地貌：随时保持绿地清洁、美观。及时清运草屑、树枝、死树等施工残留物。经常冲洗树木枝叶上的积尘，防止堵塞气孔和影响景观效果。</w:t>
            </w:r>
            <w:r>
              <w:rPr>
                <w:rFonts w:ascii="宋体" w:hAnsi="宋体" w:cs="宋体"/>
                <w:color w:val="000000"/>
                <w:sz w:val="24"/>
                <w:szCs w:val="24"/>
              </w:rPr>
            </w:r>
            <w:r/>
          </w:p>
          <w:p>
            <w:pPr>
              <w:pStyle w:val="911"/>
              <w:jc w:val="left"/>
              <w:rPr>
                <w:rFonts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t xml:space="preserve">绿植养护：进行公共区域、行政楼、大型临时活动的绿植养护。摆放布置要根据不同区域使用功能划分，对不同区域的绿化应制定各自的调整周期。</w:t>
            </w:r>
            <w:r>
              <w:rPr>
                <w:rFonts w:ascii="宋体" w:hAnsi="宋体" w:cs="宋体"/>
                <w:color w:val="000000"/>
                <w:sz w:val="24"/>
                <w:szCs w:val="24"/>
              </w:rPr>
            </w:r>
            <w:r/>
          </w:p>
          <w:p>
            <w:pPr>
              <w:pStyle w:val="911"/>
              <w:jc w:val="left"/>
              <w:rPr>
                <w:rFonts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t xml:space="preserve">安全施工：绿化养护的各道工序施工要做到以人为本，安全施工，文明作业。道路、馆区、墓区绿化养护施工要统一着安全装，设施工警示语或警示标志，保证施工人员和过往行人的安全。</w:t>
            </w:r>
            <w:r>
              <w:rPr>
                <w:rFonts w:ascii="宋体" w:hAnsi="宋体" w:cs="宋体"/>
                <w:color w:val="000000"/>
                <w:sz w:val="24"/>
                <w:szCs w:val="24"/>
              </w:rPr>
            </w:r>
            <w:r/>
          </w:p>
          <w:p>
            <w:pPr>
              <w:pStyle w:val="911"/>
              <w:jc w:val="left"/>
              <w:rPr>
                <w:rFonts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t xml:space="preserve">依气候变化，进行绿化浇水；按季节进行草皮修剪；每周一次杂草清除；及时对枯死绿植进行补种补植;一年不少于2次乔灌木修剪造型和养护施肥。</w:t>
            </w:r>
            <w:r>
              <w:rPr>
                <w:rFonts w:ascii="宋体" w:hAnsi="宋体" w:cs="宋体"/>
                <w:color w:val="000000"/>
                <w:sz w:val="24"/>
                <w:szCs w:val="24"/>
              </w:rPr>
            </w:r>
            <w:r/>
          </w:p>
          <w:p>
            <w:pPr>
              <w:pStyle w:val="911"/>
              <w:jc w:val="left"/>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t xml:space="preserve">一年不少于2次病虫害防治，已经发生的病虫害要及时治理、防止蔓延成灾。</w:t>
            </w:r>
            <w:r/>
          </w:p>
          <w:p>
            <w:pPr>
              <w:pStyle w:val="911"/>
              <w:jc w:val="left"/>
              <w:rPr>
                <w:rFonts w:hint="eastAsia" w:ascii="宋体" w:hAnsi="宋体" w:cs="宋体"/>
                <w:color w:val="000000"/>
                <w:sz w:val="24"/>
                <w:szCs w:val="24"/>
              </w:rPr>
            </w:pPr>
            <w:r>
              <w:rPr>
                <w:rFonts w:hint="eastAsia" w:ascii="宋体" w:hAnsi="宋体" w:cs="宋体"/>
                <w:color w:val="000000"/>
                <w:sz w:val="24"/>
                <w:szCs w:val="24"/>
              </w:rPr>
              <w:t xml:space="preserve">工作时间：根据实际情况安排，完成工作任务为先。工作地点：中心区域及追思堂</w:t>
            </w:r>
            <w:r>
              <w:rPr>
                <w:rFonts w:hint="eastAsia" w:ascii="宋体" w:hAnsi="宋体" w:cs="宋体"/>
                <w:color w:val="000000"/>
                <w:sz w:val="24"/>
                <w:szCs w:val="24"/>
              </w:rPr>
            </w:r>
            <w:r/>
          </w:p>
          <w:p>
            <w:pPr>
              <w:pStyle w:val="911"/>
              <w:jc w:val="left"/>
              <w:rPr>
                <w:rFonts w:hint="eastAsia" w:ascii="宋体" w:hAnsi="宋体" w:cs="宋体"/>
                <w:color w:val="000000"/>
                <w:sz w:val="24"/>
                <w:szCs w:val="24"/>
                <w:highlight w:val="yellow"/>
              </w:rPr>
            </w:pPr>
            <w:r>
              <w:rPr>
                <w:rFonts w:hint="eastAsia" w:ascii="宋体" w:hAnsi="宋体" w:cs="宋体"/>
                <w:color w:val="000000"/>
                <w:sz w:val="24"/>
                <w:szCs w:val="24"/>
                <w:highlight w:val="yellow"/>
              </w:rPr>
            </w:r>
            <w:r/>
          </w:p>
          <w:p>
            <w:pPr>
              <w:pStyle w:val="911"/>
              <w:jc w:val="left"/>
              <w:rPr>
                <w:rFonts w:hint="eastAsia" w:ascii="宋体" w:hAnsi="宋体" w:cs="宋体"/>
                <w:color w:val="000000"/>
                <w:sz w:val="24"/>
                <w:szCs w:val="24"/>
                <w:highlight w:val="yellow"/>
              </w:rPr>
            </w:pPr>
            <w:r>
              <w:rPr>
                <w:rFonts w:hint="eastAsia" w:ascii="宋体" w:hAnsi="宋体" w:cs="宋体"/>
                <w:color w:val="000000"/>
                <w:sz w:val="24"/>
                <w:szCs w:val="24"/>
              </w:rPr>
              <w:t xml:space="preserve">墓园绿化管理要求：</w:t>
            </w:r>
            <w:r>
              <w:rPr>
                <w:rFonts w:hint="eastAsia" w:ascii="宋体" w:hAnsi="宋体" w:cs="宋体"/>
                <w:color w:val="000000"/>
                <w:sz w:val="24"/>
                <w:szCs w:val="24"/>
                <w:highlight w:val="yellow"/>
              </w:rPr>
            </w:r>
            <w:r/>
          </w:p>
          <w:p>
            <w:pPr>
              <w:pStyle w:val="911"/>
              <w:jc w:val="left"/>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依气候变化，进行绿化浇水；按季节进行草皮修剪；每周一次杂草清除；及时对枯死绿植进行补种补植;一年不少于4次乔灌木修剪造型和养护施肥，肥料由物业提供。</w:t>
            </w:r>
            <w:r>
              <w:rPr>
                <w:rFonts w:ascii="宋体" w:hAnsi="宋体" w:cs="宋体"/>
                <w:color w:val="000000"/>
                <w:sz w:val="24"/>
                <w:szCs w:val="24"/>
              </w:rPr>
            </w:r>
            <w:r/>
          </w:p>
          <w:p>
            <w:pPr>
              <w:pStyle w:val="911"/>
              <w:jc w:val="left"/>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一年不少于2次病虫害防治，已经发生的病虫害要及时治理、防止蔓延成灾。</w:t>
            </w:r>
            <w:r>
              <w:rPr>
                <w:rFonts w:ascii="宋体" w:hAnsi="宋体" w:cs="宋体"/>
                <w:color w:val="000000"/>
                <w:sz w:val="24"/>
                <w:szCs w:val="24"/>
              </w:rPr>
            </w:r>
            <w:r/>
          </w:p>
          <w:p>
            <w:pPr>
              <w:pStyle w:val="911"/>
              <w:jc w:val="left"/>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t xml:space="preserve">绿化养护的各道工序施工要做到以人为本，安全施工，文明作业。</w:t>
            </w:r>
            <w:r>
              <w:rPr>
                <w:rFonts w:hint="eastAsia" w:ascii="宋体" w:hAnsi="宋体" w:cs="宋体"/>
                <w:color w:val="000000"/>
                <w:sz w:val="24"/>
                <w:szCs w:val="24"/>
              </w:rPr>
            </w:r>
            <w:r/>
          </w:p>
          <w:p>
            <w:pPr>
              <w:pStyle w:val="911"/>
              <w:jc w:val="left"/>
              <w:rPr>
                <w:rFonts w:ascii="宋体" w:hAnsi="宋体" w:cs="宋体"/>
                <w:color w:val="000000"/>
                <w:sz w:val="24"/>
                <w:szCs w:val="24"/>
              </w:rPr>
            </w:pPr>
            <w:r>
              <w:rPr>
                <w:rFonts w:ascii="宋体" w:hAnsi="宋体" w:cs="宋体"/>
                <w:color w:val="000000"/>
                <w:sz w:val="24"/>
                <w:szCs w:val="24"/>
              </w:rPr>
            </w:r>
            <w:r/>
          </w:p>
        </w:tc>
      </w:tr>
    </w:tbl>
    <w:p>
      <w:pPr>
        <w:pStyle w:val="911"/>
        <w:ind w:firstLine="480"/>
        <w:spacing w:line="360" w:lineRule="auto"/>
        <w:rPr>
          <w:rFonts w:hint="eastAsia" w:ascii="宋体" w:hAnsi="宋体"/>
          <w:color w:val="000000"/>
          <w:sz w:val="24"/>
        </w:rPr>
      </w:pPr>
      <w:r>
        <w:rPr>
          <w:rFonts w:hint="eastAsia" w:ascii="宋体" w:hAnsi="宋体"/>
          <w:color w:val="000000"/>
          <w:sz w:val="24"/>
        </w:rPr>
      </w:r>
      <w:r/>
    </w:p>
    <w:p>
      <w:pPr>
        <w:pStyle w:val="911"/>
        <w:ind w:firstLine="480"/>
        <w:spacing w:line="360" w:lineRule="auto"/>
        <w:rPr>
          <w:rFonts w:ascii="宋体" w:hAnsi="宋体"/>
          <w:color w:val="000000"/>
          <w:sz w:val="24"/>
        </w:rPr>
      </w:pPr>
      <w:r>
        <w:rPr>
          <w:rFonts w:hint="eastAsia" w:ascii="宋体" w:hAnsi="宋体"/>
          <w:color w:val="000000"/>
          <w:sz w:val="24"/>
        </w:rPr>
        <w:t xml:space="preserve">3.5  保安服务</w:t>
      </w:r>
      <w:r>
        <w:rPr>
          <w:rFonts w:ascii="宋体" w:hAnsi="宋体"/>
          <w:color w:val="000000"/>
          <w:sz w:val="24"/>
        </w:rPr>
      </w:r>
      <w:r/>
    </w:p>
    <w:tbl>
      <w:tblPr>
        <w:tblW w:w="0" w:type="auto"/>
        <w:jc w:val="center"/>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4"/>
        <w:gridCol w:w="2693"/>
        <w:gridCol w:w="5207"/>
      </w:tblGrid>
      <w:tr>
        <w:trPr/>
        <w:tc>
          <w:tcPr>
            <w:tcW w:w="934" w:type="dxa"/>
            <w:vAlign w:val="top"/>
            <w:textDirection w:val="lrTb"/>
            <w:noWrap w:val="false"/>
          </w:tcPr>
          <w:p>
            <w:pPr>
              <w:pStyle w:val="911"/>
              <w:jc w:val="center"/>
              <w:rPr>
                <w:rFonts w:ascii="宋体" w:hAnsi="宋体" w:cs="微软雅黑"/>
                <w:color w:val="000000"/>
                <w:spacing w:val="-1"/>
                <w:sz w:val="24"/>
                <w:szCs w:val="24"/>
                <w:lang w:eastAsia="en-US"/>
              </w:rPr>
            </w:pPr>
            <w:r>
              <w:rPr>
                <w:rFonts w:ascii="宋体" w:hAnsi="宋体" w:cs="微软雅黑"/>
                <w:color w:val="000000"/>
                <w:spacing w:val="-1"/>
                <w:sz w:val="24"/>
                <w:szCs w:val="24"/>
                <w:lang w:eastAsia="en-US"/>
              </w:rPr>
              <w:t xml:space="preserve">序号</w:t>
            </w:r>
            <w:r/>
          </w:p>
        </w:tc>
        <w:tc>
          <w:tcPr>
            <w:tcW w:w="2693" w:type="dxa"/>
            <w:vAlign w:val="top"/>
            <w:textDirection w:val="lrTb"/>
            <w:noWrap w:val="false"/>
          </w:tcPr>
          <w:p>
            <w:pPr>
              <w:pStyle w:val="911"/>
              <w:jc w:val="center"/>
              <w:rPr>
                <w:rFonts w:ascii="宋体" w:hAnsi="宋体" w:cs="微软雅黑"/>
                <w:color w:val="000000"/>
                <w:spacing w:val="-1"/>
                <w:sz w:val="24"/>
                <w:szCs w:val="24"/>
                <w:lang w:eastAsia="en-US"/>
              </w:rPr>
            </w:pPr>
            <w:r>
              <w:rPr>
                <w:rFonts w:ascii="宋体" w:hAnsi="宋体" w:cs="微软雅黑"/>
                <w:color w:val="000000"/>
                <w:spacing w:val="-1"/>
                <w:sz w:val="24"/>
                <w:szCs w:val="24"/>
                <w:lang w:eastAsia="en-US"/>
              </w:rPr>
              <w:t xml:space="preserve">服务内容</w:t>
            </w:r>
            <w:r/>
          </w:p>
        </w:tc>
        <w:tc>
          <w:tcPr>
            <w:tcW w:w="5207" w:type="dxa"/>
            <w:vAlign w:val="top"/>
            <w:textDirection w:val="lrTb"/>
            <w:noWrap w:val="false"/>
          </w:tcPr>
          <w:p>
            <w:pPr>
              <w:pStyle w:val="911"/>
              <w:jc w:val="center"/>
              <w:rPr>
                <w:rFonts w:ascii="宋体" w:hAnsi="宋体" w:cs="微软雅黑"/>
                <w:color w:val="000000"/>
                <w:spacing w:val="-1"/>
                <w:sz w:val="24"/>
                <w:szCs w:val="24"/>
                <w:lang w:eastAsia="en-US"/>
              </w:rPr>
            </w:pPr>
            <w:r>
              <w:rPr>
                <w:rFonts w:ascii="宋体" w:hAnsi="宋体" w:cs="微软雅黑"/>
                <w:color w:val="000000"/>
                <w:spacing w:val="-1"/>
                <w:sz w:val="24"/>
                <w:szCs w:val="24"/>
                <w:lang w:eastAsia="en-US"/>
              </w:rPr>
              <w:t xml:space="preserve">服务标准</w:t>
            </w:r>
            <w:r/>
          </w:p>
        </w:tc>
      </w:tr>
      <w:tr>
        <w:trPr>
          <w:cantSplit/>
        </w:trPr>
        <w:tc>
          <w:tcPr>
            <w:tcW w:w="934" w:type="dxa"/>
            <w:vAlign w:val="center"/>
            <w:vMerge w:val="restart"/>
            <w:textDirection w:val="lrTb"/>
            <w:noWrap w:val="false"/>
          </w:tcPr>
          <w:p>
            <w:pPr>
              <w:pStyle w:val="911"/>
              <w:jc w:val="center"/>
              <w:spacing w:before="64" w:line="360" w:lineRule="auto"/>
              <w:widowControl/>
              <w:rPr>
                <w:rFonts w:ascii="宋体" w:hAnsi="宋体" w:cs="Arial"/>
                <w:color w:val="000000"/>
                <w:spacing w:val="1"/>
                <w:sz w:val="24"/>
                <w:szCs w:val="24"/>
              </w:rPr>
            </w:pPr>
            <w:r>
              <w:rPr>
                <w:rFonts w:ascii="宋体" w:hAnsi="宋体" w:cs="Arial"/>
                <w:color w:val="000000"/>
                <w:spacing w:val="1"/>
                <w:sz w:val="24"/>
                <w:szCs w:val="24"/>
              </w:rPr>
              <w:t xml:space="preserve">1</w:t>
            </w:r>
            <w:r/>
          </w:p>
        </w:tc>
        <w:tc>
          <w:tcPr>
            <w:tcW w:w="2693" w:type="dxa"/>
            <w:vAlign w:val="center"/>
            <w:vMerge w:val="restart"/>
            <w:textDirection w:val="lrTb"/>
            <w:noWrap w:val="false"/>
          </w:tcPr>
          <w:p>
            <w:pPr>
              <w:pStyle w:val="1031"/>
              <w:ind w:left="111"/>
              <w:jc w:val="center"/>
              <w:spacing w:before="69" w:line="360" w:lineRule="auto"/>
              <w:rPr>
                <w:rFonts w:cs="Arial"/>
                <w:spacing w:val="1"/>
                <w:sz w:val="24"/>
                <w:lang w:eastAsia="zh-CN"/>
              </w:rPr>
            </w:pPr>
            <w:r>
              <w:rPr>
                <w:rFonts w:cs="Arial"/>
                <w:spacing w:val="1"/>
                <w:sz w:val="24"/>
                <w:lang w:eastAsia="zh-CN"/>
              </w:rPr>
              <w:t xml:space="preserve">基本要求</w:t>
            </w:r>
            <w:r/>
          </w:p>
        </w:tc>
        <w:tc>
          <w:tcPr>
            <w:tcW w:w="5207" w:type="dxa"/>
            <w:vAlign w:val="top"/>
            <w:textDirection w:val="lrTb"/>
            <w:noWrap w:val="false"/>
          </w:tcPr>
          <w:p>
            <w:pPr>
              <w:pStyle w:val="1031"/>
              <w:spacing w:before="69" w:line="360" w:lineRule="auto"/>
              <w:rPr>
                <w:rFonts w:cs="Arial"/>
                <w:spacing w:val="1"/>
                <w:sz w:val="24"/>
                <w:lang w:eastAsia="zh-CN"/>
              </w:rPr>
            </w:pPr>
            <w:r>
              <w:rPr>
                <w:rFonts w:cs="Arial"/>
                <w:spacing w:val="1"/>
                <w:sz w:val="24"/>
                <w:lang w:eastAsia="zh-CN"/>
              </w:rPr>
              <w:t xml:space="preserve">（1）建立保安服务相关制度，并按照执行。</w:t>
            </w:r>
            <w:r/>
          </w:p>
        </w:tc>
      </w:tr>
      <w:tr>
        <w:trPr>
          <w:cantSplit/>
        </w:trPr>
        <w:tc>
          <w:tcPr>
            <w:tcW w:w="934" w:type="dxa"/>
            <w:vAlign w:val="top"/>
            <w:vMerge w:val="continue"/>
            <w:textDirection w:val="lrTb"/>
            <w:noWrap w:val="false"/>
          </w:tcPr>
          <w:p>
            <w:pPr>
              <w:pStyle w:val="911"/>
              <w:jc w:val="center"/>
              <w:spacing w:line="360" w:lineRule="auto"/>
              <w:widowControl/>
              <w:rPr>
                <w:rFonts w:ascii="宋体" w:hAnsi="宋体" w:cs="Arial"/>
                <w:color w:val="000000"/>
                <w:spacing w:val="1"/>
                <w:sz w:val="24"/>
                <w:szCs w:val="24"/>
              </w:rPr>
            </w:pPr>
            <w:r>
              <w:rPr>
                <w:rFonts w:ascii="宋体" w:hAnsi="宋体" w:cs="Arial"/>
                <w:color w:val="000000"/>
                <w:spacing w:val="1"/>
                <w:sz w:val="24"/>
                <w:szCs w:val="24"/>
              </w:rPr>
            </w:r>
            <w:r/>
          </w:p>
        </w:tc>
        <w:tc>
          <w:tcPr>
            <w:tcW w:w="2693" w:type="dxa"/>
            <w:vAlign w:val="top"/>
            <w:vMerge w:val="continue"/>
            <w:textDirection w:val="lrTb"/>
            <w:noWrap w:val="false"/>
          </w:tcPr>
          <w:p>
            <w:pPr>
              <w:pStyle w:val="911"/>
              <w:jc w:val="left"/>
              <w:spacing w:line="360" w:lineRule="auto"/>
              <w:widowControl/>
              <w:rPr>
                <w:rFonts w:ascii="宋体" w:hAnsi="宋体" w:cs="Arial"/>
                <w:color w:val="000000"/>
                <w:spacing w:val="1"/>
                <w:sz w:val="24"/>
                <w:szCs w:val="24"/>
              </w:rPr>
            </w:pPr>
            <w:r>
              <w:rPr>
                <w:rFonts w:ascii="宋体" w:hAnsi="宋体" w:cs="Arial"/>
                <w:color w:val="000000"/>
                <w:spacing w:val="1"/>
                <w:sz w:val="24"/>
                <w:szCs w:val="24"/>
              </w:rPr>
            </w:r>
            <w:r/>
          </w:p>
        </w:tc>
        <w:tc>
          <w:tcPr>
            <w:tcW w:w="5207" w:type="dxa"/>
            <w:vAlign w:val="top"/>
            <w:textDirection w:val="lrTb"/>
            <w:noWrap w:val="false"/>
          </w:tcPr>
          <w:p>
            <w:pPr>
              <w:pStyle w:val="1031"/>
              <w:spacing w:before="69" w:line="360" w:lineRule="auto"/>
              <w:rPr>
                <w:rFonts w:cs="Arial"/>
                <w:spacing w:val="1"/>
                <w:sz w:val="24"/>
                <w:lang w:eastAsia="zh-CN"/>
              </w:rPr>
            </w:pPr>
            <w:r>
              <w:rPr>
                <w:rFonts w:cs="Arial"/>
                <w:spacing w:val="1"/>
                <w:sz w:val="24"/>
                <w:lang w:eastAsia="zh-CN"/>
              </w:rPr>
              <w:t xml:space="preserve">（2）对巡查、值守及异常情况等做好相关记录，填写规范，保存完好。</w:t>
            </w:r>
            <w:r/>
          </w:p>
        </w:tc>
      </w:tr>
      <w:tr>
        <w:trPr>
          <w:cantSplit/>
        </w:trPr>
        <w:tc>
          <w:tcPr>
            <w:tcW w:w="934" w:type="dxa"/>
            <w:vAlign w:val="top"/>
            <w:vMerge w:val="continue"/>
            <w:textDirection w:val="lrTb"/>
            <w:noWrap w:val="false"/>
          </w:tcPr>
          <w:p>
            <w:pPr>
              <w:pStyle w:val="911"/>
              <w:jc w:val="center"/>
              <w:spacing w:line="360" w:lineRule="auto"/>
              <w:widowControl/>
              <w:rPr>
                <w:rFonts w:ascii="宋体" w:hAnsi="宋体" w:cs="Arial"/>
                <w:color w:val="000000"/>
                <w:spacing w:val="1"/>
                <w:sz w:val="24"/>
                <w:szCs w:val="24"/>
              </w:rPr>
            </w:pPr>
            <w:r>
              <w:rPr>
                <w:rFonts w:ascii="宋体" w:hAnsi="宋体" w:cs="Arial"/>
                <w:color w:val="000000"/>
                <w:spacing w:val="1"/>
                <w:sz w:val="24"/>
                <w:szCs w:val="24"/>
              </w:rPr>
            </w:r>
            <w:r/>
          </w:p>
        </w:tc>
        <w:tc>
          <w:tcPr>
            <w:tcW w:w="2693" w:type="dxa"/>
            <w:vAlign w:val="top"/>
            <w:vMerge w:val="continue"/>
            <w:textDirection w:val="lrTb"/>
            <w:noWrap w:val="false"/>
          </w:tcPr>
          <w:p>
            <w:pPr>
              <w:pStyle w:val="911"/>
              <w:jc w:val="left"/>
              <w:spacing w:line="360" w:lineRule="auto"/>
              <w:widowControl/>
              <w:rPr>
                <w:rFonts w:ascii="宋体" w:hAnsi="宋体" w:cs="Arial"/>
                <w:color w:val="000000"/>
                <w:spacing w:val="1"/>
                <w:sz w:val="24"/>
                <w:szCs w:val="24"/>
              </w:rPr>
            </w:pPr>
            <w:r>
              <w:rPr>
                <w:rFonts w:ascii="宋体" w:hAnsi="宋体" w:cs="Arial"/>
                <w:color w:val="000000"/>
                <w:spacing w:val="1"/>
                <w:sz w:val="24"/>
                <w:szCs w:val="24"/>
              </w:rPr>
            </w:r>
            <w:r/>
          </w:p>
        </w:tc>
        <w:tc>
          <w:tcPr>
            <w:tcW w:w="5207" w:type="dxa"/>
            <w:vAlign w:val="top"/>
            <w:textDirection w:val="lrTb"/>
            <w:noWrap w:val="false"/>
          </w:tcPr>
          <w:p>
            <w:pPr>
              <w:pStyle w:val="1031"/>
              <w:spacing w:before="69" w:line="360" w:lineRule="auto"/>
              <w:rPr>
                <w:rFonts w:cs="Arial"/>
                <w:spacing w:val="1"/>
                <w:sz w:val="24"/>
                <w:lang w:eastAsia="zh-CN"/>
              </w:rPr>
            </w:pPr>
            <w:r>
              <w:rPr>
                <w:rFonts w:cs="Arial"/>
                <w:spacing w:val="1"/>
                <w:sz w:val="24"/>
                <w:lang w:eastAsia="zh-CN"/>
              </w:rPr>
              <w:t xml:space="preserve">（3）</w:t>
            </w:r>
            <w:r>
              <w:rPr>
                <w:rFonts w:hint="eastAsia"/>
                <w:sz w:val="24"/>
                <w:lang w:eastAsia="zh-CN"/>
              </w:rPr>
              <w:t xml:space="preserve">配备相应装置。</w:t>
            </w:r>
            <w:r>
              <w:rPr>
                <w:rFonts w:cs="Arial"/>
                <w:spacing w:val="1"/>
                <w:sz w:val="24"/>
                <w:lang w:eastAsia="zh-CN"/>
              </w:rPr>
            </w:r>
            <w:r/>
          </w:p>
        </w:tc>
      </w:tr>
      <w:tr>
        <w:trPr/>
        <w:tc>
          <w:tcPr>
            <w:tcW w:w="934" w:type="dxa"/>
            <w:vAlign w:val="center"/>
            <w:textDirection w:val="lrTb"/>
            <w:noWrap w:val="false"/>
          </w:tcPr>
          <w:p>
            <w:pPr>
              <w:pStyle w:val="911"/>
              <w:jc w:val="center"/>
              <w:spacing w:before="64" w:line="180" w:lineRule="auto"/>
              <w:rPr>
                <w:rFonts w:ascii="宋体" w:hAnsi="宋体" w:cs="Calibri"/>
                <w:sz w:val="24"/>
                <w:szCs w:val="24"/>
              </w:rPr>
            </w:pPr>
            <w:r>
              <w:rPr>
                <w:rFonts w:ascii="宋体" w:hAnsi="宋体" w:cs="Calibri"/>
                <w:sz w:val="24"/>
                <w:szCs w:val="24"/>
              </w:rPr>
              <w:t xml:space="preserve">2</w:t>
            </w:r>
            <w:r/>
          </w:p>
        </w:tc>
        <w:tc>
          <w:tcPr>
            <w:tcW w:w="2693" w:type="dxa"/>
            <w:vAlign w:val="center"/>
            <w:textDirection w:val="lrTb"/>
            <w:noWrap w:val="false"/>
          </w:tcPr>
          <w:p>
            <w:pPr>
              <w:pStyle w:val="1031"/>
              <w:ind w:left="111"/>
              <w:jc w:val="center"/>
              <w:spacing w:before="69" w:line="360" w:lineRule="auto"/>
              <w:rPr>
                <w:sz w:val="24"/>
                <w:lang w:eastAsia="zh-CN"/>
              </w:rPr>
            </w:pPr>
            <w:r>
              <w:rPr>
                <w:rFonts w:hint="eastAsia" w:cs="Arial"/>
                <w:spacing w:val="1"/>
                <w:sz w:val="24"/>
                <w:lang w:eastAsia="zh-CN"/>
              </w:rPr>
              <w:t xml:space="preserve">安保及监控</w:t>
            </w:r>
            <w:r>
              <w:rPr>
                <w:sz w:val="24"/>
                <w:lang w:eastAsia="zh-CN"/>
              </w:rPr>
            </w:r>
            <w:r/>
          </w:p>
        </w:tc>
        <w:tc>
          <w:tcPr>
            <w:tcW w:w="5207" w:type="dxa"/>
            <w:vAlign w:val="top"/>
            <w:textDirection w:val="lrTb"/>
            <w:noWrap w:val="false"/>
          </w:tcPr>
          <w:p>
            <w:pPr>
              <w:pStyle w:val="911"/>
              <w:jc w:val="left"/>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消控室实行24小时专人值班制度，每班不少于2人且应持有消控室操作职业资格证书，遇到突发情况能够迅速处理。</w:t>
            </w:r>
            <w:r/>
          </w:p>
          <w:p>
            <w:pPr>
              <w:pStyle w:val="911"/>
              <w:jc w:val="left"/>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能处理和应对管理区公共秩序维护工作，能正确使用各类消防、物防、技防器械和设备，能够熟悉、掌握各类刑事、治安案件和各类灾害事故的应急预案。</w:t>
            </w:r>
            <w:r>
              <w:rPr>
                <w:rFonts w:ascii="宋体" w:hAnsi="宋体" w:cs="宋体"/>
                <w:color w:val="000000"/>
                <w:sz w:val="24"/>
                <w:szCs w:val="24"/>
              </w:rPr>
            </w:r>
            <w:r/>
          </w:p>
          <w:p>
            <w:pPr>
              <w:pStyle w:val="911"/>
              <w:jc w:val="left"/>
              <w:rPr>
                <w:rFonts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t xml:space="preserve">配备对讲机装置和其他必备的安全护卫器械。上岗时佩</w:t>
            </w:r>
            <w:r>
              <w:rPr>
                <w:rFonts w:hint="eastAsia" w:ascii="宋体" w:hAnsi="宋体" w:cs="宋体"/>
                <w:color w:val="000000"/>
                <w:sz w:val="24"/>
                <w:szCs w:val="24"/>
              </w:rPr>
              <w:t xml:space="preserve">戴</w:t>
            </w:r>
            <w:r>
              <w:rPr>
                <w:rFonts w:hint="eastAsia" w:ascii="宋体" w:hAnsi="宋体" w:cs="宋体"/>
                <w:color w:val="000000"/>
                <w:sz w:val="24"/>
                <w:szCs w:val="24"/>
              </w:rPr>
              <w:t xml:space="preserve">统一标志，穿戴统一制服，装备佩</w:t>
            </w:r>
            <w:r>
              <w:rPr>
                <w:rFonts w:hint="eastAsia" w:ascii="宋体" w:hAnsi="宋体" w:cs="宋体"/>
                <w:color w:val="000000"/>
                <w:sz w:val="24"/>
                <w:szCs w:val="24"/>
              </w:rPr>
              <w:t xml:space="preserve">戴</w:t>
            </w:r>
            <w:r>
              <w:rPr>
                <w:rFonts w:hint="eastAsia" w:ascii="宋体" w:hAnsi="宋体" w:cs="宋体"/>
                <w:color w:val="000000"/>
                <w:sz w:val="24"/>
                <w:szCs w:val="24"/>
              </w:rPr>
              <w:t xml:space="preserve">规范，仪容仪表规范整齐，当值时坐姿挺直，站岗时不倚不靠。上班期间遵守工作纪律，不得在岗位上睡觉、看书报杂志、玩游戏和做与工作无关的事情，不得酒后上班，严格遵守中心安全管理规定。</w:t>
            </w:r>
            <w:r>
              <w:rPr>
                <w:rFonts w:ascii="宋体" w:hAnsi="宋体" w:cs="宋体"/>
                <w:color w:val="000000"/>
                <w:sz w:val="24"/>
                <w:szCs w:val="24"/>
              </w:rPr>
            </w:r>
            <w:r/>
          </w:p>
          <w:p>
            <w:pPr>
              <w:pStyle w:val="911"/>
              <w:jc w:val="left"/>
              <w:rPr>
                <w:rFonts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t xml:space="preserve">主出入口和监控室24小时值班看守，工作日上下班有详细交接班记录。</w:t>
            </w:r>
            <w:r>
              <w:rPr>
                <w:rFonts w:ascii="宋体" w:hAnsi="宋体" w:cs="宋体"/>
                <w:color w:val="000000"/>
                <w:sz w:val="24"/>
                <w:szCs w:val="24"/>
              </w:rPr>
            </w:r>
            <w:r/>
          </w:p>
          <w:p>
            <w:pPr>
              <w:pStyle w:val="911"/>
              <w:jc w:val="left"/>
              <w:rPr>
                <w:rFonts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t xml:space="preserve">外来人员进入按照中心要求决定是否放进，发现情况及时报告处理。</w:t>
            </w:r>
            <w:r>
              <w:rPr>
                <w:rFonts w:ascii="宋体" w:hAnsi="宋体" w:cs="宋体"/>
                <w:color w:val="000000"/>
                <w:sz w:val="24"/>
                <w:szCs w:val="24"/>
              </w:rPr>
            </w:r>
            <w:r/>
          </w:p>
          <w:p>
            <w:pPr>
              <w:pStyle w:val="911"/>
              <w:jc w:val="left"/>
              <w:rPr>
                <w:rFonts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t xml:space="preserve">夜间及时将行政楼门落锁并开启报警装备，加强中心区域巡逻，巡逻时保安人员手持巡更采集器，按要求巡查并做好记录。</w:t>
            </w:r>
            <w:r>
              <w:rPr>
                <w:rFonts w:ascii="宋体" w:hAnsi="宋体" w:cs="宋体"/>
                <w:color w:val="000000"/>
                <w:sz w:val="24"/>
                <w:szCs w:val="24"/>
              </w:rPr>
            </w:r>
            <w:r/>
          </w:p>
          <w:p>
            <w:pPr>
              <w:pStyle w:val="911"/>
              <w:jc w:val="left"/>
              <w:rPr>
                <w:rFonts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t xml:space="preserve">停车场、车辆及交通管理。保安人员要对进入中心的车辆进行管理和疏导，负责引导来往车辆进出，保持车辆定点停放整齐、出入有序、道路通畅、确保安全。对大型物件搬出要进行求证后放行。</w:t>
            </w:r>
            <w:r>
              <w:rPr>
                <w:rFonts w:ascii="宋体" w:hAnsi="宋体" w:cs="宋体"/>
                <w:color w:val="000000"/>
                <w:sz w:val="24"/>
                <w:szCs w:val="24"/>
              </w:rPr>
            </w:r>
            <w:r/>
          </w:p>
          <w:p>
            <w:pPr>
              <w:pStyle w:val="911"/>
              <w:jc w:val="left"/>
              <w:rPr>
                <w:rFonts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t xml:space="preserve">保持门卫与中心各部门的通信畅通，在遇有异常情况或紧急求助时，保安5分钟内赶到现场采取相应措施控制局面。力保管理区内不出现任何警情，如出现警情，中心根据双方权利和义务的约定处理。</w:t>
            </w:r>
            <w:r>
              <w:rPr>
                <w:rFonts w:ascii="宋体" w:hAnsi="宋体" w:cs="宋体"/>
                <w:color w:val="000000"/>
                <w:sz w:val="24"/>
                <w:szCs w:val="24"/>
              </w:rPr>
            </w:r>
            <w:r/>
          </w:p>
          <w:p>
            <w:pPr>
              <w:pStyle w:val="911"/>
              <w:jc w:val="left"/>
              <w:rPr>
                <w:rFonts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t xml:space="preserve">制止闲杂人员、商贩在大门附近摆摊设点或进入单位内部；制止社会服务机构或治丧群众在大门附近燃放烟花爆竹或焚烧纸钱。</w:t>
            </w:r>
            <w:r>
              <w:rPr>
                <w:rFonts w:ascii="宋体" w:hAnsi="宋体" w:cs="宋体"/>
                <w:color w:val="000000"/>
                <w:sz w:val="24"/>
                <w:szCs w:val="24"/>
              </w:rPr>
            </w:r>
            <w:r/>
          </w:p>
          <w:p>
            <w:pPr>
              <w:pStyle w:val="911"/>
              <w:jc w:val="left"/>
              <w:rPr>
                <w:rFonts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color w:val="000000"/>
                <w:sz w:val="24"/>
                <w:szCs w:val="24"/>
              </w:rPr>
              <w:t xml:space="preserve">做好报刊分发工作，配合中心做好临时性及其他杂务工作。</w:t>
            </w:r>
            <w:r>
              <w:rPr>
                <w:rFonts w:ascii="宋体" w:hAnsi="宋体" w:cs="宋体"/>
                <w:color w:val="000000"/>
                <w:sz w:val="24"/>
                <w:szCs w:val="24"/>
              </w:rPr>
            </w:r>
            <w:r/>
          </w:p>
        </w:tc>
      </w:tr>
      <w:tr>
        <w:trPr/>
        <w:tc>
          <w:tcPr>
            <w:tcW w:w="934" w:type="dxa"/>
            <w:vAlign w:val="center"/>
            <w:textDirection w:val="lrTb"/>
            <w:noWrap w:val="false"/>
          </w:tcPr>
          <w:p>
            <w:pPr>
              <w:pStyle w:val="911"/>
              <w:jc w:val="center"/>
              <w:rPr>
                <w:rFonts w:hint="eastAsia" w:ascii="宋体" w:hAnsi="宋体"/>
                <w:sz w:val="24"/>
                <w:szCs w:val="24"/>
              </w:rPr>
            </w:pPr>
            <w:r>
              <w:rPr>
                <w:rFonts w:hint="eastAsia" w:ascii="宋体" w:hAnsi="宋体"/>
                <w:sz w:val="24"/>
                <w:szCs w:val="24"/>
              </w:rPr>
              <w:t xml:space="preserve">3</w:t>
            </w:r>
            <w:r/>
          </w:p>
        </w:tc>
        <w:tc>
          <w:tcPr>
            <w:tcW w:w="2693" w:type="dxa"/>
            <w:vAlign w:val="center"/>
            <w:textDirection w:val="lrTb"/>
            <w:noWrap w:val="false"/>
          </w:tcPr>
          <w:p>
            <w:pPr>
              <w:pStyle w:val="911"/>
              <w:jc w:val="center"/>
              <w:rPr>
                <w:rFonts w:ascii="宋体" w:hAnsi="宋体"/>
                <w:sz w:val="24"/>
                <w:szCs w:val="24"/>
              </w:rPr>
            </w:pPr>
            <w:r>
              <w:rPr>
                <w:rFonts w:hint="eastAsia" w:ascii="宋体" w:hAnsi="宋体"/>
                <w:sz w:val="24"/>
                <w:szCs w:val="24"/>
              </w:rPr>
              <w:t xml:space="preserve">秩序管理</w:t>
            </w:r>
            <w:r>
              <w:rPr>
                <w:rFonts w:ascii="宋体" w:hAnsi="宋体"/>
                <w:sz w:val="24"/>
                <w:szCs w:val="24"/>
              </w:rPr>
            </w:r>
            <w:r/>
          </w:p>
        </w:tc>
        <w:tc>
          <w:tcPr>
            <w:tcW w:w="5207" w:type="dxa"/>
            <w:vAlign w:val="top"/>
            <w:textDirection w:val="lrTb"/>
            <w:noWrap w:val="false"/>
          </w:tcPr>
          <w:p>
            <w:pPr>
              <w:pStyle w:val="1031"/>
              <w:spacing w:before="69" w:line="360" w:lineRule="auto"/>
              <w:rPr>
                <w:rFonts w:hint="eastAsia" w:cs="Arial"/>
                <w:spacing w:val="1"/>
                <w:sz w:val="24"/>
                <w:lang w:eastAsia="zh-CN"/>
              </w:rPr>
            </w:pPr>
            <w:r>
              <w:rPr>
                <w:rFonts w:hint="eastAsia" w:cs="Arial"/>
                <w:spacing w:val="1"/>
                <w:sz w:val="24"/>
                <w:lang w:eastAsia="zh-CN"/>
              </w:rPr>
              <w:t xml:space="preserve">（1）</w:t>
            </w:r>
            <w:r>
              <w:rPr>
                <w:rFonts w:hint="eastAsia" w:cs="Arial"/>
                <w:spacing w:val="1"/>
                <w:sz w:val="24"/>
                <w:lang w:eastAsia="zh-CN"/>
              </w:rPr>
              <w:t xml:space="preserve">按场次时间对治丧群众进行批次准入；劝阻花圈花篮进入；禁止宗教人员在公共场所开展宗教活动；维护现场秩序，避免群众聚集。</w:t>
            </w:r>
            <w:r/>
          </w:p>
          <w:p>
            <w:pPr>
              <w:pStyle w:val="1031"/>
              <w:spacing w:before="69" w:line="360" w:lineRule="auto"/>
              <w:rPr>
                <w:rFonts w:cs="Arial"/>
                <w:spacing w:val="1"/>
                <w:sz w:val="24"/>
                <w:lang w:eastAsia="zh-CN"/>
              </w:rPr>
            </w:pPr>
            <w:r>
              <w:rPr>
                <w:rFonts w:hint="eastAsia" w:cs="Arial"/>
                <w:spacing w:val="1"/>
                <w:sz w:val="24"/>
                <w:lang w:eastAsia="zh-CN"/>
              </w:rPr>
              <w:t xml:space="preserve">（2）</w:t>
            </w:r>
            <w:r>
              <w:rPr>
                <w:rFonts w:hint="eastAsia" w:cs="Arial"/>
                <w:spacing w:val="1"/>
                <w:sz w:val="24"/>
                <w:lang w:eastAsia="zh-CN"/>
              </w:rPr>
              <w:t xml:space="preserve">引导车辆在规定场所有序停放，保证车辆、行人出入安全；按照车辆行驶路线有序引导。业务高峰时段（7：00-9：00），除遗体接运车辆外，其他车辆不得放行进入业务活动区域。</w:t>
            </w:r>
            <w:r>
              <w:rPr>
                <w:rFonts w:cs="Arial"/>
                <w:spacing w:val="1"/>
                <w:sz w:val="24"/>
                <w:lang w:eastAsia="zh-CN"/>
              </w:rPr>
            </w:r>
            <w:r/>
          </w:p>
          <w:p>
            <w:pPr>
              <w:pStyle w:val="1031"/>
              <w:spacing w:before="69" w:line="360" w:lineRule="auto"/>
              <w:rPr>
                <w:rFonts w:cs="Arial"/>
                <w:spacing w:val="1"/>
                <w:sz w:val="24"/>
                <w:lang w:eastAsia="zh-CN"/>
              </w:rPr>
            </w:pPr>
            <w:r>
              <w:rPr>
                <w:rFonts w:hint="eastAsia" w:cs="Arial"/>
                <w:spacing w:val="1"/>
                <w:sz w:val="24"/>
                <w:lang w:eastAsia="zh-CN"/>
              </w:rPr>
              <w:t xml:space="preserve">（3）</w:t>
            </w:r>
            <w:r>
              <w:rPr>
                <w:rFonts w:hint="eastAsia" w:cs="Arial"/>
                <w:spacing w:val="1"/>
                <w:sz w:val="24"/>
                <w:lang w:eastAsia="zh-CN"/>
              </w:rPr>
              <w:t xml:space="preserve">业务科后场疏导遗体接运车辆装卸遗体后及时驶离；业务科接洽通道有序引导治丧群众进入。</w:t>
            </w:r>
            <w:r>
              <w:rPr>
                <w:rFonts w:cs="Arial"/>
                <w:spacing w:val="1"/>
                <w:sz w:val="24"/>
                <w:lang w:eastAsia="zh-CN"/>
              </w:rPr>
            </w:r>
            <w:r/>
          </w:p>
          <w:p>
            <w:pPr>
              <w:pStyle w:val="1031"/>
              <w:spacing w:before="69" w:line="360" w:lineRule="auto"/>
              <w:rPr>
                <w:rFonts w:cs="Arial"/>
                <w:spacing w:val="1"/>
                <w:sz w:val="24"/>
                <w:lang w:eastAsia="zh-CN"/>
              </w:rPr>
            </w:pPr>
            <w:r>
              <w:rPr>
                <w:rFonts w:hint="eastAsia" w:cs="Arial"/>
                <w:spacing w:val="1"/>
                <w:sz w:val="24"/>
                <w:lang w:eastAsia="zh-CN"/>
              </w:rPr>
              <w:t xml:space="preserve">（4）</w:t>
            </w:r>
            <w:r>
              <w:rPr>
                <w:rFonts w:hint="eastAsia" w:cs="Arial"/>
                <w:spacing w:val="1"/>
                <w:sz w:val="24"/>
                <w:lang w:eastAsia="zh-CN"/>
              </w:rPr>
              <w:t xml:space="preserve">劝导和制止不文明行为；给有需要的治丧群众提供力所能及的服务和帮助。</w:t>
            </w:r>
            <w:r>
              <w:rPr>
                <w:rFonts w:cs="Arial"/>
                <w:spacing w:val="1"/>
                <w:sz w:val="24"/>
                <w:lang w:eastAsia="zh-CN"/>
              </w:rPr>
            </w:r>
            <w:r/>
          </w:p>
        </w:tc>
      </w:tr>
    </w:tbl>
    <w:p>
      <w:pPr>
        <w:pStyle w:val="911"/>
        <w:ind w:firstLine="480"/>
        <w:spacing w:line="360" w:lineRule="auto"/>
        <w:rPr>
          <w:rFonts w:ascii="宋体" w:hAnsi="宋体"/>
          <w:color w:val="000000"/>
          <w:sz w:val="24"/>
        </w:rPr>
      </w:pPr>
      <w:r>
        <w:rPr>
          <w:rFonts w:hint="eastAsia" w:ascii="宋体" w:hAnsi="宋体"/>
          <w:color w:val="000000"/>
          <w:sz w:val="24"/>
        </w:rPr>
        <w:t xml:space="preserve">3.6  会议服务</w:t>
      </w:r>
      <w:r>
        <w:rPr>
          <w:rFonts w:ascii="宋体" w:hAnsi="宋体"/>
          <w:color w:val="000000"/>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3"/>
        <w:gridCol w:w="2693"/>
        <w:gridCol w:w="5197"/>
      </w:tblGrid>
      <w:tr>
        <w:trPr/>
        <w:tc>
          <w:tcPr>
            <w:tcW w:w="923" w:type="dxa"/>
            <w:vAlign w:val="top"/>
            <w:textDirection w:val="lrTb"/>
            <w:noWrap w:val="false"/>
          </w:tcPr>
          <w:p>
            <w:pPr>
              <w:pStyle w:val="911"/>
              <w:jc w:val="center"/>
              <w:rPr>
                <w:rFonts w:ascii="宋体" w:hAnsi="宋体" w:cs="微软雅黑"/>
                <w:color w:val="000000"/>
                <w:spacing w:val="-1"/>
                <w:sz w:val="24"/>
                <w:szCs w:val="24"/>
                <w:lang w:eastAsia="en-US"/>
              </w:rPr>
            </w:pPr>
            <w:r>
              <w:rPr>
                <w:rFonts w:ascii="宋体" w:hAnsi="宋体" w:cs="微软雅黑"/>
                <w:color w:val="000000"/>
                <w:spacing w:val="-1"/>
                <w:sz w:val="24"/>
                <w:szCs w:val="24"/>
                <w:lang w:eastAsia="en-US"/>
              </w:rPr>
              <w:t xml:space="preserve">序号</w:t>
            </w:r>
            <w:r/>
          </w:p>
        </w:tc>
        <w:tc>
          <w:tcPr>
            <w:tcW w:w="2693" w:type="dxa"/>
            <w:vAlign w:val="top"/>
            <w:textDirection w:val="lrTb"/>
            <w:noWrap w:val="false"/>
          </w:tcPr>
          <w:p>
            <w:pPr>
              <w:pStyle w:val="911"/>
              <w:jc w:val="center"/>
              <w:rPr>
                <w:rFonts w:ascii="宋体" w:hAnsi="宋体" w:cs="微软雅黑"/>
                <w:color w:val="000000"/>
                <w:spacing w:val="-1"/>
                <w:sz w:val="24"/>
                <w:szCs w:val="24"/>
                <w:lang w:eastAsia="en-US"/>
              </w:rPr>
            </w:pPr>
            <w:r>
              <w:rPr>
                <w:rFonts w:ascii="宋体" w:hAnsi="宋体" w:cs="微软雅黑"/>
                <w:color w:val="000000"/>
                <w:spacing w:val="-1"/>
                <w:sz w:val="24"/>
                <w:szCs w:val="24"/>
                <w:lang w:eastAsia="en-US"/>
              </w:rPr>
              <w:t xml:space="preserve">服务内容</w:t>
            </w:r>
            <w:r/>
          </w:p>
        </w:tc>
        <w:tc>
          <w:tcPr>
            <w:tcW w:w="5197" w:type="dxa"/>
            <w:vAlign w:val="top"/>
            <w:textDirection w:val="lrTb"/>
            <w:noWrap w:val="false"/>
          </w:tcPr>
          <w:p>
            <w:pPr>
              <w:pStyle w:val="911"/>
              <w:jc w:val="center"/>
              <w:rPr>
                <w:rFonts w:ascii="宋体" w:hAnsi="宋体" w:cs="微软雅黑"/>
                <w:color w:val="000000"/>
                <w:spacing w:val="-1"/>
                <w:sz w:val="24"/>
                <w:szCs w:val="24"/>
                <w:lang w:eastAsia="en-US"/>
              </w:rPr>
            </w:pPr>
            <w:r>
              <w:rPr>
                <w:rFonts w:ascii="宋体" w:hAnsi="宋体" w:cs="微软雅黑"/>
                <w:color w:val="000000"/>
                <w:spacing w:val="-1"/>
                <w:sz w:val="24"/>
                <w:szCs w:val="24"/>
                <w:lang w:eastAsia="en-US"/>
              </w:rPr>
              <w:t xml:space="preserve">服务标准</w:t>
            </w:r>
            <w:r/>
          </w:p>
        </w:tc>
      </w:tr>
      <w:tr>
        <w:trPr/>
        <w:tc>
          <w:tcPr>
            <w:tcW w:w="923" w:type="dxa"/>
            <w:vAlign w:val="center"/>
            <w:textDirection w:val="lrTb"/>
            <w:noWrap w:val="false"/>
          </w:tcPr>
          <w:p>
            <w:pPr>
              <w:pStyle w:val="1031"/>
              <w:ind w:left="111"/>
              <w:jc w:val="center"/>
              <w:spacing w:before="69" w:line="360" w:lineRule="auto"/>
              <w:rPr>
                <w:rFonts w:cs="Arial"/>
                <w:spacing w:val="1"/>
                <w:sz w:val="24"/>
                <w:lang w:eastAsia="zh-CN"/>
              </w:rPr>
            </w:pPr>
            <w:r>
              <w:rPr>
                <w:rFonts w:cs="Arial"/>
                <w:spacing w:val="1"/>
                <w:sz w:val="24"/>
                <w:lang w:eastAsia="zh-CN"/>
              </w:rPr>
              <w:t xml:space="preserve">1</w:t>
            </w:r>
            <w:r/>
          </w:p>
        </w:tc>
        <w:tc>
          <w:tcPr>
            <w:tcW w:w="2693" w:type="dxa"/>
            <w:vAlign w:val="center"/>
            <w:textDirection w:val="lrTb"/>
            <w:noWrap w:val="false"/>
          </w:tcPr>
          <w:p>
            <w:pPr>
              <w:pStyle w:val="1031"/>
              <w:ind w:left="111"/>
              <w:jc w:val="center"/>
              <w:spacing w:before="69" w:line="360" w:lineRule="auto"/>
              <w:rPr>
                <w:rFonts w:cs="Arial"/>
                <w:spacing w:val="1"/>
                <w:sz w:val="24"/>
                <w:lang w:eastAsia="zh-CN"/>
              </w:rPr>
            </w:pPr>
            <w:r>
              <w:rPr>
                <w:rFonts w:cs="Arial"/>
                <w:spacing w:val="1"/>
                <w:sz w:val="24"/>
                <w:lang w:eastAsia="zh-CN"/>
              </w:rPr>
              <w:t xml:space="preserve">会前准备</w:t>
            </w:r>
            <w:r/>
          </w:p>
        </w:tc>
        <w:tc>
          <w:tcPr>
            <w:tcW w:w="5197" w:type="dxa"/>
            <w:vAlign w:val="top"/>
            <w:textDirection w:val="lrTb"/>
            <w:noWrap w:val="false"/>
          </w:tcPr>
          <w:p>
            <w:pPr>
              <w:pStyle w:val="1031"/>
              <w:ind w:left="111"/>
              <w:spacing w:before="69" w:line="360" w:lineRule="auto"/>
              <w:rPr>
                <w:rFonts w:cs="Arial"/>
                <w:spacing w:val="1"/>
                <w:sz w:val="24"/>
                <w:lang w:eastAsia="zh-CN"/>
              </w:rPr>
            </w:pPr>
            <w:r>
              <w:rPr>
                <w:rFonts w:cs="Arial"/>
                <w:spacing w:val="1"/>
                <w:sz w:val="24"/>
                <w:lang w:eastAsia="zh-CN"/>
              </w:rPr>
              <w:t xml:space="preserve">根据会议需求、场地大小、用途，明确会议桌椅摆放规定，</w:t>
            </w:r>
            <w:r>
              <w:rPr>
                <w:rFonts w:hint="eastAsia" w:cs="Arial"/>
                <w:spacing w:val="1"/>
                <w:sz w:val="24"/>
                <w:lang w:eastAsia="zh-CN"/>
              </w:rPr>
              <w:t xml:space="preserve">保障会场清洁工作。</w:t>
            </w:r>
            <w:r>
              <w:rPr>
                <w:rFonts w:cs="Arial"/>
                <w:spacing w:val="1"/>
                <w:sz w:val="24"/>
                <w:lang w:eastAsia="zh-CN"/>
              </w:rPr>
            </w:r>
            <w:r/>
          </w:p>
        </w:tc>
      </w:tr>
      <w:tr>
        <w:trPr/>
        <w:tc>
          <w:tcPr>
            <w:tcW w:w="923" w:type="dxa"/>
            <w:vAlign w:val="center"/>
            <w:textDirection w:val="lrTb"/>
            <w:noWrap w:val="false"/>
          </w:tcPr>
          <w:p>
            <w:pPr>
              <w:pStyle w:val="1031"/>
              <w:ind w:left="111"/>
              <w:jc w:val="center"/>
              <w:spacing w:before="69" w:line="360" w:lineRule="auto"/>
              <w:rPr>
                <w:rFonts w:cs="Arial"/>
                <w:spacing w:val="1"/>
                <w:sz w:val="24"/>
                <w:lang w:eastAsia="zh-CN"/>
              </w:rPr>
            </w:pPr>
            <w:r>
              <w:rPr>
                <w:rFonts w:cs="Arial"/>
                <w:spacing w:val="1"/>
                <w:sz w:val="24"/>
                <w:lang w:eastAsia="zh-CN"/>
              </w:rPr>
              <w:t xml:space="preserve">2</w:t>
            </w:r>
            <w:r/>
          </w:p>
        </w:tc>
        <w:tc>
          <w:tcPr>
            <w:tcW w:w="2693" w:type="dxa"/>
            <w:vAlign w:val="center"/>
            <w:textDirection w:val="lrTb"/>
            <w:noWrap w:val="false"/>
          </w:tcPr>
          <w:p>
            <w:pPr>
              <w:pStyle w:val="1031"/>
              <w:ind w:left="111"/>
              <w:jc w:val="center"/>
              <w:spacing w:before="69" w:line="360" w:lineRule="auto"/>
              <w:rPr>
                <w:rFonts w:cs="Arial"/>
                <w:spacing w:val="1"/>
                <w:sz w:val="24"/>
                <w:lang w:eastAsia="zh-CN"/>
              </w:rPr>
            </w:pPr>
            <w:r>
              <w:rPr>
                <w:rFonts w:cs="Arial"/>
                <w:spacing w:val="1"/>
                <w:sz w:val="24"/>
                <w:lang w:eastAsia="zh-CN"/>
              </w:rPr>
              <w:t xml:space="preserve">会后整理</w:t>
            </w:r>
            <w:r/>
          </w:p>
        </w:tc>
        <w:tc>
          <w:tcPr>
            <w:tcW w:w="5197" w:type="dxa"/>
            <w:vAlign w:val="top"/>
            <w:textDirection w:val="lrTb"/>
            <w:noWrap w:val="false"/>
          </w:tcPr>
          <w:p>
            <w:pPr>
              <w:pStyle w:val="1031"/>
              <w:ind w:left="111"/>
              <w:spacing w:before="69" w:line="360" w:lineRule="auto"/>
              <w:rPr>
                <w:rFonts w:cs="Arial"/>
                <w:spacing w:val="1"/>
                <w:sz w:val="24"/>
                <w:lang w:eastAsia="zh-CN"/>
              </w:rPr>
            </w:pPr>
            <w:r>
              <w:rPr>
                <w:rFonts w:cs="Arial"/>
                <w:spacing w:val="1"/>
                <w:sz w:val="24"/>
                <w:lang w:eastAsia="zh-CN"/>
              </w:rPr>
              <w:t xml:space="preserve">对会议现场进行检查，做好会场清扫工作。</w:t>
            </w:r>
            <w:r/>
          </w:p>
        </w:tc>
      </w:tr>
    </w:tbl>
    <w:p>
      <w:pPr>
        <w:pStyle w:val="911"/>
        <w:ind w:firstLine="482"/>
        <w:spacing w:line="360" w:lineRule="auto"/>
        <w:rPr>
          <w:rFonts w:hint="eastAsia" w:ascii="宋体" w:hAnsi="宋体"/>
          <w:b/>
          <w:sz w:val="24"/>
          <w:szCs w:val="24"/>
        </w:rPr>
      </w:pPr>
      <w:r>
        <w:rPr>
          <w:rFonts w:hint="eastAsia" w:ascii="宋体" w:hAnsi="宋体"/>
          <w:b/>
          <w:sz w:val="24"/>
          <w:szCs w:val="24"/>
        </w:rPr>
        <w:t xml:space="preserve">4.</w:t>
      </w:r>
      <w:r>
        <w:rPr>
          <w:rFonts w:hint="eastAsia" w:ascii="宋体" w:hAnsi="宋体"/>
          <w:b/>
          <w:sz w:val="24"/>
          <w:szCs w:val="24"/>
        </w:rPr>
        <w:t xml:space="preserve">供应商履行合同所需的设备</w:t>
      </w:r>
      <w:r>
        <w:rPr>
          <w:rFonts w:hint="eastAsia" w:ascii="宋体" w:hAnsi="宋体"/>
          <w:b/>
          <w:sz w:val="24"/>
          <w:szCs w:val="24"/>
        </w:rPr>
      </w:r>
      <w:r/>
    </w:p>
    <w:p>
      <w:pPr>
        <w:pStyle w:val="911"/>
        <w:ind w:firstLine="480"/>
        <w:spacing w:line="360" w:lineRule="auto"/>
        <w:rPr>
          <w:rFonts w:ascii="宋体" w:hAnsi="宋体" w:cs="宋体"/>
          <w:b/>
          <w:color w:val="000000"/>
          <w:sz w:val="24"/>
          <w:szCs w:val="24"/>
        </w:rPr>
      </w:pPr>
      <w:r>
        <w:rPr>
          <w:rFonts w:hint="eastAsia" w:ascii="宋体" w:hAnsi="宋体" w:cs="宋体"/>
          <w:color w:val="000000"/>
          <w:sz w:val="24"/>
          <w:szCs w:val="24"/>
        </w:rPr>
        <w:t xml:space="preserve">根据项目实际需求，需要供应商提供作业设备（自有或租赁）用于物业管理服务。具体如下：</w:t>
      </w:r>
      <w:r>
        <w:rPr>
          <w:rFonts w:ascii="宋体" w:hAnsi="宋体" w:cs="宋体"/>
          <w:b/>
          <w:color w:val="000000"/>
          <w:sz w:val="24"/>
          <w:szCs w:val="24"/>
        </w:rPr>
      </w:r>
      <w:r/>
    </w:p>
    <w:tbl>
      <w:tblPr>
        <w:tblW w:w="0" w:type="auto"/>
        <w:jc w:val="center"/>
        <w:tblInd w:w="-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4"/>
        <w:gridCol w:w="2126"/>
        <w:gridCol w:w="2693"/>
        <w:gridCol w:w="1559"/>
        <w:gridCol w:w="1523"/>
      </w:tblGrid>
      <w:tr>
        <w:trPr/>
        <w:tc>
          <w:tcPr>
            <w:tcW w:w="934" w:type="dxa"/>
            <w:vAlign w:val="center"/>
            <w:textDirection w:val="lrTb"/>
            <w:noWrap w:val="false"/>
          </w:tcPr>
          <w:p>
            <w:pPr>
              <w:pStyle w:val="911"/>
              <w:jc w:val="center"/>
              <w:spacing w:line="360" w:lineRule="auto"/>
              <w:rPr>
                <w:rFonts w:ascii="宋体" w:hAnsi="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序号</w:t>
            </w:r>
            <w:r>
              <w:rPr>
                <w:rFonts w:ascii="宋体" w:hAnsi="宋体" w:cs="宋体"/>
                <w:b/>
                <w:color w:val="000000"/>
                <w:sz w:val="24"/>
                <w:szCs w:val="24"/>
              </w:rPr>
            </w:r>
            <w:r/>
          </w:p>
        </w:tc>
        <w:tc>
          <w:tcPr>
            <w:tcW w:w="2126" w:type="dxa"/>
            <w:vAlign w:val="center"/>
            <w:textDirection w:val="lrTb"/>
            <w:noWrap w:val="false"/>
          </w:tcPr>
          <w:p>
            <w:pPr>
              <w:pStyle w:val="911"/>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用途</w:t>
            </w:r>
            <w:r>
              <w:rPr>
                <w:rFonts w:ascii="宋体" w:hAnsi="宋体" w:cs="宋体"/>
                <w:b/>
                <w:color w:val="000000"/>
                <w:sz w:val="24"/>
                <w:szCs w:val="24"/>
              </w:rPr>
            </w:r>
            <w:r/>
          </w:p>
        </w:tc>
        <w:tc>
          <w:tcPr>
            <w:tcW w:w="2693" w:type="dxa"/>
            <w:vAlign w:val="center"/>
            <w:textDirection w:val="lrTb"/>
            <w:noWrap w:val="false"/>
          </w:tcPr>
          <w:p>
            <w:pPr>
              <w:pStyle w:val="911"/>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作业设备名称</w:t>
            </w:r>
            <w:r>
              <w:rPr>
                <w:rFonts w:ascii="宋体" w:hAnsi="宋体" w:cs="宋体"/>
                <w:b/>
                <w:color w:val="000000"/>
                <w:sz w:val="24"/>
                <w:szCs w:val="24"/>
              </w:rPr>
            </w:r>
            <w:r/>
          </w:p>
        </w:tc>
        <w:tc>
          <w:tcPr>
            <w:tcW w:w="1559" w:type="dxa"/>
            <w:vAlign w:val="center"/>
            <w:textDirection w:val="lrTb"/>
            <w:noWrap w:val="false"/>
          </w:tcPr>
          <w:p>
            <w:pPr>
              <w:pStyle w:val="911"/>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数量</w:t>
            </w:r>
            <w:r>
              <w:rPr>
                <w:rFonts w:ascii="宋体" w:hAnsi="宋体" w:cs="宋体"/>
                <w:b/>
                <w:color w:val="000000"/>
                <w:sz w:val="24"/>
                <w:szCs w:val="24"/>
              </w:rPr>
            </w:r>
            <w:r/>
          </w:p>
        </w:tc>
        <w:tc>
          <w:tcPr>
            <w:tcW w:w="1523" w:type="dxa"/>
            <w:vAlign w:val="center"/>
            <w:textDirection w:val="lrTb"/>
            <w:noWrap w:val="false"/>
          </w:tcPr>
          <w:p>
            <w:pPr>
              <w:pStyle w:val="911"/>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单位</w:t>
            </w:r>
            <w:r>
              <w:rPr>
                <w:rFonts w:ascii="宋体" w:hAnsi="宋体" w:cs="宋体"/>
                <w:b/>
                <w:color w:val="000000"/>
                <w:sz w:val="24"/>
                <w:szCs w:val="24"/>
              </w:rPr>
            </w:r>
            <w:r/>
          </w:p>
        </w:tc>
      </w:tr>
      <w:tr>
        <w:trPr>
          <w:cantSplit/>
        </w:trPr>
        <w:tc>
          <w:tcPr>
            <w:tcW w:w="934" w:type="dxa"/>
            <w:vAlign w:val="center"/>
            <w:vMerge w:val="restart"/>
            <w:textDirection w:val="lrTb"/>
            <w:noWrap w:val="false"/>
          </w:tcPr>
          <w:p>
            <w:pPr>
              <w:pStyle w:val="911"/>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1</w:t>
            </w:r>
            <w:r>
              <w:rPr>
                <w:rFonts w:ascii="宋体" w:hAnsi="宋体" w:cs="宋体"/>
                <w:b/>
                <w:color w:val="000000"/>
                <w:sz w:val="24"/>
                <w:szCs w:val="24"/>
              </w:rPr>
            </w:r>
            <w:r/>
          </w:p>
        </w:tc>
        <w:tc>
          <w:tcPr>
            <w:tcW w:w="2126" w:type="dxa"/>
            <w:vAlign w:val="center"/>
            <w:vMerge w:val="restart"/>
            <w:textDirection w:val="lrTb"/>
            <w:noWrap w:val="false"/>
          </w:tcPr>
          <w:p>
            <w:pPr>
              <w:pStyle w:val="911"/>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保洁服务</w:t>
            </w:r>
            <w:r>
              <w:rPr>
                <w:rFonts w:ascii="宋体" w:hAnsi="宋体" w:cs="宋体"/>
                <w:b/>
                <w:color w:val="000000"/>
                <w:sz w:val="24"/>
                <w:szCs w:val="24"/>
              </w:rPr>
            </w:r>
            <w:r/>
          </w:p>
        </w:tc>
        <w:tc>
          <w:tcPr>
            <w:tcW w:w="2693" w:type="dxa"/>
            <w:vAlign w:val="center"/>
            <w:textDirection w:val="lrTb"/>
            <w:noWrap w:val="false"/>
          </w:tcPr>
          <w:p>
            <w:pPr>
              <w:pStyle w:val="911"/>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洗地机</w:t>
            </w:r>
            <w:r>
              <w:rPr>
                <w:rFonts w:ascii="宋体" w:hAnsi="宋体" w:cs="宋体"/>
                <w:b/>
                <w:color w:val="000000"/>
                <w:sz w:val="24"/>
                <w:szCs w:val="24"/>
              </w:rPr>
            </w:r>
            <w:r/>
          </w:p>
        </w:tc>
        <w:tc>
          <w:tcPr>
            <w:tcW w:w="1559" w:type="dxa"/>
            <w:vAlign w:val="center"/>
            <w:textDirection w:val="lrTb"/>
            <w:noWrap w:val="false"/>
          </w:tcPr>
          <w:p>
            <w:pPr>
              <w:pStyle w:val="911"/>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1</w:t>
            </w:r>
            <w:r>
              <w:rPr>
                <w:rFonts w:ascii="宋体" w:hAnsi="宋体" w:cs="宋体"/>
                <w:b/>
                <w:color w:val="000000"/>
                <w:sz w:val="24"/>
                <w:szCs w:val="24"/>
              </w:rPr>
            </w:r>
            <w:r/>
          </w:p>
        </w:tc>
        <w:tc>
          <w:tcPr>
            <w:tcW w:w="1523" w:type="dxa"/>
            <w:vAlign w:val="center"/>
            <w:textDirection w:val="lrTb"/>
            <w:noWrap w:val="false"/>
          </w:tcPr>
          <w:p>
            <w:pPr>
              <w:pStyle w:val="911"/>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台</w:t>
            </w:r>
            <w:r>
              <w:rPr>
                <w:rFonts w:ascii="宋体" w:hAnsi="宋体" w:cs="宋体"/>
                <w:b/>
                <w:color w:val="000000"/>
                <w:sz w:val="24"/>
                <w:szCs w:val="24"/>
              </w:rPr>
            </w:r>
            <w:r/>
          </w:p>
        </w:tc>
      </w:tr>
      <w:tr>
        <w:trPr>
          <w:cantSplit/>
        </w:trPr>
        <w:tc>
          <w:tcPr>
            <w:tcW w:w="934" w:type="dxa"/>
            <w:vAlign w:val="center"/>
            <w:vMerge w:val="continue"/>
            <w:textDirection w:val="lrTb"/>
            <w:noWrap w:val="false"/>
          </w:tcPr>
          <w:p>
            <w:pPr>
              <w:pStyle w:val="911"/>
              <w:jc w:val="center"/>
              <w:spacing w:line="360" w:lineRule="auto"/>
              <w:rPr>
                <w:rFonts w:ascii="宋体" w:hAnsi="宋体" w:cs="宋体"/>
                <w:b/>
                <w:color w:val="000000"/>
                <w:sz w:val="24"/>
                <w:szCs w:val="24"/>
              </w:rPr>
            </w:pPr>
            <w:r>
              <w:rPr>
                <w:rFonts w:ascii="宋体" w:hAnsi="宋体" w:cs="宋体"/>
                <w:b/>
                <w:color w:val="000000"/>
                <w:sz w:val="24"/>
                <w:szCs w:val="24"/>
              </w:rPr>
            </w:r>
            <w:r/>
          </w:p>
        </w:tc>
        <w:tc>
          <w:tcPr>
            <w:tcW w:w="2126" w:type="dxa"/>
            <w:vAlign w:val="center"/>
            <w:vMerge w:val="continue"/>
            <w:textDirection w:val="lrTb"/>
            <w:noWrap w:val="false"/>
          </w:tcPr>
          <w:p>
            <w:pPr>
              <w:pStyle w:val="911"/>
              <w:jc w:val="center"/>
              <w:spacing w:line="360" w:lineRule="auto"/>
              <w:rPr>
                <w:rFonts w:ascii="宋体" w:hAnsi="宋体" w:cs="宋体"/>
                <w:b/>
                <w:color w:val="000000"/>
                <w:sz w:val="24"/>
                <w:szCs w:val="24"/>
              </w:rPr>
            </w:pPr>
            <w:r>
              <w:rPr>
                <w:rFonts w:ascii="宋体" w:hAnsi="宋体" w:cs="宋体"/>
                <w:b/>
                <w:color w:val="000000"/>
                <w:sz w:val="24"/>
                <w:szCs w:val="24"/>
              </w:rPr>
            </w:r>
            <w:r/>
          </w:p>
        </w:tc>
        <w:tc>
          <w:tcPr>
            <w:tcW w:w="2693" w:type="dxa"/>
            <w:vAlign w:val="center"/>
            <w:textDirection w:val="lrTb"/>
            <w:noWrap w:val="false"/>
          </w:tcPr>
          <w:p>
            <w:pPr>
              <w:pStyle w:val="911"/>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移动登高车</w:t>
            </w:r>
            <w:r>
              <w:rPr>
                <w:rFonts w:ascii="宋体" w:hAnsi="宋体" w:cs="宋体"/>
                <w:b/>
                <w:color w:val="000000"/>
                <w:sz w:val="24"/>
                <w:szCs w:val="24"/>
              </w:rPr>
            </w:r>
            <w:r/>
          </w:p>
        </w:tc>
        <w:tc>
          <w:tcPr>
            <w:tcW w:w="1559" w:type="dxa"/>
            <w:vAlign w:val="center"/>
            <w:textDirection w:val="lrTb"/>
            <w:noWrap w:val="false"/>
          </w:tcPr>
          <w:p>
            <w:pPr>
              <w:pStyle w:val="911"/>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1</w:t>
            </w:r>
            <w:r>
              <w:rPr>
                <w:rFonts w:ascii="宋体" w:hAnsi="宋体" w:cs="宋体"/>
                <w:b/>
                <w:color w:val="000000"/>
                <w:sz w:val="24"/>
                <w:szCs w:val="24"/>
              </w:rPr>
            </w:r>
            <w:r/>
          </w:p>
        </w:tc>
        <w:tc>
          <w:tcPr>
            <w:tcW w:w="1523" w:type="dxa"/>
            <w:vAlign w:val="center"/>
            <w:textDirection w:val="lrTb"/>
            <w:noWrap w:val="false"/>
          </w:tcPr>
          <w:p>
            <w:pPr>
              <w:pStyle w:val="911"/>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台</w:t>
            </w:r>
            <w:r>
              <w:rPr>
                <w:rFonts w:ascii="宋体" w:hAnsi="宋体" w:cs="宋体"/>
                <w:b/>
                <w:color w:val="000000"/>
                <w:sz w:val="24"/>
                <w:szCs w:val="24"/>
              </w:rPr>
            </w:r>
            <w:r/>
          </w:p>
        </w:tc>
      </w:tr>
      <w:tr>
        <w:trPr>
          <w:cantSplit/>
        </w:trPr>
        <w:tc>
          <w:tcPr>
            <w:tcW w:w="934" w:type="dxa"/>
            <w:vAlign w:val="center"/>
            <w:vMerge w:val="restart"/>
            <w:textDirection w:val="lrTb"/>
            <w:noWrap w:val="false"/>
          </w:tcPr>
          <w:p>
            <w:pPr>
              <w:pStyle w:val="911"/>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2</w:t>
            </w:r>
            <w:r>
              <w:rPr>
                <w:rFonts w:ascii="宋体" w:hAnsi="宋体" w:cs="宋体"/>
                <w:b/>
                <w:color w:val="000000"/>
                <w:sz w:val="24"/>
                <w:szCs w:val="24"/>
              </w:rPr>
            </w:r>
            <w:r/>
          </w:p>
        </w:tc>
        <w:tc>
          <w:tcPr>
            <w:tcW w:w="2126" w:type="dxa"/>
            <w:vAlign w:val="center"/>
            <w:vMerge w:val="restart"/>
            <w:textDirection w:val="lrTb"/>
            <w:noWrap w:val="false"/>
          </w:tcPr>
          <w:p>
            <w:pPr>
              <w:pStyle w:val="911"/>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绿化服务</w:t>
            </w:r>
            <w:r>
              <w:rPr>
                <w:rFonts w:ascii="宋体" w:hAnsi="宋体" w:cs="宋体"/>
                <w:b/>
                <w:color w:val="000000"/>
                <w:sz w:val="24"/>
                <w:szCs w:val="24"/>
              </w:rPr>
            </w:r>
            <w:r/>
          </w:p>
        </w:tc>
        <w:tc>
          <w:tcPr>
            <w:tcW w:w="2693" w:type="dxa"/>
            <w:vAlign w:val="center"/>
            <w:textDirection w:val="lrTb"/>
            <w:noWrap w:val="false"/>
          </w:tcPr>
          <w:p>
            <w:pPr>
              <w:pStyle w:val="911"/>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洒水车</w:t>
            </w:r>
            <w:r>
              <w:rPr>
                <w:rFonts w:ascii="宋体" w:hAnsi="宋体" w:cs="宋体"/>
                <w:b/>
                <w:color w:val="000000"/>
                <w:sz w:val="24"/>
                <w:szCs w:val="24"/>
              </w:rPr>
            </w:r>
            <w:r/>
          </w:p>
        </w:tc>
        <w:tc>
          <w:tcPr>
            <w:tcW w:w="1559" w:type="dxa"/>
            <w:vAlign w:val="center"/>
            <w:textDirection w:val="lrTb"/>
            <w:noWrap w:val="false"/>
          </w:tcPr>
          <w:p>
            <w:pPr>
              <w:pStyle w:val="911"/>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1</w:t>
            </w:r>
            <w:r>
              <w:rPr>
                <w:rFonts w:ascii="宋体" w:hAnsi="宋体" w:cs="宋体"/>
                <w:b/>
                <w:color w:val="000000"/>
                <w:sz w:val="24"/>
                <w:szCs w:val="24"/>
              </w:rPr>
            </w:r>
            <w:r/>
          </w:p>
        </w:tc>
        <w:tc>
          <w:tcPr>
            <w:tcW w:w="1523" w:type="dxa"/>
            <w:vAlign w:val="center"/>
            <w:textDirection w:val="lrTb"/>
            <w:noWrap w:val="false"/>
          </w:tcPr>
          <w:p>
            <w:pPr>
              <w:pStyle w:val="911"/>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台</w:t>
            </w:r>
            <w:r>
              <w:rPr>
                <w:rFonts w:ascii="宋体" w:hAnsi="宋体" w:cs="宋体"/>
                <w:b/>
                <w:color w:val="000000"/>
                <w:sz w:val="24"/>
                <w:szCs w:val="24"/>
              </w:rPr>
            </w:r>
            <w:r/>
          </w:p>
        </w:tc>
      </w:tr>
      <w:tr>
        <w:trPr>
          <w:cantSplit/>
        </w:trPr>
        <w:tc>
          <w:tcPr>
            <w:tcW w:w="934" w:type="dxa"/>
            <w:vAlign w:val="center"/>
            <w:vMerge w:val="continue"/>
            <w:textDirection w:val="lrTb"/>
            <w:noWrap w:val="false"/>
          </w:tcPr>
          <w:p>
            <w:pPr>
              <w:pStyle w:val="911"/>
              <w:jc w:val="center"/>
              <w:spacing w:line="360" w:lineRule="auto"/>
              <w:rPr>
                <w:rFonts w:ascii="宋体" w:hAnsi="宋体" w:cs="宋体"/>
                <w:b/>
                <w:color w:val="000000"/>
                <w:sz w:val="24"/>
                <w:szCs w:val="24"/>
              </w:rPr>
            </w:pPr>
            <w:r>
              <w:rPr>
                <w:rFonts w:ascii="宋体" w:hAnsi="宋体" w:cs="宋体"/>
                <w:b/>
                <w:color w:val="000000"/>
                <w:sz w:val="24"/>
                <w:szCs w:val="24"/>
              </w:rPr>
            </w:r>
            <w:r/>
          </w:p>
        </w:tc>
        <w:tc>
          <w:tcPr>
            <w:tcW w:w="2126" w:type="dxa"/>
            <w:vAlign w:val="center"/>
            <w:vMerge w:val="continue"/>
            <w:textDirection w:val="lrTb"/>
            <w:noWrap w:val="false"/>
          </w:tcPr>
          <w:p>
            <w:pPr>
              <w:pStyle w:val="911"/>
              <w:jc w:val="center"/>
              <w:spacing w:line="360" w:lineRule="auto"/>
              <w:rPr>
                <w:rFonts w:ascii="宋体" w:hAnsi="宋体" w:cs="宋体"/>
                <w:b/>
                <w:color w:val="000000"/>
                <w:sz w:val="24"/>
                <w:szCs w:val="24"/>
              </w:rPr>
            </w:pPr>
            <w:r>
              <w:rPr>
                <w:rFonts w:ascii="宋体" w:hAnsi="宋体" w:cs="宋体"/>
                <w:b/>
                <w:color w:val="000000"/>
                <w:sz w:val="24"/>
                <w:szCs w:val="24"/>
              </w:rPr>
            </w:r>
            <w:r/>
          </w:p>
        </w:tc>
        <w:tc>
          <w:tcPr>
            <w:tcW w:w="2693" w:type="dxa"/>
            <w:vAlign w:val="center"/>
            <w:textDirection w:val="lrTb"/>
            <w:noWrap w:val="false"/>
          </w:tcPr>
          <w:p>
            <w:pPr>
              <w:pStyle w:val="911"/>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绿篱机</w:t>
            </w:r>
            <w:r>
              <w:rPr>
                <w:rFonts w:ascii="宋体" w:hAnsi="宋体" w:cs="宋体"/>
                <w:b/>
                <w:color w:val="000000"/>
                <w:sz w:val="24"/>
                <w:szCs w:val="24"/>
              </w:rPr>
            </w:r>
            <w:r/>
          </w:p>
        </w:tc>
        <w:tc>
          <w:tcPr>
            <w:tcW w:w="1559" w:type="dxa"/>
            <w:vAlign w:val="center"/>
            <w:textDirection w:val="lrTb"/>
            <w:noWrap w:val="false"/>
          </w:tcPr>
          <w:p>
            <w:pPr>
              <w:pStyle w:val="911"/>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1</w:t>
            </w:r>
            <w:r>
              <w:rPr>
                <w:rFonts w:ascii="宋体" w:hAnsi="宋体" w:cs="宋体"/>
                <w:b/>
                <w:color w:val="000000"/>
                <w:sz w:val="24"/>
                <w:szCs w:val="24"/>
              </w:rPr>
            </w:r>
            <w:r/>
          </w:p>
        </w:tc>
        <w:tc>
          <w:tcPr>
            <w:tcW w:w="1523" w:type="dxa"/>
            <w:vAlign w:val="center"/>
            <w:textDirection w:val="lrTb"/>
            <w:noWrap w:val="false"/>
          </w:tcPr>
          <w:p>
            <w:pPr>
              <w:pStyle w:val="911"/>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台</w:t>
            </w:r>
            <w:r>
              <w:rPr>
                <w:rFonts w:ascii="宋体" w:hAnsi="宋体" w:cs="宋体"/>
                <w:b/>
                <w:color w:val="000000"/>
                <w:sz w:val="24"/>
                <w:szCs w:val="24"/>
              </w:rPr>
            </w:r>
            <w:r/>
          </w:p>
        </w:tc>
      </w:tr>
      <w:tr>
        <w:trPr/>
        <w:tc>
          <w:tcPr>
            <w:tcW w:w="934" w:type="dxa"/>
            <w:vAlign w:val="center"/>
            <w:textDirection w:val="lrTb"/>
            <w:noWrap w:val="false"/>
          </w:tcPr>
          <w:p>
            <w:pPr>
              <w:pStyle w:val="911"/>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3</w:t>
            </w:r>
            <w:r>
              <w:rPr>
                <w:rFonts w:ascii="宋体" w:hAnsi="宋体" w:cs="宋体"/>
                <w:b/>
                <w:color w:val="000000"/>
                <w:sz w:val="24"/>
                <w:szCs w:val="24"/>
              </w:rPr>
            </w:r>
            <w:r/>
          </w:p>
        </w:tc>
        <w:tc>
          <w:tcPr>
            <w:tcW w:w="2126" w:type="dxa"/>
            <w:vAlign w:val="center"/>
            <w:textDirection w:val="lrTb"/>
            <w:noWrap w:val="false"/>
          </w:tcPr>
          <w:p>
            <w:pPr>
              <w:pStyle w:val="911"/>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保安服务</w:t>
            </w:r>
            <w:r>
              <w:rPr>
                <w:rFonts w:ascii="宋体" w:hAnsi="宋体" w:cs="宋体"/>
                <w:b/>
                <w:color w:val="000000"/>
                <w:sz w:val="24"/>
                <w:szCs w:val="24"/>
              </w:rPr>
            </w:r>
            <w:r/>
          </w:p>
        </w:tc>
        <w:tc>
          <w:tcPr>
            <w:tcW w:w="2693" w:type="dxa"/>
            <w:vAlign w:val="center"/>
            <w:textDirection w:val="lrTb"/>
            <w:noWrap w:val="false"/>
          </w:tcPr>
          <w:p>
            <w:pPr>
              <w:pStyle w:val="911"/>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对讲机</w:t>
            </w:r>
            <w:r>
              <w:rPr>
                <w:rFonts w:ascii="宋体" w:hAnsi="宋体" w:cs="宋体"/>
                <w:b/>
                <w:color w:val="000000"/>
                <w:sz w:val="24"/>
                <w:szCs w:val="24"/>
              </w:rPr>
            </w:r>
            <w:r/>
          </w:p>
        </w:tc>
        <w:tc>
          <w:tcPr>
            <w:tcW w:w="1559" w:type="dxa"/>
            <w:vAlign w:val="center"/>
            <w:textDirection w:val="lrTb"/>
            <w:noWrap w:val="false"/>
          </w:tcPr>
          <w:p>
            <w:pPr>
              <w:pStyle w:val="911"/>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10</w:t>
            </w:r>
            <w:r>
              <w:rPr>
                <w:rFonts w:ascii="宋体" w:hAnsi="宋体" w:cs="宋体"/>
                <w:b/>
                <w:color w:val="000000"/>
                <w:sz w:val="24"/>
                <w:szCs w:val="24"/>
              </w:rPr>
            </w:r>
            <w:r/>
          </w:p>
        </w:tc>
        <w:tc>
          <w:tcPr>
            <w:tcW w:w="1523" w:type="dxa"/>
            <w:vAlign w:val="center"/>
            <w:textDirection w:val="lrTb"/>
            <w:noWrap w:val="false"/>
          </w:tcPr>
          <w:p>
            <w:pPr>
              <w:pStyle w:val="911"/>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台</w:t>
            </w:r>
            <w:r>
              <w:rPr>
                <w:rFonts w:ascii="宋体" w:hAnsi="宋体" w:cs="宋体"/>
                <w:b/>
                <w:color w:val="000000"/>
                <w:sz w:val="24"/>
                <w:szCs w:val="24"/>
              </w:rPr>
            </w:r>
            <w:r/>
          </w:p>
        </w:tc>
      </w:tr>
      <w:tr>
        <w:trPr/>
        <w:tc>
          <w:tcPr>
            <w:tcW w:w="934" w:type="dxa"/>
            <w:vAlign w:val="center"/>
            <w:textDirection w:val="lrTb"/>
            <w:noWrap w:val="false"/>
          </w:tcPr>
          <w:p>
            <w:pPr>
              <w:pStyle w:val="911"/>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4</w:t>
            </w:r>
            <w:r>
              <w:rPr>
                <w:rFonts w:ascii="宋体" w:hAnsi="宋体" w:cs="宋体"/>
                <w:b/>
                <w:color w:val="000000"/>
                <w:sz w:val="24"/>
                <w:szCs w:val="24"/>
              </w:rPr>
            </w:r>
            <w:r/>
          </w:p>
        </w:tc>
        <w:tc>
          <w:tcPr>
            <w:tcW w:w="2126" w:type="dxa"/>
            <w:vAlign w:val="center"/>
            <w:textDirection w:val="lrTb"/>
            <w:noWrap w:val="false"/>
          </w:tcPr>
          <w:p>
            <w:pPr>
              <w:pStyle w:val="911"/>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会议服务</w:t>
            </w:r>
            <w:r>
              <w:rPr>
                <w:rFonts w:ascii="宋体" w:hAnsi="宋体" w:cs="宋体"/>
                <w:b/>
                <w:color w:val="000000"/>
                <w:sz w:val="24"/>
                <w:szCs w:val="24"/>
              </w:rPr>
            </w:r>
            <w:r/>
          </w:p>
        </w:tc>
        <w:tc>
          <w:tcPr>
            <w:tcW w:w="2693" w:type="dxa"/>
            <w:vAlign w:val="center"/>
            <w:textDirection w:val="lrTb"/>
            <w:noWrap w:val="false"/>
          </w:tcPr>
          <w:p>
            <w:pPr>
              <w:pStyle w:val="911"/>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签到机</w:t>
            </w:r>
            <w:r>
              <w:rPr>
                <w:rFonts w:ascii="宋体" w:hAnsi="宋体" w:cs="宋体"/>
                <w:b/>
                <w:color w:val="000000"/>
                <w:sz w:val="24"/>
                <w:szCs w:val="24"/>
              </w:rPr>
            </w:r>
            <w:r/>
          </w:p>
        </w:tc>
        <w:tc>
          <w:tcPr>
            <w:tcW w:w="1559" w:type="dxa"/>
            <w:vAlign w:val="center"/>
            <w:textDirection w:val="lrTb"/>
            <w:noWrap w:val="false"/>
          </w:tcPr>
          <w:p>
            <w:pPr>
              <w:pStyle w:val="911"/>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1</w:t>
            </w:r>
            <w:r>
              <w:rPr>
                <w:rFonts w:ascii="宋体" w:hAnsi="宋体" w:cs="宋体"/>
                <w:b/>
                <w:color w:val="000000"/>
                <w:sz w:val="24"/>
                <w:szCs w:val="24"/>
              </w:rPr>
            </w:r>
            <w:r/>
          </w:p>
        </w:tc>
        <w:tc>
          <w:tcPr>
            <w:tcW w:w="1523" w:type="dxa"/>
            <w:vAlign w:val="center"/>
            <w:textDirection w:val="lrTb"/>
            <w:noWrap w:val="false"/>
          </w:tcPr>
          <w:p>
            <w:pPr>
              <w:pStyle w:val="911"/>
              <w:jc w:val="center"/>
              <w:spacing w:line="360" w:lineRule="auto"/>
              <w:rPr>
                <w:rFonts w:ascii="宋体" w:hAnsi="宋体" w:cs="宋体"/>
                <w:b/>
                <w:color w:val="000000"/>
                <w:sz w:val="24"/>
                <w:szCs w:val="24"/>
              </w:rPr>
            </w:pPr>
            <w:r>
              <w:rPr>
                <w:rFonts w:hint="eastAsia" w:ascii="宋体" w:hAnsi="宋体" w:cs="宋体"/>
                <w:b/>
                <w:color w:val="000000"/>
                <w:sz w:val="24"/>
                <w:szCs w:val="24"/>
              </w:rPr>
              <w:t xml:space="preserve">台</w:t>
            </w:r>
            <w:r>
              <w:rPr>
                <w:rFonts w:ascii="宋体" w:hAnsi="宋体" w:cs="宋体"/>
                <w:b/>
                <w:color w:val="000000"/>
                <w:sz w:val="24"/>
                <w:szCs w:val="24"/>
              </w:rPr>
            </w:r>
            <w:r/>
          </w:p>
        </w:tc>
      </w:tr>
    </w:tbl>
    <w:p>
      <w:pPr>
        <w:pStyle w:val="911"/>
        <w:ind w:firstLine="482"/>
        <w:spacing w:line="360" w:lineRule="auto"/>
        <w:rPr>
          <w:rFonts w:ascii="宋体" w:hAnsi="宋体" w:cs="宋体"/>
          <w:color w:val="000000"/>
          <w:sz w:val="24"/>
        </w:rPr>
      </w:pPr>
      <w:r>
        <w:rPr>
          <w:rFonts w:hint="eastAsia" w:ascii="宋体" w:hAnsi="宋体"/>
          <w:b/>
          <w:sz w:val="24"/>
          <w:szCs w:val="24"/>
        </w:rPr>
        <w:t xml:space="preserve">5.</w:t>
      </w:r>
      <w:r>
        <w:rPr>
          <w:rFonts w:hint="eastAsia" w:ascii="宋体" w:hAnsi="宋体"/>
          <w:b/>
          <w:sz w:val="24"/>
          <w:szCs w:val="24"/>
        </w:rPr>
        <w:t xml:space="preserve">服务要求及人员配置</w:t>
      </w:r>
      <w:r>
        <w:rPr>
          <w:rFonts w:ascii="宋体" w:hAnsi="宋体" w:cs="宋体"/>
          <w:color w:val="000000"/>
          <w:sz w:val="24"/>
        </w:rPr>
      </w:r>
      <w:r/>
    </w:p>
    <w:tbl>
      <w:tblPr>
        <w:tblW w:w="0" w:type="auto"/>
        <w:jc w:val="center"/>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1"/>
        <w:gridCol w:w="1183"/>
        <w:gridCol w:w="981"/>
        <w:gridCol w:w="5349"/>
      </w:tblGrid>
      <w:tr>
        <w:trPr>
          <w:trHeight w:val="687"/>
        </w:trPr>
        <w:tc>
          <w:tcPr>
            <w:tcW w:w="1321" w:type="dxa"/>
            <w:vAlign w:val="top"/>
            <w:textDirection w:val="lrTb"/>
            <w:noWrap w:val="false"/>
          </w:tcPr>
          <w:p>
            <w:pPr>
              <w:pStyle w:val="911"/>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类别</w:t>
            </w:r>
            <w:r/>
          </w:p>
        </w:tc>
        <w:tc>
          <w:tcPr>
            <w:tcW w:w="1183" w:type="dxa"/>
            <w:vAlign w:val="top"/>
            <w:textDirection w:val="lrTb"/>
            <w:noWrap w:val="false"/>
          </w:tcPr>
          <w:p>
            <w:pPr>
              <w:pStyle w:val="911"/>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岗位</w:t>
            </w:r>
            <w:r/>
          </w:p>
        </w:tc>
        <w:tc>
          <w:tcPr>
            <w:tcW w:w="981" w:type="dxa"/>
            <w:vAlign w:val="top"/>
            <w:textDirection w:val="lrTb"/>
            <w:noWrap w:val="false"/>
          </w:tcPr>
          <w:p>
            <w:pPr>
              <w:pStyle w:val="911"/>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人数</w:t>
            </w:r>
            <w:r/>
          </w:p>
        </w:tc>
        <w:tc>
          <w:tcPr>
            <w:tcW w:w="5349" w:type="dxa"/>
            <w:vAlign w:val="top"/>
            <w:textDirection w:val="lrTb"/>
            <w:noWrap w:val="false"/>
          </w:tcPr>
          <w:p>
            <w:pPr>
              <w:pStyle w:val="911"/>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备注</w:t>
            </w:r>
            <w:r/>
          </w:p>
        </w:tc>
      </w:tr>
      <w:tr>
        <w:trPr>
          <w:trHeight w:val="795"/>
        </w:trPr>
        <w:tc>
          <w:tcPr>
            <w:tcW w:w="1321" w:type="dxa"/>
            <w:vAlign w:val="center"/>
            <w:textDirection w:val="lrTb"/>
            <w:noWrap w:val="false"/>
          </w:tcPr>
          <w:p>
            <w:pPr>
              <w:pStyle w:val="911"/>
              <w:jc w:val="center"/>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项目管理</w:t>
            </w:r>
            <w:r>
              <w:rPr>
                <w:rFonts w:ascii="宋体" w:hAnsi="宋体" w:cs="宋体"/>
                <w:color w:val="000000"/>
                <w:sz w:val="24"/>
                <w:szCs w:val="24"/>
              </w:rPr>
            </w:r>
            <w:r/>
          </w:p>
        </w:tc>
        <w:tc>
          <w:tcPr>
            <w:tcW w:w="1183" w:type="dxa"/>
            <w:vAlign w:val="center"/>
            <w:textDirection w:val="lrTb"/>
            <w:noWrap w:val="false"/>
          </w:tcPr>
          <w:p>
            <w:pPr>
              <w:pStyle w:val="911"/>
              <w:jc w:val="center"/>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项目经理</w:t>
            </w:r>
            <w:r>
              <w:rPr>
                <w:rFonts w:ascii="宋体" w:hAnsi="宋体" w:cs="宋体"/>
                <w:color w:val="000000"/>
                <w:sz w:val="24"/>
                <w:szCs w:val="24"/>
              </w:rPr>
            </w:r>
            <w:r/>
          </w:p>
        </w:tc>
        <w:tc>
          <w:tcPr>
            <w:tcW w:w="981" w:type="dxa"/>
            <w:vAlign w:val="center"/>
            <w:textDirection w:val="lrTb"/>
            <w:noWrap w:val="false"/>
          </w:tcPr>
          <w:p>
            <w:pPr>
              <w:pStyle w:val="911"/>
              <w:jc w:val="center"/>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rPr>
                <w:rFonts w:ascii="宋体" w:hAnsi="宋体" w:cs="宋体"/>
                <w:color w:val="000000"/>
                <w:sz w:val="24"/>
                <w:szCs w:val="24"/>
              </w:rPr>
            </w:r>
            <w:r/>
          </w:p>
        </w:tc>
        <w:tc>
          <w:tcPr>
            <w:tcW w:w="5349" w:type="dxa"/>
            <w:vAlign w:val="center"/>
            <w:textDirection w:val="lrTb"/>
            <w:noWrap w:val="false"/>
          </w:tcPr>
          <w:p>
            <w:pPr>
              <w:pStyle w:val="911"/>
              <w:jc w:val="left"/>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持证上岗，工作时间内应驻守在本中心工作。</w:t>
            </w:r>
            <w:r>
              <w:rPr>
                <w:rFonts w:ascii="宋体" w:hAnsi="宋体" w:cs="宋体"/>
                <w:color w:val="000000"/>
                <w:sz w:val="24"/>
                <w:szCs w:val="24"/>
              </w:rPr>
            </w:r>
            <w:r/>
          </w:p>
        </w:tc>
      </w:tr>
      <w:tr>
        <w:trPr/>
        <w:tc>
          <w:tcPr>
            <w:tcW w:w="1321" w:type="dxa"/>
            <w:vAlign w:val="center"/>
            <w:textDirection w:val="lrTb"/>
            <w:noWrap w:val="false"/>
          </w:tcPr>
          <w:p>
            <w:pPr>
              <w:pStyle w:val="911"/>
              <w:jc w:val="center"/>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保洁服务</w:t>
            </w:r>
            <w:r>
              <w:rPr>
                <w:rFonts w:ascii="宋体" w:hAnsi="宋体" w:cs="宋体"/>
                <w:color w:val="000000"/>
                <w:sz w:val="24"/>
                <w:szCs w:val="24"/>
              </w:rPr>
            </w:r>
            <w:r/>
          </w:p>
        </w:tc>
        <w:tc>
          <w:tcPr>
            <w:tcW w:w="1183" w:type="dxa"/>
            <w:vAlign w:val="center"/>
            <w:textDirection w:val="lrTb"/>
            <w:noWrap w:val="false"/>
          </w:tcPr>
          <w:p>
            <w:pPr>
              <w:pStyle w:val="911"/>
              <w:jc w:val="center"/>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保洁员</w:t>
            </w:r>
            <w:r>
              <w:rPr>
                <w:rFonts w:ascii="宋体" w:hAnsi="宋体" w:cs="宋体"/>
                <w:color w:val="000000"/>
                <w:sz w:val="24"/>
                <w:szCs w:val="24"/>
              </w:rPr>
            </w:r>
            <w:r/>
          </w:p>
        </w:tc>
        <w:tc>
          <w:tcPr>
            <w:tcW w:w="981" w:type="dxa"/>
            <w:vAlign w:val="center"/>
            <w:textDirection w:val="lrTb"/>
            <w:noWrap w:val="false"/>
          </w:tcPr>
          <w:p>
            <w:pPr>
              <w:pStyle w:val="911"/>
              <w:jc w:val="center"/>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24</w:t>
            </w:r>
            <w:r/>
          </w:p>
        </w:tc>
        <w:tc>
          <w:tcPr>
            <w:tcW w:w="5349" w:type="dxa"/>
            <w:vAlign w:val="top"/>
            <w:textDirection w:val="lrTb"/>
            <w:noWrap w:val="false"/>
          </w:tcPr>
          <w:p>
            <w:pPr>
              <w:pStyle w:val="911"/>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保洁员具有小学学历（含）以上，且男性年龄在60周岁（不含）以下，女性年龄在55周岁（不含）以下</w:t>
            </w: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cantSplit/>
        </w:trPr>
        <w:tc>
          <w:tcPr>
            <w:tcW w:w="1321" w:type="dxa"/>
            <w:vAlign w:val="center"/>
            <w:vMerge w:val="restart"/>
            <w:textDirection w:val="lrTb"/>
            <w:noWrap w:val="false"/>
          </w:tcPr>
          <w:p>
            <w:pPr>
              <w:pStyle w:val="911"/>
              <w:jc w:val="center"/>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安保服务</w:t>
            </w:r>
            <w:r>
              <w:rPr>
                <w:rFonts w:ascii="宋体" w:hAnsi="宋体" w:cs="宋体"/>
                <w:color w:val="000000"/>
                <w:sz w:val="24"/>
                <w:szCs w:val="24"/>
              </w:rPr>
            </w:r>
            <w:r/>
          </w:p>
        </w:tc>
        <w:tc>
          <w:tcPr>
            <w:tcW w:w="1183" w:type="dxa"/>
            <w:vAlign w:val="center"/>
            <w:textDirection w:val="lrTb"/>
            <w:noWrap w:val="false"/>
          </w:tcPr>
          <w:p>
            <w:pPr>
              <w:pStyle w:val="911"/>
              <w:jc w:val="center"/>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保安主管</w:t>
            </w:r>
            <w:r>
              <w:rPr>
                <w:rFonts w:ascii="宋体" w:hAnsi="宋体" w:cs="宋体"/>
                <w:color w:val="000000"/>
                <w:sz w:val="24"/>
                <w:szCs w:val="24"/>
              </w:rPr>
            </w:r>
            <w:r/>
          </w:p>
        </w:tc>
        <w:tc>
          <w:tcPr>
            <w:tcW w:w="981" w:type="dxa"/>
            <w:vAlign w:val="center"/>
            <w:textDirection w:val="lrTb"/>
            <w:noWrap w:val="false"/>
          </w:tcPr>
          <w:p>
            <w:pPr>
              <w:pStyle w:val="911"/>
              <w:jc w:val="center"/>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w:t>
            </w:r>
            <w:r>
              <w:rPr>
                <w:rFonts w:ascii="宋体" w:hAnsi="宋体" w:cs="宋体"/>
                <w:color w:val="000000"/>
                <w:sz w:val="24"/>
                <w:szCs w:val="24"/>
              </w:rPr>
            </w:r>
            <w:r/>
          </w:p>
        </w:tc>
        <w:tc>
          <w:tcPr>
            <w:tcW w:w="5349" w:type="dxa"/>
            <w:vAlign w:val="top"/>
            <w:textDirection w:val="lrTb"/>
            <w:noWrap w:val="false"/>
          </w:tcPr>
          <w:p>
            <w:pPr>
              <w:pStyle w:val="911"/>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保安主管</w:t>
            </w:r>
            <w:r>
              <w:rPr>
                <w:rFonts w:hint="eastAsia" w:ascii="宋体" w:hAnsi="宋体" w:cs="宋体"/>
                <w:color w:val="000000"/>
                <w:sz w:val="24"/>
                <w:szCs w:val="24"/>
              </w:rPr>
              <w:t xml:space="preserve">具有中专学历（含）以上，且年龄在47周岁（含）以下，持证上岗。</w:t>
            </w:r>
            <w:r/>
          </w:p>
        </w:tc>
      </w:tr>
      <w:tr>
        <w:trPr>
          <w:cantSplit/>
        </w:trPr>
        <w:tc>
          <w:tcPr>
            <w:tcW w:w="1321" w:type="dxa"/>
            <w:vAlign w:val="center"/>
            <w:vMerge w:val="continue"/>
            <w:textDirection w:val="lrTb"/>
            <w:noWrap w:val="false"/>
          </w:tcPr>
          <w:p>
            <w:pPr>
              <w:pStyle w:val="911"/>
              <w:jc w:val="center"/>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tc>
        <w:tc>
          <w:tcPr>
            <w:tcW w:w="1183" w:type="dxa"/>
            <w:vAlign w:val="center"/>
            <w:textDirection w:val="lrTb"/>
            <w:noWrap w:val="false"/>
          </w:tcPr>
          <w:p>
            <w:pPr>
              <w:pStyle w:val="911"/>
              <w:jc w:val="center"/>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保安员</w:t>
            </w:r>
            <w:r>
              <w:rPr>
                <w:rFonts w:ascii="宋体" w:hAnsi="宋体" w:cs="宋体"/>
                <w:color w:val="000000"/>
                <w:sz w:val="24"/>
                <w:szCs w:val="24"/>
              </w:rPr>
            </w:r>
            <w:r/>
          </w:p>
        </w:tc>
        <w:tc>
          <w:tcPr>
            <w:tcW w:w="981" w:type="dxa"/>
            <w:vAlign w:val="center"/>
            <w:textDirection w:val="lrTb"/>
            <w:noWrap w:val="false"/>
          </w:tcPr>
          <w:p>
            <w:pPr>
              <w:pStyle w:val="911"/>
              <w:jc w:val="center"/>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9</w:t>
            </w:r>
            <w:r/>
          </w:p>
        </w:tc>
        <w:tc>
          <w:tcPr>
            <w:tcW w:w="5349" w:type="dxa"/>
            <w:vAlign w:val="top"/>
            <w:textDirection w:val="lrTb"/>
            <w:noWrap w:val="false"/>
          </w:tcPr>
          <w:p>
            <w:pPr>
              <w:pStyle w:val="911"/>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保安员具有初中学历（含）以上，且男性年龄在60周岁（不含）以下，女性年龄在55周岁（不含）以下，持证上岗。</w:t>
            </w:r>
            <w:r/>
          </w:p>
        </w:tc>
      </w:tr>
      <w:tr>
        <w:trPr/>
        <w:tc>
          <w:tcPr>
            <w:tcW w:w="1321" w:type="dxa"/>
            <w:vAlign w:val="center"/>
            <w:textDirection w:val="lrTb"/>
            <w:noWrap w:val="false"/>
          </w:tcPr>
          <w:p>
            <w:pPr>
              <w:pStyle w:val="911"/>
              <w:jc w:val="center"/>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消（监）控值守</w:t>
            </w:r>
            <w:r>
              <w:rPr>
                <w:rFonts w:ascii="宋体" w:hAnsi="宋体" w:cs="宋体"/>
                <w:color w:val="000000"/>
                <w:sz w:val="24"/>
                <w:szCs w:val="24"/>
              </w:rPr>
            </w:r>
            <w:r/>
          </w:p>
        </w:tc>
        <w:tc>
          <w:tcPr>
            <w:tcW w:w="1183" w:type="dxa"/>
            <w:vAlign w:val="center"/>
            <w:textDirection w:val="lrTb"/>
            <w:noWrap w:val="false"/>
          </w:tcPr>
          <w:p>
            <w:pPr>
              <w:pStyle w:val="911"/>
              <w:jc w:val="center"/>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消（监）控人员</w:t>
            </w:r>
            <w:r/>
          </w:p>
        </w:tc>
        <w:tc>
          <w:tcPr>
            <w:tcW w:w="981" w:type="dxa"/>
            <w:vAlign w:val="center"/>
            <w:textDirection w:val="lrTb"/>
            <w:noWrap w:val="false"/>
          </w:tcPr>
          <w:p>
            <w:pPr>
              <w:pStyle w:val="911"/>
              <w:jc w:val="center"/>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w:t>
            </w:r>
            <w:r/>
          </w:p>
        </w:tc>
        <w:tc>
          <w:tcPr>
            <w:tcW w:w="5349" w:type="dxa"/>
            <w:vAlign w:val="top"/>
            <w:textDirection w:val="lrTb"/>
            <w:noWrap w:val="false"/>
          </w:tcPr>
          <w:p>
            <w:pPr>
              <w:pStyle w:val="911"/>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值班人员均需持有国家职业标准《消防设施操作员》（职业编码4-07-05-04）中规定的相应等级的职业技能等级证书，每班不少于2人（其中一人负责自动消防系统的操作，另一人负责值班时报警部位的核实和紧急情况的处置），持证上岗。</w:t>
            </w:r>
            <w:r>
              <w:rPr>
                <w:rFonts w:ascii="宋体" w:hAnsi="宋体" w:cs="宋体"/>
                <w:color w:val="000000"/>
                <w:sz w:val="24"/>
                <w:szCs w:val="24"/>
              </w:rPr>
            </w:r>
            <w:r/>
          </w:p>
        </w:tc>
      </w:tr>
      <w:tr>
        <w:trPr>
          <w:trHeight w:val="772"/>
        </w:trPr>
        <w:tc>
          <w:tcPr>
            <w:gridSpan w:val="2"/>
            <w:tcW w:w="2504" w:type="dxa"/>
            <w:vAlign w:val="center"/>
            <w:textDirection w:val="lrTb"/>
            <w:noWrap w:val="false"/>
          </w:tcPr>
          <w:p>
            <w:pPr>
              <w:pStyle w:val="911"/>
              <w:jc w:val="center"/>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人员总数</w:t>
            </w:r>
            <w:r/>
          </w:p>
        </w:tc>
        <w:tc>
          <w:tcPr>
            <w:tcW w:w="981" w:type="dxa"/>
            <w:vAlign w:val="center"/>
            <w:textDirection w:val="lrTb"/>
            <w:noWrap w:val="false"/>
          </w:tcPr>
          <w:p>
            <w:pPr>
              <w:pStyle w:val="911"/>
              <w:jc w:val="center"/>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40</w:t>
            </w:r>
            <w:r>
              <w:rPr>
                <w:rFonts w:ascii="宋体" w:hAnsi="宋体" w:cs="宋体"/>
                <w:color w:val="000000"/>
                <w:sz w:val="24"/>
                <w:szCs w:val="24"/>
              </w:rPr>
            </w:r>
            <w:r/>
          </w:p>
        </w:tc>
        <w:tc>
          <w:tcPr>
            <w:tcW w:w="5349" w:type="dxa"/>
            <w:vAlign w:val="center"/>
            <w:textDirection w:val="lrTb"/>
            <w:noWrap w:val="false"/>
          </w:tcPr>
          <w:p>
            <w:pPr>
              <w:pStyle w:val="911"/>
              <w:jc w:val="center"/>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r>
            <w:r/>
          </w:p>
        </w:tc>
      </w:tr>
    </w:tbl>
    <w:p>
      <w:pPr>
        <w:pStyle w:val="911"/>
        <w:ind w:firstLine="480"/>
        <w:spacing w:line="360" w:lineRule="auto"/>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注：</w:t>
      </w:r>
      <w:r>
        <w:rPr>
          <w:rFonts w:hint="eastAsia" w:ascii="宋体" w:hAnsi="宋体" w:cs="宋体"/>
          <w:color w:val="000000"/>
          <w:sz w:val="24"/>
          <w:szCs w:val="24"/>
        </w:rPr>
        <w:t xml:space="preserve">本项目中不允许配置按国家规定可不缴纳社保的人员</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911"/>
        <w:ind w:firstLine="480"/>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无锡市殡葬服务中心是重要的民生保障单位，人流量大且人员相对密集，物业服务单位必须配齐配足保安保洁人员，确保中心安全稳定和良好秩序。投标方所配备人员不得少于40名，投标时供应商按不小于40人进行报价响应。</w:t>
      </w:r>
      <w:r>
        <w:rPr>
          <w:rFonts w:hint="eastAsia" w:ascii="宋体" w:hAnsi="宋体" w:cs="宋体"/>
          <w:b/>
          <w:color w:val="000000"/>
          <w:sz w:val="24"/>
          <w:szCs w:val="24"/>
          <w:u w:val="single"/>
        </w:rPr>
        <w:t xml:space="preserve">投标时</w:t>
      </w:r>
      <w:r>
        <w:rPr>
          <w:rFonts w:hint="eastAsia" w:ascii="宋体" w:hAnsi="宋体" w:cs="宋体"/>
          <w:b/>
          <w:color w:val="000000"/>
          <w:sz w:val="24"/>
          <w:szCs w:val="24"/>
          <w:u w:val="single"/>
        </w:rPr>
        <w:t xml:space="preserve">投标</w:t>
      </w:r>
      <w:r>
        <w:rPr>
          <w:rFonts w:hint="eastAsia" w:ascii="宋体" w:hAnsi="宋体" w:cs="宋体"/>
          <w:b/>
          <w:color w:val="000000"/>
          <w:sz w:val="24"/>
          <w:szCs w:val="24"/>
          <w:u w:val="single"/>
        </w:rPr>
        <w:t xml:space="preserve">人</w:t>
      </w:r>
      <w:r>
        <w:rPr>
          <w:rFonts w:hint="eastAsia" w:ascii="宋体" w:hAnsi="宋体" w:cs="宋体"/>
          <w:b/>
          <w:color w:val="000000"/>
          <w:sz w:val="24"/>
          <w:szCs w:val="24"/>
          <w:u w:val="single"/>
        </w:rPr>
        <w:t xml:space="preserve">须提供承诺书，</w:t>
      </w:r>
      <w:r>
        <w:rPr>
          <w:rFonts w:hint="eastAsia" w:ascii="宋体" w:hAnsi="宋体" w:cs="宋体"/>
          <w:b/>
          <w:color w:val="000000"/>
          <w:sz w:val="24"/>
          <w:szCs w:val="24"/>
          <w:u w:val="single"/>
        </w:rPr>
        <w:t xml:space="preserve">承诺在中标后将相关人员</w:t>
      </w:r>
      <w:r>
        <w:rPr>
          <w:rFonts w:hint="eastAsia" w:ascii="宋体" w:hAnsi="宋体" w:cs="宋体"/>
          <w:b/>
          <w:color w:val="000000"/>
          <w:sz w:val="24"/>
          <w:szCs w:val="24"/>
          <w:u w:val="single"/>
        </w:rPr>
        <w:t xml:space="preserve">按招标文件要求</w:t>
      </w:r>
      <w:r>
        <w:rPr>
          <w:rFonts w:hint="eastAsia" w:ascii="宋体" w:hAnsi="宋体" w:cs="宋体"/>
          <w:b/>
          <w:color w:val="000000"/>
          <w:sz w:val="24"/>
          <w:szCs w:val="24"/>
          <w:u w:val="single"/>
        </w:rPr>
        <w:t xml:space="preserve">及时配置到位</w:t>
      </w:r>
      <w:r>
        <w:rPr>
          <w:rFonts w:hint="eastAsia" w:ascii="宋体" w:hAnsi="宋体" w:cs="宋体"/>
          <w:b/>
          <w:color w:val="000000"/>
          <w:sz w:val="24"/>
          <w:szCs w:val="24"/>
          <w:u w:val="single"/>
        </w:rPr>
        <w:t xml:space="preserve">，持证上岗，否则按</w:t>
      </w:r>
      <w:r>
        <w:rPr>
          <w:rFonts w:hint="eastAsia" w:ascii="宋体" w:hAnsi="宋体" w:cs="宋体"/>
          <w:b/>
          <w:color w:val="000000"/>
          <w:sz w:val="24"/>
          <w:szCs w:val="24"/>
          <w:u w:val="single"/>
        </w:rPr>
        <w:t xml:space="preserve">无效投标文件处理。</w:t>
      </w:r>
      <w:r>
        <w:rPr>
          <w:rFonts w:hint="eastAsia" w:ascii="宋体" w:hAnsi="宋体" w:cs="宋体"/>
          <w:color w:val="000000"/>
          <w:sz w:val="24"/>
        </w:rPr>
      </w:r>
      <w:r/>
    </w:p>
    <w:p>
      <w:pPr>
        <w:pStyle w:val="911"/>
        <w:ind w:firstLine="482"/>
        <w:spacing w:line="360" w:lineRule="auto"/>
        <w:rPr>
          <w:rFonts w:hint="eastAsia" w:ascii="宋体" w:hAnsi="宋体"/>
          <w:b/>
          <w:sz w:val="24"/>
          <w:szCs w:val="24"/>
        </w:rPr>
      </w:pPr>
      <w:r>
        <w:rPr>
          <w:rFonts w:hint="eastAsia" w:ascii="宋体" w:hAnsi="宋体"/>
          <w:b/>
          <w:sz w:val="24"/>
          <w:szCs w:val="24"/>
        </w:rPr>
        <w:t xml:space="preserve">6.</w:t>
      </w:r>
      <w:r>
        <w:rPr>
          <w:rFonts w:hint="eastAsia" w:ascii="宋体" w:hAnsi="宋体"/>
          <w:b/>
          <w:sz w:val="24"/>
          <w:szCs w:val="24"/>
        </w:rPr>
        <w:t xml:space="preserve">验收标准及要求：</w:t>
      </w:r>
      <w:r/>
    </w:p>
    <w:tbl>
      <w:tblPr>
        <w:tblW w:w="8395" w:type="dxa"/>
        <w:jc w:val="center"/>
        <w:tblInd w:w="-21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7540"/>
      </w:tblGrid>
      <w:tr>
        <w:trPr>
          <w:trHeight w:val="46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95" w:type="dxa"/>
            <w:vAlign w:val="center"/>
            <w:textDirection w:val="lrTb"/>
            <w:noWrap w:val="false"/>
          </w:tcPr>
          <w:p>
            <w:pPr>
              <w:pStyle w:val="911"/>
              <w:jc w:val="cente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（殡仪馆区：安保及监控）</w:t>
            </w:r>
            <w:r>
              <w:rPr>
                <w:rFonts w:ascii="宋体" w:hAnsi="宋体" w:cs="宋体"/>
                <w:b/>
                <w:bCs/>
                <w:sz w:val="24"/>
              </w:rPr>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911"/>
              <w:jc w:val="cente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序号</w:t>
            </w:r>
            <w:r>
              <w:rPr>
                <w:rFonts w:ascii="宋体" w:hAnsi="宋体" w:cs="宋体"/>
                <w:b/>
                <w:bCs/>
                <w:sz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jc w:val="cente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内容</w:t>
            </w:r>
            <w:r>
              <w:rPr>
                <w:rFonts w:ascii="宋体" w:hAnsi="宋体" w:cs="宋体"/>
                <w:b/>
                <w:bCs/>
                <w:sz w:val="24"/>
              </w:rPr>
            </w:r>
            <w:r/>
          </w:p>
        </w:tc>
      </w:tr>
      <w:tr>
        <w:trPr>
          <w:trHeight w:val="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消控室实行24小时专人值班制度，每班不少于2人且应持有消控室操作职业资格证书，遇到突发情况能够迅速处理。</w:t>
            </w:r>
            <w:r>
              <w:rPr>
                <w:rFonts w:ascii="宋体" w:hAnsi="宋体" w:cs="宋体"/>
                <w:sz w:val="24"/>
              </w:rPr>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能处理和应对管理区公共秩序维护工作，能正确使用各类消防、物防、技防器械和设备，能够熟悉、掌握各类刑事、治安案件和各类灾害事故的应急预案。</w:t>
            </w:r>
            <w:r>
              <w:rPr>
                <w:rFonts w:ascii="宋体" w:hAnsi="宋体" w:cs="宋体"/>
                <w:sz w:val="24"/>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配备对讲机装置和其他必备的安全护卫器械。上岗时佩</w:t>
            </w:r>
            <w:r>
              <w:rPr>
                <w:rFonts w:hint="eastAsia" w:ascii="宋体" w:hAnsi="宋体" w:cs="宋体"/>
                <w:color w:val="000000"/>
                <w:sz w:val="24"/>
              </w:rPr>
              <w:t xml:space="preserve">戴</w:t>
            </w:r>
            <w:r>
              <w:rPr>
                <w:rFonts w:hint="eastAsia" w:ascii="宋体" w:hAnsi="宋体" w:cs="宋体"/>
                <w:color w:val="000000"/>
                <w:sz w:val="24"/>
              </w:rPr>
              <w:t xml:space="preserve">统一标志，穿戴统一制服，装备佩</w:t>
            </w:r>
            <w:r>
              <w:rPr>
                <w:rFonts w:hint="eastAsia" w:ascii="宋体" w:hAnsi="宋体" w:cs="宋体"/>
                <w:color w:val="000000"/>
                <w:sz w:val="24"/>
              </w:rPr>
              <w:t xml:space="preserve">戴</w:t>
            </w:r>
            <w:r>
              <w:rPr>
                <w:rFonts w:hint="eastAsia" w:ascii="宋体" w:hAnsi="宋体" w:cs="宋体"/>
                <w:color w:val="000000"/>
                <w:sz w:val="24"/>
              </w:rPr>
              <w:t xml:space="preserve">规范，仪容仪表规范整齐，当值时坐姿挺直，站岗时不倚不靠。上班期间遵守工作纪律，不得在岗位上睡觉、看书报杂志、玩游戏和做与工作无关的事情，不得酒后上班，严格遵守中心安全管理规定。</w:t>
            </w:r>
            <w:r>
              <w:rPr>
                <w:rFonts w:ascii="宋体" w:hAnsi="宋体" w:cs="宋体"/>
                <w:sz w:val="24"/>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主出入口和监控室24小时值班看守，工作日上下班有详细交接班记录。</w:t>
            </w:r>
            <w:r>
              <w:rPr>
                <w:rFonts w:ascii="宋体" w:hAnsi="宋体" w:cs="宋体"/>
                <w:sz w:val="24"/>
              </w:rPr>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外来人员进入按照中心要求决定是否放进，发现情况及时报告处理。</w:t>
            </w:r>
            <w:r>
              <w:rPr>
                <w:rFonts w:ascii="宋体" w:hAnsi="宋体" w:cs="宋体"/>
                <w:sz w:val="24"/>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夜间及时将行政楼门落锁并开启报警装备，加强中心区域巡逻，巡逻时保安人员手持巡更采集器，按要求巡查并做好记录。</w:t>
            </w:r>
            <w:r>
              <w:rPr>
                <w:rFonts w:ascii="宋体" w:hAnsi="宋体" w:cs="宋体"/>
                <w:sz w:val="24"/>
              </w:rPr>
            </w:r>
            <w:r/>
          </w:p>
        </w:tc>
      </w:tr>
      <w:tr>
        <w:trPr>
          <w:trHeight w:val="10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停车场、车辆及交通管理。保安人员要对进入中心的车辆进行管理和疏导，负责引导来往车辆进出，保持车辆定点停放整齐、出入有序、道路通畅、确保安全。对大型物件搬出要进行求证后放行。</w:t>
            </w:r>
            <w:r>
              <w:rPr>
                <w:rFonts w:ascii="宋体" w:hAnsi="宋体" w:cs="宋体"/>
                <w:sz w:val="24"/>
              </w:rPr>
            </w:r>
            <w:r/>
          </w:p>
        </w:tc>
      </w:tr>
      <w:tr>
        <w:trPr>
          <w:trHeight w:val="9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保持门卫与中心各部门的通信畅通，在遇有异常情况或紧急求助时，保安5分钟内赶到现场采取相应措施控制局面。力保管理区内不出现任何警情，如出现警情，中心根据双方权利和义务的约定处理。</w:t>
            </w:r>
            <w:r>
              <w:rPr>
                <w:rFonts w:ascii="宋体" w:hAnsi="宋体" w:cs="宋体"/>
                <w:sz w:val="24"/>
              </w:rPr>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制止闲杂人员、商贩在大门附近摆摊设点或进入单位内部；制止社会服务机构或治丧群众在大门附近燃放烟花爆竹或焚烧纸钱。</w:t>
            </w:r>
            <w:r>
              <w:rPr>
                <w:rFonts w:ascii="宋体" w:hAnsi="宋体" w:cs="宋体"/>
                <w:sz w:val="24"/>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做好报刊分发工作，配合中心做好临时性及其他杂务工作。</w:t>
            </w:r>
            <w:r>
              <w:rPr>
                <w:rFonts w:ascii="宋体" w:hAnsi="宋体" w:cs="宋体"/>
                <w:sz w:val="24"/>
              </w:rPr>
            </w:r>
            <w:r/>
          </w:p>
        </w:tc>
      </w:tr>
      <w:tr>
        <w:trPr>
          <w:trHeight w:val="3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人员配置：门卫2人、消控室每班不少于2人，工作时间人员不少于4人（持有消控室操作职业资格证书，人员定岗定位，不得兼任），总人数不少于7人；工作时间：全天；工作地点：门卫、消控室。</w:t>
            </w:r>
            <w:r>
              <w:rPr>
                <w:rFonts w:ascii="宋体" w:hAnsi="宋体" w:cs="宋体"/>
                <w:sz w:val="24"/>
              </w:rPr>
            </w:r>
            <w:r/>
          </w:p>
        </w:tc>
      </w:tr>
      <w:tr>
        <w:trPr>
          <w:trHeight w:val="54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5" w:type="dxa"/>
            <w:vAlign w:val="center"/>
            <w:textDirection w:val="lrTb"/>
            <w:noWrap/>
          </w:tcPr>
          <w:p>
            <w:pPr>
              <w:pStyle w:val="911"/>
              <w:jc w:val="cente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（殡仪馆区：公共卫生、秩序管理）</w:t>
            </w:r>
            <w:r>
              <w:rPr>
                <w:rFonts w:ascii="宋体" w:hAnsi="宋体" w:cs="宋体"/>
                <w:b/>
                <w:bCs/>
                <w:color w:val="000000"/>
                <w:sz w:val="24"/>
              </w:rPr>
            </w:r>
            <w:r/>
          </w:p>
        </w:tc>
      </w:tr>
      <w:tr>
        <w:trPr>
          <w:trHeight w:val="5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序号</w:t>
            </w:r>
            <w:r>
              <w:rPr>
                <w:rFonts w:ascii="宋体" w:hAnsi="宋体" w:cs="宋体"/>
                <w:b/>
                <w:bCs/>
                <w:color w:val="000000"/>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jc w:val="center"/>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内容</w:t>
            </w:r>
            <w:r>
              <w:rPr>
                <w:rFonts w:ascii="宋体" w:hAnsi="宋体" w:cs="宋体"/>
                <w:b/>
                <w:bCs/>
                <w:color w:val="000000"/>
                <w:sz w:val="24"/>
              </w:rPr>
            </w:r>
            <w:r/>
          </w:p>
        </w:tc>
      </w:tr>
      <w:tr>
        <w:trPr>
          <w:trHeight w:val="7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按场次时间对治丧群众进行批次准入；劝阻花圈花篮进入；禁止宗教人员在公共场所开展宗教活动；维护现场秩序，避免群众聚集。</w:t>
            </w:r>
            <w:r>
              <w:rPr>
                <w:rFonts w:ascii="宋体" w:hAnsi="宋体" w:cs="宋体"/>
                <w:sz w:val="24"/>
              </w:rPr>
            </w:r>
            <w:r/>
          </w:p>
        </w:tc>
      </w:tr>
      <w:tr>
        <w:trPr>
          <w:trHeight w:val="5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rPr>
                <w:rFonts w:ascii="宋体" w:hAnsi="宋体" w:cs="宋体"/>
                <w:sz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引导车辆在规定场所有序停放，保证车辆、行人出入安全；按照车辆行驶路线有序引导。业务高峰时段（7：00-9：00），除遗体接运车辆外，其他车辆不得放行进入业务活动区域。</w:t>
            </w:r>
            <w:r>
              <w:rPr>
                <w:rFonts w:ascii="宋体" w:hAnsi="宋体" w:cs="宋体"/>
                <w:sz w:val="24"/>
              </w:rPr>
            </w:r>
            <w:r/>
          </w:p>
        </w:tc>
      </w:tr>
      <w:tr>
        <w:trPr>
          <w:trHeight w:val="2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业务科后场疏导遗体接运车辆装卸遗体后及时驶离；业务科接洽通道有序引导治丧群众进入。</w:t>
            </w:r>
            <w:r>
              <w:rPr>
                <w:rFonts w:ascii="宋体" w:hAnsi="宋体" w:cs="宋体"/>
                <w:sz w:val="24"/>
              </w:rPr>
            </w:r>
            <w:r/>
          </w:p>
        </w:tc>
      </w:tr>
      <w:tr>
        <w:trPr>
          <w:trHeight w:val="4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劝导和制止不文明行为；给有需要的治丧群众提供力所能及的服务和帮助。</w:t>
            </w:r>
            <w:r>
              <w:rPr>
                <w:rFonts w:ascii="宋体" w:hAnsi="宋体" w:cs="宋体"/>
                <w:sz w:val="24"/>
              </w:rPr>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对水泵、给水管网定期检修保养，确保供水设备、阀门、管道工作正常，无污染、无跑冒滴漏现象；遇有事故，及时报备处理，确保无大面积跑水、泛水、长时间停水现象。</w:t>
            </w:r>
            <w:r>
              <w:rPr>
                <w:rFonts w:ascii="宋体" w:hAnsi="宋体" w:cs="宋体"/>
                <w:sz w:val="24"/>
              </w:rPr>
            </w:r>
            <w:r/>
          </w:p>
        </w:tc>
      </w:tr>
      <w:tr>
        <w:trPr>
          <w:trHeight w:val="631"/>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w:t>
            </w:r>
            <w:r>
              <w:rPr>
                <w:rFonts w:ascii="宋体" w:hAnsi="宋体" w:cs="宋体"/>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负责广场卫生间保洁：地面每天清扫、拖洗，大小便器、便池每天冲洗、定期刷洗，地砖、墙面砖、洗手盆、镜子及时刷洗、拖干拭干，要求做到地面无积水、门外地面干燥、2米外无明显异味。</w:t>
            </w:r>
            <w:r>
              <w:rPr>
                <w:rFonts w:ascii="宋体" w:hAnsi="宋体" w:cs="宋体"/>
                <w:sz w:val="24"/>
              </w:rPr>
            </w:r>
            <w:r/>
          </w:p>
        </w:tc>
      </w:tr>
      <w:tr>
        <w:trPr>
          <w:trHeight w:val="833"/>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rPr>
                <w:rFonts w:ascii="宋体" w:hAnsi="宋体" w:cs="宋体"/>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车库、停车场、广场、礼厅外走廊、营业室、行政楼、福宁阁一楼、守灵中心周边及后院景观带、馆区主干道等公共区域每天下班前进行全面清理和打扫，无纸屑、烟头等废弃物和垃圾。业务服务高峰期广场上下、停车场不间断打扫，随脏随扫，确保地面无明显垃圾。</w:t>
            </w:r>
            <w:r>
              <w:rPr>
                <w:rFonts w:ascii="宋体" w:hAnsi="宋体" w:cs="宋体"/>
                <w:sz w:val="24"/>
              </w:rPr>
            </w:r>
            <w:r/>
          </w:p>
        </w:tc>
      </w:tr>
      <w:tr>
        <w:trPr>
          <w:trHeight w:val="42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w:t>
            </w:r>
            <w:r>
              <w:rPr>
                <w:rFonts w:ascii="宋体" w:hAnsi="宋体" w:cs="宋体"/>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及时清理树丛、绿化带内垃圾和落叶。</w:t>
            </w:r>
            <w:r>
              <w:rPr>
                <w:rFonts w:ascii="宋体" w:hAnsi="宋体" w:cs="宋体"/>
                <w:sz w:val="24"/>
              </w:rPr>
            </w:r>
            <w:r/>
          </w:p>
        </w:tc>
      </w:tr>
      <w:tr>
        <w:trPr>
          <w:trHeight w:val="363"/>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w:t>
            </w:r>
            <w:r>
              <w:rPr>
                <w:rFonts w:ascii="宋体" w:hAnsi="宋体" w:cs="宋体"/>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废纸篓、果壳箱、垃圾桶及时倒空并更换垃圾袋，果壳箱、垃圾桶须每周用消毒液消毒清洗一次。</w:t>
            </w:r>
            <w:r>
              <w:rPr>
                <w:rFonts w:ascii="宋体" w:hAnsi="宋体" w:cs="宋体"/>
                <w:sz w:val="24"/>
              </w:rPr>
            </w:r>
            <w:r/>
          </w:p>
        </w:tc>
      </w:tr>
      <w:tr>
        <w:trPr>
          <w:trHeight w:val="553"/>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w:t>
            </w:r>
            <w:r>
              <w:rPr>
                <w:rFonts w:ascii="宋体" w:hAnsi="宋体" w:cs="宋体"/>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垃圾做到日产日清，垃圾桶存量超过三分之二随时更换，无蚊蝇飞舞；及时疏通、清理排水管道。做好雪后、雨后、台风过后的广场、道路、绿化带的除雪、排水、清洁和整理。</w:t>
            </w:r>
            <w:r>
              <w:rPr>
                <w:rFonts w:ascii="宋体" w:hAnsi="宋体" w:cs="宋体"/>
                <w:sz w:val="24"/>
              </w:rPr>
            </w:r>
            <w:r/>
          </w:p>
        </w:tc>
      </w:tr>
      <w:tr>
        <w:trPr>
          <w:trHeight w:val="332"/>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w:t>
            </w:r>
            <w:r>
              <w:rPr>
                <w:rFonts w:ascii="宋体" w:hAnsi="宋体" w:cs="宋体"/>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每日对服务场所内花圈花篮及时清理，做到花圈花篮不外流。花圈花篮实行粉碎或降解等无害化处理。</w:t>
            </w:r>
            <w:r>
              <w:rPr>
                <w:rFonts w:ascii="宋体" w:hAnsi="宋体" w:cs="宋体"/>
                <w:sz w:val="24"/>
              </w:rPr>
            </w:r>
            <w:r/>
          </w:p>
        </w:tc>
      </w:tr>
      <w:tr>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12</w:t>
            </w:r>
            <w:r>
              <w:rPr>
                <w:rFonts w:ascii="宋体" w:hAnsi="宋体" w:cs="宋体"/>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人员配置：工作时间人员不少于10人（大门口1人，1号点位1人，2号点位2人，原乐队休息室旁边的洗手间1人，业务后场1人，业务洽谈1人，礼厅前广场2人，另外安排1人根据工作任务机动调整，人员定岗定位，不得兼任）。工作时间：6：30-11：00；工作地点：公共区域。</w:t>
            </w:r>
            <w:r>
              <w:rPr>
                <w:rFonts w:ascii="宋体" w:hAnsi="宋体" w:cs="宋体"/>
                <w:sz w:val="24"/>
              </w:rPr>
            </w:r>
            <w:r/>
          </w:p>
        </w:tc>
      </w:tr>
      <w:tr>
        <w:trPr>
          <w:trHeight w:val="43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5" w:type="dxa"/>
            <w:vAlign w:val="center"/>
            <w:textDirection w:val="lrTb"/>
            <w:noWrap w:val="false"/>
          </w:tcPr>
          <w:p>
            <w:pPr>
              <w:pStyle w:val="911"/>
              <w:jc w:val="center"/>
              <w:tabs>
                <w:tab w:val="left" w:pos="3990" w:leader="none"/>
              </w:tabs>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（殡仪馆区：公共绿化）</w:t>
            </w:r>
            <w:r>
              <w:rPr>
                <w:rFonts w:ascii="宋体" w:hAnsi="宋体" w:cs="宋体"/>
                <w:b/>
                <w:bCs/>
                <w:sz w:val="24"/>
              </w:rPr>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911"/>
              <w:jc w:val="center"/>
              <w:tabs>
                <w:tab w:val="left" w:pos="3990" w:leader="none"/>
              </w:tabs>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序号</w:t>
            </w:r>
            <w:r>
              <w:rPr>
                <w:rFonts w:ascii="宋体" w:hAnsi="宋体" w:cs="宋体"/>
                <w:b/>
                <w:bCs/>
                <w:sz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jc w:val="center"/>
              <w:tabs>
                <w:tab w:val="left" w:pos="3990" w:leader="none"/>
              </w:tabs>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内容</w:t>
            </w:r>
            <w:r>
              <w:rPr>
                <w:rFonts w:ascii="宋体" w:hAnsi="宋体" w:cs="宋体"/>
                <w:b/>
                <w:bCs/>
                <w:sz w:val="24"/>
              </w:rPr>
            </w:r>
            <w:r/>
          </w:p>
        </w:tc>
      </w:tr>
      <w:tr>
        <w:trPr>
          <w:trHeight w:val="6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浇水：根据不同植物生物学特性、树龄、季节、土壤干湿程度确定浇水。做到适时、适量、不遗漏、浇足浇透。</w:t>
            </w:r>
            <w:r>
              <w:rPr>
                <w:rFonts w:ascii="宋体" w:hAnsi="宋体" w:cs="宋体"/>
                <w:sz w:val="24"/>
              </w:rPr>
            </w:r>
            <w:r/>
          </w:p>
        </w:tc>
      </w:tr>
      <w:tr>
        <w:trPr>
          <w:trHeight w:val="6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施肥：根据植物种类、树龄、立地条件、生长情况及肥料种类定期施肥。干施化肥注意均匀，掌握用量，施肥后及时充分、浇水。</w:t>
            </w:r>
            <w:r>
              <w:rPr>
                <w:rFonts w:ascii="宋体" w:hAnsi="宋体" w:cs="宋体"/>
                <w:sz w:val="24"/>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修剪：根据树种习性、设计意图、养护季节、景观效果修剪，保持草木均衡树势、调节生长、姿态优美、花繁叶茂。草坪的修剪高度保持在6-8cm。</w:t>
            </w:r>
            <w:r>
              <w:rPr>
                <w:rFonts w:ascii="宋体" w:hAnsi="宋体" w:cs="宋体"/>
                <w:sz w:val="24"/>
              </w:rPr>
            </w:r>
            <w:r/>
          </w:p>
        </w:tc>
      </w:tr>
      <w:tr>
        <w:trPr>
          <w:trHeight w:val="7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补栽：保持绿地植物的种植量，缺株断行应适时负责补栽。草坪秃斑应随缺随补，保证草坪的覆盖度和致密度。</w:t>
            </w:r>
            <w:r>
              <w:rPr>
                <w:rFonts w:ascii="宋体" w:hAnsi="宋体" w:cs="宋体"/>
                <w:sz w:val="24"/>
              </w:rPr>
            </w:r>
            <w:r/>
          </w:p>
        </w:tc>
      </w:tr>
      <w:tr>
        <w:trPr>
          <w:trHeight w:val="7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绿化带地貌：随时保持绿地清洁、美观。及时清运草屑、树枝、死树等施工残留物。经常冲洗树木枝叶上的积尘，防止堵塞气孔和影响景观效果。</w:t>
            </w:r>
            <w:r>
              <w:rPr>
                <w:rFonts w:ascii="宋体" w:hAnsi="宋体" w:cs="宋体"/>
                <w:sz w:val="24"/>
              </w:rPr>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绿植养护：进行公共区域、行政楼、大型临时活动的绿植养护。摆放布置要根据不同区域使用功能划分，对不同区域的绿化应制定各自的调整周期。</w:t>
            </w:r>
            <w:r>
              <w:rPr>
                <w:rFonts w:ascii="宋体" w:hAnsi="宋体" w:cs="宋体"/>
                <w:sz w:val="24"/>
              </w:rPr>
            </w:r>
            <w:r/>
          </w:p>
        </w:tc>
      </w:tr>
      <w:tr>
        <w:trPr>
          <w:trHeight w:val="6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安全施工：绿化养护的各道工序施工要做到以人为本，安全施工，文明作业。道路、馆区、墓区绿化养护施工要统一着安全装，设施工警示语或警示标志，保证施工人员和过往行人的安全。</w:t>
            </w:r>
            <w:r>
              <w:rPr>
                <w:rFonts w:ascii="宋体" w:hAnsi="宋体" w:cs="宋体"/>
                <w:sz w:val="24"/>
              </w:rPr>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依气候变化，进行绿化浇水；按季节进行草皮修剪；每周一次杂草清除；及时对枯死绿植进行补种补植;一年不少于2次乔灌木修剪造型和养护施肥。</w:t>
            </w:r>
            <w:r>
              <w:rPr>
                <w:rFonts w:ascii="宋体" w:hAnsi="宋体" w:cs="宋体"/>
                <w:sz w:val="24"/>
              </w:rPr>
            </w:r>
            <w:r/>
          </w:p>
        </w:tc>
      </w:tr>
      <w:tr>
        <w:trPr>
          <w:trHeight w:val="3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一年不少于2次病虫害防治，已经发生的病虫害要及时治理、防止蔓延成灾。</w:t>
            </w:r>
            <w:r>
              <w:rPr>
                <w:rFonts w:ascii="宋体" w:hAnsi="宋体" w:cs="宋体"/>
                <w:sz w:val="24"/>
              </w:rPr>
            </w:r>
            <w:r/>
          </w:p>
        </w:tc>
      </w:tr>
      <w:tr>
        <w:trPr>
          <w:trHeight w:val="3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工作时间：根据实际情况安排，完成工作任务为先。工作地点：中心区域</w:t>
            </w:r>
            <w:r>
              <w:rPr>
                <w:rFonts w:ascii="宋体" w:hAnsi="宋体" w:cs="宋体"/>
                <w:sz w:val="24"/>
              </w:rPr>
            </w:r>
            <w:r/>
          </w:p>
        </w:tc>
      </w:tr>
      <w:tr>
        <w:trPr>
          <w:trHeight w:val="9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5" w:type="dxa"/>
            <w:vAlign w:val="center"/>
            <w:textDirection w:val="lrTb"/>
            <w:noWrap w:val="false"/>
          </w:tcPr>
          <w:p>
            <w:pPr>
              <w:pStyle w:val="911"/>
              <w:jc w:val="cente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（殡仪馆区：行政办公区）</w:t>
            </w:r>
            <w:r>
              <w:rPr>
                <w:rFonts w:ascii="宋体" w:hAnsi="宋体" w:cs="宋体"/>
                <w:b/>
                <w:bCs/>
                <w:sz w:val="24"/>
              </w:rPr>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911"/>
              <w:jc w:val="cente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序号</w:t>
            </w:r>
            <w:r>
              <w:rPr>
                <w:rFonts w:ascii="宋体" w:hAnsi="宋体" w:cs="宋体"/>
                <w:b/>
                <w:bCs/>
                <w:sz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jc w:val="cente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内容</w:t>
            </w:r>
            <w:r>
              <w:rPr>
                <w:rFonts w:ascii="宋体" w:hAnsi="宋体" w:cs="宋体"/>
                <w:b/>
                <w:bCs/>
                <w:sz w:val="24"/>
              </w:rPr>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负责所有卫生间保洁：地面每天清扫、拖洗，大小便器、便池每天冲洗、定期刷洗，地砖、墙面砖、洗手盆、镜子及时刷洗、拖干拭干，要求做到地面无积水、门外地面干燥、2米外无明显异味。</w:t>
            </w:r>
            <w:r>
              <w:rPr>
                <w:rFonts w:ascii="宋体" w:hAnsi="宋体" w:cs="宋体"/>
                <w:sz w:val="24"/>
              </w:rPr>
            </w:r>
            <w:r/>
          </w:p>
        </w:tc>
      </w:tr>
      <w:tr>
        <w:trPr>
          <w:trHeight w:val="4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正门、大厅、楼道、走廊及邻近道路每天清扫，室内地面每天清扫、拖干，扶手、窗沿每天清洁，墙壁饰物每周保洁，门窗玻璃每月擦拭，及时清理蜘蛛网。</w:t>
            </w:r>
            <w:r>
              <w:rPr>
                <w:rFonts w:ascii="宋体" w:hAnsi="宋体" w:cs="宋体"/>
                <w:sz w:val="24"/>
              </w:rPr>
            </w:r>
            <w:r/>
          </w:p>
        </w:tc>
      </w:tr>
      <w:tr>
        <w:trPr>
          <w:trHeight w:val="1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所有垃圾要及时清运，垃圾桶存量超过三分之二随时更换，垃圾桶、果壳箱须每周用消毒液清洗一次。</w:t>
            </w:r>
            <w:r>
              <w:rPr>
                <w:rFonts w:ascii="宋体" w:hAnsi="宋体" w:cs="宋体"/>
                <w:sz w:val="24"/>
              </w:rPr>
            </w:r>
            <w:r/>
          </w:p>
        </w:tc>
      </w:tr>
      <w:tr>
        <w:trPr>
          <w:trHeight w:val="2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会议室每次会议前、后进行保洁，桌椅摆放整齐。</w:t>
            </w:r>
            <w:r>
              <w:rPr>
                <w:rFonts w:ascii="宋体" w:hAnsi="宋体" w:cs="宋体"/>
                <w:sz w:val="24"/>
              </w:rPr>
            </w:r>
            <w:r/>
          </w:p>
        </w:tc>
      </w:tr>
      <w:tr>
        <w:trPr>
          <w:trHeight w:val="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做好行政楼来访人员接待和卫生包干工作，文明礼貌服务。</w:t>
            </w:r>
            <w:r>
              <w:rPr>
                <w:rFonts w:ascii="宋体" w:hAnsi="宋体" w:cs="宋体"/>
                <w:sz w:val="24"/>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配合做好来访人员接待工作。</w:t>
            </w:r>
            <w:r>
              <w:rPr>
                <w:rFonts w:ascii="宋体" w:hAnsi="宋体" w:cs="宋体"/>
                <w:sz w:val="24"/>
              </w:rPr>
            </w:r>
            <w:r/>
          </w:p>
        </w:tc>
      </w:tr>
      <w:tr>
        <w:trPr>
          <w:trHeight w:val="750"/>
        </w:trPr>
        <w:tc>
          <w:tcPr>
            <w:tcBorders>
              <w:top w:val="none" w:color="000000" w:sz="4" w:space="0"/>
              <w:left w:val="single" w:color="000000" w:sz="8" w:space="0"/>
              <w:bottom w:val="single" w:color="000000" w:sz="8" w:space="0"/>
              <w:right w:val="none" w:color="000000" w:sz="4"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rPr>
                <w:rFonts w:ascii="宋体" w:hAnsi="宋体" w:cs="宋体"/>
                <w:sz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人员配置：工作时间人员不少于2人。工作时间：8：00-16：00，工作地点：行政楼（注：人员定岗定位，不得兼任）。</w:t>
            </w:r>
            <w:r>
              <w:rPr>
                <w:rFonts w:ascii="宋体" w:hAnsi="宋体" w:cs="宋体"/>
                <w:sz w:val="24"/>
              </w:rPr>
            </w:r>
            <w:r/>
          </w:p>
        </w:tc>
      </w:tr>
      <w:tr>
        <w:trPr>
          <w:trHeight w:val="9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5" w:type="dxa"/>
            <w:vAlign w:val="center"/>
            <w:textDirection w:val="lrTb"/>
            <w:noWrap w:val="false"/>
          </w:tcPr>
          <w:p>
            <w:pPr>
              <w:pStyle w:val="911"/>
              <w:jc w:val="cente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（殡仪馆区：单双号休息室）</w:t>
            </w:r>
            <w:r>
              <w:rPr>
                <w:rFonts w:ascii="宋体" w:hAnsi="宋体" w:cs="宋体"/>
                <w:b/>
                <w:bCs/>
                <w:sz w:val="24"/>
              </w:rPr>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911"/>
              <w:jc w:val="cente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序号</w:t>
            </w:r>
            <w:r>
              <w:rPr>
                <w:rFonts w:ascii="宋体" w:hAnsi="宋体" w:cs="宋体"/>
                <w:b/>
                <w:bCs/>
                <w:sz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jc w:val="cente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内容</w:t>
            </w:r>
            <w:r>
              <w:rPr>
                <w:rFonts w:ascii="宋体" w:hAnsi="宋体" w:cs="宋体"/>
                <w:b/>
                <w:bCs/>
                <w:sz w:val="24"/>
              </w:rPr>
            </w:r>
            <w:r/>
          </w:p>
        </w:tc>
      </w:tr>
      <w:tr>
        <w:trPr>
          <w:trHeight w:val="5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1</w:t>
            </w:r>
            <w:r>
              <w:rPr>
                <w:rFonts w:ascii="宋体" w:hAnsi="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负责所有卫生间保洁：地面每天清扫、拖洗，大小便器、便池每天冲洗、定期刷洗，地砖、墙面砖、洗手盆、镜子及时刷洗、拖干拭干，要求做到地面无积水、门外地面干燥、2米外无明显异味。</w:t>
            </w:r>
            <w:r>
              <w:rPr>
                <w:rFonts w:ascii="宋体" w:hAnsi="宋体" w:cs="宋体"/>
                <w:sz w:val="24"/>
              </w:rPr>
            </w:r>
            <w:r/>
          </w:p>
        </w:tc>
      </w:tr>
      <w:tr>
        <w:trPr>
          <w:trHeight w:val="4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2</w:t>
            </w:r>
            <w:r>
              <w:rPr>
                <w:rFonts w:ascii="宋体" w:hAnsi="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室内地面、楼道、走廊每天拖扫，栏杆、扶手、窗沿、桌椅、室内设施设备每天清洁，窗框、门框每周擦洗，墙壁饰物每周保洁，门窗玻璃每月擦拭。</w:t>
            </w:r>
            <w:r>
              <w:rPr>
                <w:rFonts w:ascii="宋体" w:hAnsi="宋体" w:cs="宋体"/>
                <w:sz w:val="24"/>
              </w:rPr>
            </w:r>
            <w:r/>
          </w:p>
        </w:tc>
      </w:tr>
      <w:tr>
        <w:trPr>
          <w:trHeight w:val="1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3</w:t>
            </w:r>
            <w:r>
              <w:rPr>
                <w:rFonts w:ascii="宋体" w:hAnsi="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废纸篓、果壳箱、垃圾桶及时倒空并更换垃圾袋，果壳箱、垃圾桶须每周用消毒液消毒清洗一次。</w:t>
            </w:r>
            <w:r>
              <w:rPr>
                <w:rFonts w:ascii="宋体" w:hAnsi="宋体" w:cs="宋体"/>
                <w:sz w:val="24"/>
              </w:rPr>
            </w:r>
            <w:r/>
          </w:p>
        </w:tc>
      </w:tr>
      <w:tr>
        <w:trPr>
          <w:trHeight w:val="7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4</w:t>
            </w:r>
            <w:r>
              <w:rPr>
                <w:rFonts w:ascii="宋体" w:hAnsi="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垃圾做到日产日清，垃圾桶存量超过三分之二随时更换，无蚊蝇飞舞；及时清理服务场所蜘蛛网、绿化带落叶、垃圾和杂草。</w:t>
            </w:r>
            <w:r>
              <w:rPr>
                <w:rFonts w:ascii="宋体" w:hAnsi="宋体" w:cs="宋体"/>
                <w:sz w:val="24"/>
              </w:rPr>
            </w:r>
            <w:r/>
          </w:p>
        </w:tc>
      </w:tr>
      <w:tr>
        <w:trPr>
          <w:trHeight w:val="3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5</w:t>
            </w:r>
            <w:r>
              <w:rPr>
                <w:rFonts w:ascii="宋体" w:hAnsi="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饮水机每月定期消毒，饮用水及时更换。</w:t>
            </w:r>
            <w:r>
              <w:rPr>
                <w:rFonts w:ascii="宋体" w:hAnsi="宋体" w:cs="宋体"/>
                <w:sz w:val="24"/>
              </w:rPr>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6</w:t>
            </w:r>
            <w:r>
              <w:rPr>
                <w:rFonts w:ascii="宋体" w:hAnsi="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文明服务，不发生服务对象有效投诉事件。</w:t>
            </w:r>
            <w:r>
              <w:rPr>
                <w:rFonts w:ascii="宋体" w:hAnsi="宋体" w:cs="宋体"/>
                <w:sz w:val="24"/>
              </w:rPr>
            </w:r>
            <w:r/>
          </w:p>
        </w:tc>
      </w:tr>
      <w:tr>
        <w:trPr>
          <w:trHeight w:val="2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7</w:t>
            </w:r>
            <w:r>
              <w:rPr>
                <w:rFonts w:ascii="宋体" w:hAnsi="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人员配置：工作时间人员不少于6人（注：人员定岗定位，不得兼任）。工作时间：6：30-11：00（11:00-16:00要有值班保洁人员）；工作地点：单双号休息室。</w:t>
            </w:r>
            <w:r>
              <w:rPr>
                <w:rFonts w:ascii="宋体" w:hAnsi="宋体" w:cs="宋体"/>
                <w:sz w:val="24"/>
              </w:rPr>
            </w:r>
            <w:r/>
          </w:p>
        </w:tc>
      </w:tr>
      <w:tr>
        <w:trPr>
          <w:trHeight w:val="9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5" w:type="dxa"/>
            <w:vAlign w:val="center"/>
            <w:textDirection w:val="lrTb"/>
            <w:noWrap w:val="false"/>
          </w:tcPr>
          <w:p>
            <w:pPr>
              <w:pStyle w:val="911"/>
              <w:jc w:val="cente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（殡仪馆区：临时等候区及周边） </w:t>
            </w:r>
            <w:r>
              <w:rPr>
                <w:rFonts w:ascii="宋体" w:hAnsi="宋体" w:cs="宋体"/>
                <w:b/>
                <w:bCs/>
                <w:sz w:val="24"/>
              </w:rPr>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911"/>
              <w:jc w:val="cente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序号</w:t>
            </w:r>
            <w:r>
              <w:rPr>
                <w:rFonts w:ascii="宋体" w:hAnsi="宋体" w:cs="宋体"/>
                <w:b/>
                <w:bCs/>
                <w:sz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jc w:val="cente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内容</w:t>
            </w:r>
            <w:r>
              <w:rPr>
                <w:rFonts w:ascii="宋体" w:hAnsi="宋体" w:cs="宋体"/>
                <w:b/>
                <w:bCs/>
                <w:sz w:val="24"/>
              </w:rPr>
            </w:r>
            <w:r/>
          </w:p>
        </w:tc>
      </w:tr>
      <w:tr>
        <w:trPr>
          <w:trHeight w:val="6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1</w:t>
            </w:r>
            <w:r>
              <w:rPr>
                <w:rFonts w:ascii="宋体" w:hAnsi="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负责临时等候区、礼厅通道、业务科后场、守灵中心、福宁阁一楼卫生间保洁：地面每天清扫、拖洗，大小便器、便池每天冲洗、定期刷洗，地砖、墙面砖、洗手盆、镜子及时刷洗、拖干拭干，要求做到地面无积水、门外地面干燥、2米外无明显异味。</w:t>
            </w:r>
            <w:r>
              <w:rPr>
                <w:rFonts w:ascii="宋体" w:hAnsi="宋体" w:cs="宋体"/>
                <w:sz w:val="24"/>
              </w:rPr>
            </w:r>
            <w:r/>
          </w:p>
        </w:tc>
      </w:tr>
      <w:tr>
        <w:trPr>
          <w:trHeight w:val="3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2</w:t>
            </w:r>
            <w:r>
              <w:rPr>
                <w:rFonts w:ascii="宋体" w:hAnsi="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室内地面、走廊每天拖扫，桌椅、室内设施设备每天清洁，窗框、门框每周擦洗，墙壁饰物每周保洁，门窗玻璃每月擦拭。</w:t>
            </w:r>
            <w:r>
              <w:rPr>
                <w:rFonts w:ascii="宋体" w:hAnsi="宋体" w:cs="宋体"/>
                <w:sz w:val="24"/>
              </w:rPr>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3</w:t>
            </w:r>
            <w:r>
              <w:rPr>
                <w:rFonts w:ascii="宋体" w:hAnsi="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废纸篓、果壳箱、垃圾桶及时倒空并更换垃圾袋，果壳箱、垃圾桶须每周用消毒液消毒清洗一次。</w:t>
            </w:r>
            <w:r>
              <w:rPr>
                <w:rFonts w:ascii="宋体" w:hAnsi="宋体" w:cs="宋体"/>
                <w:sz w:val="24"/>
              </w:rPr>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4</w:t>
            </w:r>
            <w:r>
              <w:rPr>
                <w:rFonts w:ascii="宋体" w:hAnsi="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及时清理服务场所蜘蛛网，保持服务场所内设施设备的干净整洁。</w:t>
            </w:r>
            <w:r>
              <w:rPr>
                <w:rFonts w:ascii="宋体" w:hAnsi="宋体" w:cs="宋体"/>
                <w:sz w:val="24"/>
              </w:rPr>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5</w:t>
            </w:r>
            <w:r>
              <w:rPr>
                <w:rFonts w:ascii="宋体" w:hAnsi="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及时清运垃圾，疏通、清理排水管道。</w:t>
            </w:r>
            <w:r>
              <w:rPr>
                <w:rFonts w:ascii="宋体" w:hAnsi="宋体" w:cs="宋体"/>
                <w:sz w:val="24"/>
              </w:rPr>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6</w:t>
            </w:r>
            <w:r>
              <w:rPr>
                <w:rFonts w:ascii="宋体" w:hAnsi="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等候区桌椅及时归位、按要求摆放整齐。</w:t>
            </w:r>
            <w:r>
              <w:rPr>
                <w:rFonts w:ascii="宋体" w:hAnsi="宋体" w:cs="宋体"/>
                <w:sz w:val="24"/>
              </w:rPr>
            </w:r>
            <w:r/>
          </w:p>
        </w:tc>
      </w:tr>
      <w:tr>
        <w:trPr>
          <w:trHeight w:val="5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7</w:t>
            </w:r>
            <w:r>
              <w:rPr>
                <w:rFonts w:ascii="宋体" w:hAnsi="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人员配置：工作时间人员不少于4人（注：人员定岗定位，不得兼任）。工作时间：6：30-11：00（11:00-16:00要有值班保洁人员）；工作地点：临时等候区、福宁阁一楼、业务科后场、捡灰炉及守灵中心卫生间。</w:t>
            </w:r>
            <w:r>
              <w:rPr>
                <w:rFonts w:ascii="宋体" w:hAnsi="宋体" w:cs="宋体"/>
                <w:sz w:val="24"/>
              </w:rPr>
            </w:r>
            <w:r/>
          </w:p>
        </w:tc>
      </w:tr>
      <w:tr>
        <w:trPr>
          <w:trHeight w:val="3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95" w:type="dxa"/>
            <w:vAlign w:val="center"/>
            <w:textDirection w:val="lrTb"/>
            <w:noWrap w:val="false"/>
          </w:tcPr>
          <w:p>
            <w:pPr>
              <w:pStyle w:val="911"/>
              <w:jc w:val="cente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（墓区：墓园服务科）</w:t>
            </w:r>
            <w:r>
              <w:rPr>
                <w:rFonts w:ascii="宋体" w:hAnsi="宋体" w:cs="宋体"/>
                <w:b/>
                <w:bCs/>
                <w:sz w:val="24"/>
              </w:rPr>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911"/>
              <w:jc w:val="cente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序号</w:t>
            </w:r>
            <w:r>
              <w:rPr>
                <w:rFonts w:ascii="宋体" w:hAnsi="宋体" w:cs="宋体"/>
                <w:b/>
                <w:bCs/>
                <w:sz w:val="24"/>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jc w:val="center"/>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内容</w:t>
            </w:r>
            <w:r>
              <w:rPr>
                <w:rFonts w:ascii="宋体" w:hAnsi="宋体" w:cs="宋体"/>
                <w:b/>
                <w:bCs/>
                <w:sz w:val="24"/>
              </w:rPr>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911"/>
              <w:jc w:val="center"/>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1</w:t>
            </w:r>
            <w:r>
              <w:rPr>
                <w:rFonts w:ascii="宋体" w:hAnsi="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办公楼正门、大厅、楼道、走廊每天清扫,室内地面每天清扫、拖干,扶手、窗沿每天清洁,墙壁饰物每周保洁,门窗玻璃每月擦拭,及时清理蜘蛛网。</w:t>
            </w:r>
            <w:r>
              <w:rPr>
                <w:rFonts w:ascii="宋体" w:hAnsi="宋体" w:cs="宋体"/>
                <w:sz w:val="24"/>
              </w:rPr>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911"/>
              <w:jc w:val="center"/>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2</w:t>
            </w:r>
            <w:r>
              <w:rPr>
                <w:rFonts w:ascii="宋体" w:hAnsi="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卫生间(含室外公共厕所)每天至少打扫2次，保持大小便器、地砖、墙面砖、洗手盆、镜子干净整洁，无积水，无明显异味，门外地面干燥。</w:t>
            </w:r>
            <w:r>
              <w:rPr>
                <w:rFonts w:ascii="宋体" w:hAnsi="宋体" w:cs="宋体"/>
                <w:sz w:val="24"/>
              </w:rPr>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911"/>
              <w:jc w:val="center"/>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3</w:t>
            </w:r>
            <w:r>
              <w:rPr>
                <w:rFonts w:ascii="宋体" w:hAnsi="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及时清理墓区各主要道路上的塑料袋、烟头、落叶等垃圾杂物，做到路面干净整洁，保证道路通行顺畅，泥土、灰尘不在道路堆积。</w:t>
            </w:r>
            <w:r>
              <w:rPr>
                <w:rFonts w:ascii="宋体" w:hAnsi="宋体" w:cs="宋体"/>
                <w:sz w:val="24"/>
              </w:rPr>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911"/>
              <w:jc w:val="center"/>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4</w:t>
            </w:r>
            <w:r>
              <w:rPr>
                <w:rFonts w:ascii="宋体" w:hAnsi="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及时清理墓区绿化带内的垃圾杂物，不将清洁工具、清扫的树叶及其他各类杂物堆放在绿化带内。</w:t>
            </w:r>
            <w:r>
              <w:rPr>
                <w:rFonts w:ascii="宋体" w:hAnsi="宋体" w:cs="宋体"/>
                <w:sz w:val="24"/>
              </w:rPr>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911"/>
              <w:jc w:val="center"/>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5</w:t>
            </w:r>
            <w:r>
              <w:rPr>
                <w:rFonts w:ascii="宋体" w:hAnsi="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废纸篓、果壳箱、垃圾桶及时倒空并更换垃圾袋,果壳箱、垃圾桶须每周用消毒液消毒清洗一次。</w:t>
            </w:r>
            <w:r>
              <w:rPr>
                <w:rFonts w:ascii="宋体" w:hAnsi="宋体" w:cs="宋体"/>
                <w:sz w:val="24"/>
              </w:rPr>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911"/>
              <w:jc w:val="center"/>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6</w:t>
            </w:r>
            <w:r>
              <w:rPr>
                <w:rFonts w:ascii="宋体" w:hAnsi="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对墓区服务对象祭祀使用的鲜花及供品按要求进行清理。盆花、鲜花等正常凋谢后进行清理；当天安葬留下的鲜花用品在2—3日后清理；仿真花在非破旧、损坏的情况下不可随意清理；服务对象祭扫或安葬后留下的熟食类供品当天内进行清理；墓碑上摆放的个人喜好类的物品不可随意清理，无法判断是否能够清理的情况下须及时向采购方反映。</w:t>
            </w:r>
            <w:r>
              <w:rPr>
                <w:rFonts w:ascii="宋体" w:hAnsi="宋体" w:cs="宋体"/>
                <w:sz w:val="24"/>
              </w:rPr>
            </w:r>
            <w:r/>
          </w:p>
        </w:tc>
      </w:tr>
      <w:tr>
        <w:trPr>
          <w:trHeight w:val="4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911"/>
              <w:jc w:val="center"/>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7</w:t>
            </w:r>
            <w:r>
              <w:rPr>
                <w:rFonts w:ascii="宋体" w:hAnsi="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垃圾做到日产日清,垃圾桶存量超过三分之二随时更换,无蚊蝇飞舞;及时疏通、清理排水管道。做好雪后、雨后、台风过后的广场、 道路、绿化带的除雪、排水、清洁和整理。</w:t>
            </w:r>
            <w:r>
              <w:rPr>
                <w:rFonts w:ascii="宋体" w:hAnsi="宋体" w:cs="宋体"/>
                <w:sz w:val="24"/>
              </w:rPr>
            </w:r>
            <w:r/>
          </w:p>
        </w:tc>
      </w:tr>
      <w:tr>
        <w:trPr>
          <w:trHeight w:val="7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8</w:t>
            </w:r>
            <w:r>
              <w:rPr>
                <w:rFonts w:ascii="宋体" w:hAnsi="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按实际情况对望湖广场进行打扫，保持海葬纪念苑及遗体（器官）悼念区的干净、整洁。对墓碑擦洗，清洁时使用抹布，严禁使用拖把代替。</w:t>
            </w:r>
            <w:r>
              <w:rPr>
                <w:rFonts w:ascii="宋体" w:hAnsi="宋体" w:cs="宋体"/>
                <w:sz w:val="24"/>
              </w:rPr>
            </w:r>
            <w:r/>
          </w:p>
        </w:tc>
      </w:tr>
      <w:tr>
        <w:trPr>
          <w:trHeight w:val="1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911"/>
              <w:jc w:val="center"/>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9</w:t>
            </w:r>
            <w:r>
              <w:rPr>
                <w:rFonts w:ascii="宋体" w:hAnsi="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严格做好安葬引导及现场秩序的维护工作，安葬过程中不可大声喧哗、大声接听电话、不可抽烟。</w:t>
            </w:r>
            <w:r>
              <w:rPr>
                <w:rFonts w:ascii="宋体" w:hAnsi="宋体" w:cs="宋体"/>
                <w:sz w:val="24"/>
              </w:rPr>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911"/>
              <w:jc w:val="center"/>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10</w:t>
            </w:r>
            <w:r>
              <w:rPr>
                <w:rFonts w:ascii="宋体" w:hAnsi="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引导车辆在规定场所有序停放,保证车辆、行人出入安全。</w:t>
            </w:r>
            <w:r>
              <w:rPr>
                <w:rFonts w:ascii="宋体" w:hAnsi="宋体" w:cs="宋体"/>
                <w:sz w:val="24"/>
              </w:rPr>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911"/>
              <w:jc w:val="center"/>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11</w:t>
            </w:r>
            <w:r>
              <w:rPr>
                <w:rFonts w:ascii="宋体" w:hAnsi="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按要求做好夜间值班工作。</w:t>
            </w:r>
            <w:r>
              <w:rPr>
                <w:rFonts w:ascii="宋体" w:hAnsi="宋体" w:cs="宋体"/>
                <w:sz w:val="24"/>
              </w:rPr>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911"/>
              <w:jc w:val="center"/>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12</w:t>
            </w:r>
            <w:r>
              <w:rPr>
                <w:rFonts w:ascii="宋体" w:hAnsi="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劝导和制止不文明行为；给有需要的服务对象提供力所能及的服务和帮助。</w:t>
            </w:r>
            <w:r>
              <w:rPr>
                <w:rFonts w:ascii="宋体" w:hAnsi="宋体" w:cs="宋体"/>
                <w:sz w:val="24"/>
              </w:rPr>
            </w:r>
            <w:r/>
          </w:p>
        </w:tc>
      </w:tr>
      <w:tr>
        <w:trPr>
          <w:trHeight w:val="2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911"/>
              <w:jc w:val="center"/>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11</w:t>
            </w:r>
            <w:r>
              <w:rPr>
                <w:rFonts w:ascii="宋体" w:hAnsi="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依气候变化，进行绿化浇水；按季节进行草皮修剪；每周一次杂草清除；及时对枯死绿植进行补种补植;一年不少于4次乔灌木修剪造型和养护施肥。</w:t>
            </w:r>
            <w:r>
              <w:rPr>
                <w:rFonts w:ascii="宋体" w:hAnsi="宋体" w:cs="宋体"/>
                <w:sz w:val="24"/>
              </w:rPr>
            </w:r>
            <w:r/>
          </w:p>
        </w:tc>
      </w:tr>
      <w:tr>
        <w:trPr>
          <w:trHeight w:val="3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911"/>
              <w:jc w:val="center"/>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12</w:t>
            </w:r>
            <w:r>
              <w:rPr>
                <w:rFonts w:ascii="宋体" w:hAnsi="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一年不少于2次病虫害防治，已经发生的病虫害要及时治理、防止蔓延成灾。</w:t>
            </w:r>
            <w:r>
              <w:rPr>
                <w:rFonts w:ascii="宋体" w:hAnsi="宋体" w:cs="宋体"/>
                <w:sz w:val="24"/>
              </w:rPr>
            </w:r>
            <w:r/>
          </w:p>
        </w:tc>
      </w:tr>
      <w:tr>
        <w:trPr>
          <w:trHeight w:val="2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911"/>
              <w:jc w:val="center"/>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13</w:t>
            </w:r>
            <w:r>
              <w:rPr>
                <w:rFonts w:ascii="宋体" w:hAnsi="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绿化养护的各道工序施工要做到以人为本，安全施工，文明作业。</w:t>
            </w:r>
            <w:r>
              <w:rPr>
                <w:rFonts w:ascii="宋体" w:hAnsi="宋体" w:cs="宋体"/>
                <w:sz w:val="24"/>
              </w:rPr>
            </w:r>
            <w:r/>
          </w:p>
        </w:tc>
      </w:tr>
      <w:tr>
        <w:trPr>
          <w:trHeight w:val="1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911"/>
              <w:jc w:val="center"/>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14</w:t>
            </w:r>
            <w:r>
              <w:rPr>
                <w:rFonts w:ascii="宋体" w:hAnsi="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定期对景观池塘进行清理，确保水面无垃圾，水体干净无异味；一年不少于2次清理塘底淤泥。</w:t>
            </w:r>
            <w:r>
              <w:rPr>
                <w:rFonts w:ascii="宋体" w:hAnsi="宋体" w:cs="宋体"/>
                <w:sz w:val="24"/>
              </w:rPr>
            </w:r>
            <w:r/>
          </w:p>
        </w:tc>
      </w:tr>
      <w:tr>
        <w:trPr>
          <w:trHeight w:val="1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911"/>
              <w:jc w:val="center"/>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15</w:t>
            </w:r>
            <w:r>
              <w:rPr>
                <w:rFonts w:ascii="宋体" w:hAnsi="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按采购方要求及时完成墓穴的装碑、墓穴的维修维护、加穴施工及骨灰安葬等服务。</w:t>
            </w:r>
            <w:r>
              <w:rPr>
                <w:rFonts w:ascii="宋体" w:hAnsi="宋体" w:cs="宋体"/>
                <w:sz w:val="24"/>
              </w:rPr>
            </w:r>
            <w:r/>
          </w:p>
        </w:tc>
      </w:tr>
      <w:tr>
        <w:trPr>
          <w:trHeight w:val="3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911"/>
              <w:jc w:val="center"/>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16</w:t>
            </w:r>
            <w:r>
              <w:rPr>
                <w:rFonts w:ascii="宋体" w:hAnsi="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按采购方提供的碑文样稿，完成刻碑、贴瓷照等工作，确保位置、碑文排版及碑文内容准确无差错。操作过程中，做好安全保护措施。</w:t>
            </w:r>
            <w:r>
              <w:rPr>
                <w:rFonts w:ascii="宋体" w:hAnsi="宋体" w:cs="宋体"/>
                <w:sz w:val="24"/>
              </w:rPr>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pStyle w:val="911"/>
              <w:jc w:val="center"/>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olor w:val="000000"/>
                <w:sz w:val="24"/>
              </w:rPr>
              <w:t xml:space="preserve">17</w:t>
            </w:r>
            <w:r>
              <w:rPr>
                <w:rFonts w:ascii="宋体" w:hAnsi="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人员配置：工作时间人员不少于10人。工作地点：青城墓园</w:t>
            </w:r>
            <w:r>
              <w:rPr>
                <w:rFonts w:ascii="宋体" w:hAnsi="宋体" w:cs="宋体"/>
                <w:sz w:val="24"/>
              </w:rPr>
            </w:r>
            <w:r/>
          </w:p>
        </w:tc>
      </w:tr>
      <w:tr>
        <w:trPr>
          <w:trHeight w:val="495"/>
        </w:trPr>
        <w:tc>
          <w:tcPr>
            <w:tcBorders>
              <w:top w:val="single" w:color="000000" w:sz="4" w:space="0"/>
              <w:left w:val="single" w:color="000000" w:sz="8" w:space="0"/>
              <w:bottom w:val="single" w:color="000000" w:sz="4"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黑体"/>
                <w:color w:val="000000"/>
                <w:sz w:val="24"/>
              </w:rPr>
              <w:pBdr>
                <w:top w:val="none" w:color="000000" w:sz="0" w:space="0"/>
                <w:left w:val="none" w:color="000000" w:sz="0" w:space="0"/>
                <w:bottom w:val="none" w:color="000000" w:sz="0" w:space="0"/>
                <w:right w:val="none" w:color="000000" w:sz="0" w:space="0"/>
              </w:pBdr>
            </w:pPr>
            <w:r>
              <w:rPr>
                <w:rFonts w:ascii="宋体" w:hAnsi="宋体" w:cs="黑体"/>
                <w:color w:val="000000"/>
                <w:sz w:val="24"/>
              </w:rPr>
            </w:r>
            <w:r/>
          </w:p>
        </w:tc>
        <w:tc>
          <w:tcPr>
            <w:tcBorders>
              <w:top w:val="single" w:color="000000" w:sz="4" w:space="0"/>
              <w:left w:val="none" w:color="000000" w:sz="4" w:space="0"/>
              <w:bottom w:val="single" w:color="000000" w:sz="4" w:space="0"/>
              <w:right w:val="single" w:color="000000" w:sz="8" w:space="0"/>
            </w:tcBorders>
            <w:tcMar>
              <w:left w:w="108" w:type="dxa"/>
              <w:top w:w="0" w:type="dxa"/>
              <w:right w:w="108" w:type="dxa"/>
              <w:bottom w:w="0" w:type="dxa"/>
            </w:tcMar>
            <w:tcW w:w="7540" w:type="dxa"/>
            <w:vAlign w:val="center"/>
            <w:textDirection w:val="lrTb"/>
            <w:noWrap w:val="false"/>
          </w:tcPr>
          <w:p>
            <w:pPr>
              <w:pStyle w:val="911"/>
              <w:jc w:val="center"/>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（追思堂区：</w:t>
            </w:r>
            <w:r>
              <w:rPr>
                <w:rFonts w:hint="eastAsia" w:ascii="宋体" w:hAnsi="宋体" w:cs="宋体"/>
                <w:b/>
                <w:bCs/>
                <w:color w:val="000000"/>
                <w:sz w:val="24"/>
              </w:rPr>
              <w:t xml:space="preserve">公共绿化</w:t>
            </w:r>
            <w:r>
              <w:rPr>
                <w:rFonts w:hint="eastAsia" w:ascii="宋体" w:hAnsi="宋体" w:cs="宋体"/>
                <w:color w:val="000000"/>
                <w:sz w:val="24"/>
              </w:rPr>
              <w:t xml:space="preserve">）</w:t>
            </w:r>
            <w:r/>
          </w:p>
        </w:tc>
      </w:tr>
      <w:tr>
        <w:trPr>
          <w:trHeight w:val="495"/>
        </w:trPr>
        <w:tc>
          <w:tcPr>
            <w:tcBorders>
              <w:top w:val="single" w:color="000000" w:sz="4" w:space="0"/>
              <w:left w:val="single" w:color="000000" w:sz="8" w:space="0"/>
              <w:bottom w:val="single" w:color="000000" w:sz="4"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hint="eastAsia" w:ascii="宋体" w:hAnsi="宋体" w:cs="黑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黑体"/>
                <w:color w:val="000000"/>
                <w:sz w:val="24"/>
              </w:rPr>
              <w:t xml:space="preserve">序号</w:t>
            </w:r>
            <w:r/>
          </w:p>
        </w:tc>
        <w:tc>
          <w:tcPr>
            <w:tcBorders>
              <w:top w:val="single" w:color="000000" w:sz="4" w:space="0"/>
              <w:left w:val="none" w:color="000000" w:sz="4" w:space="0"/>
              <w:bottom w:val="single" w:color="000000" w:sz="4" w:space="0"/>
              <w:right w:val="single" w:color="000000" w:sz="8" w:space="0"/>
            </w:tcBorders>
            <w:tcMar>
              <w:left w:w="108" w:type="dxa"/>
              <w:top w:w="0" w:type="dxa"/>
              <w:right w:w="108" w:type="dxa"/>
              <w:bottom w:w="0" w:type="dxa"/>
            </w:tcMar>
            <w:tcW w:w="7540" w:type="dxa"/>
            <w:vAlign w:val="center"/>
            <w:textDirection w:val="lrTb"/>
            <w:noWrap w:val="false"/>
          </w:tcPr>
          <w:p>
            <w:pPr>
              <w:pStyle w:val="911"/>
              <w:jc w:val="cente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内容</w:t>
            </w:r>
            <w:r>
              <w:rPr>
                <w:rFonts w:ascii="宋体" w:hAnsi="宋体" w:cs="宋体"/>
                <w:color w:val="000000"/>
                <w:sz w:val="24"/>
              </w:rPr>
            </w:r>
            <w:r/>
          </w:p>
        </w:tc>
      </w:tr>
      <w:tr>
        <w:trPr>
          <w:trHeight w:val="663"/>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ascii="宋体" w:hAnsi="宋体" w:cs="宋体"/>
                <w:sz w:val="24"/>
              </w:rPr>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浇水：根据不同植物生物学特性、树龄、季节、土壤干湿程度确定浇水。做到适时、适量、不遗漏、浇足浇透。</w:t>
            </w:r>
            <w:r>
              <w:rPr>
                <w:rFonts w:ascii="宋体" w:hAnsi="宋体" w:cs="宋体"/>
                <w:sz w:val="24"/>
              </w:rPr>
            </w:r>
            <w:r/>
          </w:p>
        </w:tc>
      </w:tr>
      <w:tr>
        <w:trPr>
          <w:trHeight w:val="12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施肥：根据植物种类、树龄、立地条件、生长情况及肥料种类定期施肥。干施化肥注意均匀，掌握用量，施肥后及时充分、浇水。</w:t>
            </w:r>
            <w:r>
              <w:rPr>
                <w:rFonts w:ascii="宋体" w:hAnsi="宋体" w:cs="宋体"/>
                <w:sz w:val="24"/>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修剪：根据树种习性、设计意图、养护季节、景观效果修剪，保持草木均衡树势、调节生长、姿态优美、花繁叶茂。草坪的修剪高度保持在6-8cm。</w:t>
            </w:r>
            <w:r>
              <w:rPr>
                <w:rFonts w:ascii="宋体" w:hAnsi="宋体" w:cs="宋体"/>
                <w:sz w:val="24"/>
              </w:rPr>
            </w:r>
            <w:r/>
          </w:p>
        </w:tc>
      </w:tr>
      <w:tr>
        <w:trPr>
          <w:trHeight w:val="7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补栽：保持绿地植物的种植量，缺株断行应适时负责补栽。草坪秃斑应随缺随补，保证草坪的覆盖度和致密度。</w:t>
            </w:r>
            <w:r>
              <w:rPr>
                <w:rFonts w:ascii="宋体" w:hAnsi="宋体" w:cs="宋体"/>
                <w:sz w:val="24"/>
              </w:rPr>
            </w:r>
            <w:r/>
          </w:p>
        </w:tc>
      </w:tr>
      <w:tr>
        <w:trPr>
          <w:trHeight w:val="7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绿化带地貌：随时保持绿地清洁、美观。及时清运草屑、树枝、死树等施工残留物。经常冲洗树木枝叶上的积尘，防止堵塞气孔和影响景观效果。</w:t>
            </w:r>
            <w:r>
              <w:rPr>
                <w:rFonts w:ascii="宋体" w:hAnsi="宋体" w:cs="宋体"/>
                <w:sz w:val="24"/>
              </w:rPr>
            </w:r>
            <w:r/>
          </w:p>
        </w:tc>
      </w:tr>
      <w:tr>
        <w:trPr>
          <w:trHeight w:val="7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绿植养护：进行公共区域、行政楼、大型临时活动的绿植养护。摆放布置要根据不同区域使用功能划分，对不同区域的绿化应制定各自的调整周期。</w:t>
            </w:r>
            <w:r>
              <w:rPr>
                <w:rFonts w:ascii="宋体" w:hAnsi="宋体" w:cs="宋体"/>
                <w:sz w:val="24"/>
              </w:rPr>
            </w:r>
            <w:r/>
          </w:p>
        </w:tc>
      </w:tr>
      <w:tr>
        <w:trPr>
          <w:trHeight w:val="6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安全施工：绿化养护的各道工序施工要做到以人为本，安全施工，文明作业。道路、馆区、墓区绿化养护施工要统一着安全装，设施工警示语或警示标志，保证施工人员和过往行人的安全。</w:t>
            </w:r>
            <w:r>
              <w:rPr>
                <w:rFonts w:ascii="宋体" w:hAnsi="宋体" w:cs="宋体"/>
                <w:sz w:val="24"/>
              </w:rPr>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依气候变化，进行绿化浇水；按季节进行草皮修剪；每周一次杂草清除；及时对枯死绿植进行补种补植;一年不少于4次乔灌木修剪造型和养护施肥。</w:t>
            </w:r>
            <w:r>
              <w:rPr>
                <w:rFonts w:ascii="宋体" w:hAnsi="宋体" w:cs="宋体"/>
                <w:sz w:val="24"/>
              </w:rPr>
            </w:r>
            <w:r/>
          </w:p>
        </w:tc>
      </w:tr>
      <w:tr>
        <w:trPr>
          <w:trHeight w:val="3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一年不少于2次病虫害防治，已经发生的病虫害要及时治理、防止蔓延成灾。</w:t>
            </w:r>
            <w:r>
              <w:rPr>
                <w:rFonts w:ascii="宋体" w:hAnsi="宋体" w:cs="宋体"/>
                <w:sz w:val="24"/>
              </w:rPr>
            </w:r>
            <w:r/>
          </w:p>
        </w:tc>
      </w:tr>
      <w:tr>
        <w:trPr>
          <w:trHeight w:val="3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tcPr>
          <w:p>
            <w:pPr>
              <w:pStyle w:val="911"/>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w:t>
            </w: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0" w:type="dxa"/>
            <w:vAlign w:val="center"/>
            <w:textDirection w:val="lrTb"/>
            <w:noWrap w:val="false"/>
          </w:tcPr>
          <w:p>
            <w:pPr>
              <w:pStyle w:val="911"/>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工作时间：根据实际情况安排，完成工作任务为先。工作地点：追思堂区域</w:t>
            </w:r>
            <w:r>
              <w:rPr>
                <w:rFonts w:ascii="宋体" w:hAnsi="宋体" w:cs="宋体"/>
                <w:sz w:val="24"/>
              </w:rPr>
            </w:r>
            <w:r/>
          </w:p>
        </w:tc>
      </w:tr>
    </w:tbl>
    <w:p>
      <w:pPr>
        <w:pStyle w:val="911"/>
        <w:ind w:firstLine="482"/>
        <w:spacing w:line="360" w:lineRule="auto"/>
        <w:rPr>
          <w:rFonts w:hint="eastAsia" w:ascii="宋体" w:hAnsi="宋体"/>
          <w:b/>
          <w:sz w:val="24"/>
          <w:szCs w:val="24"/>
        </w:rPr>
      </w:pPr>
      <w:r>
        <w:rPr>
          <w:rFonts w:hint="eastAsia" w:ascii="宋体" w:hAnsi="宋体"/>
          <w:b/>
          <w:sz w:val="24"/>
          <w:szCs w:val="24"/>
        </w:rPr>
        <w:t xml:space="preserve">7.</w:t>
      </w:r>
      <w:r>
        <w:rPr>
          <w:rFonts w:hint="eastAsia" w:ascii="宋体" w:hAnsi="宋体"/>
          <w:b/>
          <w:sz w:val="24"/>
          <w:szCs w:val="24"/>
        </w:rPr>
        <w:t xml:space="preserve">其他要求</w:t>
      </w:r>
      <w:r>
        <w:rPr>
          <w:rFonts w:hint="eastAsia" w:ascii="宋体" w:hAnsi="宋体"/>
          <w:b/>
          <w:sz w:val="24"/>
          <w:szCs w:val="24"/>
        </w:rPr>
      </w:r>
      <w:r/>
    </w:p>
    <w:p>
      <w:pPr>
        <w:pStyle w:val="91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服务开始后，如工作人员与投标时所提供的人员配备表严重不符，中心管理部门可</w:t>
      </w:r>
      <w:r>
        <w:rPr>
          <w:rFonts w:hint="eastAsia" w:ascii="宋体" w:hAnsi="宋体" w:cs="宋体"/>
          <w:color w:val="000000"/>
          <w:sz w:val="24"/>
          <w:szCs w:val="24"/>
        </w:rPr>
        <w:t xml:space="preserve">按照法律规定对中标供应商进行相应处理</w:t>
      </w:r>
      <w:r>
        <w:rPr>
          <w:rFonts w:hint="eastAsia" w:ascii="宋体" w:hAnsi="宋体" w:cs="宋体"/>
          <w:color w:val="000000"/>
          <w:sz w:val="24"/>
          <w:szCs w:val="24"/>
        </w:rPr>
        <w:t xml:space="preserve">，并在新的中标单位产生之前承担相关工作，费用按天计算，以总金额为参考。</w:t>
      </w:r>
      <w:r>
        <w:rPr>
          <w:rFonts w:hint="eastAsia" w:ascii="宋体" w:hAnsi="宋体" w:cs="宋体"/>
          <w:color w:val="000000"/>
          <w:sz w:val="24"/>
          <w:szCs w:val="24"/>
        </w:rPr>
      </w:r>
      <w:r/>
    </w:p>
    <w:p>
      <w:pPr>
        <w:pStyle w:val="91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接受中心管理部门对物业管理日常工作的监督和考核管理。</w:t>
      </w:r>
      <w:r>
        <w:rPr>
          <w:rFonts w:hint="eastAsia" w:ascii="宋体" w:hAnsi="宋体" w:cs="宋体"/>
          <w:color w:val="000000"/>
          <w:sz w:val="24"/>
          <w:szCs w:val="24"/>
        </w:rPr>
      </w:r>
      <w:r/>
    </w:p>
    <w:p>
      <w:pPr>
        <w:pStyle w:val="91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t xml:space="preserve">制定安全防范预案（水、火灾、电、各类设备、重大疫情、异常天气、刑事案件等其他突发性事件）。</w:t>
      </w:r>
      <w:r>
        <w:rPr>
          <w:rFonts w:hint="eastAsia" w:ascii="宋体" w:hAnsi="宋体" w:cs="宋体"/>
          <w:color w:val="000000"/>
          <w:sz w:val="24"/>
          <w:szCs w:val="24"/>
        </w:rPr>
      </w:r>
      <w:r/>
    </w:p>
    <w:p>
      <w:pPr>
        <w:pStyle w:val="91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t xml:space="preserve">中标单位应有做好保密工作的相关经验及相应的管理制度，并有责任在提供服务时履行保密义务，在签订合同前，中标单位应与采购单位及所有物业服务人员签订保密协议，相关协议应提交备份。</w:t>
      </w:r>
      <w:r>
        <w:rPr>
          <w:rFonts w:hint="eastAsia" w:ascii="宋体" w:hAnsi="宋体" w:cs="宋体"/>
          <w:color w:val="000000"/>
          <w:sz w:val="24"/>
          <w:szCs w:val="24"/>
        </w:rPr>
      </w:r>
      <w:r/>
    </w:p>
    <w:p>
      <w:pPr>
        <w:pStyle w:val="91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t xml:space="preserve">中标单位更换管理人员应提前一个星期告知采购人。</w:t>
      </w:r>
      <w:r>
        <w:rPr>
          <w:rFonts w:hint="eastAsia" w:ascii="宋体" w:hAnsi="宋体" w:cs="宋体"/>
          <w:color w:val="000000"/>
          <w:sz w:val="24"/>
          <w:szCs w:val="24"/>
        </w:rPr>
      </w:r>
      <w:r/>
    </w:p>
    <w:p>
      <w:pPr>
        <w:pStyle w:val="91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w:t>
      </w:r>
      <w:r>
        <w:rPr>
          <w:rFonts w:hint="eastAsia" w:ascii="宋体" w:hAnsi="宋体" w:cs="宋体"/>
          <w:color w:val="000000"/>
          <w:sz w:val="24"/>
          <w:szCs w:val="24"/>
        </w:rPr>
        <w:t xml:space="preserve">本次物业管理中所涉及的人员制服、所有工具、办公用品、消耗品由中标物业公司承担。</w:t>
      </w:r>
      <w:r>
        <w:rPr>
          <w:rFonts w:hint="eastAsia" w:ascii="宋体" w:hAnsi="宋体" w:cs="宋体"/>
          <w:color w:val="000000"/>
          <w:sz w:val="24"/>
          <w:szCs w:val="24"/>
        </w:rPr>
      </w:r>
      <w:r/>
    </w:p>
    <w:p>
      <w:pPr>
        <w:pStyle w:val="91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rPr>
        <w:t xml:space="preserve">垃圾分类及清理外运（含厨余垃圾）由中标单位承担。</w:t>
      </w:r>
      <w:r>
        <w:rPr>
          <w:rFonts w:hint="eastAsia" w:ascii="宋体" w:hAnsi="宋体" w:cs="宋体"/>
          <w:color w:val="000000"/>
          <w:sz w:val="24"/>
          <w:szCs w:val="24"/>
        </w:rPr>
      </w:r>
      <w:r/>
    </w:p>
    <w:p>
      <w:pPr>
        <w:pStyle w:val="91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w:t>
      </w:r>
      <w:r>
        <w:rPr>
          <w:rFonts w:hint="eastAsia" w:ascii="宋体" w:hAnsi="宋体" w:cs="宋体"/>
          <w:color w:val="000000"/>
          <w:sz w:val="24"/>
          <w:szCs w:val="24"/>
        </w:rPr>
        <w:t xml:space="preserve">电梯等设施设备按规定进行维护保养、年检。</w:t>
      </w:r>
      <w:r>
        <w:rPr>
          <w:rFonts w:hint="eastAsia" w:ascii="宋体" w:hAnsi="宋体" w:cs="宋体"/>
          <w:color w:val="000000"/>
          <w:sz w:val="24"/>
          <w:szCs w:val="24"/>
        </w:rPr>
      </w:r>
      <w:r/>
    </w:p>
    <w:p>
      <w:pPr>
        <w:pStyle w:val="91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w:t>
      </w:r>
      <w:r>
        <w:rPr>
          <w:rFonts w:hint="eastAsia" w:ascii="宋体" w:hAnsi="宋体" w:cs="宋体"/>
          <w:color w:val="000000"/>
          <w:sz w:val="24"/>
          <w:szCs w:val="24"/>
        </w:rPr>
        <w:t xml:space="preserve">物业公司员工用餐由物业公司自行承担。</w:t>
      </w:r>
      <w:r>
        <w:rPr>
          <w:rFonts w:hint="eastAsia" w:ascii="宋体" w:hAnsi="宋体" w:cs="宋体"/>
          <w:color w:val="000000"/>
          <w:sz w:val="24"/>
          <w:szCs w:val="24"/>
        </w:rPr>
      </w:r>
      <w:r/>
    </w:p>
    <w:p>
      <w:pPr>
        <w:pStyle w:val="91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w:t>
      </w:r>
      <w:r>
        <w:rPr>
          <w:rFonts w:hint="eastAsia" w:ascii="宋体" w:hAnsi="宋体" w:cs="宋体"/>
          <w:color w:val="000000"/>
          <w:sz w:val="24"/>
          <w:szCs w:val="24"/>
        </w:rPr>
        <w:t xml:space="preserve">中标单位应按照相关规定，与所有聘用人员依法签订劳动合同，为从事登高作业及强电操作的员工购买意外伤害险等保险。</w:t>
      </w:r>
      <w:r>
        <w:rPr>
          <w:rFonts w:hint="eastAsia" w:ascii="宋体" w:hAnsi="宋体" w:cs="宋体"/>
          <w:color w:val="000000"/>
          <w:sz w:val="24"/>
          <w:szCs w:val="24"/>
        </w:rPr>
      </w:r>
      <w:r/>
    </w:p>
    <w:p>
      <w:pPr>
        <w:pStyle w:val="91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color w:val="000000"/>
          <w:sz w:val="24"/>
          <w:szCs w:val="24"/>
        </w:rPr>
        <w:t xml:space="preserve">日常物业管理和服务使用的工程工具由物业提供，建筑维修、设备维修产生的设备、零配件、材料等费用，由物业向采购人提出，采购人负责承担。</w:t>
      </w:r>
      <w:r>
        <w:rPr>
          <w:rFonts w:hint="eastAsia" w:ascii="宋体" w:hAnsi="宋体" w:cs="宋体"/>
          <w:color w:val="000000"/>
          <w:sz w:val="24"/>
          <w:szCs w:val="24"/>
        </w:rPr>
      </w:r>
      <w:r/>
    </w:p>
    <w:p>
      <w:pPr>
        <w:pStyle w:val="91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w:t>
      </w:r>
      <w:r>
        <w:rPr>
          <w:rFonts w:hint="eastAsia" w:ascii="宋体" w:hAnsi="宋体" w:cs="宋体"/>
          <w:color w:val="000000"/>
          <w:sz w:val="24"/>
          <w:szCs w:val="24"/>
        </w:rPr>
        <w:t xml:space="preserve">大型活动和会议保障。遇有重大会议和活动，中标方应在物业管理服务区域内按照采购方要求，做好卫生保洁、会议接待、场地布置等工作。</w:t>
      </w:r>
      <w:r>
        <w:rPr>
          <w:rFonts w:hint="eastAsia" w:ascii="宋体" w:hAnsi="宋体" w:cs="宋体"/>
          <w:color w:val="000000"/>
          <w:sz w:val="24"/>
          <w:szCs w:val="24"/>
        </w:rPr>
      </w:r>
      <w:r/>
    </w:p>
    <w:p>
      <w:pPr>
        <w:pStyle w:val="91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w:t>
      </w:r>
      <w:r>
        <w:rPr>
          <w:rFonts w:hint="eastAsia" w:ascii="宋体" w:hAnsi="宋体" w:cs="宋体"/>
          <w:color w:val="000000"/>
          <w:sz w:val="24"/>
          <w:szCs w:val="24"/>
        </w:rPr>
        <w:t xml:space="preserve">安全节能管理。加强物业服务区域内水电管理、做好用水、用电节能及安全管理。</w:t>
      </w:r>
      <w:r>
        <w:rPr>
          <w:rFonts w:hint="eastAsia" w:ascii="宋体" w:hAnsi="宋体" w:cs="宋体"/>
          <w:color w:val="000000"/>
          <w:sz w:val="24"/>
          <w:szCs w:val="24"/>
        </w:rPr>
      </w:r>
      <w:r/>
    </w:p>
    <w:p>
      <w:pPr>
        <w:pStyle w:val="91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（14）</w:t>
      </w:r>
      <w:r>
        <w:rPr>
          <w:rFonts w:hint="eastAsia" w:ascii="宋体" w:hAnsi="宋体" w:cs="宋体"/>
          <w:color w:val="000000"/>
          <w:sz w:val="24"/>
          <w:szCs w:val="24"/>
        </w:rPr>
        <w:t xml:space="preserve">物业档案管理，负责做好日常物业管理、物业人员培训、档案资料收集整理工作，负责管理与物业有关的工程图纸、用户档案等资料。</w:t>
      </w:r>
      <w:r>
        <w:rPr>
          <w:rFonts w:hint="eastAsia" w:ascii="宋体" w:hAnsi="宋体" w:cs="宋体"/>
          <w:color w:val="000000"/>
          <w:sz w:val="24"/>
          <w:szCs w:val="24"/>
        </w:rPr>
      </w:r>
      <w:r/>
    </w:p>
    <w:p>
      <w:pPr>
        <w:pStyle w:val="91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（15）</w:t>
      </w:r>
      <w:r>
        <w:rPr>
          <w:rFonts w:hint="eastAsia" w:ascii="宋体" w:hAnsi="宋体" w:cs="宋体"/>
          <w:color w:val="000000"/>
          <w:sz w:val="24"/>
          <w:szCs w:val="24"/>
        </w:rPr>
        <w:t xml:space="preserve">中标单位要严格履行投标文件的承诺和委托管理合同的约定，如发现管理达不到规定要求，中标单位管理服务水平下降，投诉多等现象或物业管理单位管理中发生重大管理失误的，采购人有权</w:t>
      </w:r>
      <w:r>
        <w:rPr>
          <w:rFonts w:hint="eastAsia" w:ascii="宋体" w:hAnsi="宋体" w:cs="宋体"/>
          <w:color w:val="000000"/>
          <w:sz w:val="24"/>
          <w:szCs w:val="24"/>
        </w:rPr>
        <w:t xml:space="preserve">按照法律规定对中标供应商进行相应处理</w:t>
      </w:r>
      <w:r>
        <w:rPr>
          <w:rFonts w:hint="eastAsia" w:ascii="宋体" w:hAnsi="宋体" w:cs="宋体"/>
          <w:color w:val="000000"/>
          <w:sz w:val="24"/>
          <w:szCs w:val="24"/>
        </w:rPr>
        <w:t xml:space="preserve">，并要求进行财务审计，责任由中标单位承担。</w:t>
      </w:r>
      <w:r>
        <w:rPr>
          <w:rFonts w:hint="eastAsia" w:ascii="宋体" w:hAnsi="宋体" w:cs="宋体"/>
          <w:color w:val="000000"/>
          <w:sz w:val="24"/>
          <w:szCs w:val="24"/>
        </w:rPr>
      </w:r>
      <w:r/>
    </w:p>
    <w:p>
      <w:pPr>
        <w:pStyle w:val="911"/>
        <w:ind w:firstLine="482"/>
        <w:spacing w:line="360" w:lineRule="auto"/>
        <w:rPr>
          <w:rFonts w:hint="eastAsia" w:ascii="宋体" w:hAnsi="宋体"/>
          <w:b/>
          <w:sz w:val="24"/>
          <w:szCs w:val="24"/>
        </w:rPr>
      </w:pPr>
      <w:r>
        <w:rPr>
          <w:rFonts w:hint="eastAsia" w:ascii="宋体" w:hAnsi="宋体"/>
          <w:b/>
          <w:sz w:val="24"/>
          <w:szCs w:val="24"/>
        </w:rPr>
        <w:t xml:space="preserve">8.</w:t>
      </w:r>
      <w:r>
        <w:rPr>
          <w:rFonts w:ascii="宋体" w:hAnsi="宋体"/>
          <w:b/>
          <w:sz w:val="24"/>
          <w:szCs w:val="24"/>
        </w:rPr>
        <w:t xml:space="preserve">关于中标后项目进行分包的要求</w:t>
      </w:r>
      <w:r>
        <w:rPr>
          <w:rFonts w:hint="eastAsia" w:ascii="宋体" w:hAnsi="宋体"/>
          <w:b/>
          <w:sz w:val="24"/>
          <w:szCs w:val="24"/>
        </w:rPr>
      </w:r>
      <w:r/>
    </w:p>
    <w:p>
      <w:pPr>
        <w:pStyle w:val="911"/>
        <w:ind w:firstLine="480"/>
        <w:spacing w:line="360" w:lineRule="auto"/>
        <w:rPr>
          <w:rFonts w:hint="eastAsia" w:ascii="宋体" w:hAnsi="宋体"/>
          <w:bCs/>
          <w:sz w:val="24"/>
          <w:szCs w:val="24"/>
        </w:rPr>
      </w:pPr>
      <w:r>
        <w:rPr>
          <w:rFonts w:hint="eastAsia" w:ascii="宋体" w:hAnsi="宋体"/>
          <w:bCs/>
          <w:sz w:val="24"/>
          <w:szCs w:val="24"/>
        </w:rPr>
        <w:t xml:space="preserve">（1）分包内容及要求</w:t>
      </w:r>
      <w:r>
        <w:rPr>
          <w:rFonts w:hint="eastAsia" w:ascii="宋体" w:hAnsi="宋体"/>
          <w:bCs/>
          <w:sz w:val="24"/>
          <w:szCs w:val="24"/>
        </w:rPr>
      </w:r>
      <w:r/>
    </w:p>
    <w:p>
      <w:pPr>
        <w:pStyle w:val="911"/>
        <w:ind w:firstLine="480"/>
        <w:spacing w:line="360" w:lineRule="auto"/>
        <w:rPr>
          <w:rFonts w:hint="eastAsia" w:ascii="宋体" w:hAnsi="宋体"/>
          <w:bCs/>
          <w:sz w:val="24"/>
          <w:szCs w:val="24"/>
        </w:rPr>
      </w:pPr>
      <w:r>
        <w:rPr>
          <w:rFonts w:hint="eastAsia" w:ascii="宋体" w:hAnsi="宋体"/>
          <w:bCs/>
          <w:sz w:val="24"/>
          <w:szCs w:val="24"/>
        </w:rPr>
        <w:t xml:space="preserve">本项目中的</w:t>
      </w:r>
      <w:r>
        <w:rPr>
          <w:rFonts w:hint="eastAsia" w:ascii="宋体" w:hAnsi="宋体"/>
          <w:bCs/>
          <w:sz w:val="24"/>
          <w:szCs w:val="24"/>
        </w:rPr>
        <w:t xml:space="preserve">电梯维护</w:t>
      </w:r>
      <w:r>
        <w:rPr>
          <w:rFonts w:hint="eastAsia" w:ascii="宋体" w:hAnsi="宋体"/>
          <w:bCs/>
          <w:sz w:val="24"/>
          <w:szCs w:val="24"/>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该分包事项金额为</w:t>
      </w:r>
      <w:r>
        <w:rPr>
          <w:rFonts w:hint="eastAsia" w:ascii="宋体" w:hAnsi="宋体"/>
          <w:bCs/>
          <w:sz w:val="24"/>
          <w:szCs w:val="24"/>
        </w:rPr>
        <w:t xml:space="preserve">6600</w:t>
      </w:r>
      <w:r>
        <w:rPr>
          <w:rFonts w:hint="eastAsia" w:ascii="宋体" w:hAnsi="宋体"/>
          <w:bCs/>
          <w:sz w:val="24"/>
          <w:szCs w:val="24"/>
        </w:rPr>
        <w:t xml:space="preserve">元/年。采购合同分包履行的，中标供应商就采购项目和分包项目向采购人负责，分包供应商就分包项目承担责任。分包承担主体（即分包供应商）应当具备相应资质条件且不得再次分包。</w:t>
      </w:r>
      <w:r>
        <w:rPr>
          <w:rFonts w:hint="eastAsia" w:ascii="宋体" w:hAnsi="宋体"/>
          <w:bCs/>
          <w:sz w:val="24"/>
          <w:szCs w:val="24"/>
        </w:rPr>
      </w:r>
      <w:r/>
    </w:p>
    <w:p>
      <w:pPr>
        <w:pStyle w:val="911"/>
        <w:ind w:firstLine="480"/>
        <w:spacing w:line="360" w:lineRule="auto"/>
        <w:rPr>
          <w:rFonts w:hint="eastAsia" w:ascii="宋体" w:hAnsi="宋体"/>
          <w:bCs/>
          <w:sz w:val="24"/>
          <w:szCs w:val="24"/>
        </w:rPr>
      </w:pPr>
      <w:r>
        <w:rPr>
          <w:rFonts w:hint="eastAsia" w:ascii="宋体" w:hAnsi="宋体"/>
          <w:bCs/>
          <w:sz w:val="24"/>
          <w:szCs w:val="24"/>
        </w:rPr>
        <w:t xml:space="preserve">（2）关于分包事项投标人或分包供应商应具备的资质条件要求</w:t>
      </w:r>
      <w:r>
        <w:rPr>
          <w:rFonts w:hint="eastAsia" w:ascii="宋体" w:hAnsi="宋体"/>
          <w:bCs/>
          <w:sz w:val="24"/>
          <w:szCs w:val="24"/>
        </w:rPr>
      </w:r>
      <w:r/>
    </w:p>
    <w:p>
      <w:pPr>
        <w:pStyle w:val="911"/>
        <w:ind w:firstLine="480"/>
        <w:spacing w:line="360" w:lineRule="auto"/>
        <w:rPr>
          <w:rFonts w:hint="eastAsia" w:ascii="宋体" w:hAnsi="宋体"/>
          <w:bCs/>
          <w:sz w:val="24"/>
          <w:szCs w:val="24"/>
        </w:rPr>
      </w:pPr>
      <w:r>
        <w:rPr>
          <w:rFonts w:hint="eastAsia" w:ascii="宋体" w:hAnsi="宋体"/>
          <w:bCs/>
          <w:sz w:val="24"/>
          <w:szCs w:val="24"/>
        </w:rPr>
        <w:t xml:space="preserve">电梯维护</w:t>
      </w:r>
      <w:r>
        <w:rPr>
          <w:rFonts w:hint="eastAsia" w:ascii="宋体" w:hAnsi="宋体"/>
          <w:bCs/>
          <w:sz w:val="24"/>
          <w:szCs w:val="24"/>
        </w:rPr>
        <w:t xml:space="preserve">投标人或分包供应商资质条件：</w:t>
      </w:r>
      <w:r>
        <w:rPr>
          <w:rFonts w:hint="eastAsia" w:ascii="宋体" w:hAnsi="宋体"/>
          <w:bCs/>
          <w:sz w:val="24"/>
          <w:szCs w:val="24"/>
        </w:rPr>
        <w:t xml:space="preserve">投标人或分包供应商资质条件：具有有效期内市场监督管理部门颁发的《中华人民共和国特种设备生产许可证》，其中许可项目须含有：“电梯制造（含安装、修理、改造）”或“电梯安装（含修理）”，子项目须含有：“曳引驱动乘客电梯（含消防员电梯）”。</w:t>
      </w:r>
      <w:r>
        <w:rPr>
          <w:rFonts w:hint="eastAsia" w:ascii="宋体" w:hAnsi="宋体"/>
          <w:bCs/>
          <w:sz w:val="24"/>
          <w:szCs w:val="24"/>
        </w:rPr>
      </w:r>
      <w:r/>
    </w:p>
    <w:p>
      <w:pPr>
        <w:pStyle w:val="911"/>
        <w:ind w:firstLine="480"/>
        <w:spacing w:line="360" w:lineRule="auto"/>
        <w:rPr>
          <w:rFonts w:hint="eastAsia" w:ascii="宋体" w:hAnsi="宋体"/>
          <w:bCs/>
          <w:sz w:val="24"/>
          <w:szCs w:val="24"/>
        </w:rPr>
      </w:pPr>
      <w:r>
        <w:rPr>
          <w:rFonts w:hint="eastAsia" w:ascii="宋体" w:hAnsi="宋体"/>
          <w:bCs/>
          <w:sz w:val="24"/>
          <w:szCs w:val="24"/>
        </w:rPr>
        <w:t xml:space="preserve">（3）投标人须提供的材料</w:t>
      </w:r>
      <w:r>
        <w:rPr>
          <w:rFonts w:hint="eastAsia" w:ascii="宋体" w:hAnsi="宋体"/>
          <w:bCs/>
          <w:sz w:val="24"/>
          <w:szCs w:val="24"/>
        </w:rPr>
      </w:r>
      <w:r/>
    </w:p>
    <w:p>
      <w:pPr>
        <w:pStyle w:val="911"/>
        <w:ind w:firstLine="480"/>
        <w:spacing w:line="360" w:lineRule="auto"/>
        <w:rPr>
          <w:rFonts w:hint="eastAsia" w:ascii="宋体" w:hAnsi="宋体"/>
          <w:b/>
          <w:bCs/>
          <w:sz w:val="24"/>
          <w:szCs w:val="24"/>
          <w:u w:val="single"/>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rPr>
          <w:rFonts w:hint="eastAsia" w:ascii="宋体" w:hAnsi="宋体"/>
          <w:b/>
          <w:bCs/>
          <w:sz w:val="24"/>
          <w:szCs w:val="24"/>
          <w:u w:val="single"/>
        </w:rPr>
      </w:r>
      <w:r/>
    </w:p>
    <w:p>
      <w:pPr>
        <w:pStyle w:val="911"/>
        <w:ind w:firstLine="480"/>
        <w:spacing w:line="360" w:lineRule="auto"/>
        <w:rPr>
          <w:rFonts w:hint="eastAsia" w:ascii="宋体" w:hAnsi="宋体"/>
          <w:b/>
          <w:bCs/>
          <w:sz w:val="24"/>
          <w:szCs w:val="24"/>
          <w:u w:val="single"/>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rPr>
          <w:rFonts w:hint="eastAsia" w:ascii="宋体" w:hAnsi="宋体"/>
          <w:b/>
          <w:bCs/>
          <w:sz w:val="24"/>
          <w:szCs w:val="24"/>
          <w:u w:val="single"/>
        </w:rPr>
      </w:r>
      <w:r/>
    </w:p>
    <w:p>
      <w:pPr>
        <w:pStyle w:val="911"/>
        <w:ind w:firstLine="482"/>
        <w:spacing w:line="360" w:lineRule="auto"/>
        <w:rPr>
          <w:rFonts w:hint="eastAsia"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rPr>
          <w:rFonts w:hint="eastAsia" w:ascii="宋体" w:hAnsi="宋体"/>
          <w:b/>
          <w:bCs/>
          <w:sz w:val="24"/>
          <w:szCs w:val="24"/>
        </w:rPr>
      </w:r>
      <w:r/>
    </w:p>
    <w:p>
      <w:pPr>
        <w:pStyle w:val="911"/>
        <w:ind w:firstLine="480"/>
        <w:spacing w:line="360" w:lineRule="auto"/>
        <w:rPr>
          <w:rFonts w:hint="eastAsia" w:ascii="宋体" w:hAnsi="宋体"/>
          <w:bCs/>
          <w:sz w:val="24"/>
          <w:szCs w:val="24"/>
        </w:rPr>
      </w:pPr>
      <w:r>
        <w:rPr>
          <w:rFonts w:hint="eastAsia" w:ascii="宋体" w:hAnsi="宋体"/>
          <w:bCs/>
          <w:sz w:val="24"/>
          <w:szCs w:val="24"/>
        </w:rPr>
        <w:t xml:space="preserve">（4）关于中小企业的要求</w:t>
      </w:r>
      <w:r>
        <w:rPr>
          <w:rFonts w:hint="eastAsia" w:ascii="宋体" w:hAnsi="宋体"/>
          <w:bCs/>
          <w:sz w:val="24"/>
          <w:szCs w:val="24"/>
        </w:rPr>
      </w:r>
      <w:r/>
    </w:p>
    <w:p>
      <w:pPr>
        <w:pStyle w:val="911"/>
        <w:ind w:firstLine="480"/>
        <w:spacing w:line="360" w:lineRule="auto"/>
        <w:rPr>
          <w:rFonts w:hint="eastAsia"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bCs/>
          <w:sz w:val="24"/>
          <w:szCs w:val="24"/>
        </w:rPr>
      </w:r>
      <w:r/>
    </w:p>
    <w:p>
      <w:pPr>
        <w:pStyle w:val="911"/>
        <w:ind w:firstLine="480"/>
        <w:spacing w:line="360" w:lineRule="auto"/>
        <w:rPr>
          <w:rFonts w:hint="eastAsia" w:ascii="宋体" w:hAnsi="宋体"/>
          <w:bCs/>
          <w:sz w:val="24"/>
          <w:szCs w:val="24"/>
        </w:rPr>
      </w:pPr>
      <w:r>
        <w:rPr>
          <w:rFonts w:hint="eastAsia" w:ascii="宋体" w:hAnsi="宋体"/>
          <w:bCs/>
          <w:sz w:val="24"/>
          <w:szCs w:val="24"/>
        </w:rPr>
        <w:t xml:space="preserve">投标人在填报《中小企业声明函》时，涉及签订分包意向协议的中小企业（分包供应商为中小企业）时，须按《中小企业声明函》的要求进行正确填报。专门面向中小企业的项目投标人</w:t>
      </w:r>
      <w:r>
        <w:rPr>
          <w:rFonts w:hint="eastAsia" w:ascii="宋体" w:hAnsi="宋体"/>
          <w:bCs/>
          <w:sz w:val="24"/>
          <w:szCs w:val="24"/>
        </w:rPr>
        <w:t xml:space="preserve">未按</w:t>
      </w:r>
      <w:r>
        <w:rPr>
          <w:rFonts w:hint="eastAsia" w:ascii="宋体" w:hAnsi="宋体"/>
          <w:bCs/>
          <w:sz w:val="24"/>
          <w:szCs w:val="24"/>
        </w:rPr>
        <w:t xml:space="preserve">要求正确填报的将被视为无效投标文件；非专门面向中小企业的项目投标人未按要求正确填报的将不进行中、小、微型企业认定。</w:t>
      </w:r>
      <w:r>
        <w:rPr>
          <w:rFonts w:hint="eastAsia" w:ascii="宋体" w:hAnsi="宋体"/>
          <w:bCs/>
          <w:sz w:val="24"/>
          <w:szCs w:val="24"/>
        </w:rPr>
      </w:r>
      <w:r/>
    </w:p>
    <w:p>
      <w:pPr>
        <w:pStyle w:val="911"/>
        <w:ind w:firstLine="480"/>
        <w:spacing w:line="360" w:lineRule="auto"/>
        <w:rPr>
          <w:rFonts w:hint="eastAsia" w:ascii="宋体" w:hAnsi="宋体"/>
          <w:bCs/>
          <w:sz w:val="24"/>
          <w:szCs w:val="24"/>
        </w:rPr>
      </w:pPr>
      <w:r>
        <w:rPr>
          <w:rFonts w:hint="eastAsia" w:ascii="宋体" w:hAnsi="宋体"/>
          <w:bCs/>
          <w:sz w:val="24"/>
          <w:szCs w:val="24"/>
        </w:rPr>
        <w:t xml:space="preserve">（5）其他要求</w:t>
      </w:r>
      <w:r>
        <w:rPr>
          <w:rFonts w:hint="eastAsia" w:ascii="宋体" w:hAnsi="宋体"/>
          <w:bCs/>
          <w:sz w:val="24"/>
          <w:szCs w:val="24"/>
        </w:rPr>
      </w:r>
      <w:r/>
    </w:p>
    <w:p>
      <w:pPr>
        <w:pStyle w:val="911"/>
        <w:ind w:firstLine="480"/>
        <w:spacing w:line="360" w:lineRule="auto"/>
        <w:rPr>
          <w:rFonts w:hint="eastAsia" w:ascii="宋体" w:hAnsi="宋体"/>
          <w:bCs/>
          <w:sz w:val="24"/>
          <w:szCs w:val="24"/>
        </w:rPr>
      </w:pPr>
      <w:r>
        <w:rPr>
          <w:rFonts w:hint="eastAsia" w:ascii="宋体" w:hAnsi="宋体"/>
          <w:bCs/>
          <w:sz w:val="24"/>
          <w:szCs w:val="24"/>
        </w:rPr>
        <w:t xml:space="preserve">采购人应与中标（成交）供应商签订采购合同，中标（成交）供应商</w:t>
      </w:r>
      <w:r>
        <w:rPr>
          <w:rFonts w:hint="eastAsia" w:ascii="宋体" w:hAnsi="宋体"/>
          <w:bCs/>
          <w:sz w:val="24"/>
          <w:szCs w:val="24"/>
        </w:rPr>
        <w:t xml:space="preserve">应将</w:t>
      </w:r>
      <w:r>
        <w:rPr>
          <w:rFonts w:hint="eastAsia" w:ascii="宋体" w:hAnsi="宋体"/>
          <w:bCs/>
          <w:sz w:val="24"/>
          <w:szCs w:val="24"/>
        </w:rPr>
        <w:t xml:space="preserve">《分包意向协议》</w:t>
      </w:r>
      <w:r>
        <w:rPr>
          <w:rFonts w:hint="eastAsia" w:ascii="宋体" w:hAnsi="宋体"/>
          <w:bCs/>
          <w:sz w:val="24"/>
          <w:szCs w:val="24"/>
        </w:rPr>
        <w:t xml:space="preserve">原件提交给采购人备案；</w:t>
      </w:r>
      <w:r>
        <w:rPr>
          <w:rFonts w:hint="eastAsia" w:ascii="宋体" w:hAnsi="宋体"/>
          <w:bCs/>
          <w:sz w:val="24"/>
          <w:szCs w:val="24"/>
        </w:rPr>
        <w:t xml:space="preserve">中标（成交）供应商应与分包供应商签订分包合同，分包</w:t>
      </w:r>
      <w:r>
        <w:rPr>
          <w:rFonts w:hint="eastAsia" w:ascii="宋体" w:hAnsi="宋体"/>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rPr>
          <w:rFonts w:hint="eastAsia" w:ascii="宋体" w:hAnsi="宋体"/>
          <w:bCs/>
          <w:sz w:val="24"/>
          <w:szCs w:val="24"/>
        </w:rPr>
      </w:r>
      <w:r/>
    </w:p>
    <w:p>
      <w:pPr>
        <w:pStyle w:val="911"/>
        <w:ind w:firstLine="480"/>
        <w:spacing w:line="360" w:lineRule="auto"/>
        <w:rPr>
          <w:rFonts w:ascii="宋体" w:hAnsi="宋体"/>
          <w:b/>
          <w:sz w:val="30"/>
          <w:szCs w:val="30"/>
        </w:rPr>
      </w:pPr>
      <w:r>
        <w:rPr>
          <w:rFonts w:ascii="宋体" w:hAnsi="宋体"/>
          <w:bCs/>
          <w:sz w:val="24"/>
          <w:szCs w:val="24"/>
        </w:rPr>
        <w:br w:type="page" w:clear="all"/>
      </w:r>
      <w:r>
        <w:rPr>
          <w:rFonts w:hint="eastAsia" w:ascii="宋体" w:hAnsi="宋体"/>
          <w:b/>
          <w:sz w:val="30"/>
          <w:szCs w:val="30"/>
        </w:rPr>
        <w:t xml:space="preserve">第二部分  有关说明</w:t>
      </w:r>
      <w:r>
        <w:rPr>
          <w:rFonts w:ascii="宋体" w:hAnsi="宋体"/>
          <w:b/>
          <w:sz w:val="30"/>
          <w:szCs w:val="30"/>
        </w:rPr>
      </w:r>
      <w:r/>
    </w:p>
    <w:p>
      <w:pPr>
        <w:pStyle w:val="911"/>
        <w:numPr>
          <w:ilvl w:val="1"/>
          <w:numId w:val="15"/>
        </w:numPr>
        <w:ind w:left="0" w:firstLine="480"/>
        <w:spacing w:line="360" w:lineRule="auto"/>
        <w:tabs>
          <w:tab w:val="left" w:pos="945" w:leader="none"/>
        </w:tabs>
        <w:rPr>
          <w:rFonts w:ascii="宋体"/>
          <w:bCs/>
          <w:color w:val="000000"/>
          <w:sz w:val="24"/>
          <w:szCs w:val="24"/>
        </w:rPr>
      </w:pPr>
      <w:r>
        <w:rPr>
          <w:rFonts w:hint="eastAsia" w:ascii="宋体" w:hAnsi="宋体"/>
          <w:color w:val="000000"/>
          <w:sz w:val="24"/>
          <w:szCs w:val="24"/>
        </w:rPr>
        <w:t xml:space="preserve">投标人报价时应充分考虑服务期内所有可能影响到报价的因素，包括最低工资标准及社保基数的政策性调整、一旦投标结束最终中标，</w:t>
      </w:r>
      <w:r>
        <w:rPr>
          <w:rFonts w:hint="eastAsia" w:ascii="宋体" w:hAnsi="宋体"/>
          <w:color w:val="000000"/>
          <w:sz w:val="24"/>
          <w:szCs w:val="24"/>
        </w:rPr>
        <w:t xml:space="preserve">总价固定</w:t>
      </w:r>
      <w:r>
        <w:rPr>
          <w:rFonts w:hint="eastAsia" w:ascii="宋体" w:hAnsi="宋体"/>
          <w:color w:val="000000"/>
          <w:sz w:val="24"/>
          <w:szCs w:val="24"/>
        </w:rPr>
        <w:t xml:space="preserve">，不予调整。</w:t>
      </w:r>
      <w:r>
        <w:rPr>
          <w:rFonts w:ascii="宋体"/>
          <w:bCs/>
          <w:color w:val="000000"/>
          <w:sz w:val="24"/>
          <w:szCs w:val="24"/>
        </w:rPr>
      </w:r>
      <w:r/>
    </w:p>
    <w:p>
      <w:pPr>
        <w:pStyle w:val="911"/>
        <w:numPr>
          <w:ilvl w:val="1"/>
          <w:numId w:val="15"/>
        </w:numPr>
        <w:ind w:left="0" w:firstLine="480"/>
        <w:spacing w:line="360" w:lineRule="auto"/>
        <w:tabs>
          <w:tab w:val="num" w:pos="525" w:leader="none"/>
          <w:tab w:val="clear" w:pos="780" w:leader="none"/>
          <w:tab w:val="left" w:pos="945" w:leader="none"/>
        </w:tabs>
        <w:rPr>
          <w:rFonts w:ascii="宋体"/>
          <w:bCs/>
          <w:color w:val="000000"/>
          <w:sz w:val="24"/>
          <w:szCs w:val="24"/>
        </w:rPr>
      </w:pPr>
      <w:r>
        <w:rPr>
          <w:rFonts w:hint="eastAsia" w:ascii="宋体" w:hAnsi="宋体"/>
          <w:color w:val="000000"/>
          <w:sz w:val="24"/>
        </w:rPr>
        <w:t xml:space="preserve">员工工资、社保费用、税金、保险等法定费用为不可让利部分（不可竞争费用），须按规定计算并报出，投标总报价不可低于上述相关费用合计，否则作无效投标处理。</w:t>
      </w:r>
      <w:r>
        <w:rPr>
          <w:rFonts w:ascii="宋体"/>
          <w:bCs/>
          <w:color w:val="000000"/>
          <w:sz w:val="24"/>
          <w:szCs w:val="24"/>
        </w:rPr>
      </w:r>
      <w:r/>
    </w:p>
    <w:p>
      <w:pPr>
        <w:pStyle w:val="911"/>
        <w:numPr>
          <w:ilvl w:val="1"/>
          <w:numId w:val="15"/>
        </w:numPr>
        <w:ind w:left="0" w:firstLine="480"/>
        <w:spacing w:line="360" w:lineRule="auto"/>
        <w:tabs>
          <w:tab w:val="num" w:pos="525" w:leader="none"/>
          <w:tab w:val="clear" w:pos="780" w:leader="none"/>
          <w:tab w:val="left" w:pos="945" w:leader="none"/>
        </w:tabs>
        <w:rPr>
          <w:rFonts w:ascii="宋体"/>
          <w:bCs/>
          <w:color w:val="000000"/>
          <w:sz w:val="24"/>
          <w:szCs w:val="24"/>
        </w:rPr>
      </w:pPr>
      <w:r>
        <w:rPr>
          <w:rFonts w:hint="eastAsia" w:ascii="宋体" w:hAnsi="宋体" w:cs="仿宋_GB2312"/>
          <w:color w:val="000000"/>
          <w:sz w:val="24"/>
          <w:szCs w:val="24"/>
        </w:rPr>
        <w:t xml:space="preserve">中标单位应按照相关规定，与所有聘用人员依法签订劳动合同。</w:t>
      </w:r>
      <w:r>
        <w:rPr>
          <w:rFonts w:ascii="宋体"/>
          <w:bCs/>
          <w:color w:val="000000"/>
          <w:sz w:val="24"/>
          <w:szCs w:val="24"/>
        </w:rPr>
      </w:r>
      <w:r/>
    </w:p>
    <w:p>
      <w:pPr>
        <w:pStyle w:val="911"/>
        <w:numPr>
          <w:ilvl w:val="1"/>
          <w:numId w:val="15"/>
        </w:numPr>
        <w:ind w:left="0" w:firstLine="480"/>
        <w:spacing w:line="360" w:lineRule="auto"/>
        <w:tabs>
          <w:tab w:val="num" w:pos="525" w:leader="none"/>
          <w:tab w:val="clear" w:pos="780"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w:t>
      </w:r>
      <w:r>
        <w:rPr>
          <w:rFonts w:hint="eastAsia" w:ascii="宋体" w:hAnsi="宋体"/>
          <w:bCs/>
          <w:color w:val="000000"/>
          <w:sz w:val="24"/>
          <w:szCs w:val="24"/>
        </w:rPr>
        <w:t xml:space="preserve">采购文件</w:t>
      </w:r>
      <w:r>
        <w:rPr>
          <w:rFonts w:hint="eastAsia" w:ascii="宋体" w:hAnsi="宋体"/>
          <w:bCs/>
          <w:color w:val="000000"/>
          <w:sz w:val="24"/>
          <w:szCs w:val="24"/>
        </w:rPr>
        <w:t xml:space="preserve">要求的基础上进行报价，如有服务偏离请于</w:t>
      </w:r>
      <w:r>
        <w:rPr>
          <w:rFonts w:hint="eastAsia" w:ascii="宋体" w:hAnsi="宋体"/>
          <w:bCs/>
          <w:color w:val="000000"/>
          <w:sz w:val="24"/>
          <w:szCs w:val="24"/>
        </w:rPr>
        <w:t xml:space="preserve">投标</w:t>
      </w:r>
      <w:r>
        <w:rPr>
          <w:rFonts w:hint="eastAsia" w:ascii="宋体" w:hAnsi="宋体"/>
          <w:bCs/>
          <w:color w:val="000000"/>
          <w:sz w:val="24"/>
          <w:szCs w:val="24"/>
        </w:rPr>
        <w:t xml:space="preserve">偏离表中说明。</w:t>
      </w:r>
      <w:r>
        <w:rPr>
          <w:rFonts w:ascii="宋体"/>
          <w:bCs/>
          <w:color w:val="000000"/>
          <w:sz w:val="24"/>
          <w:szCs w:val="24"/>
        </w:rPr>
      </w:r>
      <w:r/>
    </w:p>
    <w:p>
      <w:pPr>
        <w:pStyle w:val="911"/>
        <w:numPr>
          <w:ilvl w:val="1"/>
          <w:numId w:val="15"/>
        </w:numPr>
        <w:ind w:left="0" w:firstLine="480"/>
        <w:spacing w:line="360" w:lineRule="auto"/>
        <w:tabs>
          <w:tab w:val="num" w:pos="525" w:leader="none"/>
          <w:tab w:val="num" w:pos="630" w:leader="none"/>
          <w:tab w:val="num" w:pos="735" w:leader="none"/>
          <w:tab w:val="clear" w:pos="780" w:leader="none"/>
          <w:tab w:val="left" w:pos="945" w:leader="none"/>
        </w:tabs>
        <w:rPr>
          <w:rFonts w:ascii="宋体" w:hAnsi="宋体"/>
          <w:color w:val="000000"/>
          <w:sz w:val="24"/>
        </w:rPr>
      </w:pPr>
      <w:r>
        <w:rPr>
          <w:rFonts w:hint="eastAsia" w:ascii="宋体" w:hAnsi="宋体"/>
          <w:bCs/>
          <w:color w:val="000000"/>
          <w:sz w:val="24"/>
          <w:szCs w:val="24"/>
        </w:rPr>
        <w:t xml:space="preserve">服</w:t>
      </w:r>
      <w:r>
        <w:rPr>
          <w:rFonts w:hint="eastAsia" w:ascii="宋体" w:hAnsi="宋体"/>
          <w:color w:val="000000"/>
          <w:sz w:val="24"/>
        </w:rPr>
        <w:t xml:space="preserve">务期限：</w:t>
      </w:r>
      <w:r>
        <w:rPr>
          <w:rFonts w:hint="eastAsia" w:ascii="宋体" w:hAnsi="宋体"/>
          <w:color w:val="000000"/>
          <w:sz w:val="24"/>
        </w:rPr>
        <w:t xml:space="preserve">合同签订生效之日起一年。</w:t>
      </w:r>
      <w:r>
        <w:rPr>
          <w:rFonts w:ascii="宋体" w:hAnsi="宋体"/>
          <w:color w:val="000000"/>
          <w:sz w:val="24"/>
        </w:rPr>
      </w:r>
      <w:r/>
    </w:p>
    <w:p>
      <w:pPr>
        <w:pStyle w:val="911"/>
        <w:numPr>
          <w:ilvl w:val="1"/>
          <w:numId w:val="15"/>
        </w:numPr>
        <w:ind w:left="0" w:firstLine="480"/>
        <w:spacing w:line="360" w:lineRule="auto"/>
        <w:tabs>
          <w:tab w:val="num" w:pos="525" w:leader="none"/>
          <w:tab w:val="num" w:pos="630" w:leader="none"/>
          <w:tab w:val="num" w:pos="735" w:leader="none"/>
          <w:tab w:val="clear" w:pos="780" w:leader="none"/>
          <w:tab w:val="left" w:pos="945" w:leader="none"/>
        </w:tabs>
        <w:rPr>
          <w:rFonts w:hint="eastAsia" w:ascii="宋体" w:hAnsi="宋体"/>
          <w:color w:val="000000"/>
          <w:sz w:val="24"/>
        </w:rPr>
      </w:pPr>
      <w:r>
        <w:rPr>
          <w:rFonts w:hint="eastAsia" w:ascii="宋体" w:hAnsi="宋体"/>
          <w:color w:val="000000"/>
          <w:sz w:val="24"/>
        </w:rPr>
        <w:t xml:space="preserve">付款方式：</w:t>
      </w:r>
      <w:r>
        <w:rPr>
          <w:rFonts w:hint="eastAsia" w:ascii="宋体" w:hAnsi="宋体"/>
          <w:color w:val="000000"/>
          <w:sz w:val="24"/>
        </w:rPr>
        <w:t xml:space="preserve">合同签订生效后，服务费每2个月结算一次。</w:t>
      </w:r>
      <w:r>
        <w:rPr>
          <w:rFonts w:hint="eastAsia" w:ascii="宋体" w:hAnsi="宋体"/>
          <w:color w:val="000000"/>
          <w:sz w:val="24"/>
        </w:rPr>
      </w:r>
      <w:r/>
    </w:p>
    <w:p>
      <w:pPr>
        <w:pStyle w:val="911"/>
        <w:numPr>
          <w:ilvl w:val="1"/>
          <w:numId w:val="15"/>
        </w:numPr>
        <w:ind w:left="0" w:firstLine="480"/>
        <w:spacing w:line="360" w:lineRule="auto"/>
        <w:tabs>
          <w:tab w:val="num" w:pos="525" w:leader="none"/>
          <w:tab w:val="num" w:pos="630" w:leader="none"/>
          <w:tab w:val="num" w:pos="735" w:leader="none"/>
          <w:tab w:val="clear" w:pos="780" w:leader="none"/>
          <w:tab w:val="left" w:pos="945" w:leader="none"/>
        </w:tabs>
        <w:rPr>
          <w:rFonts w:ascii="宋体" w:hAnsi="宋体"/>
          <w:bCs/>
          <w:color w:val="000000"/>
          <w:sz w:val="24"/>
          <w:szCs w:val="24"/>
        </w:rPr>
      </w:pPr>
      <w:r>
        <w:rPr>
          <w:rFonts w:hint="eastAsia" w:ascii="宋体" w:hAnsi="宋体"/>
          <w:bCs/>
          <w:color w:val="000000"/>
          <w:sz w:val="24"/>
          <w:szCs w:val="24"/>
        </w:rPr>
        <w:t xml:space="preserve">本项目合同履行地点：</w:t>
      </w:r>
      <w:r>
        <w:rPr>
          <w:rFonts w:hint="eastAsia" w:ascii="宋体" w:hAnsi="宋体"/>
          <w:bCs/>
          <w:color w:val="000000"/>
          <w:sz w:val="24"/>
          <w:szCs w:val="24"/>
        </w:rPr>
        <w:t xml:space="preserve">无锡市殡葬服务中心（含殡仪馆、青城公墓、追思堂）</w:t>
      </w:r>
      <w:r>
        <w:rPr>
          <w:rFonts w:hint="eastAsia" w:ascii="宋体" w:hAnsi="宋体"/>
          <w:color w:val="000000"/>
          <w:sz w:val="24"/>
        </w:rPr>
        <w:t xml:space="preserve">，具体地点以合同书约定为准</w:t>
      </w:r>
      <w:r>
        <w:rPr>
          <w:rFonts w:hint="eastAsia" w:ascii="宋体" w:hAnsi="宋体"/>
          <w:bCs/>
          <w:color w:val="000000"/>
          <w:sz w:val="24"/>
          <w:szCs w:val="24"/>
        </w:rPr>
        <w:t xml:space="preserve">。中标方必须按采购人要求将本项目中货物送到指定地点</w:t>
      </w:r>
      <w:r>
        <w:rPr>
          <w:rFonts w:ascii="宋体" w:hAnsi="宋体"/>
          <w:bCs/>
          <w:color w:val="000000"/>
          <w:sz w:val="24"/>
          <w:szCs w:val="24"/>
        </w:rPr>
        <w:t xml:space="preserve">(</w:t>
      </w:r>
      <w:r>
        <w:rPr>
          <w:rFonts w:hint="eastAsia" w:ascii="宋体" w:hAnsi="宋体"/>
          <w:bCs/>
          <w:color w:val="000000"/>
          <w:sz w:val="24"/>
          <w:szCs w:val="24"/>
        </w:rPr>
        <w:t xml:space="preserve">包括可能的分布范围</w:t>
      </w:r>
      <w:r>
        <w:rPr>
          <w:rFonts w:ascii="宋体" w:hAnsi="宋体"/>
          <w:bCs/>
          <w:color w:val="000000"/>
          <w:sz w:val="24"/>
          <w:szCs w:val="24"/>
        </w:rPr>
        <w:t xml:space="preserve">)</w:t>
      </w:r>
      <w:r>
        <w:rPr>
          <w:rFonts w:hint="eastAsia" w:ascii="宋体" w:hAnsi="宋体"/>
          <w:bCs/>
          <w:color w:val="000000"/>
          <w:sz w:val="24"/>
          <w:szCs w:val="24"/>
        </w:rPr>
        <w:t xml:space="preserve">，并分地实施安装调试。</w:t>
      </w:r>
      <w:r>
        <w:rPr>
          <w:rFonts w:ascii="宋体" w:hAnsi="宋体"/>
          <w:bCs/>
          <w:color w:val="000000"/>
          <w:sz w:val="24"/>
          <w:szCs w:val="24"/>
        </w:rPr>
      </w:r>
      <w:r/>
    </w:p>
    <w:p>
      <w:pPr>
        <w:pStyle w:val="911"/>
        <w:numPr>
          <w:ilvl w:val="1"/>
          <w:numId w:val="15"/>
        </w:numPr>
        <w:ind w:left="0" w:firstLine="480"/>
        <w:spacing w:line="360" w:lineRule="auto"/>
        <w:tabs>
          <w:tab w:val="num" w:pos="525" w:leader="none"/>
          <w:tab w:val="num" w:pos="630" w:leader="none"/>
          <w:tab w:val="num" w:pos="735" w:leader="none"/>
          <w:tab w:val="clear" w:pos="780" w:leader="none"/>
          <w:tab w:val="left" w:pos="945" w:leader="none"/>
        </w:tabs>
        <w:rPr>
          <w:rFonts w:hint="eastAsia" w:ascii="宋体"/>
          <w:bCs/>
          <w:sz w:val="24"/>
          <w:szCs w:val="24"/>
        </w:rPr>
      </w:pPr>
      <w:r>
        <w:rPr>
          <w:rFonts w:hint="eastAsia" w:ascii="宋体"/>
          <w:bCs/>
          <w:sz w:val="24"/>
          <w:szCs w:val="24"/>
        </w:rPr>
        <w:t xml:space="preserve">中标供应商为残疾人福利性单位的，其《残疾人福利性单位声明函》将随中标公告同时发布，接受社会监督。投标人提供的《残疾人福利性单位声明函》与事实不符的，依照</w:t>
      </w:r>
      <w:r>
        <w:rPr>
          <w:rFonts w:hint="eastAsia" w:ascii="宋体"/>
          <w:bCs/>
          <w:sz w:val="24"/>
          <w:szCs w:val="24"/>
        </w:rPr>
        <w:t xml:space="preserve">《中华人民共和国政府采购法》</w:t>
      </w:r>
      <w:r>
        <w:rPr>
          <w:rFonts w:hint="eastAsia" w:ascii="宋体"/>
          <w:bCs/>
          <w:sz w:val="24"/>
          <w:szCs w:val="24"/>
        </w:rPr>
        <w:t xml:space="preserve">第七十七条第一款的规定追究法律责任。</w:t>
      </w:r>
      <w:r/>
    </w:p>
    <w:p>
      <w:pPr>
        <w:pStyle w:val="911"/>
        <w:numPr>
          <w:ilvl w:val="1"/>
          <w:numId w:val="15"/>
        </w:numPr>
        <w:ind w:left="0" w:firstLine="480"/>
        <w:spacing w:line="360" w:lineRule="auto"/>
        <w:tabs>
          <w:tab w:val="num" w:pos="525" w:leader="none"/>
          <w:tab w:val="num" w:pos="630" w:leader="none"/>
          <w:tab w:val="num" w:pos="735" w:leader="none"/>
          <w:tab w:val="clear" w:pos="780" w:leader="none"/>
          <w:tab w:val="left" w:pos="945" w:leader="none"/>
        </w:tabs>
        <w:rPr>
          <w:rFonts w:hint="eastAsia" w:ascii="宋体"/>
          <w:bCs/>
          <w:sz w:val="24"/>
          <w:szCs w:val="24"/>
        </w:rPr>
      </w:pPr>
      <w:r>
        <w:rPr>
          <w:rFonts w:hint="eastAsia" w:ascii="宋体" w:hAnsi="宋体"/>
          <w:bCs/>
          <w:sz w:val="24"/>
        </w:rPr>
        <w:t xml:space="preserve">依据《政府采购促进中小企业发展管理办法》规定享受扶持政策获得政府采购合同的，</w:t>
      </w:r>
      <w:r>
        <w:rPr>
          <w:rFonts w:hint="eastAsia" w:ascii="宋体" w:hAnsi="宋体"/>
          <w:bCs/>
          <w:sz w:val="24"/>
        </w:rPr>
        <w:t xml:space="preserve">小微企业不得将合同分包给大中型企业，中型企业不得将合同分包给大型企业。</w:t>
      </w:r>
      <w:r>
        <w:rPr>
          <w:rFonts w:hint="eastAsia" w:ascii="宋体"/>
          <w:bCs/>
          <w:sz w:val="24"/>
          <w:szCs w:val="24"/>
        </w:rPr>
      </w:r>
      <w:r/>
    </w:p>
    <w:p>
      <w:pPr>
        <w:pStyle w:val="911"/>
        <w:numPr>
          <w:ilvl w:val="1"/>
          <w:numId w:val="15"/>
        </w:numPr>
        <w:ind w:left="0" w:firstLine="480"/>
        <w:spacing w:line="360" w:lineRule="auto"/>
        <w:tabs>
          <w:tab w:val="num" w:pos="525" w:leader="none"/>
          <w:tab w:val="num" w:pos="630" w:leader="none"/>
          <w:tab w:val="num" w:pos="735" w:leader="none"/>
          <w:tab w:val="clear" w:pos="780" w:leader="none"/>
          <w:tab w:val="left" w:pos="945" w:leader="none"/>
        </w:tabs>
        <w:rPr>
          <w:rFonts w:ascii="宋体"/>
          <w:bCs/>
          <w:sz w:val="24"/>
          <w:szCs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bCs/>
          <w:sz w:val="24"/>
          <w:szCs w:val="24"/>
        </w:rPr>
      </w:r>
      <w:r/>
    </w:p>
    <w:p>
      <w:pPr>
        <w:pStyle w:val="911"/>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pStyle w:val="911"/>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911"/>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w:t>
      </w:r>
      <w:r>
        <w:rPr>
          <w:rFonts w:hint="eastAsia" w:ascii="宋体"/>
          <w:bCs/>
          <w:sz w:val="24"/>
          <w:szCs w:val="24"/>
        </w:rPr>
        <w:t xml:space="preserve">涉及</w:t>
      </w:r>
      <w:r>
        <w:rPr>
          <w:rFonts w:hint="eastAsia" w:ascii="宋体"/>
          <w:bCs/>
          <w:sz w:val="24"/>
          <w:szCs w:val="24"/>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911"/>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pStyle w:val="91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pStyle w:val="91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pStyle w:val="911"/>
        <w:numPr>
          <w:ilvl w:val="1"/>
          <w:numId w:val="8"/>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w:t>
      </w:r>
      <w:r>
        <w:rPr>
          <w:rFonts w:hint="eastAsia"/>
          <w:sz w:val="24"/>
          <w:szCs w:val="24"/>
        </w:rPr>
        <w:t xml:space="preserve">涉及</w:t>
      </w:r>
      <w:r>
        <w:rPr>
          <w:rFonts w:hint="eastAsia"/>
          <w:sz w:val="24"/>
          <w:szCs w:val="24"/>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911"/>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911"/>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911"/>
        <w:numPr>
          <w:ilvl w:val="1"/>
          <w:numId w:val="8"/>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91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911"/>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w:t>
      </w:r>
      <w:r>
        <w:rPr>
          <w:rFonts w:hint="eastAsia" w:ascii="宋体" w:hAnsi="宋体" w:cs="宋体"/>
          <w:color w:val="000000"/>
          <w:sz w:val="24"/>
          <w:szCs w:val="24"/>
        </w:rPr>
        <w:t xml:space="preserve">涉及</w:t>
      </w:r>
      <w:r>
        <w:rPr>
          <w:rFonts w:hint="eastAsia" w:ascii="宋体" w:hAnsi="宋体" w:cs="宋体"/>
          <w:color w:val="000000"/>
          <w:sz w:val="24"/>
          <w:szCs w:val="24"/>
        </w:rPr>
        <w:t xml:space="preserve">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w:t>
      </w:r>
      <w:r>
        <w:rPr>
          <w:rFonts w:hint="eastAsia" w:ascii="宋体" w:hAnsi="宋体" w:cs="宋体"/>
          <w:sz w:val="24"/>
          <w:szCs w:val="24"/>
        </w:rPr>
        <w:t xml:space="preserve">在满足《需求标准》的</w:t>
      </w:r>
      <w:r>
        <w:rPr>
          <w:rFonts w:hint="eastAsia" w:ascii="宋体" w:hAnsi="宋体" w:cs="宋体"/>
          <w:sz w:val="24"/>
          <w:szCs w:val="24"/>
        </w:rPr>
        <w:t xml:space="preserve">前提</w:t>
      </w:r>
      <w:r>
        <w:rPr>
          <w:rFonts w:hint="eastAsia" w:ascii="宋体" w:hAnsi="宋体" w:cs="宋体"/>
          <w:sz w:val="24"/>
          <w:szCs w:val="24"/>
        </w:rPr>
        <w:t xml:space="preserve">下，如招标文件中有其他要求的，投标人应</w:t>
      </w:r>
      <w:r>
        <w:rPr>
          <w:rFonts w:hint="eastAsia" w:ascii="宋体" w:hAnsi="宋体" w:cs="宋体"/>
          <w:sz w:val="24"/>
          <w:szCs w:val="24"/>
        </w:rPr>
        <w:t xml:space="preserve">满足</w:t>
      </w:r>
      <w:r>
        <w:rPr>
          <w:rFonts w:hint="eastAsia" w:ascii="宋体" w:hAnsi="宋体" w:cs="宋体"/>
          <w:sz w:val="24"/>
          <w:szCs w:val="24"/>
        </w:rPr>
        <w:t xml:space="preserve">招标文件要求。</w:t>
      </w:r>
      <w:r>
        <w:rPr>
          <w:rFonts w:hint="eastAsia" w:ascii="宋体"/>
          <w:bCs/>
          <w:sz w:val="24"/>
          <w:szCs w:val="24"/>
        </w:rPr>
        <w:t xml:space="preserve">采购人可在合同中约定</w:t>
      </w:r>
      <w:r>
        <w:rPr>
          <w:rFonts w:hint="eastAsia" w:ascii="宋体"/>
          <w:bCs/>
          <w:sz w:val="24"/>
          <w:szCs w:val="24"/>
        </w:rPr>
        <w:t xml:space="preserve">，</w:t>
      </w:r>
      <w:r>
        <w:rPr>
          <w:rFonts w:hint="eastAsia" w:ascii="宋体" w:hAnsi="宋体" w:cs="宋体"/>
          <w:sz w:val="24"/>
          <w:szCs w:val="24"/>
        </w:rPr>
        <w:t xml:space="preserve">在</w:t>
      </w:r>
      <w:r>
        <w:rPr>
          <w:rFonts w:hint="eastAsia" w:ascii="宋体"/>
          <w:bCs/>
          <w:sz w:val="24"/>
          <w:szCs w:val="24"/>
        </w:rPr>
        <w:t xml:space="preserve">履约验收管理时，</w:t>
      </w:r>
      <w:r>
        <w:rPr>
          <w:rFonts w:hint="eastAsia" w:ascii="宋体"/>
          <w:bCs/>
          <w:sz w:val="24"/>
          <w:szCs w:val="24"/>
        </w:rPr>
        <w:t xml:space="preserve">可</w:t>
      </w:r>
      <w:r>
        <w:rPr>
          <w:rFonts w:hint="eastAsia" w:ascii="宋体"/>
          <w:bCs/>
          <w:sz w:val="24"/>
          <w:szCs w:val="24"/>
        </w:rPr>
        <w:t xml:space="preserve">对所提供的七种软硬件进行验收，必要时</w:t>
      </w:r>
      <w:r>
        <w:rPr>
          <w:rFonts w:hint="eastAsia" w:ascii="宋体"/>
          <w:bCs/>
          <w:sz w:val="24"/>
          <w:szCs w:val="24"/>
        </w:rPr>
        <w:t xml:space="preserve">可以</w:t>
      </w:r>
      <w:r>
        <w:rPr>
          <w:rFonts w:hint="eastAsia" w:ascii="宋体"/>
          <w:bCs/>
          <w:sz w:val="24"/>
          <w:szCs w:val="24"/>
        </w:rPr>
        <w:t xml:space="preserve">委托依法取得检测、认证资质的机构进行检测、认证。</w:t>
      </w:r>
      <w:r>
        <w:rPr>
          <w:rFonts w:hint="eastAsia" w:ascii="宋体"/>
          <w:bCs/>
          <w:sz w:val="24"/>
          <w:szCs w:val="24"/>
        </w:rPr>
      </w:r>
      <w:r/>
    </w:p>
    <w:p>
      <w:pPr>
        <w:pStyle w:val="911"/>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r>
        <w:rPr>
          <w:rFonts w:hint="eastAsia" w:ascii="宋体"/>
          <w:bCs/>
          <w:sz w:val="24"/>
          <w:szCs w:val="24"/>
        </w:rPr>
        <w:t xml:space="preserve">苏财办购〔2024〕1号</w:t>
      </w:r>
      <w:r>
        <w:rPr>
          <w:rFonts w:hint="eastAsia" w:ascii="宋体"/>
          <w:bCs/>
          <w:sz w:val="24"/>
          <w:szCs w:val="24"/>
        </w:rPr>
        <w:t xml:space="preserve">相关</w:t>
      </w:r>
      <w:r>
        <w:rPr>
          <w:rFonts w:hint="eastAsia" w:ascii="宋体"/>
          <w:bCs/>
          <w:sz w:val="24"/>
          <w:szCs w:val="24"/>
        </w:rPr>
        <w:t xml:space="preserve">要求</w:t>
      </w:r>
      <w:r>
        <w:rPr>
          <w:rFonts w:hint="eastAsia" w:ascii="宋体"/>
          <w:bCs/>
          <w:sz w:val="24"/>
          <w:szCs w:val="24"/>
        </w:rPr>
        <w:t xml:space="preserve">，采购人应当严格按照政府采购法有关规定，在中标、成交通知书发出之日起30日内，按照采购文件确定的事项与中标、成交供应商签订政府采购合同</w:t>
      </w:r>
      <w:r>
        <w:rPr>
          <w:rFonts w:hint="eastAsia" w:ascii="宋体"/>
          <w:bCs/>
          <w:sz w:val="24"/>
          <w:szCs w:val="24"/>
        </w:rPr>
        <w:t xml:space="preserve">。采购人因不可抗力原因迟延签订合同的，应当自不可抗力事由消除之日起7日内完成合同签订事宜。</w:t>
      </w:r>
      <w:r>
        <w:rPr>
          <w:rFonts w:hint="eastAsia" w:ascii="宋体"/>
          <w:bCs/>
          <w:sz w:val="24"/>
          <w:szCs w:val="24"/>
        </w:rPr>
      </w:r>
      <w:r/>
    </w:p>
    <w:p>
      <w:pPr>
        <w:pStyle w:val="91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91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w:t>
      </w:r>
      <w:r>
        <w:rPr>
          <w:rFonts w:hint="eastAsia" w:ascii="宋体"/>
          <w:bCs/>
          <w:sz w:val="24"/>
          <w:szCs w:val="24"/>
          <w:lang w:val="en"/>
        </w:rPr>
        <w:t xml:space="preserve">个工作日内将资金支付到合同约定的供应商账户</w:t>
      </w:r>
      <w:r>
        <w:rPr>
          <w:rFonts w:hint="eastAsia" w:ascii="宋体"/>
          <w:bCs/>
          <w:sz w:val="24"/>
          <w:szCs w:val="24"/>
          <w:lang w:val="en"/>
        </w:rPr>
        <w:t xml:space="preserve">。</w:t>
      </w:r>
      <w:r>
        <w:rPr>
          <w:rFonts w:hint="eastAsia" w:ascii="宋体"/>
          <w:bCs/>
          <w:sz w:val="24"/>
          <w:szCs w:val="24"/>
          <w:lang w:val="en"/>
        </w:rPr>
      </w:r>
      <w:r/>
    </w:p>
    <w:p>
      <w:pPr>
        <w:pStyle w:val="911"/>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911"/>
        <w:numPr>
          <w:ilvl w:val="1"/>
          <w:numId w:val="8"/>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3" w:name="OLE_LINK1"/>
      <w:r/>
      <w:bookmarkStart w:id="194" w:name="OLE_LINK2"/>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pStyle w:val="91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pStyle w:val="91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pStyle w:val="91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911"/>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p>
    <w:p>
      <w:pPr>
        <w:pStyle w:val="999"/>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999"/>
        <w:spacing w:before="0" w:after="0" w:line="500" w:lineRule="exact"/>
        <w:rPr>
          <w:rFonts w:hint="eastAsia" w:cs="Arial"/>
        </w:rPr>
      </w:pPr>
      <w:r>
        <w:rPr>
          <w:rFonts w:hint="eastAsia" w:cs="Arial"/>
        </w:rPr>
        <w:t xml:space="preserve">投标人通过初审的，方可进入比较与评价程序。</w:t>
      </w:r>
      <w:r/>
    </w:p>
    <w:p>
      <w:pPr>
        <w:pStyle w:val="999"/>
        <w:spacing w:before="0" w:after="0" w:line="500" w:lineRule="exact"/>
        <w:rPr>
          <w:rFonts w:hint="eastAsia" w:cs="Arial"/>
        </w:rPr>
      </w:pPr>
      <w:r>
        <w:rPr>
          <w:rFonts w:hint="eastAsia" w:cs="Arial"/>
        </w:rPr>
        <w:t xml:space="preserve">比较与评价采用综合评分法。</w:t>
      </w:r>
      <w:r/>
    </w:p>
    <w:p>
      <w:pPr>
        <w:pStyle w:val="999"/>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rPr>
        <w:t xml:space="preserve">得分相同且投标</w:t>
      </w:r>
      <w:r>
        <w:rPr>
          <w:rFonts w:hint="eastAsia" w:ascii="宋体" w:hAnsi="宋体"/>
          <w:bCs/>
        </w:rPr>
        <w:t xml:space="preserve">报价相同的并列。投标文件满足招标文件全部实质性要求，且按照评审因素的量化指标评审得分最高的投标人排名第</w:t>
      </w:r>
      <w:r>
        <w:rPr>
          <w:rFonts w:hint="eastAsia" w:ascii="宋体" w:hAnsi="宋体"/>
          <w:bCs/>
        </w:rPr>
        <w:t xml:space="preserve">一，以此类推，按排名先后顺序选取3名中标候选人。</w:t>
      </w:r>
      <w:r>
        <w:rPr>
          <w:rFonts w:hint="eastAsia" w:ascii="宋体" w:hAnsi="宋体"/>
          <w:bCs/>
        </w:rPr>
      </w:r>
      <w:r/>
    </w:p>
    <w:p>
      <w:pPr>
        <w:pStyle w:val="999"/>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99"/>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999"/>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pStyle w:val="911"/>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pStyle w:val="911"/>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911"/>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911"/>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911"/>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pStyle w:val="911"/>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911"/>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911"/>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999"/>
        <w:jc w:val="both"/>
        <w:spacing w:before="0" w:after="0"/>
        <w:rPr>
          <w:rFonts w:hint="eastAsia" w:ascii="宋体" w:hAnsi="宋体"/>
          <w:shd w:val="clear" w:color="ffffff" w:fill="d9d9d9"/>
        </w:rPr>
      </w:pPr>
      <w:r>
        <w:rPr>
          <w:rFonts w:ascii="宋体" w:hAnsi="宋体"/>
          <w:shd w:val="clear" w:color="ffffff" w:fill="d9d9d9"/>
        </w:rPr>
        <w:br w:type="page" w:clear="all"/>
      </w:r>
      <w:r>
        <w:rPr>
          <w:rFonts w:hint="eastAsia" w:ascii="宋体" w:hAnsi="宋体"/>
          <w:b/>
          <w:sz w:val="28"/>
          <w:szCs w:val="28"/>
        </w:rPr>
        <w:t xml:space="preserve">二、评分标准</w:t>
      </w:r>
      <w:r>
        <w:rPr>
          <w:rFonts w:hint="eastAsia" w:ascii="宋体" w:hAnsi="宋体"/>
          <w:shd w:val="clear" w:color="ffffff" w:fill="d9d9d9"/>
        </w:rPr>
      </w:r>
      <w:r/>
    </w:p>
    <w:p>
      <w:pPr>
        <w:pStyle w:val="911"/>
        <w:numPr>
          <w:ilvl w:val="4"/>
          <w:numId w:val="16"/>
        </w:numPr>
        <w:ind w:left="0" w:firstLine="482"/>
        <w:spacing w:line="360" w:lineRule="auto"/>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rPr>
        <w:t xml:space="preserve">30</w:t>
      </w:r>
      <w:r>
        <w:rPr>
          <w:rFonts w:hint="eastAsia" w:ascii="宋体" w:hAnsi="宋体"/>
          <w:b/>
          <w:bCs/>
          <w:color w:val="000000"/>
          <w:sz w:val="24"/>
          <w:szCs w:val="24"/>
        </w:rPr>
        <w:t xml:space="preserve">分）：</w:t>
      </w:r>
      <w:r>
        <w:rPr>
          <w:rFonts w:ascii="宋体" w:hAnsi="宋体"/>
          <w:b/>
          <w:bCs/>
          <w:color w:val="000000"/>
          <w:sz w:val="24"/>
          <w:szCs w:val="24"/>
        </w:rPr>
      </w:r>
      <w:r/>
    </w:p>
    <w:p>
      <w:pPr>
        <w:pStyle w:val="911"/>
        <w:ind w:firstLine="480"/>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hAnsi="宋体"/>
          <w:bCs/>
          <w:color w:val="000000"/>
          <w:sz w:val="24"/>
          <w:szCs w:val="24"/>
        </w:rPr>
      </w:r>
      <w:r/>
    </w:p>
    <w:p>
      <w:pPr>
        <w:pStyle w:val="911"/>
        <w:ind w:firstLine="480"/>
        <w:spacing w:line="360" w:lineRule="auto"/>
        <w:tabs>
          <w:tab w:val="left" w:pos="945" w:leader="none"/>
          <w:tab w:val="left" w:pos="1155" w:leader="none"/>
        </w:tabs>
        <w:rPr>
          <w:rFonts w:ascii="宋体" w:hAns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hAnsi="宋体"/>
          <w:bCs/>
          <w:color w:val="000000"/>
          <w:sz w:val="24"/>
          <w:szCs w:val="24"/>
        </w:rPr>
      </w:r>
      <w:r/>
    </w:p>
    <w:p>
      <w:pPr>
        <w:pStyle w:val="911"/>
        <w:ind w:firstLine="480"/>
        <w:spacing w:line="360" w:lineRule="auto"/>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color w:val="000000"/>
          <w:sz w:val="24"/>
          <w:szCs w:val="24"/>
        </w:rPr>
      </w:r>
      <w:r/>
    </w:p>
    <w:p>
      <w:pPr>
        <w:pStyle w:val="911"/>
        <w:numPr>
          <w:ilvl w:val="4"/>
          <w:numId w:val="16"/>
        </w:numPr>
        <w:ind w:left="0" w:firstLine="482"/>
        <w:spacing w:line="360" w:lineRule="auto"/>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人员配置情况（</w:t>
      </w:r>
      <w:r>
        <w:rPr>
          <w:rFonts w:hint="eastAsia" w:ascii="宋体" w:hAnsi="宋体"/>
          <w:b/>
          <w:bCs/>
          <w:color w:val="000000"/>
          <w:sz w:val="24"/>
          <w:szCs w:val="24"/>
        </w:rPr>
        <w:t xml:space="preserve">15</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b/>
          <w:bCs/>
          <w:color w:val="000000"/>
          <w:sz w:val="24"/>
          <w:szCs w:val="24"/>
        </w:rPr>
      </w:r>
      <w:r/>
    </w:p>
    <w:p>
      <w:pPr>
        <w:pStyle w:val="911"/>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2.1</w:t>
      </w:r>
      <w:r>
        <w:rPr>
          <w:rFonts w:hint="eastAsia" w:ascii="宋体" w:hAnsi="宋体"/>
          <w:bCs/>
          <w:color w:val="000000"/>
          <w:sz w:val="24"/>
          <w:szCs w:val="24"/>
        </w:rPr>
        <w:t xml:space="preserve">项目经理（5分）：年龄45周岁（含）以下，同时具有本科（含）以上学历的得1分。具有</w:t>
      </w:r>
      <w:r>
        <w:rPr>
          <w:rFonts w:hint="eastAsia" w:ascii="宋体" w:hAnsi="宋体"/>
          <w:bCs/>
          <w:color w:val="000000"/>
          <w:sz w:val="24"/>
          <w:szCs w:val="24"/>
        </w:rPr>
        <w:t xml:space="preserve">有效的物业管理师</w:t>
      </w:r>
      <w:r>
        <w:rPr>
          <w:rFonts w:hint="eastAsia" w:ascii="宋体" w:hAnsi="宋体"/>
          <w:bCs/>
          <w:color w:val="000000"/>
          <w:sz w:val="24"/>
          <w:szCs w:val="24"/>
        </w:rPr>
        <w:t xml:space="preserve">职业资格证书（技能等级证书）</w:t>
      </w:r>
      <w:r>
        <w:rPr>
          <w:rFonts w:hint="eastAsia" w:ascii="宋体" w:hAnsi="宋体"/>
          <w:bCs/>
          <w:color w:val="000000"/>
          <w:sz w:val="24"/>
          <w:szCs w:val="24"/>
        </w:rPr>
        <w:t xml:space="preserve">的得1分。具有</w:t>
      </w:r>
      <w:r>
        <w:rPr>
          <w:rFonts w:hint="eastAsia" w:ascii="宋体" w:hAnsi="宋体"/>
          <w:bCs/>
          <w:color w:val="000000"/>
          <w:sz w:val="24"/>
          <w:szCs w:val="24"/>
        </w:rPr>
        <w:t xml:space="preserve">三级或高级工及以上保安员</w:t>
      </w:r>
      <w:r>
        <w:rPr>
          <w:rFonts w:hint="eastAsia" w:ascii="宋体" w:hAnsi="宋体"/>
          <w:bCs/>
          <w:color w:val="000000"/>
          <w:sz w:val="24"/>
          <w:szCs w:val="24"/>
        </w:rPr>
        <w:t xml:space="preserve">职业资格证书（技能等级证书）</w:t>
      </w:r>
      <w:r>
        <w:rPr>
          <w:rFonts w:hint="eastAsia" w:ascii="宋体" w:hAnsi="宋体"/>
          <w:bCs/>
          <w:color w:val="000000"/>
          <w:sz w:val="24"/>
          <w:szCs w:val="24"/>
        </w:rPr>
        <w:t xml:space="preserve">的得1分。具有三年及以上物业管理经验的得1分。具有</w:t>
      </w:r>
      <w:r>
        <w:rPr>
          <w:rFonts w:hint="eastAsia" w:ascii="宋体" w:hAnsi="宋体"/>
          <w:bCs/>
          <w:color w:val="000000"/>
          <w:sz w:val="24"/>
          <w:szCs w:val="24"/>
        </w:rPr>
        <w:t xml:space="preserve">建（构）筑物消防员职业资格证书或消防设施操作员职业资格证书（技能等级证书）</w:t>
      </w:r>
      <w:r>
        <w:rPr>
          <w:rFonts w:hint="eastAsia" w:ascii="宋体" w:hAnsi="宋体"/>
          <w:bCs/>
          <w:color w:val="000000"/>
          <w:sz w:val="24"/>
          <w:szCs w:val="24"/>
        </w:rPr>
        <w:t xml:space="preserve">的得1分。须提供</w:t>
      </w:r>
      <w:r>
        <w:rPr>
          <w:rFonts w:hint="eastAsia" w:ascii="宋体" w:hAnsi="宋体"/>
          <w:bCs/>
          <w:color w:val="000000"/>
          <w:sz w:val="24"/>
          <w:szCs w:val="24"/>
        </w:rPr>
        <w:t xml:space="preserve">身份证、证明材料、相应</w:t>
      </w:r>
      <w:r>
        <w:rPr>
          <w:rFonts w:hint="eastAsia" w:ascii="宋体" w:hAnsi="宋体"/>
          <w:bCs/>
          <w:color w:val="000000"/>
          <w:sz w:val="24"/>
          <w:szCs w:val="24"/>
        </w:rPr>
        <w:t xml:space="preserve">证书扫描件。</w:t>
      </w:r>
      <w:r>
        <w:rPr>
          <w:rFonts w:hint="eastAsia" w:ascii="宋体" w:hAnsi="宋体"/>
          <w:bCs/>
          <w:color w:val="000000"/>
          <w:sz w:val="24"/>
          <w:szCs w:val="24"/>
        </w:rPr>
      </w:r>
      <w:r/>
    </w:p>
    <w:p>
      <w:pPr>
        <w:pStyle w:val="911"/>
        <w:ind w:firstLine="480"/>
        <w:spacing w:line="360" w:lineRule="auto"/>
        <w:rPr>
          <w:rFonts w:hint="eastAsia" w:ascii="宋体" w:hAnsi="宋体"/>
          <w:bCs/>
          <w:sz w:val="24"/>
          <w:szCs w:val="24"/>
        </w:rPr>
      </w:pPr>
      <w:r>
        <w:rPr>
          <w:rFonts w:hint="eastAsia" w:ascii="宋体" w:hAnsi="宋体"/>
          <w:color w:val="000000"/>
          <w:sz w:val="24"/>
          <w:szCs w:val="24"/>
        </w:rPr>
        <w:t xml:space="preserve">2.2</w:t>
      </w:r>
      <w:r>
        <w:rPr>
          <w:rFonts w:hint="eastAsia" w:ascii="宋体" w:hAnsi="宋体" w:cs="宋体"/>
          <w:color w:val="000000"/>
          <w:sz w:val="24"/>
          <w:szCs w:val="24"/>
        </w:rPr>
        <w:t xml:space="preserve">其他人员</w:t>
      </w:r>
      <w:r>
        <w:rPr>
          <w:rFonts w:hint="eastAsia" w:ascii="宋体" w:hAnsi="宋体"/>
          <w:bCs/>
          <w:sz w:val="24"/>
          <w:szCs w:val="24"/>
        </w:rPr>
        <w:t xml:space="preserve">（除项目经理外）</w:t>
      </w:r>
      <w:r>
        <w:rPr>
          <w:rFonts w:hint="eastAsia" w:ascii="宋体" w:hAnsi="宋体"/>
          <w:bCs/>
          <w:color w:val="000000"/>
          <w:sz w:val="24"/>
          <w:szCs w:val="24"/>
        </w:rPr>
        <w:t xml:space="preserve">（10分）：具有</w:t>
      </w:r>
      <w:r>
        <w:rPr>
          <w:rFonts w:hint="eastAsia" w:ascii="宋体" w:hAnsi="宋体"/>
          <w:bCs/>
          <w:color w:val="000000"/>
          <w:sz w:val="24"/>
          <w:szCs w:val="24"/>
        </w:rPr>
        <w:t xml:space="preserve">特种作业操作证（操作项目为低压电工作业或高压电工作业）</w:t>
      </w:r>
      <w:r>
        <w:rPr>
          <w:rFonts w:hint="eastAsia" w:ascii="宋体" w:hAnsi="宋体"/>
          <w:bCs/>
          <w:color w:val="000000"/>
          <w:sz w:val="24"/>
          <w:szCs w:val="24"/>
        </w:rPr>
        <w:t xml:space="preserve">的，每有一个得</w:t>
      </w:r>
      <w:r>
        <w:rPr>
          <w:rFonts w:hint="eastAsia" w:ascii="宋体" w:hAnsi="宋体"/>
          <w:bCs/>
          <w:color w:val="000000"/>
          <w:sz w:val="24"/>
          <w:szCs w:val="24"/>
        </w:rPr>
        <w:t xml:space="preserve">1</w:t>
      </w:r>
      <w:r>
        <w:rPr>
          <w:rFonts w:hint="eastAsia" w:ascii="宋体" w:hAnsi="宋体"/>
          <w:bCs/>
          <w:color w:val="000000"/>
          <w:sz w:val="24"/>
          <w:szCs w:val="24"/>
        </w:rPr>
        <w:t xml:space="preserve">分，最多得4分。具有</w:t>
      </w:r>
      <w:r>
        <w:rPr>
          <w:rFonts w:hint="eastAsia" w:ascii="宋体" w:hAnsi="宋体"/>
          <w:bCs/>
          <w:color w:val="000000"/>
          <w:sz w:val="24"/>
          <w:szCs w:val="24"/>
        </w:rPr>
        <w:t xml:space="preserve">三级或高级工及以上保安员</w:t>
      </w:r>
      <w:r>
        <w:rPr>
          <w:rFonts w:hint="eastAsia" w:ascii="宋体" w:hAnsi="宋体"/>
          <w:bCs/>
          <w:color w:val="000000"/>
          <w:sz w:val="24"/>
          <w:szCs w:val="24"/>
        </w:rPr>
        <w:t xml:space="preserve">职业资格证书（技能等级证书）</w:t>
      </w:r>
      <w:r>
        <w:rPr>
          <w:rFonts w:hint="eastAsia" w:ascii="宋体" w:hAnsi="宋体"/>
          <w:bCs/>
          <w:color w:val="000000"/>
          <w:sz w:val="24"/>
          <w:szCs w:val="24"/>
        </w:rPr>
        <w:t xml:space="preserve">的</w:t>
      </w:r>
      <w:r>
        <w:rPr>
          <w:rFonts w:hint="eastAsia" w:ascii="宋体" w:hAnsi="宋体"/>
          <w:bCs/>
          <w:color w:val="000000"/>
          <w:sz w:val="24"/>
          <w:szCs w:val="24"/>
        </w:rPr>
        <w:t xml:space="preserve">，每有一个得</w:t>
      </w:r>
      <w:r>
        <w:rPr>
          <w:rFonts w:hint="eastAsia" w:ascii="宋体" w:hAnsi="宋体"/>
          <w:bCs/>
          <w:color w:val="000000"/>
          <w:sz w:val="24"/>
          <w:szCs w:val="24"/>
        </w:rPr>
        <w:t xml:space="preserve">1</w:t>
      </w:r>
      <w:r>
        <w:rPr>
          <w:rFonts w:hint="eastAsia" w:ascii="宋体" w:hAnsi="宋体"/>
          <w:bCs/>
          <w:color w:val="000000"/>
          <w:sz w:val="24"/>
          <w:szCs w:val="24"/>
        </w:rPr>
        <w:t xml:space="preserve">分，最多得4分。具有</w:t>
      </w:r>
      <w:r>
        <w:rPr>
          <w:rFonts w:hint="eastAsia" w:ascii="宋体" w:hAnsi="宋体"/>
          <w:bCs/>
          <w:color w:val="000000"/>
          <w:sz w:val="24"/>
          <w:szCs w:val="24"/>
        </w:rPr>
        <w:t xml:space="preserve">园林绿化工职业资格证书（技能等级证书）</w:t>
      </w:r>
      <w:r>
        <w:rPr>
          <w:rFonts w:hint="eastAsia" w:ascii="宋体" w:hAnsi="宋体"/>
          <w:bCs/>
          <w:color w:val="000000"/>
          <w:sz w:val="24"/>
          <w:szCs w:val="24"/>
        </w:rPr>
        <w:t xml:space="preserve">的，每有一个得1分，最多得2分。以</w:t>
      </w:r>
      <w:r>
        <w:rPr>
          <w:rFonts w:hint="eastAsia" w:ascii="宋体" w:hAnsi="宋体" w:cs="宋体"/>
          <w:color w:val="000000"/>
          <w:sz w:val="24"/>
          <w:szCs w:val="24"/>
        </w:rPr>
        <w:t xml:space="preserve">上所有项目服务人员中同一人不得兼任、多岗，一人多证只计分一次。</w:t>
      </w:r>
      <w:r>
        <w:rPr>
          <w:rFonts w:hint="eastAsia" w:ascii="宋体" w:hAnsi="宋体"/>
          <w:bCs/>
          <w:sz w:val="24"/>
          <w:szCs w:val="24"/>
        </w:rPr>
        <w:t xml:space="preserve">须提供证书扫描件。</w:t>
      </w:r>
      <w:r>
        <w:rPr>
          <w:rFonts w:hint="eastAsia" w:ascii="宋体" w:hAnsi="宋体"/>
          <w:bCs/>
          <w:sz w:val="24"/>
          <w:szCs w:val="24"/>
        </w:rPr>
      </w:r>
      <w:r/>
    </w:p>
    <w:p>
      <w:pPr>
        <w:pStyle w:val="911"/>
        <w:numPr>
          <w:ilvl w:val="4"/>
          <w:numId w:val="16"/>
        </w:numPr>
        <w:ind w:left="0" w:firstLine="482"/>
        <w:spacing w:line="360" w:lineRule="auto"/>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投标人评价（</w:t>
      </w:r>
      <w:r>
        <w:rPr>
          <w:rFonts w:hint="eastAsia" w:ascii="宋体" w:hAnsi="宋体"/>
          <w:b/>
          <w:bCs/>
          <w:color w:val="000000"/>
          <w:sz w:val="24"/>
          <w:szCs w:val="24"/>
        </w:rPr>
        <w:t xml:space="preserve">10</w:t>
      </w:r>
      <w:r>
        <w:rPr>
          <w:rFonts w:hint="eastAsia" w:ascii="宋体" w:hAnsi="宋体"/>
          <w:b/>
          <w:bCs/>
          <w:color w:val="000000"/>
          <w:sz w:val="24"/>
          <w:szCs w:val="24"/>
        </w:rPr>
        <w:t xml:space="preserve">分）：</w:t>
      </w:r>
      <w:r>
        <w:rPr>
          <w:rFonts w:ascii="宋体" w:hAnsi="宋体"/>
          <w:b/>
          <w:bCs/>
          <w:color w:val="000000"/>
          <w:sz w:val="24"/>
          <w:szCs w:val="24"/>
        </w:rPr>
      </w:r>
      <w:r/>
    </w:p>
    <w:p>
      <w:pPr>
        <w:pStyle w:val="91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3.1</w:t>
      </w:r>
      <w:r>
        <w:rPr>
          <w:rFonts w:hint="eastAsia" w:ascii="宋体" w:hAnsi="宋体" w:cs="宋体"/>
          <w:color w:val="000000"/>
          <w:sz w:val="24"/>
          <w:szCs w:val="24"/>
        </w:rPr>
        <w:t xml:space="preserve">体系认证（3分）：投标人具有在有效期内的质量管理体系认证、环境管理体系认证、职业安全健康管理体系认证的，每提供一类证书得1分，最多得3分。</w:t>
      </w:r>
      <w:r>
        <w:rPr>
          <w:rFonts w:hint="eastAsia" w:ascii="宋体" w:hAnsi="宋体"/>
          <w:bCs/>
          <w:color w:val="000000"/>
          <w:sz w:val="24"/>
          <w:szCs w:val="24"/>
        </w:rPr>
        <w:t xml:space="preserve">须提供证书扫描件，同时还须提供该证书在“国家市场监督管理总局-全国认证认可信息公共服务平台”网站查询到的有效认证截图并加盖投标人公章。</w:t>
      </w:r>
      <w:r>
        <w:rPr>
          <w:rFonts w:hint="eastAsia" w:ascii="宋体" w:hAnsi="宋体"/>
          <w:color w:val="000000"/>
          <w:sz w:val="24"/>
          <w:szCs w:val="24"/>
        </w:rPr>
      </w:r>
      <w:r/>
    </w:p>
    <w:p>
      <w:pPr>
        <w:pStyle w:val="911"/>
        <w:ind w:firstLine="480"/>
        <w:spacing w:line="360" w:lineRule="auto"/>
        <w:rPr>
          <w:rFonts w:hint="eastAsia" w:ascii="宋体" w:hAnsi="宋体" w:cs="宋体"/>
          <w:color w:val="000000"/>
          <w:sz w:val="24"/>
          <w:szCs w:val="24"/>
        </w:rPr>
      </w:pPr>
      <w:r>
        <w:rPr>
          <w:rFonts w:hint="eastAsia" w:ascii="宋体" w:hAnsi="宋体"/>
          <w:color w:val="000000"/>
          <w:sz w:val="24"/>
          <w:szCs w:val="24"/>
        </w:rPr>
        <w:t xml:space="preserve">3.2</w:t>
      </w:r>
      <w:r>
        <w:rPr>
          <w:rFonts w:hint="eastAsia" w:ascii="宋体" w:hAnsi="宋体" w:cs="宋体"/>
          <w:color w:val="000000"/>
          <w:sz w:val="24"/>
          <w:szCs w:val="24"/>
        </w:rPr>
        <w:t xml:space="preserve">业绩（4分）：投标人具有自2022年7月1日至今，与本项目同类项目的成功案例，每提供一份有效合同扫描件或协议扫描件的得1分，最多得4分。</w:t>
      </w:r>
      <w:r>
        <w:rPr>
          <w:rFonts w:hint="eastAsia" w:ascii="宋体" w:hAnsi="宋体" w:cs="宋体"/>
          <w:color w:val="000000"/>
          <w:sz w:val="24"/>
          <w:szCs w:val="24"/>
        </w:rPr>
      </w:r>
      <w:r/>
    </w:p>
    <w:p>
      <w:pPr>
        <w:pStyle w:val="91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3.3荣誉（1分）：投标人自2022年7月1日至今，获得</w:t>
      </w:r>
      <w:r>
        <w:rPr>
          <w:rFonts w:hint="eastAsia" w:ascii="宋体" w:hAnsi="宋体" w:cs="宋体"/>
          <w:color w:val="000000"/>
          <w:sz w:val="24"/>
          <w:szCs w:val="24"/>
        </w:rPr>
        <w:t xml:space="preserve">政府</w:t>
      </w:r>
      <w:r>
        <w:rPr>
          <w:rFonts w:hint="eastAsia" w:ascii="宋体" w:hAnsi="宋体" w:cs="宋体"/>
          <w:color w:val="000000"/>
          <w:sz w:val="24"/>
          <w:szCs w:val="24"/>
        </w:rPr>
        <w:t xml:space="preserve">部门颁发的与物业管理有关的表彰、奖励等荣誉的，每有一个得0.5分，最多得1分。须提供获奖证明材料扫描件。</w:t>
      </w:r>
      <w:r/>
    </w:p>
    <w:p>
      <w:pPr>
        <w:pStyle w:val="91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3.4</w:t>
      </w:r>
      <w:r>
        <w:rPr>
          <w:rFonts w:hint="eastAsia" w:ascii="宋体" w:hAnsi="宋体" w:cs="宋体"/>
          <w:color w:val="000000"/>
          <w:sz w:val="24"/>
          <w:szCs w:val="24"/>
        </w:rPr>
        <w:t xml:space="preserve">满意度证明（1分）：投标人自2022年7月1日至今，具有被服务单位对其物业管理满意度证明（满意度为满意或较满意的），每有一个得0.5分，最多得1分。同一个案例不重复计算，同一甲方（被服务单位）不重复计算；须提供有效证明材料并加盖被服务单位公章，投标时须提交扫描件，否则不得分。</w:t>
      </w:r>
      <w:r>
        <w:rPr>
          <w:rFonts w:hint="eastAsia" w:ascii="宋体" w:hAnsi="宋体" w:cs="宋体"/>
          <w:color w:val="000000"/>
          <w:sz w:val="24"/>
          <w:szCs w:val="24"/>
        </w:rPr>
      </w:r>
      <w:r/>
    </w:p>
    <w:p>
      <w:pPr>
        <w:pStyle w:val="911"/>
        <w:ind w:firstLine="480"/>
        <w:spacing w:line="360" w:lineRule="auto"/>
        <w:rPr>
          <w:rFonts w:ascii="宋体" w:hAnsi="宋体"/>
          <w:color w:val="000000"/>
          <w:sz w:val="24"/>
          <w:szCs w:val="24"/>
        </w:rPr>
      </w:pPr>
      <w:r>
        <w:rPr>
          <w:rFonts w:hint="eastAsia" w:ascii="宋体" w:hAnsi="宋体" w:cs="宋体"/>
          <w:color w:val="000000"/>
          <w:sz w:val="24"/>
          <w:szCs w:val="24"/>
        </w:rPr>
        <w:t xml:space="preserve">3.5</w:t>
      </w:r>
      <w:r>
        <w:rPr>
          <w:rFonts w:hint="eastAsia" w:ascii="宋体" w:hAnsi="宋体" w:cs="宋体"/>
          <w:color w:val="000000"/>
          <w:sz w:val="24"/>
          <w:szCs w:val="24"/>
        </w:rPr>
        <w:t xml:space="preserve">信息化服务（1分）：投标人使用物业管理信息化系统软件管理方式的得1分。如是自主开发的软件，须提供软件著作权登记证书扫描件；如是购买的软件，须提供采购合同及购买发票扫描件，未按要求提供不得分。</w:t>
      </w:r>
      <w:r>
        <w:rPr>
          <w:rFonts w:ascii="宋体" w:hAnsi="宋体"/>
          <w:color w:val="000000"/>
          <w:sz w:val="24"/>
          <w:szCs w:val="24"/>
        </w:rPr>
      </w:r>
      <w:r/>
    </w:p>
    <w:p>
      <w:pPr>
        <w:pStyle w:val="911"/>
        <w:numPr>
          <w:ilvl w:val="4"/>
          <w:numId w:val="16"/>
        </w:numPr>
        <w:ind w:left="0" w:firstLine="482"/>
        <w:spacing w:line="360" w:lineRule="auto"/>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rPr>
        <w:t xml:space="preserve">（</w:t>
      </w:r>
      <w:r>
        <w:rPr>
          <w:rFonts w:hint="eastAsia" w:ascii="宋体" w:hAnsi="宋体"/>
          <w:b/>
          <w:bCs/>
          <w:color w:val="000000"/>
          <w:sz w:val="24"/>
          <w:szCs w:val="24"/>
        </w:rPr>
        <w:t xml:space="preserve">45</w:t>
      </w:r>
      <w:r>
        <w:rPr>
          <w:rFonts w:hint="eastAsia" w:ascii="宋体" w:hAnsi="宋体"/>
          <w:b/>
          <w:bCs/>
          <w:color w:val="000000"/>
          <w:sz w:val="24"/>
          <w:szCs w:val="24"/>
        </w:rPr>
        <w:t xml:space="preserve">分）：</w:t>
      </w:r>
      <w:r>
        <w:rPr>
          <w:rFonts w:hint="eastAsia" w:ascii="宋体" w:hAnsi="宋体"/>
          <w:bCs/>
          <w:sz w:val="24"/>
          <w:szCs w:val="24"/>
        </w:rPr>
        <w:t xml:space="preserve">在响应采购文件需求的基础上针对下列各部分进行评价，要求体现科学合理性、条理性、可行性、完善性、针对性，无方案不得分。投标人编制服务方案时请</w:t>
      </w:r>
      <w:r>
        <w:rPr>
          <w:rFonts w:hint="eastAsia" w:ascii="宋体" w:hAnsi="宋体"/>
          <w:sz w:val="24"/>
          <w:szCs w:val="24"/>
        </w:rPr>
        <w:t xml:space="preserve">按以下顺序编制，以便评审。</w:t>
      </w:r>
      <w:r>
        <w:rPr>
          <w:rFonts w:ascii="宋体" w:hAnsi="宋体"/>
          <w:b/>
          <w:bCs/>
          <w:color w:val="000000"/>
          <w:sz w:val="24"/>
          <w:szCs w:val="24"/>
        </w:rPr>
      </w:r>
      <w:r/>
    </w:p>
    <w:p>
      <w:pPr>
        <w:pStyle w:val="911"/>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t xml:space="preserve">.1</w:t>
      </w:r>
      <w:r>
        <w:rPr>
          <w:rFonts w:hint="eastAsia" w:ascii="宋体" w:hAnsi="宋体" w:cs="宋体"/>
          <w:color w:val="000000"/>
          <w:sz w:val="24"/>
          <w:szCs w:val="24"/>
        </w:rPr>
        <w:t xml:space="preserve">目标及整体设想（3分）：考察投标人的目标及整体设想方案，方案内容包括：①项目分析、服务定位、服务理念、目标等；②管理思路与措施；③整体服务模式。方案完整，科学合理，设计清晰详细，完全符合本项目需求，且能够提供上述3项全部方案的，得3分；方案较完整，科学合理性较强，设计较清晰详细，能够符合本项目需求，能够提供上述2-3项方案的，得2分；方案完整性一般，科学合理性一般，设计清晰详细程度一般，能够符合本项目需求，能够提供上述1-2项方案的，得1分。</w:t>
      </w:r>
      <w:r>
        <w:rPr>
          <w:rFonts w:hint="eastAsia" w:ascii="宋体" w:hAnsi="宋体"/>
          <w:color w:val="000000"/>
          <w:sz w:val="24"/>
          <w:szCs w:val="24"/>
        </w:rPr>
      </w:r>
      <w:r/>
    </w:p>
    <w:p>
      <w:pPr>
        <w:pStyle w:val="911"/>
        <w:ind w:firstLine="480"/>
        <w:spacing w:line="360" w:lineRule="auto"/>
        <w:rPr>
          <w:rFonts w:hint="eastAsia" w:ascii="宋体" w:hAnsi="宋体" w:cs="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t xml:space="preserve">.2</w:t>
      </w:r>
      <w:r>
        <w:rPr>
          <w:rFonts w:hint="eastAsia" w:ascii="宋体" w:hAnsi="宋体" w:cs="宋体"/>
          <w:color w:val="000000"/>
          <w:sz w:val="24"/>
          <w:szCs w:val="24"/>
        </w:rPr>
        <w:t xml:space="preserve">管理服务体系（3分）：考察投标人的管理服务体系方案，方案内容包括：①组织架构及岗位设置等；②项目体系的建设与运作；③项目运作流程与其他。方案完整，科学合理，设计清晰详细，完全符合本项目需求，且能够提供上述3项全部方案的，得3分；方案较完整，科学合理性较强，设计较清晰详细，能够符合本项目需求，能够提供上述2-3项方案的，得2分；方案完整性一般，科学合理性一般，设计清晰详细程度一般，能够符合本项目需求，能够提供上述1-2项方案的，得1分。</w:t>
      </w:r>
      <w:r>
        <w:rPr>
          <w:rFonts w:hint="eastAsia" w:ascii="宋体" w:hAnsi="宋体" w:cs="宋体"/>
          <w:color w:val="000000"/>
          <w:sz w:val="24"/>
          <w:szCs w:val="24"/>
        </w:rPr>
      </w:r>
      <w:r/>
    </w:p>
    <w:p>
      <w:pPr>
        <w:pStyle w:val="91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4.3</w:t>
      </w:r>
      <w:r>
        <w:rPr>
          <w:rFonts w:hint="eastAsia" w:ascii="宋体" w:hAnsi="宋体" w:cs="宋体"/>
          <w:color w:val="000000"/>
          <w:sz w:val="24"/>
          <w:szCs w:val="24"/>
        </w:rPr>
        <w:t xml:space="preserve">岗前培训及阶段性培训管理（3分）：考察投标人的岗前培训及阶段性培训管理方案，方案内容包括：①人员配置的原则；②员工培训的基本管理；③岗前培训方案；④阶段性培训方案。方案完整，科学合理，设计清晰详细，完全符合本项目需求，且能够提供上述4项全部方案的，得3分；方案较完整，科学合理性较强，设计较清晰详细，能够符合本项目需求，能够提供上述2-4项方案的，得2分；方案完整性一般，科学合理性一般，设计清晰详细程度一般，能够符合本项目需求，能够提供上述1-2项方案的，得1分。</w:t>
      </w:r>
      <w:r>
        <w:rPr>
          <w:rFonts w:hint="eastAsia" w:ascii="宋体" w:hAnsi="宋体" w:cs="宋体"/>
          <w:color w:val="000000"/>
          <w:sz w:val="24"/>
          <w:szCs w:val="24"/>
        </w:rPr>
      </w:r>
      <w:r/>
    </w:p>
    <w:p>
      <w:pPr>
        <w:pStyle w:val="91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4.4</w:t>
      </w:r>
      <w:r>
        <w:rPr>
          <w:rFonts w:hint="eastAsia" w:ascii="宋体" w:hAnsi="宋体" w:cs="宋体"/>
          <w:color w:val="000000"/>
          <w:sz w:val="24"/>
          <w:szCs w:val="24"/>
        </w:rPr>
        <w:t xml:space="preserve">日常管理标准及措施（3分）：考察投标人的日常管理标准及措施方案，方案内容包括：①</w:t>
      </w:r>
      <w:r>
        <w:rPr>
          <w:rFonts w:hint="eastAsia" w:ascii="宋体" w:hAnsi="宋体" w:cs="宋体"/>
          <w:color w:val="000000"/>
          <w:sz w:val="24"/>
          <w:szCs w:val="24"/>
          <w:lang w:val="zh-CN"/>
        </w:rPr>
        <w:t xml:space="preserve">环境卫生</w:t>
      </w:r>
      <w:r>
        <w:rPr>
          <w:rFonts w:hint="eastAsia" w:ascii="宋体" w:hAnsi="宋体" w:cs="宋体"/>
          <w:color w:val="000000"/>
          <w:sz w:val="24"/>
          <w:szCs w:val="24"/>
        </w:rPr>
        <w:t xml:space="preserve">的</w:t>
      </w:r>
      <w:r>
        <w:rPr>
          <w:rFonts w:hint="eastAsia" w:ascii="宋体" w:hAnsi="宋体" w:cs="宋体"/>
          <w:color w:val="000000"/>
          <w:sz w:val="24"/>
          <w:szCs w:val="24"/>
          <w:lang w:val="zh-CN"/>
        </w:rPr>
        <w:t xml:space="preserve">日常管理标准及措施</w:t>
      </w:r>
      <w:r>
        <w:rPr>
          <w:rFonts w:hint="eastAsia" w:ascii="宋体" w:hAnsi="宋体" w:cs="宋体"/>
          <w:color w:val="000000"/>
          <w:sz w:val="24"/>
          <w:szCs w:val="24"/>
        </w:rPr>
        <w:t xml:space="preserve">；②</w:t>
      </w:r>
      <w:r>
        <w:rPr>
          <w:rFonts w:hint="eastAsia" w:ascii="宋体" w:hAnsi="宋体" w:cs="宋体"/>
          <w:color w:val="000000"/>
          <w:sz w:val="24"/>
          <w:szCs w:val="24"/>
          <w:lang w:val="zh-CN"/>
        </w:rPr>
        <w:t xml:space="preserve">秩序管理</w:t>
      </w:r>
      <w:r>
        <w:rPr>
          <w:rFonts w:hint="eastAsia" w:ascii="宋体" w:hAnsi="宋体" w:cs="宋体"/>
          <w:color w:val="000000"/>
          <w:sz w:val="24"/>
          <w:szCs w:val="24"/>
        </w:rPr>
        <w:t xml:space="preserve">的</w:t>
      </w:r>
      <w:r>
        <w:rPr>
          <w:rFonts w:hint="eastAsia" w:ascii="宋体" w:hAnsi="宋体" w:cs="宋体"/>
          <w:color w:val="000000"/>
          <w:sz w:val="24"/>
          <w:szCs w:val="24"/>
          <w:lang w:val="zh-CN"/>
        </w:rPr>
        <w:t xml:space="preserve">日常管理标准及措施</w:t>
      </w:r>
      <w:r>
        <w:rPr>
          <w:rFonts w:hint="eastAsia" w:ascii="宋体" w:hAnsi="宋体" w:cs="宋体"/>
          <w:color w:val="000000"/>
          <w:sz w:val="24"/>
          <w:szCs w:val="24"/>
        </w:rPr>
        <w:t xml:space="preserve">；③</w:t>
      </w:r>
      <w:r>
        <w:rPr>
          <w:rFonts w:hint="eastAsia" w:ascii="宋体" w:hAnsi="宋体" w:cs="宋体"/>
          <w:color w:val="000000"/>
          <w:sz w:val="24"/>
          <w:szCs w:val="24"/>
          <w:lang w:val="zh-CN"/>
        </w:rPr>
        <w:t xml:space="preserve">绿化管理</w:t>
      </w:r>
      <w:r>
        <w:rPr>
          <w:rFonts w:hint="eastAsia" w:ascii="宋体" w:hAnsi="宋体" w:cs="宋体"/>
          <w:color w:val="000000"/>
          <w:sz w:val="24"/>
          <w:szCs w:val="24"/>
        </w:rPr>
        <w:t xml:space="preserve">的</w:t>
      </w:r>
      <w:r>
        <w:rPr>
          <w:rFonts w:hint="eastAsia" w:ascii="宋体" w:hAnsi="宋体" w:cs="宋体"/>
          <w:color w:val="000000"/>
          <w:sz w:val="24"/>
          <w:szCs w:val="24"/>
          <w:lang w:val="zh-CN"/>
        </w:rPr>
        <w:t xml:space="preserve">日常管理标准及措施。</w:t>
      </w:r>
      <w:r>
        <w:rPr>
          <w:rFonts w:hint="eastAsia" w:ascii="宋体" w:hAnsi="宋体" w:cs="宋体"/>
          <w:color w:val="000000"/>
          <w:sz w:val="24"/>
          <w:szCs w:val="24"/>
        </w:rPr>
        <w:t xml:space="preserve">方案完整，科学合理，设计清晰详细，完全符合本项目需求，且能够提供上述3项全部方案的，得3分；方案较完整，科学合理性较强，设计较清晰详细，能够符合本项目需求，能够提供上述2-3项方案的，得2分；方案完整性一般，科学合理性一般，设计清晰详细程度一般，能够符合本项目需求，能够提供上述1-2项方案的，得1分。</w:t>
      </w:r>
      <w:r>
        <w:rPr>
          <w:rFonts w:hint="eastAsia" w:ascii="宋体" w:hAnsi="宋体" w:cs="宋体"/>
          <w:color w:val="000000"/>
          <w:sz w:val="24"/>
          <w:szCs w:val="24"/>
        </w:rPr>
      </w:r>
      <w:r/>
    </w:p>
    <w:p>
      <w:pPr>
        <w:pStyle w:val="91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4.5</w:t>
      </w:r>
      <w:r>
        <w:rPr>
          <w:rFonts w:hint="eastAsia" w:ascii="宋体" w:hAnsi="宋体" w:cs="宋体"/>
          <w:color w:val="000000"/>
          <w:sz w:val="24"/>
          <w:szCs w:val="24"/>
        </w:rPr>
        <w:t xml:space="preserve">管理规章制度（3分）：考察投标人的管理规章制度方案，方案内容包括：①人员管理、考核考评、礼仪规范等；②项目运行、品质、安全、环境等各类管理制度；③物业行政辅助类规章制度，包括财务、印章、会议等规定。方案完整，科学合理，设计清晰详细，完全符合本项目需求，且能够提供上述3项全部方案的，得3分；方案较完整，科学合理性较强，设计较清晰详细，能够符合本项目需求，能够提供上述2-3项方案的，得2分；方案完整性一般，科学合理性一般，设计清晰详细程度一般，能够符合本项目需求，能够提供上述1-2项方案的，得1分。</w:t>
      </w:r>
      <w:r>
        <w:rPr>
          <w:rFonts w:hint="eastAsia" w:ascii="宋体" w:hAnsi="宋体" w:cs="宋体"/>
          <w:color w:val="000000"/>
          <w:sz w:val="24"/>
          <w:szCs w:val="24"/>
        </w:rPr>
      </w:r>
      <w:r/>
    </w:p>
    <w:p>
      <w:pPr>
        <w:pStyle w:val="91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4.6清明期间物业管理所需要注意的重点难点及相应需要采取的措施（3分）：考察投标人清明期间的管理标准和措施方案，方案内容包括：①</w:t>
      </w:r>
      <w:r>
        <w:rPr>
          <w:rFonts w:hint="eastAsia" w:ascii="宋体" w:hAnsi="宋体" w:cs="宋体"/>
          <w:color w:val="000000"/>
          <w:sz w:val="24"/>
          <w:szCs w:val="24"/>
          <w:lang w:val="zh-CN"/>
        </w:rPr>
        <w:t xml:space="preserve">环境卫生</w:t>
      </w:r>
      <w:r>
        <w:rPr>
          <w:rFonts w:hint="eastAsia" w:ascii="宋体" w:hAnsi="宋体" w:cs="宋体"/>
          <w:color w:val="000000"/>
          <w:sz w:val="24"/>
          <w:szCs w:val="24"/>
        </w:rPr>
        <w:t xml:space="preserve">的</w:t>
      </w:r>
      <w:r>
        <w:rPr>
          <w:rFonts w:hint="eastAsia" w:ascii="宋体" w:hAnsi="宋体" w:cs="宋体"/>
          <w:color w:val="000000"/>
          <w:sz w:val="24"/>
          <w:szCs w:val="24"/>
          <w:lang w:val="zh-CN"/>
        </w:rPr>
        <w:t xml:space="preserve">管理标准及措施</w:t>
      </w:r>
      <w:r>
        <w:rPr>
          <w:rFonts w:hint="eastAsia" w:ascii="宋体" w:hAnsi="宋体" w:cs="宋体"/>
          <w:color w:val="000000"/>
          <w:sz w:val="24"/>
          <w:szCs w:val="24"/>
        </w:rPr>
        <w:t xml:space="preserve">；②</w:t>
      </w:r>
      <w:r>
        <w:rPr>
          <w:rFonts w:hint="eastAsia" w:ascii="宋体" w:hAnsi="宋体" w:cs="宋体"/>
          <w:color w:val="000000"/>
          <w:sz w:val="24"/>
          <w:szCs w:val="24"/>
          <w:lang w:val="zh-CN"/>
        </w:rPr>
        <w:t xml:space="preserve">秩序管理</w:t>
      </w:r>
      <w:r>
        <w:rPr>
          <w:rFonts w:hint="eastAsia" w:ascii="宋体" w:hAnsi="宋体" w:cs="宋体"/>
          <w:color w:val="000000"/>
          <w:sz w:val="24"/>
          <w:szCs w:val="24"/>
        </w:rPr>
        <w:t xml:space="preserve">的</w:t>
      </w:r>
      <w:r>
        <w:rPr>
          <w:rFonts w:hint="eastAsia" w:ascii="宋体" w:hAnsi="宋体" w:cs="宋体"/>
          <w:color w:val="000000"/>
          <w:sz w:val="24"/>
          <w:szCs w:val="24"/>
          <w:lang w:val="zh-CN"/>
        </w:rPr>
        <w:t xml:space="preserve">标准及措施</w:t>
      </w:r>
      <w:r>
        <w:rPr>
          <w:rFonts w:hint="eastAsia" w:ascii="宋体" w:hAnsi="宋体" w:cs="宋体"/>
          <w:color w:val="000000"/>
          <w:sz w:val="24"/>
          <w:szCs w:val="24"/>
        </w:rPr>
        <w:t xml:space="preserve">；③人员管理、考核考评、礼仪规范等。方案完整，科学合理，设计清晰详细，完全符合本项目需求，且能够提供上述3项全部方案的，得3分；方案较完整，科学合理性较强，设计较清晰详细，能够符合本项目需求，能够提供上述2-3项方案的，得2分；方案完整性一般，科学合理性一般，设计清晰详细程度一般，能够符合本项目需求，能够提供上述1-2项方案的，得1分。</w:t>
      </w:r>
      <w:r/>
    </w:p>
    <w:p>
      <w:pPr>
        <w:pStyle w:val="91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4.7</w:t>
      </w:r>
      <w:r>
        <w:rPr>
          <w:rFonts w:hint="eastAsia" w:ascii="宋体" w:hAnsi="宋体" w:cs="宋体"/>
          <w:color w:val="000000"/>
          <w:sz w:val="24"/>
          <w:szCs w:val="24"/>
        </w:rPr>
        <w:t xml:space="preserve">物资装备的配备及维保使用方案（3分）：考察投标人的物资装备的配备及维保使用方案，方案内容包括：①本项目物资装备配备；②物资日常管理制度，含采购、仓管、保养等；③常用装备维保使用方案。方案完整，科学合理，设计清晰详细，完全符合本项目需求，且能够提供上述3项全部方案的，得3分；方案较完整，科学合理性较强，设计较清晰详细，能够符合本项目需求，能够提供上述2-3项方案的，得2分；方案完整性一般，科学合理性一般，设计清晰详细程度一般，能够符合本项目需求，能够提供上述1-2项方案的，得1分。</w:t>
      </w:r>
      <w:r>
        <w:rPr>
          <w:rFonts w:hint="eastAsia" w:ascii="宋体" w:hAnsi="宋体" w:cs="宋体"/>
          <w:color w:val="000000"/>
          <w:sz w:val="24"/>
          <w:szCs w:val="24"/>
        </w:rPr>
      </w:r>
      <w:r/>
    </w:p>
    <w:p>
      <w:pPr>
        <w:pStyle w:val="91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4.8</w:t>
      </w:r>
      <w:r>
        <w:rPr>
          <w:rFonts w:hint="eastAsia" w:ascii="宋体" w:hAnsi="宋体" w:cs="宋体"/>
          <w:color w:val="000000"/>
          <w:sz w:val="24"/>
          <w:szCs w:val="24"/>
        </w:rPr>
        <w:t xml:space="preserve">管理重点难点和措施（3分）：考察投标人的管理重点难点和措施方案，方案内容包括：①项目的重点、难点概况；②管理的重点分析与措施；③管理的难点分析与措施。方案完整，科学合理，设计清晰详细，完全符合本项目需求，且能够提供上述3项全部方案的，得3分；方案较完整，科学合理性较强，设计较清晰详细，能够符合本项目需求，能够提供上述2-3项方案的，得2分；方案完整性一般，科学合理性一般，设计清晰详细程度一般，能够符合本项目需求，能够提供上述1-2项方案的，得1分。</w:t>
      </w:r>
      <w:r>
        <w:rPr>
          <w:rFonts w:hint="eastAsia" w:ascii="宋体" w:hAnsi="宋体" w:cs="宋体"/>
          <w:color w:val="000000"/>
          <w:sz w:val="24"/>
          <w:szCs w:val="24"/>
        </w:rPr>
      </w:r>
      <w:r/>
    </w:p>
    <w:p>
      <w:pPr>
        <w:pStyle w:val="91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4.9</w:t>
      </w:r>
      <w:r>
        <w:rPr>
          <w:rFonts w:hint="eastAsia" w:ascii="宋体" w:hAnsi="宋体" w:cs="宋体"/>
          <w:color w:val="000000"/>
          <w:sz w:val="24"/>
          <w:szCs w:val="24"/>
        </w:rPr>
        <w:t xml:space="preserve">与采购人以及其他单</w:t>
      </w:r>
      <w:r>
        <w:rPr>
          <w:rFonts w:hint="eastAsia" w:ascii="宋体" w:hAnsi="宋体" w:cs="宋体"/>
          <w:color w:val="000000"/>
          <w:sz w:val="24"/>
          <w:szCs w:val="24"/>
        </w:rPr>
        <w:t xml:space="preserve">位、部门的综合协调方案（3分）：考察投标人的与采购人以及其他单位、部门的综合协调方案，方案内容包括：①与采购人的整体协调方案；②与其他单位、部门的综合性协调方案；③与管理人员及相关工作人员实行有效沟通协调方案。方案完整，科学合理，设计清晰详细，完全符合本项目需求，且能够提供上述3项全部方案的，得3分；方案较完整，科学合理性较强，设计较清晰详细，能够符合本项目需求，能够提供上述2-3项方案的，得2分；方案完整性一般，科学合理性一般，设计清晰详细程度一般，能够符合本项目需求，能够提供上述1-2项方案的，得1分。</w:t>
      </w:r>
      <w:r>
        <w:rPr>
          <w:rFonts w:hint="eastAsia" w:ascii="宋体" w:hAnsi="宋体" w:cs="宋体"/>
          <w:color w:val="000000"/>
          <w:sz w:val="24"/>
          <w:szCs w:val="24"/>
        </w:rPr>
      </w:r>
      <w:r/>
    </w:p>
    <w:p>
      <w:pPr>
        <w:pStyle w:val="91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4.10</w:t>
      </w:r>
      <w:r>
        <w:rPr>
          <w:rFonts w:hint="eastAsia" w:ascii="宋体" w:hAnsi="宋体" w:cs="宋体"/>
          <w:color w:val="000000"/>
          <w:sz w:val="24"/>
          <w:szCs w:val="24"/>
        </w:rPr>
        <w:t xml:space="preserve">正式接管前具体措施（3分）：考察投标人的正式接管前具体措施方案，方案内容包括：①正式接管的要点与措施；②现场交接实施阶段措施；③项目初始运行阶段的措施。方案完整，科学合理，设计清晰详细，完全符合本项目需求，且能够提供上述3项全部方案的，得3分；方案较完整，科学合理性较强，设计较清晰详细，能够符合本项目需求，能够提供上述2-3项方案的，得2分；方案完整性一般，科学合理性一般，设计清晰详细程度一般，能够符合本项目需求，能够提供上述1-2项方案的，得1分。</w:t>
      </w:r>
      <w:r>
        <w:rPr>
          <w:rFonts w:hint="eastAsia" w:ascii="宋体" w:hAnsi="宋体" w:cs="宋体"/>
          <w:color w:val="000000"/>
          <w:sz w:val="24"/>
          <w:szCs w:val="24"/>
        </w:rPr>
      </w:r>
      <w:r/>
    </w:p>
    <w:p>
      <w:pPr>
        <w:pStyle w:val="91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4.11特殊情况应急预案及措施（6分）：考察投标人的</w:t>
      </w:r>
      <w:r>
        <w:rPr>
          <w:rFonts w:hint="eastAsia" w:ascii="宋体" w:hAnsi="宋体" w:cs="宋体"/>
          <w:color w:val="000000"/>
          <w:sz w:val="24"/>
          <w:szCs w:val="24"/>
        </w:rPr>
        <w:t xml:space="preserve">特殊情况应急预案及措施、过失及意外保障措施方案，方案内容包括：①应急处置制度体系与说明；②具体特殊情况应急预案方案，包括并不限火灾、自然灾害、治安事件、传染病、设施设备故障、中心重要事件等；③过失及意外处理。方案完整，科学合理，设计清晰详细，完全符合本项目需求，且能够提供上述3项全部方案的，得6分；方案较完整，科学合理性较强，设计较清晰详细，能够符合本项目需求，能够提供上述2-3项方案的，得4分；方案完整性一般，科学合理性一般，设计清晰详细程度一般，能够符合本项目需求，能够提供上述1-2项方案的，得3分。</w:t>
      </w:r>
      <w:r/>
    </w:p>
    <w:p>
      <w:pPr>
        <w:pStyle w:val="91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4.12</w:t>
      </w:r>
      <w:r>
        <w:rPr>
          <w:rFonts w:hint="eastAsia" w:ascii="宋体" w:hAnsi="宋体" w:cs="宋体"/>
          <w:color w:val="000000"/>
          <w:sz w:val="24"/>
          <w:szCs w:val="24"/>
        </w:rPr>
        <w:t xml:space="preserve">配合采购人档案资料管理（3分）：考察投标人配合采购人的档案资料管理方案，方案内容包括：①物业档案资料的建立、分类、整理；②档案日常管理制度、规范化；③物业电子档案的规范管理。</w:t>
      </w:r>
      <w:r>
        <w:rPr>
          <w:rFonts w:hint="eastAsia" w:ascii="宋体" w:hAnsi="宋体" w:cs="宋体"/>
          <w:color w:val="000000"/>
          <w:sz w:val="24"/>
          <w:szCs w:val="24"/>
        </w:rPr>
        <w:t xml:space="preserve">方案完整，科学合理，设计清晰详细，完全符合本项目需求，且能够提供上述3项全部方案的，得3分；方案较完整，科学合理性较强，设计较清晰详细，能够符合本项目需求，能够提供上述2-3项方案的，得2分；方案完整性一般，科学合理性一般，设计清晰详细程度一般，能够符合本项目需求，能够提供上述1-2项方案的，得1分。</w:t>
      </w:r>
      <w:r>
        <w:rPr>
          <w:rFonts w:hint="eastAsia" w:ascii="宋体" w:hAnsi="宋体" w:cs="宋体"/>
          <w:color w:val="000000"/>
          <w:sz w:val="24"/>
          <w:szCs w:val="24"/>
        </w:rPr>
      </w:r>
      <w:r/>
    </w:p>
    <w:p>
      <w:pPr>
        <w:pStyle w:val="911"/>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4.13</w:t>
      </w:r>
      <w:r>
        <w:rPr>
          <w:rFonts w:hint="eastAsia" w:ascii="宋体" w:hAnsi="宋体" w:cs="宋体"/>
          <w:color w:val="000000"/>
          <w:sz w:val="24"/>
          <w:szCs w:val="24"/>
        </w:rPr>
        <w:t xml:space="preserve">服务响应时间（3分）：考察投标人的服务响应方案，方案内容包括：①紧急情况响应时间；②临时性活动响应时间；③重要工作响应时间。方案完整，科学合理，设计清晰详细，完全符合本项目需求，且能够提供上述3项全部方案的，得3分；方案较完整，科学合理性较强，设计较清晰详细，能够符合本项目需求，能够提供上述2-3项方案的，得2分；方案完整性一般，科学合理性一般，设计清晰详细程度一般，能够符合本项目需求，能够提供上述1-2项方案的，得1分。</w:t>
      </w:r>
      <w:r>
        <w:rPr>
          <w:rFonts w:hint="eastAsia" w:ascii="宋体" w:hAnsi="宋体" w:cs="宋体"/>
          <w:color w:val="000000"/>
          <w:sz w:val="24"/>
          <w:szCs w:val="24"/>
        </w:rPr>
      </w:r>
      <w:r/>
    </w:p>
    <w:p>
      <w:pPr>
        <w:pStyle w:val="911"/>
        <w:ind w:firstLine="480"/>
        <w:spacing w:line="360" w:lineRule="auto"/>
        <w:rPr>
          <w:rFonts w:ascii="宋体" w:hAnsi="宋体"/>
          <w:color w:val="000000"/>
          <w:sz w:val="24"/>
          <w:szCs w:val="24"/>
        </w:rPr>
      </w:pPr>
      <w:r>
        <w:rPr>
          <w:rFonts w:hint="eastAsia" w:ascii="宋体" w:hAnsi="宋体" w:cs="宋体"/>
          <w:color w:val="000000"/>
          <w:sz w:val="24"/>
          <w:szCs w:val="24"/>
        </w:rPr>
        <w:t xml:space="preserve">4.14特色与创新（3分）：考察投标人的特色与创新方案，方案内容包括：①提升工作人员、治丧家属满意度特色服务；②与科技、创新、环保等相关的物业特色服务；③其他个性化特色物业服务。</w:t>
      </w:r>
      <w:r>
        <w:rPr>
          <w:rFonts w:hint="eastAsia" w:ascii="宋体" w:hAnsi="宋体" w:cs="宋体"/>
          <w:color w:val="000000"/>
          <w:sz w:val="24"/>
          <w:szCs w:val="24"/>
        </w:rPr>
        <w:t xml:space="preserve">方案完整，科学合理，设计清晰详细，完全符合本项目需求，且能够提供上述3项全部方案的，得3分；方案较完整，科学合理性较强，设计较清晰详细，能够符合本项目需求，能够提供上述2-3项方案的，得2分；方案完整性一般，科学合理性一般，设计清晰详细程度一般，能够符合本项目需求，能够提供上述1-2项方案的，得1分。</w:t>
      </w:r>
      <w:r>
        <w:rPr>
          <w:rFonts w:ascii="宋体" w:hAnsi="宋体"/>
          <w:color w:val="000000"/>
          <w:sz w:val="24"/>
          <w:szCs w:val="24"/>
        </w:rPr>
      </w:r>
      <w:r/>
    </w:p>
    <w:p>
      <w:pPr>
        <w:pStyle w:val="911"/>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p>
    <w:p>
      <w:pPr>
        <w:pStyle w:val="999"/>
        <w:ind w:firstLine="602"/>
        <w:spacing w:before="0" w:after="0" w:line="500" w:lineRule="exact"/>
        <w:rPr>
          <w:rFonts w:hint="eastAsia" w:cs="Arial"/>
          <w:b/>
          <w:sz w:val="30"/>
          <w:szCs w:val="30"/>
        </w:rPr>
      </w:pPr>
      <w:r/>
      <w:bookmarkStart w:id="196" w:name="_Hlt26955039"/>
      <w:r/>
      <w:bookmarkEnd w:id="196"/>
      <w:r/>
      <w:bookmarkStart w:id="197" w:name="_Toc49090576"/>
      <w:r/>
      <w:bookmarkStart w:id="198" w:name="_Toc120614282"/>
      <w:r/>
      <w:bookmarkStart w:id="199" w:name="_Toc26554094"/>
      <w:r/>
      <w:bookmarkStart w:id="200" w:name="_Hlt26671244"/>
      <w:r/>
      <w:bookmarkEnd w:id="200"/>
      <w:r>
        <w:rPr>
          <w:rFonts w:hint="eastAsia" w:cs="Arial"/>
          <w:b/>
          <w:sz w:val="30"/>
          <w:szCs w:val="30"/>
        </w:rPr>
        <w:t xml:space="preserve">第一部分  投标文件内容</w:t>
      </w:r>
      <w:r/>
    </w:p>
    <w:p>
      <w:pPr>
        <w:pStyle w:val="999"/>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99"/>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99"/>
              <w:jc w:val="center"/>
              <w:spacing w:before="0" w:after="0" w:line="240" w:lineRule="auto"/>
              <w:rPr>
                <w:rFonts w:hint="eastAsia" w:ascii="宋体" w:hAnsi="宋体" w:cs="宋体"/>
                <w:b/>
              </w:rPr>
            </w:pPr>
            <w:r>
              <w:rPr>
                <w:rFonts w:hint="eastAsia" w:ascii="宋体" w:hAnsi="宋体" w:cs="宋体"/>
                <w:b/>
              </w:rPr>
              <w:t xml:space="preserve">评审项目及评审</w:t>
            </w:r>
            <w:r>
              <w:rPr>
                <w:rFonts w:hint="eastAsia" w:ascii="宋体" w:hAnsi="宋体" w:cs="宋体"/>
                <w:b/>
              </w:rPr>
              <w:t xml:space="preserve">要求</w:t>
            </w:r>
            <w:r/>
          </w:p>
        </w:tc>
        <w:tc>
          <w:tcPr>
            <w:tcW w:w="2449" w:type="dxa"/>
            <w:vAlign w:val="center"/>
            <w:textDirection w:val="lrTb"/>
            <w:noWrap w:val="false"/>
          </w:tcPr>
          <w:p>
            <w:pPr>
              <w:pStyle w:val="999"/>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cantSplit/>
          <w:trHeight w:val="1335"/>
        </w:trPr>
        <w:tc>
          <w:tcPr>
            <w:tcW w:w="719" w:type="dxa"/>
            <w:vAlign w:val="center"/>
            <w:textDirection w:val="lrTb"/>
            <w:noWrap w:val="false"/>
          </w:tcPr>
          <w:p>
            <w:pPr>
              <w:pStyle w:val="999"/>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99"/>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99"/>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cantSplit/>
          <w:trHeight w:val="812"/>
        </w:trPr>
        <w:tc>
          <w:tcPr>
            <w:tcW w:w="719" w:type="dxa"/>
            <w:vAlign w:val="center"/>
            <w:textDirection w:val="lrTb"/>
            <w:noWrap w:val="false"/>
          </w:tcPr>
          <w:p>
            <w:pPr>
              <w:pStyle w:val="999"/>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99"/>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99"/>
              <w:ind w:firstLine="0"/>
              <w:spacing w:before="0" w:after="0" w:line="240" w:lineRule="auto"/>
              <w:rPr>
                <w:rFonts w:hint="eastAsia" w:ascii="宋体" w:hAnsi="宋体" w:cs="宋体"/>
              </w:rPr>
            </w:pPr>
            <w:r>
              <w:rPr>
                <w:rFonts w:hint="eastAsia" w:ascii="宋体" w:hAnsi="宋体" w:cs="宋体"/>
              </w:rPr>
            </w:r>
            <w:r/>
          </w:p>
        </w:tc>
      </w:tr>
      <w:tr>
        <w:trPr>
          <w:cantSplit/>
          <w:trHeight w:val="1684"/>
        </w:trPr>
        <w:tc>
          <w:tcPr>
            <w:tcW w:w="719" w:type="dxa"/>
            <w:vAlign w:val="center"/>
            <w:textDirection w:val="lrTb"/>
            <w:noWrap w:val="false"/>
          </w:tcPr>
          <w:p>
            <w:pPr>
              <w:pStyle w:val="999"/>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9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88"/>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99"/>
              <w:ind w:firstLine="0"/>
              <w:spacing w:before="0" w:after="0" w:line="240" w:lineRule="auto"/>
              <w:rPr>
                <w:rFonts w:hint="eastAsia" w:ascii="宋体" w:hAnsi="宋体" w:cs="宋体"/>
              </w:rPr>
            </w:pPr>
            <w:r>
              <w:rPr>
                <w:rFonts w:hint="eastAsia" w:ascii="宋体" w:hAnsi="宋体" w:cs="宋体"/>
              </w:rPr>
            </w:r>
            <w:r/>
          </w:p>
        </w:tc>
      </w:tr>
      <w:tr>
        <w:trPr>
          <w:cantSplit/>
          <w:trHeight w:val="963"/>
        </w:trPr>
        <w:tc>
          <w:tcPr>
            <w:tcW w:w="719" w:type="dxa"/>
            <w:vAlign w:val="center"/>
            <w:textDirection w:val="lrTb"/>
            <w:noWrap w:val="false"/>
          </w:tcPr>
          <w:p>
            <w:pPr>
              <w:pStyle w:val="999"/>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9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999"/>
              <w:ind w:firstLine="0"/>
              <w:spacing w:before="0" w:after="0" w:line="240" w:lineRule="auto"/>
              <w:rPr>
                <w:rFonts w:hint="eastAsia" w:ascii="宋体" w:hAnsi="宋体" w:cs="宋体"/>
              </w:rPr>
            </w:pPr>
            <w:r>
              <w:rPr>
                <w:rFonts w:hint="eastAsia" w:ascii="宋体" w:hAnsi="宋体" w:cs="宋体"/>
              </w:rPr>
            </w:r>
            <w:r/>
          </w:p>
        </w:tc>
      </w:tr>
      <w:tr>
        <w:trPr>
          <w:cantSplit/>
          <w:trHeight w:val="1023"/>
        </w:trPr>
        <w:tc>
          <w:tcPr>
            <w:tcW w:w="719" w:type="dxa"/>
            <w:vAlign w:val="center"/>
            <w:textDirection w:val="lrTb"/>
            <w:noWrap w:val="false"/>
          </w:tcPr>
          <w:p>
            <w:pPr>
              <w:pStyle w:val="999"/>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99"/>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999"/>
              <w:ind w:firstLine="0"/>
              <w:spacing w:before="0" w:after="0" w:line="240" w:lineRule="auto"/>
              <w:rPr>
                <w:rFonts w:hint="eastAsia" w:ascii="宋体" w:hAnsi="宋体" w:cs="宋体"/>
              </w:rPr>
            </w:pPr>
            <w:r>
              <w:rPr>
                <w:rFonts w:hint="eastAsia" w:ascii="宋体" w:hAnsi="宋体" w:cs="宋体"/>
              </w:rPr>
            </w:r>
            <w:r/>
          </w:p>
        </w:tc>
      </w:tr>
      <w:tr>
        <w:trPr>
          <w:cantSplit/>
          <w:trHeight w:val="705"/>
        </w:trPr>
        <w:tc>
          <w:tcPr>
            <w:tcBorders>
              <w:bottom w:val="single" w:color="000000" w:sz="4" w:space="0"/>
            </w:tcBorders>
            <w:tcW w:w="719" w:type="dxa"/>
            <w:vAlign w:val="center"/>
            <w:textDirection w:val="lrTb"/>
            <w:noWrap w:val="false"/>
          </w:tcPr>
          <w:p>
            <w:pPr>
              <w:pStyle w:val="999"/>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val="false"/>
          </w:tcPr>
          <w:p>
            <w:pPr>
              <w:pStyle w:val="999"/>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99"/>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99"/>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999"/>
              <w:ind w:firstLine="0"/>
              <w:spacing w:before="0" w:after="0" w:line="240" w:lineRule="auto"/>
              <w:rPr>
                <w:rFonts w:hint="eastAsia" w:ascii="宋体" w:hAnsi="宋体" w:cs="宋体"/>
              </w:rPr>
            </w:pPr>
            <w:r>
              <w:rPr>
                <w:rFonts w:hint="eastAsia" w:ascii="宋体" w:hAnsi="宋体" w:cs="宋体"/>
              </w:rPr>
              <w:t xml:space="preserve">满足</w:t>
            </w:r>
            <w:r>
              <w:rPr>
                <w:rFonts w:hint="eastAsia" w:ascii="宋体" w:hAnsi="宋体" w:cs="宋体"/>
              </w:rPr>
              <w:t xml:space="preserve">中小企业政策</w:t>
            </w:r>
            <w:r>
              <w:rPr>
                <w:rFonts w:hint="eastAsia" w:ascii="宋体" w:hAnsi="宋体" w:cs="宋体"/>
              </w:rPr>
              <w:t xml:space="preserve">的</w:t>
            </w:r>
            <w:r>
              <w:rPr>
                <w:rFonts w:hint="eastAsia" w:ascii="宋体" w:hAnsi="宋体" w:cs="宋体"/>
              </w:rPr>
              <w:t xml:space="preserve">证明文件</w:t>
            </w:r>
            <w:r>
              <w:rPr>
                <w:rFonts w:hint="eastAsia" w:ascii="宋体" w:hAnsi="宋体" w:cs="宋体"/>
              </w:rPr>
              <w:t xml:space="preserve">（如有</w:t>
            </w:r>
            <w:r>
              <w:rPr>
                <w:rFonts w:hint="eastAsia" w:ascii="宋体" w:hAnsi="宋体" w:cs="宋体"/>
              </w:rPr>
              <w:t xml:space="preserve">中小企业政策</w:t>
            </w:r>
            <w:r>
              <w:rPr>
                <w:rFonts w:hint="eastAsia" w:ascii="宋体" w:hAnsi="宋体" w:cs="宋体"/>
              </w:rPr>
              <w:t xml:space="preserve">要求</w:t>
            </w:r>
            <w:r>
              <w:rPr>
                <w:rFonts w:hint="eastAsia" w:ascii="宋体" w:hAnsi="宋体" w:cs="宋体"/>
              </w:rPr>
              <w:t xml:space="preserve">的</w:t>
            </w:r>
            <w:r>
              <w:rPr>
                <w:rFonts w:hint="eastAsia" w:ascii="宋体" w:hAnsi="宋体" w:cs="宋体"/>
              </w:rPr>
              <w:t xml:space="preserve">）</w:t>
            </w:r>
            <w:r>
              <w:rPr>
                <w:rFonts w:hint="eastAsia" w:ascii="宋体" w:hAnsi="宋体" w:cs="宋体"/>
              </w:rPr>
              <w:t xml:space="preserve">。</w:t>
            </w:r>
            <w:r>
              <w:rPr>
                <w:rFonts w:hint="eastAsia" w:ascii="宋体" w:hAnsi="宋体" w:cs="宋体"/>
              </w:rPr>
            </w:r>
            <w:r/>
          </w:p>
        </w:tc>
        <w:tc>
          <w:tcPr>
            <w:tcW w:w="2449" w:type="dxa"/>
            <w:vAlign w:val="center"/>
            <w:textDirection w:val="lrTb"/>
            <w:noWrap w:val="false"/>
          </w:tcPr>
          <w:p>
            <w:pPr>
              <w:pStyle w:val="999"/>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999"/>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999"/>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rPr>
              <w:t xml:space="preserve">）</w:t>
            </w:r>
            <w:r>
              <w:rPr>
                <w:rFonts w:hint="eastAsia" w:ascii="宋体" w:hAnsi="宋体" w:cs="宋体"/>
              </w:rPr>
              <w:t xml:space="preserve">。</w:t>
            </w:r>
            <w:r>
              <w:rPr>
                <w:rFonts w:hint="eastAsia" w:ascii="宋体" w:hAnsi="宋体" w:cs="宋体"/>
                <w:bCs/>
              </w:rPr>
            </w:r>
            <w:r/>
          </w:p>
        </w:tc>
        <w:tc>
          <w:tcPr>
            <w:tcW w:w="2449" w:type="dxa"/>
            <w:vAlign w:val="center"/>
            <w:textDirection w:val="lrTb"/>
            <w:noWrap w:val="false"/>
          </w:tcPr>
          <w:p>
            <w:pPr>
              <w:pStyle w:val="999"/>
              <w:ind w:firstLine="0"/>
              <w:spacing w:before="0" w:after="0" w:line="240" w:lineRule="auto"/>
              <w:rPr>
                <w:rFonts w:hint="eastAsia" w:ascii="宋体" w:hAnsi="宋体" w:cs="宋体"/>
                <w:bCs/>
              </w:rPr>
            </w:pPr>
            <w:r>
              <w:rPr>
                <w:rFonts w:hint="eastAsia" w:ascii="宋体" w:hAnsi="宋体" w:cs="宋体"/>
              </w:rPr>
              <w:t xml:space="preserve">特定资格要求</w:t>
            </w:r>
            <w:r>
              <w:rPr>
                <w:rFonts w:hint="eastAsia" w:ascii="宋体" w:hAnsi="宋体" w:cs="宋体"/>
              </w:rPr>
              <w:t xml:space="preserve">，</w:t>
            </w:r>
            <w:r>
              <w:rPr>
                <w:rFonts w:hint="eastAsia" w:ascii="宋体" w:hAnsi="宋体" w:cs="宋体"/>
              </w:rPr>
              <w:t xml:space="preserve">详见第一章《投标邀请》</w:t>
            </w:r>
            <w:r>
              <w:rPr>
                <w:rFonts w:hint="eastAsia" w:ascii="宋体" w:hAnsi="宋体" w:cs="宋体"/>
                <w:bCs/>
              </w:rPr>
            </w:r>
            <w:r/>
          </w:p>
        </w:tc>
      </w:tr>
      <w:tr>
        <w:trPr>
          <w:trHeight w:val="632"/>
        </w:trPr>
        <w:tc>
          <w:tcPr>
            <w:tcW w:w="719" w:type="dxa"/>
            <w:vAlign w:val="center"/>
            <w:textDirection w:val="lrTb"/>
            <w:noWrap w:val="false"/>
          </w:tcPr>
          <w:p>
            <w:pPr>
              <w:pStyle w:val="999"/>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99"/>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911"/>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911"/>
        <w:numPr>
          <w:ilvl w:val="0"/>
          <w:numId w:val="10"/>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911"/>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pStyle w:val="911"/>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w:t>
      </w:r>
      <w:r>
        <w:rPr>
          <w:rFonts w:hint="eastAsia" w:ascii="宋体" w:hAnsi="宋体"/>
          <w:sz w:val="24"/>
          <w:szCs w:val="24"/>
        </w:rPr>
        <w:t xml:space="preserve">落实政府采购政策需满足的资格要求中</w:t>
      </w:r>
      <w:r>
        <w:rPr>
          <w:rFonts w:hint="eastAsia" w:ascii="宋体" w:hAnsi="宋体"/>
          <w:sz w:val="24"/>
          <w:szCs w:val="24"/>
        </w:rPr>
        <w:t xml:space="preserve">有</w:t>
      </w:r>
      <w:r>
        <w:rPr>
          <w:rFonts w:hint="eastAsia" w:ascii="宋体" w:hAnsi="宋体"/>
          <w:sz w:val="24"/>
          <w:szCs w:val="24"/>
        </w:rPr>
        <w:t xml:space="preserve">中小企业政策</w:t>
      </w:r>
      <w:r>
        <w:rPr>
          <w:rFonts w:hint="eastAsia" w:ascii="宋体" w:hAnsi="宋体"/>
          <w:sz w:val="24"/>
          <w:szCs w:val="24"/>
        </w:rPr>
        <w:t xml:space="preserve">要求</w:t>
      </w:r>
      <w:r>
        <w:rPr>
          <w:rFonts w:hint="eastAsia" w:ascii="宋体" w:hAnsi="宋体"/>
          <w:sz w:val="24"/>
          <w:szCs w:val="24"/>
        </w:rPr>
        <w:t xml:space="preserve">的（详见第一章《投标邀请》），必须提供相应证明文件，否则投标文件无效。</w:t>
      </w:r>
      <w:r/>
    </w:p>
    <w:p>
      <w:pPr>
        <w:pStyle w:val="911"/>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w:t>
      </w:r>
      <w:r>
        <w:rPr>
          <w:rFonts w:hint="eastAsia" w:ascii="宋体" w:hAnsi="宋体"/>
          <w:sz w:val="24"/>
          <w:szCs w:val="24"/>
        </w:rPr>
        <w:t xml:space="preserve">是指</w:t>
      </w:r>
      <w:r>
        <w:rPr>
          <w:rFonts w:hint="eastAsia" w:ascii="宋体" w:hAnsi="宋体"/>
          <w:sz w:val="24"/>
          <w:szCs w:val="24"/>
        </w:rPr>
        <w:t xml:space="preserve">专门面向</w:t>
      </w:r>
      <w:r>
        <w:rPr>
          <w:rFonts w:hint="eastAsia" w:ascii="宋体" w:hAnsi="宋体"/>
          <w:sz w:val="24"/>
          <w:szCs w:val="24"/>
        </w:rPr>
        <w:t xml:space="preserve">中</w:t>
      </w:r>
      <w:r>
        <w:rPr>
          <w:rFonts w:hint="eastAsia" w:ascii="宋体" w:hAnsi="宋体"/>
          <w:sz w:val="24"/>
          <w:szCs w:val="24"/>
        </w:rPr>
        <w:t xml:space="preserve">型、</w:t>
      </w:r>
      <w:r>
        <w:rPr>
          <w:rFonts w:hint="eastAsia" w:ascii="宋体" w:hAnsi="宋体"/>
          <w:sz w:val="24"/>
          <w:szCs w:val="24"/>
        </w:rPr>
        <w:t xml:space="preserve">小</w:t>
      </w:r>
      <w:r>
        <w:rPr>
          <w:rFonts w:hint="eastAsia" w:ascii="宋体" w:hAnsi="宋体"/>
          <w:sz w:val="24"/>
          <w:szCs w:val="24"/>
        </w:rPr>
        <w:t xml:space="preserve">型、</w:t>
      </w:r>
      <w:r>
        <w:rPr>
          <w:rFonts w:hint="eastAsia" w:ascii="宋体" w:hAnsi="宋体"/>
          <w:sz w:val="24"/>
          <w:szCs w:val="24"/>
        </w:rPr>
        <w:t xml:space="preserve">微</w:t>
      </w:r>
      <w:r>
        <w:rPr>
          <w:rFonts w:hint="eastAsia" w:ascii="宋体" w:hAnsi="宋体"/>
          <w:sz w:val="24"/>
          <w:szCs w:val="24"/>
        </w:rPr>
        <w:t xml:space="preserve">型</w:t>
      </w:r>
      <w:r>
        <w:rPr>
          <w:rFonts w:hint="eastAsia" w:ascii="宋体" w:hAnsi="宋体"/>
          <w:sz w:val="24"/>
          <w:szCs w:val="24"/>
        </w:rPr>
        <w:t xml:space="preserve">企业、监狱企业或残疾人福利性单位；专门面向小微企业，</w:t>
      </w:r>
      <w:r>
        <w:rPr>
          <w:rFonts w:hint="eastAsia" w:ascii="宋体" w:hAnsi="宋体"/>
          <w:sz w:val="24"/>
          <w:szCs w:val="24"/>
        </w:rPr>
        <w:t xml:space="preserve">是指</w:t>
      </w:r>
      <w:r>
        <w:rPr>
          <w:rFonts w:hint="eastAsia" w:ascii="宋体" w:hAnsi="宋体"/>
          <w:sz w:val="24"/>
          <w:szCs w:val="24"/>
        </w:rPr>
        <w:t xml:space="preserve">专门面向小型、微型企业</w:t>
      </w:r>
      <w:r>
        <w:rPr>
          <w:rFonts w:hint="eastAsia" w:ascii="宋体" w:hAnsi="宋体"/>
          <w:sz w:val="24"/>
          <w:szCs w:val="24"/>
        </w:rPr>
        <w:t xml:space="preserve">、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911"/>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w:t>
      </w:r>
      <w:r>
        <w:rPr>
          <w:rFonts w:hint="eastAsia" w:ascii="宋体" w:hAnsi="宋体"/>
          <w:sz w:val="24"/>
          <w:szCs w:val="24"/>
        </w:rPr>
        <w:t xml:space="preserve">项，如本项目有特定资格要求的（详见第一章《投标邀请》），须提供相应的特定资格证明文件。</w:t>
      </w:r>
      <w:r/>
    </w:p>
    <w:p>
      <w:pPr>
        <w:pStyle w:val="911"/>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pStyle w:val="911"/>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w:t>
      </w:r>
      <w:r>
        <w:rPr>
          <w:rFonts w:hint="eastAsia" w:ascii="宋体" w:hAnsi="宋体"/>
          <w:sz w:val="24"/>
          <w:szCs w:val="24"/>
        </w:rPr>
        <w:t xml:space="preserve">7</w:t>
      </w:r>
      <w:r>
        <w:rPr>
          <w:rFonts w:hint="eastAsia" w:ascii="宋体" w:hAnsi="宋体"/>
          <w:sz w:val="24"/>
          <w:szCs w:val="24"/>
        </w:rPr>
        <w:t xml:space="preserve">（如有</w:t>
      </w:r>
      <w:r>
        <w:rPr>
          <w:rFonts w:hint="eastAsia" w:ascii="宋体" w:hAnsi="宋体"/>
          <w:sz w:val="24"/>
          <w:szCs w:val="24"/>
        </w:rPr>
        <w:t xml:space="preserve">要求</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rPr>
        <w:t xml:space="preserve">如有要求</w:t>
      </w:r>
      <w:r>
        <w:rPr>
          <w:rFonts w:hint="eastAsia" w:ascii="宋体" w:hAnsi="宋体"/>
          <w:sz w:val="24"/>
          <w:szCs w:val="24"/>
        </w:rPr>
        <w:t xml:space="preserve">）</w:t>
      </w:r>
      <w:r>
        <w:rPr>
          <w:rFonts w:hint="eastAsia" w:ascii="宋体" w:hAnsi="宋体"/>
          <w:sz w:val="24"/>
          <w:szCs w:val="24"/>
        </w:rPr>
        <w:t xml:space="preserve">项，联合体各方均须提供。</w:t>
      </w:r>
      <w:r>
        <w:rPr>
          <w:rFonts w:hint="eastAsia" w:ascii="宋体" w:hAnsi="宋体"/>
          <w:sz w:val="24"/>
          <w:szCs w:val="24"/>
        </w:rPr>
      </w:r>
      <w:r/>
    </w:p>
    <w:p>
      <w:pPr>
        <w:pStyle w:val="911"/>
        <w:rPr>
          <w:rFonts w:hint="eastAsia"/>
          <w:b/>
          <w:sz w:val="28"/>
          <w:szCs w:val="28"/>
        </w:rPr>
      </w:pPr>
      <w:r>
        <w:rPr>
          <w:rFonts w:hint="eastAsia" w:ascii="宋体" w:hAnsi="宋体"/>
        </w:rPr>
        <w:br w:type="page" w:clear="all"/>
      </w:r>
      <w:r>
        <w:rPr>
          <w:rFonts w:hint="eastAsia"/>
          <w:b/>
          <w:sz w:val="28"/>
          <w:szCs w:val="28"/>
        </w:rPr>
        <w:t xml:space="preserve">二、符合性证明文件</w:t>
      </w:r>
      <w:r>
        <w:rPr>
          <w:rFonts w:hint="eastAsia"/>
          <w:b/>
          <w:sz w:val="28"/>
          <w:szCs w:val="28"/>
        </w:rPr>
        <w:t xml:space="preserve">及其他证明文件</w:t>
      </w:r>
      <w:r>
        <w:rPr>
          <w:rFonts w:hint="eastAsia"/>
          <w:b/>
          <w:sz w:val="28"/>
          <w:szCs w:val="28"/>
        </w:rPr>
      </w:r>
      <w:r/>
    </w:p>
    <w:p>
      <w:pPr>
        <w:pStyle w:val="911"/>
        <w:rPr>
          <w:b/>
          <w:sz w:val="28"/>
          <w:szCs w:val="28"/>
        </w:rPr>
      </w:pPr>
      <w:r>
        <w:rPr>
          <w:rFonts w:hint="eastAsia"/>
          <w:b/>
          <w:sz w:val="28"/>
          <w:szCs w:val="28"/>
        </w:rPr>
        <w:t xml:space="preserve">（一）符合性证明文件</w:t>
      </w:r>
      <w:r>
        <w:rPr>
          <w:b/>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99"/>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999"/>
              <w:ind w:firstLine="0"/>
              <w:jc w:val="center"/>
              <w:spacing w:before="0" w:after="0" w:line="240" w:lineRule="auto"/>
              <w:rPr>
                <w:rFonts w:hint="eastAsia" w:cs="Arial"/>
                <w:b/>
              </w:rPr>
            </w:pPr>
            <w:r>
              <w:rPr>
                <w:rFonts w:hint="eastAsia" w:ascii="宋体" w:hAnsi="宋体" w:cs="宋体"/>
                <w:b/>
              </w:rPr>
              <w:t xml:space="preserve">评审项目及评审</w:t>
            </w:r>
            <w:r>
              <w:rPr>
                <w:rFonts w:hint="eastAsia" w:ascii="宋体" w:hAnsi="宋体" w:cs="宋体"/>
                <w:b/>
              </w:rPr>
              <w:t xml:space="preserve">要求</w:t>
            </w:r>
            <w:r>
              <w:rPr>
                <w:rFonts w:hint="eastAsia" w:cs="Arial"/>
                <w:b/>
              </w:rPr>
            </w:r>
            <w:r/>
          </w:p>
        </w:tc>
        <w:tc>
          <w:tcPr>
            <w:tcW w:w="1979" w:type="dxa"/>
            <w:vAlign w:val="center"/>
            <w:textDirection w:val="lrTb"/>
            <w:noWrap w:val="false"/>
          </w:tcPr>
          <w:p>
            <w:pPr>
              <w:pStyle w:val="999"/>
              <w:ind w:firstLine="0"/>
              <w:jc w:val="center"/>
              <w:spacing w:before="0" w:after="0" w:line="240" w:lineRule="auto"/>
              <w:rPr>
                <w:rFonts w:hint="eastAsia" w:cs="Arial"/>
                <w:b/>
              </w:rPr>
            </w:pPr>
            <w:r>
              <w:rPr>
                <w:rFonts w:hint="eastAsia" w:cs="Arial"/>
                <w:b/>
              </w:rPr>
              <w:t xml:space="preserve">审查因素</w:t>
            </w:r>
            <w:r/>
          </w:p>
        </w:tc>
      </w:tr>
      <w:tr>
        <w:trPr>
          <w:cantSplit/>
          <w:trHeight w:val="567"/>
        </w:trPr>
        <w:tc>
          <w:tcPr>
            <w:tcW w:w="823" w:type="dxa"/>
            <w:vAlign w:val="center"/>
            <w:textDirection w:val="lrTb"/>
            <w:noWrap w:val="false"/>
          </w:tcPr>
          <w:p>
            <w:pPr>
              <w:pStyle w:val="999"/>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999"/>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999"/>
              <w:ind w:firstLine="0"/>
              <w:jc w:val="center"/>
              <w:spacing w:before="0" w:after="0" w:line="240" w:lineRule="auto"/>
              <w:rPr>
                <w:rFonts w:hint="eastAsia" w:cs="Arial"/>
              </w:rPr>
            </w:pPr>
            <w:r>
              <w:rPr>
                <w:rFonts w:hint="eastAsia" w:cs="Arial"/>
              </w:rPr>
              <w:t xml:space="preserve">商务符合性</w:t>
            </w:r>
            <w:r/>
          </w:p>
        </w:tc>
      </w:tr>
      <w:tr>
        <w:trPr>
          <w:cantSplit/>
          <w:trHeight w:val="567"/>
        </w:trPr>
        <w:tc>
          <w:tcPr>
            <w:tcW w:w="823" w:type="dxa"/>
            <w:vAlign w:val="center"/>
            <w:textDirection w:val="lrTb"/>
            <w:noWrap w:val="false"/>
          </w:tcPr>
          <w:p>
            <w:pPr>
              <w:pStyle w:val="999"/>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999"/>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999"/>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999"/>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999"/>
              <w:ind w:firstLine="0"/>
              <w:jc w:val="both"/>
              <w:spacing w:before="0" w:after="0" w:line="240" w:lineRule="auto"/>
              <w:rPr>
                <w:rFonts w:hint="eastAsia" w:ascii="宋体" w:hAnsi="宋体" w:cs="Arial"/>
              </w:rPr>
            </w:pPr>
            <w:r>
              <w:rPr>
                <w:rFonts w:hint="eastAsia" w:ascii="宋体" w:hAnsi="宋体"/>
              </w:rPr>
              <w:t xml:space="preserve">开标一览表（</w:t>
            </w:r>
            <w:r>
              <w:rPr>
                <w:rFonts w:hint="eastAsia" w:ascii="宋体" w:hAnsi="宋体"/>
              </w:rPr>
              <w:t xml:space="preserve">“苏采云”系统中</w:t>
            </w:r>
            <w:r>
              <w:rPr>
                <w:rFonts w:hint="eastAsia" w:ascii="宋体" w:hAnsi="宋体"/>
              </w:rPr>
              <w:t xml:space="preserve">给定格式</w:t>
            </w:r>
            <w:r>
              <w:rPr>
                <w:rFonts w:hint="eastAsia" w:ascii="宋体" w:hAnsi="宋体"/>
              </w:rPr>
              <w:t xml:space="preserve">）</w:t>
            </w:r>
            <w:r>
              <w:rPr>
                <w:rFonts w:hint="eastAsia" w:ascii="宋体" w:hAnsi="宋体" w:cs="Arial"/>
              </w:rPr>
            </w:r>
            <w:r/>
          </w:p>
        </w:tc>
        <w:tc>
          <w:tcPr>
            <w:tcW w:w="1979" w:type="dxa"/>
            <w:vAlign w:val="center"/>
            <w:vMerge w:val="restart"/>
            <w:textDirection w:val="lrTb"/>
            <w:noWrap w:val="false"/>
          </w:tcPr>
          <w:p>
            <w:pPr>
              <w:pStyle w:val="999"/>
              <w:ind w:firstLine="0"/>
              <w:jc w:val="center"/>
              <w:spacing w:before="0" w:after="0" w:line="240" w:lineRule="auto"/>
              <w:rPr>
                <w:rFonts w:hint="eastAsia" w:cs="Arial"/>
              </w:rPr>
            </w:pPr>
            <w:r>
              <w:rPr>
                <w:rFonts w:hint="eastAsia" w:cs="Arial"/>
              </w:rPr>
              <w:t xml:space="preserve">报价符合性</w:t>
            </w:r>
            <w:r/>
          </w:p>
        </w:tc>
      </w:tr>
      <w:tr>
        <w:trPr>
          <w:cantSplit/>
          <w:trHeight w:val="567"/>
        </w:trPr>
        <w:tc>
          <w:tcPr>
            <w:tcW w:w="823" w:type="dxa"/>
            <w:vAlign w:val="center"/>
            <w:textDirection w:val="lrTb"/>
            <w:noWrap w:val="false"/>
          </w:tcPr>
          <w:p>
            <w:pPr>
              <w:pStyle w:val="999"/>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999"/>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99"/>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999"/>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999"/>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99"/>
              <w:ind w:firstLine="0"/>
              <w:jc w:val="center"/>
              <w:spacing w:before="0" w:after="0" w:line="240" w:lineRule="auto"/>
              <w:rPr>
                <w:rFonts w:hint="eastAsia" w:cs="Arial"/>
              </w:rPr>
            </w:pPr>
            <w:r>
              <w:rPr>
                <w:rFonts w:hint="eastAsia" w:cs="Arial"/>
              </w:rPr>
              <w:t xml:space="preserve">技术符合性</w:t>
            </w:r>
            <w:r/>
          </w:p>
        </w:tc>
      </w:tr>
      <w:tr>
        <w:trPr>
          <w:cantSplit/>
          <w:trHeight w:val="567"/>
        </w:trPr>
        <w:tc>
          <w:tcPr>
            <w:tcW w:w="823" w:type="dxa"/>
            <w:vAlign w:val="center"/>
            <w:textDirection w:val="lrTb"/>
            <w:noWrap w:val="false"/>
          </w:tcPr>
          <w:p>
            <w:pPr>
              <w:pStyle w:val="999"/>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999"/>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999"/>
              <w:ind w:firstLine="0"/>
              <w:jc w:val="center"/>
              <w:spacing w:before="0" w:after="0" w:line="240" w:lineRule="auto"/>
              <w:rPr>
                <w:rFonts w:hint="eastAsia" w:cs="Arial"/>
              </w:rPr>
            </w:pPr>
            <w:r>
              <w:rPr>
                <w:rFonts w:hint="eastAsia" w:cs="Arial"/>
              </w:rPr>
            </w:r>
            <w:r/>
          </w:p>
        </w:tc>
      </w:tr>
    </w:tbl>
    <w:p>
      <w:pPr>
        <w:pStyle w:val="911"/>
        <w:ind w:firstLine="480"/>
        <w:spacing w:line="500" w:lineRule="exact"/>
        <w:rPr>
          <w:rFonts w:hint="eastAsia" w:ascii="宋体" w:hAnsi="宋体"/>
          <w:sz w:val="24"/>
          <w:szCs w:val="24"/>
        </w:rPr>
      </w:pPr>
      <w:r>
        <w:rPr>
          <w:rFonts w:hint="eastAsia" w:ascii="宋体" w:hAnsi="宋体"/>
          <w:sz w:val="24"/>
          <w:szCs w:val="24"/>
        </w:rPr>
        <w:t xml:space="preserve">说明：</w:t>
      </w:r>
      <w:r/>
    </w:p>
    <w:p>
      <w:pPr>
        <w:pStyle w:val="911"/>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w:t>
      </w:r>
      <w:r>
        <w:rPr>
          <w:rFonts w:hint="eastAsia" w:cs="Arial"/>
          <w:sz w:val="24"/>
          <w:szCs w:val="24"/>
        </w:rPr>
        <w:t xml:space="preserve">第</w:t>
      </w:r>
      <w:r>
        <w:rPr>
          <w:rFonts w:hint="eastAsia" w:ascii="宋体" w:hAnsi="宋体"/>
          <w:sz w:val="24"/>
          <w:szCs w:val="24"/>
        </w:rPr>
        <w:t xml:space="preserve">1～</w:t>
      </w:r>
      <w:r>
        <w:rPr>
          <w:rFonts w:hint="eastAsia" w:ascii="宋体" w:hAnsi="宋体"/>
          <w:sz w:val="24"/>
          <w:szCs w:val="24"/>
        </w:rPr>
        <w:t xml:space="preserve">5</w:t>
      </w:r>
      <w:r>
        <w:rPr>
          <w:rFonts w:hint="eastAsia" w:ascii="宋体" w:hAnsi="宋体"/>
          <w:sz w:val="24"/>
          <w:szCs w:val="24"/>
        </w:rPr>
        <w:t xml:space="preserve">项必须按要求全部提供（有给定格式的，必须按给定格式的要求正确填报并提供，相应格式见本章第二部分），否则投标文件无效。</w:t>
      </w:r>
      <w:r/>
    </w:p>
    <w:p>
      <w:pPr>
        <w:pStyle w:val="911"/>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w:t>
      </w:r>
      <w:r>
        <w:rPr>
          <w:rFonts w:hint="eastAsia" w:ascii="宋体" w:hAnsi="宋体" w:cs="Arial"/>
          <w:sz w:val="24"/>
          <w:szCs w:val="24"/>
        </w:rPr>
        <w:t xml:space="preserve">的</w:t>
      </w:r>
      <w:r>
        <w:rPr>
          <w:rFonts w:hint="eastAsia" w:ascii="宋体" w:hAnsi="宋体" w:cs="Arial"/>
          <w:sz w:val="24"/>
          <w:szCs w:val="24"/>
        </w:rPr>
        <w:t xml:space="preserve">，须按要求提供，否则投标文件无效。</w:t>
      </w:r>
      <w:r>
        <w:rPr>
          <w:rFonts w:hint="eastAsia" w:ascii="宋体" w:hAnsi="宋体"/>
          <w:sz w:val="24"/>
          <w:szCs w:val="24"/>
        </w:rPr>
      </w:r>
      <w:r/>
    </w:p>
    <w:p>
      <w:pPr>
        <w:pStyle w:val="911"/>
        <w:numPr>
          <w:ilvl w:val="0"/>
          <w:numId w:val="11"/>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w:t>
      </w:r>
      <w:r>
        <w:rPr>
          <w:rFonts w:hint="eastAsia" w:ascii="宋体" w:hAnsi="宋体" w:cs="宋体"/>
          <w:sz w:val="24"/>
          <w:szCs w:val="24"/>
        </w:rPr>
        <w:t xml:space="preserve">第6项按《采购需求》中的相应要求</w:t>
      </w:r>
      <w:r>
        <w:rPr>
          <w:rFonts w:hint="eastAsia" w:ascii="宋体" w:hAnsi="宋体" w:cs="宋体"/>
          <w:sz w:val="24"/>
          <w:szCs w:val="24"/>
        </w:rPr>
        <w:t xml:space="preserve">（如有）进行</w:t>
      </w:r>
      <w:r>
        <w:rPr>
          <w:rFonts w:hint="eastAsia" w:ascii="宋体" w:hAnsi="宋体" w:cs="宋体"/>
          <w:sz w:val="24"/>
          <w:szCs w:val="24"/>
        </w:rPr>
        <w:t xml:space="preserve">提供。</w:t>
      </w:r>
      <w:r>
        <w:rPr>
          <w:rFonts w:hint="eastAsia" w:ascii="宋体" w:hAnsi="宋体" w:cs="宋体"/>
          <w:sz w:val="24"/>
          <w:szCs w:val="24"/>
        </w:rPr>
      </w:r>
      <w:r/>
    </w:p>
    <w:p>
      <w:pPr>
        <w:pStyle w:val="911"/>
        <w:rPr>
          <w:rFonts w:hint="eastAsia"/>
          <w:b/>
          <w:color w:val="ff0000"/>
          <w:sz w:val="28"/>
          <w:szCs w:val="28"/>
        </w:rPr>
      </w:pPr>
      <w:r>
        <w:rPr>
          <w:rFonts w:hint="eastAsia"/>
          <w:b/>
          <w:color w:val="ff0000"/>
          <w:sz w:val="28"/>
          <w:szCs w:val="28"/>
        </w:rPr>
      </w:r>
      <w:r/>
    </w:p>
    <w:p>
      <w:pPr>
        <w:pStyle w:val="911"/>
        <w:rPr>
          <w:rFonts w:hint="eastAsia"/>
          <w:b/>
          <w:sz w:val="28"/>
          <w:szCs w:val="28"/>
        </w:rPr>
      </w:pPr>
      <w:r>
        <w:rPr>
          <w:rFonts w:hint="eastAsia"/>
          <w:b/>
          <w:sz w:val="28"/>
          <w:szCs w:val="28"/>
        </w:rPr>
        <w:t xml:space="preserve">（二）其他证明文件</w:t>
      </w:r>
      <w:r>
        <w:rPr>
          <w:rFonts w:hint="eastAsia"/>
          <w:b/>
          <w:sz w:val="28"/>
          <w:szCs w:val="28"/>
        </w:rPr>
      </w:r>
      <w:r/>
    </w:p>
    <w:p>
      <w:pPr>
        <w:pStyle w:val="911"/>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pStyle w:val="911"/>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pStyle w:val="911"/>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999"/>
        <w:ind w:firstLine="0"/>
        <w:spacing w:before="0" w:after="0"/>
        <w:rPr>
          <w:rFonts w:cs="Arial"/>
          <w:b/>
          <w:sz w:val="28"/>
          <w:szCs w:val="28"/>
        </w:rPr>
      </w:pPr>
      <w:r>
        <w:rPr>
          <w:rFonts w:hint="eastAsia" w:cs="Arial"/>
          <w:b/>
          <w:sz w:val="28"/>
          <w:szCs w:val="28"/>
        </w:rPr>
        <w:t xml:space="preserve">一、封面格式</w:t>
      </w:r>
      <w:r>
        <w:rPr>
          <w:rFonts w:hint="eastAsia" w:cs="Arial"/>
          <w:b/>
          <w:sz w:val="28"/>
          <w:szCs w:val="28"/>
        </w:rPr>
        <w:t xml:space="preserve">（参考格式）</w:t>
      </w:r>
      <w:r>
        <w:rPr>
          <w:rFonts w:hint="eastAsia" w:cs="Arial"/>
          <w:b/>
          <w:sz w:val="28"/>
          <w:szCs w:val="28"/>
        </w:rPr>
        <w:t xml:space="preserve">：</w:t>
      </w:r>
      <w:r>
        <w:rPr>
          <w:rFonts w:cs="Arial"/>
          <w:b/>
          <w:sz w:val="28"/>
          <w:szCs w:val="28"/>
        </w:rPr>
      </w:r>
      <w:r/>
    </w:p>
    <w:p>
      <w:pPr>
        <w:pStyle w:val="911"/>
        <w:jc w:val="center"/>
        <w:rPr>
          <w:rFonts w:hint="eastAsia" w:ascii="宋体" w:hAnsi="宋体"/>
          <w:b/>
          <w:sz w:val="72"/>
          <w:shd w:val="clear" w:color="ffffff" w:fill="d9d9d9"/>
        </w:rPr>
      </w:pPr>
      <w:r>
        <w:rPr>
          <w:rFonts w:hint="eastAsia" w:ascii="宋体" w:hAnsi="宋体"/>
          <w:b/>
          <w:sz w:val="72"/>
          <w:shd w:val="clear" w:color="ffffff" w:fill="d9d9d9"/>
        </w:rPr>
      </w:r>
      <w:r/>
    </w:p>
    <w:p>
      <w:pPr>
        <w:pStyle w:val="911"/>
        <w:jc w:val="center"/>
        <w:rPr>
          <w:rFonts w:hint="eastAsia" w:ascii="宋体" w:hAnsi="宋体"/>
          <w:b/>
          <w:sz w:val="72"/>
          <w:shd w:val="clear" w:color="ffffff" w:fill="d9d9d9"/>
        </w:rPr>
      </w:pPr>
      <w:r>
        <w:rPr>
          <w:rFonts w:hint="eastAsia" w:ascii="宋体" w:hAnsi="宋体"/>
          <w:b/>
          <w:sz w:val="72"/>
          <w:shd w:val="clear" w:color="ffffff" w:fill="d9d9d9"/>
        </w:rPr>
      </w:r>
      <w:r/>
    </w:p>
    <w:p>
      <w:pPr>
        <w:pStyle w:val="911"/>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pStyle w:val="911"/>
        <w:jc w:val="center"/>
        <w:rPr>
          <w:rFonts w:hint="eastAsia" w:ascii="宋体" w:hAnsi="宋体"/>
          <w:b/>
          <w:sz w:val="72"/>
          <w:shd w:val="clear" w:color="ffffff" w:fill="d9d9d9"/>
        </w:rPr>
      </w:pPr>
      <w:r>
        <w:rPr>
          <w:rFonts w:hint="eastAsia" w:ascii="宋体" w:hAnsi="宋体"/>
          <w:b/>
          <w:sz w:val="72"/>
          <w:shd w:val="clear" w:color="ffffff" w:fill="d9d9d9"/>
        </w:rPr>
      </w:r>
      <w:r/>
    </w:p>
    <w:p>
      <w:pPr>
        <w:pStyle w:val="911"/>
        <w:jc w:val="center"/>
        <w:rPr>
          <w:rFonts w:hint="eastAsia" w:ascii="宋体" w:hAnsi="宋体"/>
          <w:b/>
          <w:sz w:val="72"/>
          <w:shd w:val="clear" w:color="ffffff" w:fill="d9d9d9"/>
        </w:rPr>
      </w:pPr>
      <w:r>
        <w:rPr>
          <w:rFonts w:hint="eastAsia" w:ascii="宋体" w:hAnsi="宋体"/>
          <w:b/>
          <w:sz w:val="72"/>
          <w:shd w:val="clear" w:color="ffffff" w:fill="d9d9d9"/>
        </w:rPr>
      </w:r>
      <w:r/>
    </w:p>
    <w:p>
      <w:pPr>
        <w:pStyle w:val="911"/>
        <w:jc w:val="center"/>
        <w:rPr>
          <w:rFonts w:hint="eastAsia" w:ascii="宋体" w:hAnsi="宋体"/>
          <w:b/>
          <w:sz w:val="72"/>
          <w:shd w:val="clear" w:color="ffffff" w:fill="d9d9d9"/>
        </w:rPr>
      </w:pPr>
      <w:r>
        <w:rPr>
          <w:rFonts w:hint="eastAsia" w:ascii="宋体" w:hAnsi="宋体"/>
          <w:b/>
          <w:sz w:val="72"/>
          <w:shd w:val="clear" w:color="ffffff" w:fill="d9d9d9"/>
        </w:rPr>
      </w:r>
      <w:r/>
    </w:p>
    <w:p>
      <w:pPr>
        <w:pStyle w:val="911"/>
        <w:jc w:val="center"/>
        <w:rPr>
          <w:rFonts w:hint="eastAsia" w:ascii="宋体" w:hAnsi="宋体"/>
          <w:b/>
          <w:sz w:val="72"/>
          <w:shd w:val="clear" w:color="ffffff" w:fill="d9d9d9"/>
        </w:rPr>
      </w:pPr>
      <w:r>
        <w:rPr>
          <w:rFonts w:hint="eastAsia" w:ascii="宋体" w:hAnsi="宋体"/>
          <w:b/>
          <w:sz w:val="72"/>
          <w:shd w:val="clear" w:color="ffffff" w:fill="d9d9d9"/>
        </w:rPr>
      </w:r>
      <w:r/>
    </w:p>
    <w:p>
      <w:pPr>
        <w:pStyle w:val="911"/>
        <w:ind w:firstLine="1800"/>
        <w:rPr>
          <w:rFonts w:ascii="黑体" w:hAnsi="华文中宋" w:eastAsia="黑体"/>
          <w:bCs/>
          <w:sz w:val="30"/>
          <w:szCs w:val="30"/>
        </w:rPr>
      </w:pPr>
      <w:r>
        <w:rPr>
          <w:rFonts w:hint="eastAsia" w:ascii="黑体" w:hAnsi="华文中宋" w:eastAsia="黑体"/>
          <w:bCs/>
          <w:color w:val="000000"/>
          <w:sz w:val="30"/>
          <w:szCs w:val="30"/>
        </w:rPr>
        <w:t xml:space="preserve">项目编号</w:t>
      </w:r>
      <w:r>
        <w:rPr>
          <w:rFonts w:hint="eastAsia" w:ascii="黑体" w:hAnsi="华文中宋" w:eastAsia="黑体"/>
          <w:bCs/>
          <w:sz w:val="30"/>
          <w:szCs w:val="30"/>
        </w:rPr>
        <w:t xml:space="preserve">：</w:t>
      </w:r>
      <w:r>
        <w:rPr>
          <w:rFonts w:hint="eastAsia" w:ascii="黑体" w:hAnsi="华文中宋" w:eastAsia="黑体"/>
          <w:bCs/>
          <w:sz w:val="30"/>
          <w:szCs w:val="30"/>
        </w:rPr>
        <w:t xml:space="preserve">JSZC-320200-JZCG-G2025-0156</w:t>
      </w:r>
      <w:r>
        <w:rPr>
          <w:rFonts w:ascii="黑体" w:hAnsi="华文中宋" w:eastAsia="黑体"/>
          <w:bCs/>
          <w:sz w:val="30"/>
          <w:szCs w:val="30"/>
        </w:rPr>
      </w:r>
      <w:r/>
    </w:p>
    <w:p>
      <w:pPr>
        <w:pStyle w:val="911"/>
        <w:ind w:firstLine="1800"/>
        <w:rPr>
          <w:rFonts w:hint="eastAsia" w:ascii="黑体" w:hAnsi="华文中宋" w:eastAsia="黑体"/>
          <w:bCs/>
          <w:sz w:val="30"/>
          <w:szCs w:val="30"/>
        </w:rPr>
      </w:pPr>
      <w:r>
        <w:rPr>
          <w:rFonts w:hint="eastAsia" w:ascii="黑体" w:hAnsi="华文中宋" w:eastAsia="黑体"/>
          <w:bCs/>
          <w:sz w:val="30"/>
          <w:szCs w:val="30"/>
        </w:rPr>
        <w:t xml:space="preserve">项目名称：</w:t>
      </w:r>
      <w:r>
        <w:rPr>
          <w:rFonts w:hint="eastAsia" w:ascii="黑体" w:hAnsi="华文中宋" w:eastAsia="黑体"/>
          <w:bCs/>
          <w:sz w:val="30"/>
          <w:szCs w:val="30"/>
        </w:rPr>
        <w:t xml:space="preserve">物业管理服务采购项目</w:t>
      </w:r>
      <w:r>
        <w:rPr>
          <w:rFonts w:hint="eastAsia" w:ascii="黑体" w:hAnsi="华文中宋" w:eastAsia="黑体"/>
          <w:bCs/>
          <w:sz w:val="30"/>
          <w:szCs w:val="30"/>
        </w:rPr>
      </w:r>
      <w:r/>
    </w:p>
    <w:p>
      <w:pPr>
        <w:pStyle w:val="911"/>
        <w:ind w:firstLine="1800"/>
        <w:rPr>
          <w:rFonts w:hint="eastAsia" w:ascii="黑体" w:hAnsi="华文中宋" w:eastAsia="黑体"/>
          <w:bCs/>
          <w:sz w:val="30"/>
          <w:szCs w:val="30"/>
        </w:rPr>
      </w:pPr>
      <w:r>
        <w:rPr>
          <w:rFonts w:hint="eastAsia" w:ascii="黑体" w:hAnsi="华文中宋" w:eastAsia="黑体"/>
          <w:bCs/>
          <w:sz w:val="30"/>
          <w:szCs w:val="30"/>
        </w:rPr>
        <w:t xml:space="preserve">投 标 人：</w:t>
      </w:r>
      <w:r/>
    </w:p>
    <w:p>
      <w:pPr>
        <w:pStyle w:val="911"/>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911"/>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911"/>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997"/>
        <w:ind w:firstLine="480"/>
        <w:rPr>
          <w:rFonts w:hint="eastAsia"/>
          <w:sz w:val="24"/>
          <w:szCs w:val="24"/>
        </w:rPr>
      </w:pPr>
      <w:r>
        <w:rPr>
          <w:rFonts w:hint="eastAsia"/>
          <w:sz w:val="24"/>
          <w:szCs w:val="24"/>
        </w:rPr>
        <w:t xml:space="preserve">我公司（单位</w:t>
      </w:r>
      <w:r>
        <w:rPr>
          <w:rFonts w:hint="eastAsia"/>
          <w:sz w:val="24"/>
          <w:szCs w:val="24"/>
        </w:rPr>
        <w:t xml:space="preserve">、联合体</w:t>
      </w:r>
      <w:r>
        <w:rPr>
          <w:rFonts w:hint="eastAsia"/>
          <w:sz w:val="24"/>
          <w:szCs w:val="24"/>
        </w:rPr>
        <w:t xml:space="preserve">）</w:t>
      </w:r>
      <w:r>
        <w:rPr>
          <w:rFonts w:hint="eastAsia"/>
          <w:sz w:val="24"/>
          <w:szCs w:val="24"/>
        </w:rPr>
        <w:t xml:space="preserve">针对</w:t>
      </w:r>
      <w:r>
        <w:rPr>
          <w:rFonts w:hint="eastAsia" w:ascii="宋体" w:hAnsi="宋体"/>
          <w:bCs/>
          <w:sz w:val="24"/>
          <w:szCs w:val="24"/>
        </w:rPr>
        <w:t xml:space="preserve">JSZC-320200-JZCG-G2025-0156</w:t>
      </w:r>
      <w:r>
        <w:rPr>
          <w:rFonts w:hint="eastAsia" w:ascii="宋体" w:hAnsi="宋体"/>
          <w:bCs/>
          <w:sz w:val="24"/>
          <w:szCs w:val="24"/>
        </w:rPr>
        <w:t xml:space="preserve">项</w:t>
      </w:r>
      <w:r>
        <w:rPr>
          <w:rFonts w:hint="eastAsia" w:ascii="宋体" w:hAnsi="宋体"/>
          <w:bCs/>
          <w:sz w:val="24"/>
          <w:szCs w:val="24"/>
        </w:rPr>
        <w:t xml:space="preserve">目，兹授权：</w:t>
      </w:r>
      <w:r>
        <w:rPr>
          <w:rFonts w:hint="eastAsia"/>
          <w:sz w:val="24"/>
          <w:szCs w:val="24"/>
        </w:rPr>
      </w:r>
      <w:r/>
    </w:p>
    <w:p>
      <w:pPr>
        <w:pStyle w:val="997"/>
        <w:ind w:firstLine="480"/>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997"/>
        <w:ind w:firstLine="480"/>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997"/>
        <w:ind w:firstLine="480"/>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997"/>
        <w:ind w:firstLine="480"/>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97"/>
        <w:ind w:firstLine="480"/>
        <w:rPr>
          <w:rFonts w:hint="eastAsia"/>
          <w:sz w:val="24"/>
          <w:szCs w:val="24"/>
        </w:rPr>
      </w:pPr>
      <w:r>
        <w:rPr>
          <w:rFonts w:hint="eastAsia"/>
          <w:sz w:val="24"/>
          <w:szCs w:val="24"/>
        </w:rPr>
        <w:t xml:space="preserve">特此授权委托。</w:t>
      </w:r>
      <w:r/>
    </w:p>
    <w:p>
      <w:pPr>
        <w:pStyle w:val="997"/>
        <w:ind w:firstLine="0"/>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997"/>
        <w:ind w:firstLine="0"/>
        <w:rPr>
          <w:rFonts w:hint="eastAsia"/>
          <w:sz w:val="24"/>
          <w:szCs w:val="24"/>
        </w:rPr>
      </w:pPr>
      <w:r>
        <w:rPr>
          <w:rFonts w:hint="eastAsia"/>
          <w:sz w:val="24"/>
          <w:szCs w:val="24"/>
        </w:rPr>
        <w:t xml:space="preserve">法定代表人签字</w:t>
      </w:r>
      <w:r>
        <w:rPr>
          <w:rFonts w:hint="eastAsia"/>
          <w:sz w:val="24"/>
          <w:szCs w:val="24"/>
        </w:rPr>
        <w:t xml:space="preserve">或盖章</w:t>
      </w:r>
      <w:r>
        <w:rPr>
          <w:rFonts w:hint="eastAsia"/>
          <w:sz w:val="24"/>
          <w:szCs w:val="24"/>
        </w:rPr>
        <w:t xml:space="preserve">：</w:t>
      </w:r>
      <w:r>
        <w:rPr>
          <w:rFonts w:hint="eastAsia"/>
          <w:sz w:val="24"/>
          <w:szCs w:val="24"/>
          <w:u w:val="single"/>
        </w:rPr>
        <w:t xml:space="preserve">        </w:t>
      </w:r>
      <w:r>
        <w:rPr>
          <w:rFonts w:hint="eastAsia"/>
          <w:sz w:val="24"/>
          <w:szCs w:val="24"/>
        </w:rPr>
        <w:t xml:space="preserve">             被授权人签字</w:t>
      </w:r>
      <w:r>
        <w:rPr>
          <w:rFonts w:hint="eastAsia"/>
          <w:sz w:val="24"/>
          <w:szCs w:val="24"/>
        </w:rPr>
        <w:t xml:space="preserve">或盖章</w:t>
      </w:r>
      <w:r>
        <w:rPr>
          <w:rFonts w:hint="eastAsia"/>
          <w:sz w:val="24"/>
          <w:szCs w:val="24"/>
        </w:rPr>
        <w:t xml:space="preserve">：</w:t>
      </w:r>
      <w:r>
        <w:rPr>
          <w:rFonts w:hint="eastAsia"/>
          <w:sz w:val="24"/>
          <w:szCs w:val="24"/>
          <w:u w:val="single"/>
        </w:rPr>
        <w:t xml:space="preserve">        </w:t>
      </w:r>
      <w:r>
        <w:rPr>
          <w:rFonts w:hint="eastAsia"/>
          <w:sz w:val="24"/>
          <w:szCs w:val="24"/>
        </w:rPr>
      </w:r>
      <w:r/>
    </w:p>
    <w:p>
      <w:pPr>
        <w:pStyle w:val="997"/>
        <w:ind w:firstLine="0"/>
        <w:rPr>
          <w:rFonts w:hint="eastAsia"/>
          <w:sz w:val="24"/>
          <w:szCs w:val="24"/>
        </w:rPr>
      </w:pPr>
      <w:r>
        <w:rPr>
          <w:rFonts w:hint="eastAsia" w:ascii="宋体" w:hAnsi="宋体" w:cs="宋体"/>
          <w:b/>
          <w:szCs w:val="28"/>
          <w:u w:val="single"/>
        </w:rPr>
        <w:t xml:space="preserve">投标</w:t>
      </w:r>
      <w:r>
        <w:rPr>
          <w:rFonts w:hint="eastAsia" w:ascii="宋体" w:hAnsi="宋体" w:cs="宋体"/>
          <w:b/>
          <w:szCs w:val="28"/>
          <w:u w:val="single"/>
        </w:rPr>
        <w:t xml:space="preserve">文件中</w:t>
      </w:r>
      <w:r>
        <w:rPr>
          <w:rFonts w:hint="eastAsia" w:ascii="宋体" w:hAnsi="宋体" w:cs="宋体"/>
          <w:b/>
          <w:szCs w:val="28"/>
          <w:u w:val="single"/>
        </w:rPr>
        <w:t xml:space="preserve">须提供本授权委托书中的</w:t>
      </w:r>
      <w:r>
        <w:rPr>
          <w:rFonts w:hint="eastAsia" w:ascii="宋体" w:hAnsi="宋体" w:cs="宋体"/>
          <w:b/>
          <w:szCs w:val="28"/>
          <w:u w:val="single"/>
        </w:rPr>
        <w:t xml:space="preserve">被授权人</w:t>
      </w:r>
      <w:r>
        <w:rPr>
          <w:rFonts w:hint="eastAsia" w:ascii="宋体" w:hAnsi="宋体" w:cs="宋体"/>
          <w:b/>
          <w:szCs w:val="28"/>
          <w:u w:val="single"/>
        </w:rPr>
        <w:t xml:space="preserve">有效</w:t>
      </w:r>
      <w:r>
        <w:rPr>
          <w:rFonts w:hint="eastAsia" w:ascii="宋体" w:hAnsi="宋体" w:cs="宋体"/>
          <w:b/>
          <w:szCs w:val="28"/>
          <w:u w:val="single"/>
        </w:rPr>
        <w:t xml:space="preserve">身份证</w:t>
      </w:r>
      <w:r>
        <w:rPr>
          <w:rFonts w:hint="eastAsia" w:ascii="宋体" w:hAnsi="宋体" w:cs="宋体"/>
          <w:b/>
          <w:szCs w:val="28"/>
          <w:u w:val="single"/>
        </w:rPr>
        <w:t xml:space="preserve">复印件；如被授权人为法定代表人（或以下说明所述的单位负责人）时</w:t>
      </w:r>
      <w:r>
        <w:rPr>
          <w:rFonts w:hint="eastAsia" w:ascii="宋体" w:hAnsi="宋体" w:cs="宋体"/>
          <w:b/>
          <w:szCs w:val="28"/>
          <w:u w:val="single"/>
        </w:rPr>
        <w:t xml:space="preserve">，</w:t>
      </w:r>
      <w:r>
        <w:rPr>
          <w:rFonts w:hint="eastAsia" w:ascii="宋体" w:hAnsi="宋体" w:cs="宋体"/>
          <w:b/>
          <w:szCs w:val="28"/>
          <w:u w:val="single"/>
        </w:rPr>
        <w:t xml:space="preserve">则提供法定代表人（或以下说明所述的单位负责人）有效身份证复印件。</w:t>
      </w:r>
      <w:r>
        <w:rPr>
          <w:rFonts w:hint="eastAsia"/>
          <w:sz w:val="24"/>
          <w:szCs w:val="24"/>
        </w:rPr>
      </w:r>
      <w:r/>
    </w:p>
    <w:p>
      <w:pPr>
        <w:pStyle w:val="997"/>
        <w:ind w:firstLine="0"/>
        <w:rPr>
          <w:rFonts w:hint="eastAsia"/>
          <w:sz w:val="21"/>
          <w:szCs w:val="21"/>
        </w:rPr>
      </w:pPr>
      <w:r>
        <w:rPr>
          <w:rFonts w:hint="eastAsia"/>
          <w:sz w:val="21"/>
          <w:szCs w:val="21"/>
        </w:rPr>
      </w:r>
      <w:r/>
    </w:p>
    <w:p>
      <w:pPr>
        <w:pStyle w:val="997"/>
        <w:ind w:firstLine="0"/>
        <w:spacing w:line="360" w:lineRule="auto"/>
        <w:rPr>
          <w:rFonts w:hint="eastAsia"/>
          <w:sz w:val="21"/>
          <w:szCs w:val="21"/>
        </w:rPr>
      </w:pPr>
      <w:r>
        <w:rPr>
          <w:rFonts w:hint="eastAsia"/>
          <w:sz w:val="21"/>
          <w:szCs w:val="21"/>
        </w:rPr>
        <w:t xml:space="preserve">说明：</w:t>
      </w:r>
      <w:r/>
    </w:p>
    <w:p>
      <w:pPr>
        <w:pStyle w:val="997"/>
        <w:numPr>
          <w:ilvl w:val="0"/>
          <w:numId w:val="12"/>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997"/>
        <w:numPr>
          <w:ilvl w:val="0"/>
          <w:numId w:val="12"/>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w:t>
      </w:r>
      <w:r>
        <w:rPr>
          <w:rFonts w:hint="eastAsia" w:ascii="宋体" w:hAnsi="宋体"/>
          <w:color w:val="000000"/>
          <w:sz w:val="21"/>
          <w:szCs w:val="21"/>
        </w:rPr>
        <w:t xml:space="preserve">被授权人</w:t>
      </w:r>
      <w:r>
        <w:rPr>
          <w:rFonts w:hint="eastAsia" w:ascii="宋体" w:hAnsi="宋体"/>
          <w:color w:val="000000"/>
          <w:sz w:val="21"/>
          <w:szCs w:val="21"/>
        </w:rPr>
        <w:t xml:space="preserve">相关内容</w:t>
      </w:r>
      <w:r>
        <w:rPr>
          <w:rFonts w:hint="eastAsia" w:ascii="宋体" w:hAnsi="宋体"/>
          <w:color w:val="000000"/>
          <w:sz w:val="21"/>
          <w:szCs w:val="21"/>
        </w:rPr>
        <w:t xml:space="preserve">填报为</w:t>
      </w:r>
      <w:r>
        <w:rPr>
          <w:rFonts w:hint="eastAsia" w:ascii="宋体" w:hAnsi="宋体"/>
          <w:color w:val="000000"/>
          <w:sz w:val="21"/>
          <w:szCs w:val="21"/>
        </w:rPr>
        <w:t xml:space="preserve">法定代表人（或上述情况的单位负责人）</w:t>
      </w:r>
      <w:r>
        <w:rPr>
          <w:rFonts w:hint="eastAsia" w:ascii="宋体" w:hAnsi="宋体"/>
          <w:color w:val="000000"/>
          <w:sz w:val="21"/>
          <w:szCs w:val="21"/>
        </w:rPr>
        <w:t xml:space="preserve">信息</w:t>
      </w:r>
      <w:r>
        <w:rPr>
          <w:rFonts w:hint="eastAsia"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t xml:space="preserve">被授权人签字或盖章</w:t>
      </w:r>
      <w:r>
        <w:rPr>
          <w:rFonts w:hint="eastAsia" w:ascii="宋体" w:hAnsi="宋体"/>
          <w:color w:val="000000"/>
          <w:sz w:val="21"/>
          <w:szCs w:val="21"/>
        </w:rPr>
        <w:t xml:space="preserve">”处可不用再重复签字或盖章</w:t>
      </w:r>
      <w:r>
        <w:rPr>
          <w:rFonts w:hint="eastAsia" w:ascii="宋体" w:hAnsi="宋体"/>
          <w:color w:val="000000"/>
          <w:sz w:val="21"/>
          <w:szCs w:val="21"/>
        </w:rPr>
        <w:t xml:space="preserve">。</w:t>
      </w:r>
      <w:r/>
    </w:p>
    <w:p>
      <w:pPr>
        <w:pStyle w:val="997"/>
        <w:numPr>
          <w:ilvl w:val="0"/>
          <w:numId w:val="12"/>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997"/>
        <w:numPr>
          <w:ilvl w:val="0"/>
          <w:numId w:val="12"/>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w:t>
      </w:r>
      <w:r>
        <w:rPr>
          <w:rFonts w:hint="eastAsia" w:ascii="宋体" w:hAnsi="宋体"/>
          <w:bCs/>
          <w:color w:val="000000"/>
          <w:sz w:val="21"/>
          <w:szCs w:val="21"/>
        </w:rPr>
        <w:t xml:space="preserve">其他</w:t>
      </w:r>
      <w:r>
        <w:rPr>
          <w:rFonts w:hint="eastAsia" w:ascii="宋体" w:hAnsi="宋体"/>
          <w:bCs/>
          <w:color w:val="000000"/>
          <w:sz w:val="21"/>
          <w:szCs w:val="21"/>
        </w:rPr>
        <w:t xml:space="preserve">可在中国大陆有效居留的许可证明。</w:t>
      </w:r>
      <w:r>
        <w:rPr>
          <w:rFonts w:hint="eastAsia" w:ascii="宋体" w:hAnsi="宋体"/>
          <w:color w:val="000000"/>
          <w:sz w:val="21"/>
          <w:szCs w:val="21"/>
        </w:rPr>
      </w:r>
      <w:r/>
    </w:p>
    <w:p>
      <w:pPr>
        <w:pStyle w:val="997"/>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pStyle w:val="911"/>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rPr>
          <w:rFonts w:ascii="黑体" w:eastAsia="黑体"/>
          <w:bCs/>
          <w:color w:val="000000"/>
          <w:sz w:val="28"/>
          <w:szCs w:val="28"/>
        </w:rPr>
      </w:r>
      <w:r/>
    </w:p>
    <w:p>
      <w:pPr>
        <w:pStyle w:val="911"/>
        <w:jc w:val="center"/>
        <w:spacing w:line="480" w:lineRule="auto"/>
        <w:rPr>
          <w:rFonts w:ascii="宋体"/>
          <w:bCs/>
          <w:color w:val="000000"/>
          <w:sz w:val="24"/>
          <w:szCs w:val="24"/>
        </w:rPr>
      </w:pPr>
      <w:r>
        <w:rPr>
          <w:rFonts w:ascii="宋体"/>
          <w:bCs/>
          <w:color w:val="000000"/>
          <w:sz w:val="24"/>
          <w:szCs w:val="24"/>
        </w:rPr>
      </w:r>
      <w:r/>
    </w:p>
    <w:p>
      <w:pPr>
        <w:pStyle w:val="911"/>
        <w:spacing w:line="480" w:lineRule="auto"/>
        <w:rPr>
          <w:rFonts w:ascii="宋体"/>
          <w:bCs/>
          <w:color w:val="000000"/>
          <w:sz w:val="24"/>
          <w:szCs w:val="24"/>
        </w:rPr>
      </w:pPr>
      <w:r>
        <w:rPr>
          <w:rFonts w:hint="eastAsia" w:ascii="宋体" w:hAnsi="宋体"/>
          <w:bCs/>
          <w:color w:val="000000"/>
          <w:sz w:val="24"/>
          <w:szCs w:val="24"/>
        </w:rPr>
        <w:t xml:space="preserve">无锡市公共资源交易中心：</w:t>
      </w:r>
      <w:r>
        <w:rPr>
          <w:rFonts w:ascii="宋体"/>
          <w:bCs/>
          <w:color w:val="000000"/>
          <w:sz w:val="24"/>
          <w:szCs w:val="24"/>
        </w:rPr>
      </w:r>
      <w:r/>
    </w:p>
    <w:p>
      <w:pPr>
        <w:pStyle w:val="911"/>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w:t>
      </w:r>
      <w:r>
        <w:rPr>
          <w:rFonts w:hint="eastAsia" w:ascii="宋体" w:hAnsi="宋体"/>
          <w:bCs/>
          <w:sz w:val="24"/>
          <w:szCs w:val="24"/>
        </w:rPr>
        <w:t xml:space="preserve">目</w:t>
      </w:r>
      <w:r>
        <w:rPr>
          <w:rFonts w:hint="eastAsia" w:ascii="宋体" w:hAnsi="宋体"/>
          <w:bCs/>
          <w:sz w:val="24"/>
          <w:szCs w:val="24"/>
        </w:rPr>
        <w:t xml:space="preserve">JSZC-320200-JZCG-G2025-0156</w:t>
      </w:r>
      <w:r>
        <w:rPr>
          <w:rFonts w:hint="eastAsia" w:ascii="宋体" w:hAnsi="宋体"/>
          <w:bCs/>
          <w:sz w:val="24"/>
          <w:szCs w:val="24"/>
        </w:rPr>
        <w:t xml:space="preserve">进行投标，并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911"/>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）参加本次项目政府采购活动前三年内，在经营活动中没有重大违法（因违法经营受到刑事处罚或者责令停产停业、吊销许可证或者执照、较大数额罚款等行政处罚）记录。</w:t>
      </w:r>
      <w:r/>
    </w:p>
    <w:p>
      <w:pPr>
        <w:pStyle w:val="911"/>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）具备本次项目履行合同所必需的设备和专业技术能力。</w:t>
      </w:r>
      <w:r/>
    </w:p>
    <w:p>
      <w:pPr>
        <w:pStyle w:val="911"/>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pStyle w:val="911"/>
        <w:ind w:firstLine="480"/>
        <w:spacing w:line="480" w:lineRule="auto"/>
        <w:rPr>
          <w:rFonts w:asci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）针对本次项目的上述声明以及投标文件中所有关于投标资格的文件、证明、陈述均是真实的、准确的。若有违背，我公司（单位</w:t>
      </w:r>
      <w:r>
        <w:rPr>
          <w:rFonts w:hint="eastAsia" w:ascii="宋体" w:hAnsi="宋体"/>
          <w:bCs/>
          <w:color w:val="000000"/>
          <w:sz w:val="24"/>
          <w:szCs w:val="24"/>
        </w:rPr>
        <w:t xml:space="preserve">、联合体</w:t>
      </w:r>
      <w:r>
        <w:rPr>
          <w:rFonts w:hint="eastAsia" w:ascii="宋体" w:hAnsi="宋体"/>
          <w:bCs/>
          <w:color w:val="000000"/>
          <w:sz w:val="24"/>
          <w:szCs w:val="24"/>
        </w:rPr>
        <w:t xml:space="preserve">）愿意承担由此而产生的一切后果。</w:t>
      </w:r>
      <w:r>
        <w:rPr>
          <w:rFonts w:ascii="宋体"/>
          <w:bCs/>
          <w:color w:val="000000"/>
          <w:sz w:val="24"/>
          <w:szCs w:val="24"/>
        </w:rPr>
      </w:r>
      <w:r/>
    </w:p>
    <w:p>
      <w:pPr>
        <w:pStyle w:val="911"/>
        <w:spacing w:line="480" w:lineRule="auto"/>
        <w:rPr>
          <w:rFonts w:ascii="宋体"/>
          <w:bCs/>
          <w:color w:val="000000"/>
          <w:sz w:val="24"/>
          <w:szCs w:val="24"/>
        </w:rPr>
      </w:pPr>
      <w:r>
        <w:rPr>
          <w:rFonts w:ascii="宋体"/>
          <w:bCs/>
          <w:color w:val="000000"/>
          <w:sz w:val="24"/>
          <w:szCs w:val="24"/>
        </w:rPr>
      </w:r>
      <w:r/>
    </w:p>
    <w:p>
      <w:pPr>
        <w:pStyle w:val="911"/>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911"/>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pStyle w:val="911"/>
        <w:ind w:firstLine="560"/>
        <w:jc w:val="center"/>
        <w:spacing w:line="360" w:lineRule="auto"/>
        <w:rPr>
          <w:rFonts w:ascii="黑体" w:eastAsia="黑体"/>
          <w:bCs/>
          <w:sz w:val="28"/>
          <w:szCs w:val="28"/>
        </w:rPr>
      </w:pPr>
      <w:r>
        <w:rPr>
          <w:rFonts w:ascii="黑体" w:eastAsia="黑体"/>
          <w:bCs/>
          <w:sz w:val="28"/>
          <w:szCs w:val="28"/>
        </w:rPr>
        <w:t xml:space="preserve">中小企业声明函（服务）</w:t>
      </w:r>
      <w:r/>
    </w:p>
    <w:p>
      <w:pPr>
        <w:pStyle w:val="911"/>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pStyle w:val="911"/>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w:t>
      </w:r>
      <w:r>
        <w:rPr>
          <w:rFonts w:hint="eastAsia" w:ascii="宋体" w:hAnsi="宋体"/>
          <w:bCs/>
          <w:sz w:val="24"/>
          <w:szCs w:val="24"/>
          <w:u w:val="single"/>
        </w:rPr>
        <w:t xml:space="preserve">物业管理服务</w:t>
      </w:r>
      <w:r>
        <w:rPr>
          <w:rFonts w:hint="eastAsia" w:ascii="宋体" w:hAnsi="宋体"/>
          <w:bCs/>
          <w:sz w:val="24"/>
          <w:szCs w:val="24"/>
          <w:u w:val="single"/>
        </w:rPr>
        <w:t xml:space="preserve">（不含</w:t>
      </w:r>
      <w:r>
        <w:rPr>
          <w:rFonts w:hint="eastAsia" w:ascii="宋体" w:hAnsi="宋体"/>
          <w:bCs/>
          <w:sz w:val="24"/>
          <w:szCs w:val="24"/>
          <w:u w:val="single"/>
        </w:rPr>
        <w:t xml:space="preserve">电梯维护</w:t>
      </w:r>
      <w:r>
        <w:rPr>
          <w:rFonts w:hint="eastAsia" w:ascii="宋体" w:hAnsi="宋体"/>
          <w:bCs/>
          <w:sz w:val="24"/>
          <w:szCs w:val="24"/>
          <w:u w:val="single"/>
        </w:rPr>
        <w:t xml:space="preserve">）</w:t>
      </w:r>
      <w:r>
        <w:rPr>
          <w:rFonts w:hint="eastAsia"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911"/>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w:t>
      </w:r>
      <w:r>
        <w:rPr>
          <w:rFonts w:hint="eastAsia" w:ascii="宋体" w:hAnsi="宋体"/>
          <w:bCs/>
          <w:sz w:val="24"/>
          <w:szCs w:val="24"/>
          <w:u w:val="single"/>
        </w:rPr>
        <w:t xml:space="preserve">电梯维护</w:t>
      </w:r>
      <w:r>
        <w:rPr>
          <w:rFonts w:hint="eastAsia" w:ascii="宋体" w:hAnsi="宋体"/>
          <w:bCs/>
          <w:sz w:val="24"/>
          <w:szCs w:val="24"/>
          <w:u w:val="single"/>
        </w:rPr>
        <w:t xml:space="preserve"> </w:t>
      </w:r>
      <w:r>
        <w:rPr>
          <w:rFonts w:ascii="宋体" w:hAnsi="宋体"/>
          <w:bCs/>
          <w:sz w:val="24"/>
          <w:szCs w:val="24"/>
        </w:rPr>
        <w:t xml:space="preserve">，属于</w:t>
      </w:r>
      <w:r>
        <w:rPr>
          <w:rFonts w:ascii="宋体" w:hAnsi="宋体"/>
          <w:bCs/>
          <w:sz w:val="24"/>
          <w:szCs w:val="24"/>
          <w:u w:val="single"/>
        </w:rPr>
        <w:t xml:space="preserve">物业管理</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911"/>
        <w:ind w:firstLine="480"/>
        <w:spacing w:line="360" w:lineRule="auto"/>
        <w:rPr>
          <w:rFonts w:ascii="宋体" w:hAnsi="宋体"/>
          <w:bCs/>
          <w:sz w:val="24"/>
          <w:szCs w:val="24"/>
        </w:rPr>
      </w:pPr>
      <w:r>
        <w:rPr>
          <w:rFonts w:ascii="宋体" w:hAnsi="宋体"/>
          <w:bCs/>
          <w:sz w:val="24"/>
          <w:szCs w:val="24"/>
        </w:rPr>
        <w:t xml:space="preserve">……</w:t>
      </w:r>
      <w:r/>
    </w:p>
    <w:p>
      <w:pPr>
        <w:pStyle w:val="911"/>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pStyle w:val="911"/>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911"/>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911"/>
        <w:ind w:firstLine="420"/>
        <w:spacing w:line="360" w:lineRule="auto"/>
      </w:pPr>
      <w:r/>
      <w:r/>
    </w:p>
    <w:p>
      <w:pPr>
        <w:pStyle w:val="911"/>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u w:val="single"/>
        </w:rPr>
        <w:t xml:space="preserve">“企业名称”应填报为提供该项服务的承建（承接）商，“企业名称（盖章）”处须盖有相应承建（承接）商企业公章</w:t>
      </w:r>
      <w:r>
        <w:rPr>
          <w:rFonts w:hint="eastAsia"/>
          <w:b/>
          <w:u w:val="single"/>
        </w:rPr>
        <w:t xml:space="preserve">（即</w:t>
      </w:r>
      <w:r>
        <w:rPr>
          <w:rFonts w:hint="eastAsia"/>
          <w:b/>
          <w:u w:val="single"/>
        </w:rPr>
        <w:t xml:space="preserve">电梯维护</w:t>
      </w:r>
      <w:r>
        <w:rPr>
          <w:rFonts w:hint="eastAsia"/>
          <w:b/>
          <w:u w:val="single"/>
        </w:rPr>
        <w:t xml:space="preserve">如中标后由分包供应商承建（承接）的，则“企业名称（盖章）”处还须盖有该分包供应商单位公章）</w:t>
      </w:r>
      <w:r>
        <w:rPr>
          <w:rFonts w:hint="eastAsia"/>
          <w:b/>
          <w:u w:val="single"/>
        </w:rPr>
        <w:t xml:space="preserve">。</w:t>
      </w:r>
      <w:r>
        <w:rPr>
          <w:rFonts w:hint="eastAsia"/>
        </w:rPr>
        <w:t xml:space="preserve">专门面向中小企业的项目投标人未按上述要求逐一进行填报的将被视为无效投标文件；非专门面向中小企业的项目投标人未按上述要求逐一进行填报的将不进行中、小、微型企业认定。</w:t>
      </w:r>
      <w:r/>
    </w:p>
    <w:p>
      <w:pPr>
        <w:pStyle w:val="911"/>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911"/>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911"/>
        <w:spacing w:line="360" w:lineRule="auto"/>
        <w:rPr>
          <w:rFonts w:hint="eastAsia" w:ascii="宋体" w:hAnsi="宋体" w:cs="宋体"/>
          <w:b/>
          <w:sz w:val="28"/>
          <w:szCs w:val="28"/>
        </w:rPr>
      </w:pPr>
      <w:r>
        <w:rPr>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pStyle w:val="911"/>
        <w:ind w:firstLine="482"/>
        <w:spacing w:line="440" w:lineRule="exact"/>
        <w:rPr>
          <w:rFonts w:ascii="Arial" w:hAnsi="Arial"/>
          <w:b/>
          <w:sz w:val="24"/>
        </w:rPr>
      </w:pPr>
      <w:r>
        <w:rPr>
          <w:rFonts w:ascii="Arial" w:hAnsi="Arial"/>
          <w:b/>
          <w:sz w:val="24"/>
        </w:rPr>
      </w:r>
      <w:r/>
    </w:p>
    <w:p>
      <w:pPr>
        <w:pStyle w:val="911"/>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911"/>
        <w:jc w:val="center"/>
        <w:rPr>
          <w:rFonts w:ascii="黑体" w:eastAsia="黑体"/>
          <w:bCs/>
          <w:color w:val="000000"/>
          <w:sz w:val="28"/>
          <w:szCs w:val="28"/>
        </w:rPr>
      </w:pPr>
      <w:r>
        <w:rPr>
          <w:rFonts w:ascii="黑体" w:eastAsia="黑体"/>
          <w:bCs/>
          <w:color w:val="000000"/>
          <w:sz w:val="28"/>
          <w:szCs w:val="28"/>
        </w:rPr>
      </w:r>
      <w:r/>
    </w:p>
    <w:p>
      <w:pPr>
        <w:pStyle w:val="911"/>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911"/>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911"/>
        <w:ind w:firstLine="480"/>
        <w:spacing w:line="580" w:lineRule="exact"/>
        <w:rPr>
          <w:rFonts w:ascii="宋体" w:hAnsi="宋体"/>
          <w:bCs/>
          <w:color w:val="000000"/>
          <w:sz w:val="24"/>
          <w:szCs w:val="24"/>
        </w:rPr>
      </w:pPr>
      <w:r>
        <w:rPr>
          <w:rFonts w:ascii="宋体" w:hAnsi="宋体"/>
          <w:bCs/>
          <w:color w:val="000000"/>
          <w:sz w:val="24"/>
          <w:szCs w:val="24"/>
        </w:rPr>
      </w:r>
      <w:r/>
    </w:p>
    <w:p>
      <w:pPr>
        <w:pStyle w:val="911"/>
        <w:ind w:firstLine="480"/>
        <w:spacing w:line="580" w:lineRule="exact"/>
        <w:rPr>
          <w:rFonts w:ascii="宋体" w:hAnsi="宋体"/>
          <w:bCs/>
          <w:color w:val="000000"/>
          <w:sz w:val="24"/>
          <w:szCs w:val="24"/>
        </w:rPr>
      </w:pPr>
      <w:r>
        <w:rPr>
          <w:rFonts w:ascii="宋体" w:hAnsi="宋体"/>
          <w:bCs/>
          <w:color w:val="000000"/>
          <w:sz w:val="24"/>
          <w:szCs w:val="24"/>
        </w:rPr>
      </w:r>
      <w:r/>
    </w:p>
    <w:p>
      <w:pPr>
        <w:pStyle w:val="911"/>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911"/>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911"/>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pStyle w:val="911"/>
        <w:spacing w:line="360" w:lineRule="auto"/>
        <w:rPr>
          <w:rFonts w:hint="eastAsia"/>
          <w:b/>
          <w:sz w:val="30"/>
          <w:szCs w:val="30"/>
        </w:rPr>
      </w:pPr>
      <w:r>
        <w:rPr>
          <w:rFonts w:hint="eastAsia"/>
          <w:b/>
          <w:sz w:val="30"/>
          <w:szCs w:val="30"/>
        </w:rPr>
      </w:r>
      <w:r/>
    </w:p>
    <w:p>
      <w:pPr>
        <w:pStyle w:val="911"/>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911"/>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911"/>
        <w:ind w:firstLine="480"/>
        <w:spacing w:line="400" w:lineRule="exact"/>
        <w:rPr>
          <w:rFonts w:ascii="宋体"/>
          <w:bCs/>
          <w:color w:val="000000"/>
          <w:sz w:val="24"/>
          <w:szCs w:val="24"/>
        </w:rPr>
      </w:pPr>
      <w:r>
        <w:rPr>
          <w:rFonts w:ascii="宋体"/>
          <w:bCs/>
          <w:color w:val="000000"/>
          <w:sz w:val="24"/>
          <w:szCs w:val="24"/>
        </w:rPr>
      </w:r>
      <w:r/>
    </w:p>
    <w:p>
      <w:pPr>
        <w:pStyle w:val="911"/>
        <w:ind w:firstLine="480"/>
        <w:spacing w:line="400" w:lineRule="exact"/>
        <w:rPr>
          <w:rFonts w:ascii="宋体"/>
          <w:bCs/>
          <w:sz w:val="24"/>
          <w:szCs w:val="24"/>
        </w:rPr>
      </w:pPr>
      <w:r>
        <w:rPr>
          <w:rFonts w:hint="eastAsia" w:ascii="宋体" w:hAnsi="宋体"/>
          <w:bCs/>
          <w:color w:val="000000"/>
          <w:sz w:val="24"/>
          <w:szCs w:val="24"/>
        </w:rPr>
        <w:t xml:space="preserve">我方收到贵</w:t>
      </w:r>
      <w:r>
        <w:rPr>
          <w:rFonts w:hint="eastAsia" w:ascii="宋体" w:hAnsi="宋体"/>
          <w:bCs/>
          <w:sz w:val="24"/>
          <w:szCs w:val="24"/>
        </w:rPr>
        <w:t xml:space="preserve">方</w:t>
      </w:r>
      <w:r>
        <w:rPr>
          <w:rFonts w:hint="eastAsia" w:ascii="宋体" w:hAnsi="宋体"/>
          <w:bCs/>
          <w:sz w:val="24"/>
          <w:szCs w:val="24"/>
        </w:rPr>
        <w:t xml:space="preserve">JSZC-320200-JZCG-G2025-0156</w:t>
      </w:r>
      <w:r>
        <w:rPr>
          <w:rFonts w:hint="eastAsia" w:ascii="宋体" w:hAnsi="宋体"/>
          <w:bCs/>
          <w:sz w:val="24"/>
          <w:szCs w:val="24"/>
        </w:rPr>
        <w:t xml:space="preserve">招标文件，经仔细阅读和研究，我方决定参加此项目的投标。</w:t>
      </w:r>
      <w:r>
        <w:rPr>
          <w:rFonts w:ascii="宋体"/>
          <w:bCs/>
          <w:sz w:val="24"/>
          <w:szCs w:val="24"/>
        </w:rPr>
      </w:r>
      <w:r/>
    </w:p>
    <w:p>
      <w:pPr>
        <w:pStyle w:val="911"/>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911"/>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86"/>
          <w:bCs/>
          <w:color w:val="000000"/>
        </w:rPr>
      </w:pPr>
      <w:r>
        <w:rPr>
          <w:rFonts w:hint="eastAsia" w:ascii="宋体" w:hAnsi="宋体"/>
          <w:bCs/>
          <w:color w:val="000000"/>
          <w:sz w:val="24"/>
          <w:szCs w:val="24"/>
        </w:rPr>
        <w:t xml:space="preserve">我方愿意提供无锡市公共资源交易中心在招标文件中要求的文件、资料。</w:t>
      </w:r>
      <w:r>
        <w:rPr>
          <w:rStyle w:val="986"/>
          <w:bCs/>
          <w:color w:val="000000"/>
        </w:rPr>
      </w:r>
      <w:r/>
    </w:p>
    <w:p>
      <w:pPr>
        <w:pStyle w:val="91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91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91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91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w:t>
      </w:r>
      <w:r>
        <w:rPr>
          <w:rFonts w:hint="eastAsia" w:ascii="宋体" w:hAnsi="宋体"/>
          <w:bCs/>
          <w:color w:val="000000"/>
          <w:sz w:val="24"/>
          <w:szCs w:val="24"/>
        </w:rPr>
        <w:t xml:space="preserve">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91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w:t>
      </w:r>
      <w:r>
        <w:rPr>
          <w:rFonts w:hint="eastAsia" w:ascii="宋体" w:hAnsi="宋体"/>
          <w:bCs/>
          <w:color w:val="000000"/>
          <w:sz w:val="24"/>
          <w:szCs w:val="24"/>
        </w:rPr>
        <w:t xml:space="preserve">方</w:t>
      </w:r>
      <w:r>
        <w:rPr>
          <w:rFonts w:hint="eastAsia" w:ascii="宋体" w:hAnsi="宋体"/>
          <w:bCs/>
          <w:color w:val="000000"/>
          <w:sz w:val="24"/>
          <w:szCs w:val="24"/>
        </w:rPr>
        <w:t xml:space="preserve">已详细审核全部招标文件及其有效补充文件，我们知道必须放弃提出含糊不清或误解问题的权利。</w:t>
      </w:r>
      <w:r>
        <w:rPr>
          <w:rFonts w:ascii="宋体"/>
          <w:bCs/>
          <w:color w:val="000000"/>
          <w:sz w:val="24"/>
          <w:szCs w:val="24"/>
        </w:rPr>
      </w:r>
      <w:r/>
    </w:p>
    <w:p>
      <w:pPr>
        <w:pStyle w:val="91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91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w:t>
      </w:r>
      <w:r>
        <w:rPr>
          <w:rFonts w:hint="eastAsia" w:ascii="宋体" w:hAnsi="宋体"/>
          <w:bCs/>
          <w:sz w:val="24"/>
          <w:szCs w:val="24"/>
        </w:rPr>
        <w:t xml:space="preserve">按采购人要求</w:t>
      </w:r>
      <w:r>
        <w:rPr>
          <w:rFonts w:hint="eastAsia" w:ascii="宋体" w:hAnsi="宋体"/>
          <w:bCs/>
          <w:sz w:val="24"/>
          <w:szCs w:val="24"/>
        </w:rPr>
        <w:t xml:space="preserve">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91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w:t>
      </w:r>
      <w:r>
        <w:rPr>
          <w:rFonts w:hint="eastAsia" w:ascii="宋体" w:hAnsi="宋体"/>
          <w:bCs/>
          <w:color w:val="000000"/>
          <w:sz w:val="24"/>
          <w:szCs w:val="24"/>
        </w:rPr>
        <w:t xml:space="preserve">其他</w:t>
      </w:r>
      <w:r>
        <w:rPr>
          <w:rFonts w:hint="eastAsia" w:ascii="宋体" w:hAnsi="宋体"/>
          <w:bCs/>
          <w:color w:val="000000"/>
          <w:sz w:val="24"/>
          <w:szCs w:val="24"/>
        </w:rPr>
        <w:t xml:space="preserve">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911"/>
        <w:ind w:firstLine="720"/>
        <w:spacing w:line="400" w:lineRule="exact"/>
        <w:rPr>
          <w:rFonts w:ascii="宋体"/>
          <w:bCs/>
          <w:color w:val="000000"/>
          <w:sz w:val="24"/>
          <w:szCs w:val="24"/>
        </w:rPr>
      </w:pPr>
      <w:r>
        <w:rPr>
          <w:rFonts w:ascii="宋体"/>
          <w:bCs/>
          <w:color w:val="000000"/>
          <w:sz w:val="24"/>
          <w:szCs w:val="24"/>
        </w:rPr>
      </w:r>
      <w:r/>
    </w:p>
    <w:p>
      <w:pPr>
        <w:pStyle w:val="911"/>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911"/>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pStyle w:val="911"/>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pStyle w:val="911"/>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p>
    <w:p>
      <w:pPr>
        <w:pStyle w:val="911"/>
        <w:ind w:firstLine="602"/>
        <w:rPr>
          <w:rFonts w:hint="eastAsia"/>
          <w:b/>
          <w:sz w:val="30"/>
          <w:szCs w:val="30"/>
        </w:rPr>
        <w:outlineLvl w:val="0"/>
      </w:pPr>
      <w:r>
        <w:rPr>
          <w:rFonts w:hint="eastAsia"/>
          <w:b/>
          <w:sz w:val="30"/>
          <w:szCs w:val="30"/>
        </w:rPr>
      </w:r>
      <w:r/>
    </w:p>
    <w:p>
      <w:pPr>
        <w:pStyle w:val="911"/>
        <w:jc w:val="center"/>
        <w:rPr>
          <w:rFonts w:ascii="黑体" w:eastAsia="黑体"/>
          <w:bCs/>
          <w:color w:val="000000"/>
          <w:sz w:val="28"/>
          <w:szCs w:val="28"/>
        </w:rPr>
      </w:pPr>
      <w:r>
        <w:rPr>
          <w:rFonts w:hint="eastAsia" w:ascii="黑体" w:eastAsia="黑体"/>
          <w:bCs/>
          <w:color w:val="000000"/>
          <w:sz w:val="28"/>
          <w:szCs w:val="28"/>
        </w:rPr>
        <w:t xml:space="preserve">承诺书</w:t>
      </w:r>
      <w:r>
        <w:rPr>
          <w:rFonts w:ascii="黑体" w:eastAsia="黑体"/>
          <w:bCs/>
          <w:color w:val="000000"/>
          <w:sz w:val="28"/>
          <w:szCs w:val="28"/>
        </w:rPr>
      </w:r>
      <w:r/>
    </w:p>
    <w:p>
      <w:pPr>
        <w:pStyle w:val="911"/>
        <w:spacing w:line="480" w:lineRule="auto"/>
        <w:rPr>
          <w:rFonts w:hint="eastAsia"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（投标人名称）针</w:t>
      </w:r>
      <w:r>
        <w:rPr>
          <w:rFonts w:hint="eastAsia" w:ascii="宋体" w:hAnsi="宋体"/>
          <w:bCs/>
          <w:color w:val="000000"/>
          <w:sz w:val="24"/>
          <w:szCs w:val="24"/>
        </w:rPr>
        <w:t xml:space="preserve">对本</w:t>
      </w:r>
      <w:r>
        <w:rPr>
          <w:rFonts w:hint="eastAsia" w:ascii="宋体" w:hAnsi="宋体"/>
          <w:bCs/>
          <w:sz w:val="24"/>
          <w:szCs w:val="24"/>
        </w:rPr>
        <w:t xml:space="preserve">项目</w:t>
      </w:r>
      <w:r>
        <w:rPr>
          <w:rFonts w:hint="eastAsia" w:ascii="宋体" w:hAnsi="宋体"/>
          <w:bCs/>
          <w:sz w:val="24"/>
          <w:szCs w:val="24"/>
        </w:rPr>
        <w:t xml:space="preserve">JSZC-320200-JZCG-G2025-0156</w:t>
      </w:r>
      <w:r>
        <w:rPr>
          <w:rFonts w:hint="eastAsia" w:ascii="宋体" w:hAnsi="宋体"/>
          <w:color w:val="000000"/>
          <w:sz w:val="24"/>
          <w:szCs w:val="24"/>
        </w:rPr>
        <w:t xml:space="preserve">在此</w:t>
      </w:r>
      <w:r>
        <w:rPr>
          <w:rFonts w:hint="eastAsia" w:ascii="宋体" w:hAnsi="宋体"/>
          <w:color w:val="000000"/>
          <w:sz w:val="24"/>
          <w:szCs w:val="24"/>
        </w:rPr>
        <w:t xml:space="preserve">对服务保障做如下</w:t>
      </w:r>
      <w:r>
        <w:rPr>
          <w:rFonts w:hint="eastAsia" w:ascii="宋体" w:hAnsi="宋体"/>
          <w:color w:val="000000"/>
          <w:sz w:val="24"/>
          <w:szCs w:val="24"/>
        </w:rPr>
        <w:t xml:space="preserve">承诺：</w:t>
      </w:r>
      <w:r/>
    </w:p>
    <w:p>
      <w:pPr>
        <w:pStyle w:val="911"/>
        <w:spacing w:line="480" w:lineRule="auto"/>
        <w:rPr>
          <w:rFonts w:hint="eastAsia" w:ascii="宋体" w:hAnsi="宋体"/>
          <w:color w:val="000000"/>
          <w:sz w:val="24"/>
          <w:szCs w:val="24"/>
        </w:rPr>
      </w:pPr>
      <w:r>
        <w:rPr>
          <w:rFonts w:hint="eastAsia" w:ascii="宋体" w:hAnsi="宋体"/>
          <w:color w:val="000000"/>
          <w:sz w:val="24"/>
          <w:szCs w:val="24"/>
        </w:rPr>
      </w:r>
      <w:r/>
    </w:p>
    <w:p>
      <w:pPr>
        <w:pStyle w:val="911"/>
        <w:ind w:firstLine="48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本公司（单位</w:t>
      </w:r>
      <w:r>
        <w:rPr>
          <w:rFonts w:hint="eastAsia" w:ascii="宋体" w:hAnsi="宋体"/>
          <w:bCs/>
          <w:sz w:val="24"/>
          <w:szCs w:val="24"/>
        </w:rPr>
        <w:t xml:space="preserve">、联合体</w:t>
      </w:r>
      <w:r>
        <w:rPr>
          <w:rFonts w:hint="eastAsia" w:ascii="宋体" w:hAnsi="宋体" w:cs="宋体"/>
          <w:sz w:val="24"/>
          <w:szCs w:val="24"/>
        </w:rPr>
        <w:t xml:space="preserve">）对本项目所提供的服务符合</w:t>
      </w:r>
      <w:r>
        <w:rPr>
          <w:rFonts w:hint="eastAsia" w:ascii="宋体" w:hAnsi="宋体" w:cs="宋体"/>
          <w:sz w:val="24"/>
          <w:szCs w:val="24"/>
        </w:rPr>
        <w:t xml:space="preserve">招标</w:t>
      </w:r>
      <w:r>
        <w:rPr>
          <w:rFonts w:hint="eastAsia" w:ascii="宋体" w:hAnsi="宋体" w:cs="宋体"/>
          <w:sz w:val="24"/>
          <w:szCs w:val="24"/>
        </w:rPr>
        <w:t xml:space="preserve">文件要求；</w:t>
      </w:r>
      <w:r/>
    </w:p>
    <w:p>
      <w:pPr>
        <w:pStyle w:val="911"/>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本公司（单位</w:t>
      </w:r>
      <w:r>
        <w:rPr>
          <w:rFonts w:hint="eastAsia" w:ascii="宋体" w:hAnsi="宋体"/>
          <w:bCs/>
          <w:sz w:val="24"/>
          <w:szCs w:val="24"/>
        </w:rPr>
        <w:t xml:space="preserve">、联合体</w:t>
      </w:r>
      <w:r>
        <w:rPr>
          <w:rFonts w:hint="eastAsia" w:ascii="宋体" w:hAnsi="宋体" w:cs="宋体"/>
          <w:sz w:val="24"/>
          <w:szCs w:val="24"/>
        </w:rPr>
        <w:t xml:space="preserve">）保证中标并合同签订生效后，将按</w:t>
      </w:r>
      <w:r>
        <w:rPr>
          <w:rFonts w:hint="eastAsia" w:ascii="宋体" w:hAnsi="宋体" w:cs="宋体"/>
          <w:sz w:val="24"/>
          <w:szCs w:val="24"/>
        </w:rPr>
        <w:t xml:space="preserve">招标</w:t>
      </w:r>
      <w:r>
        <w:rPr>
          <w:rFonts w:hint="eastAsia" w:ascii="宋体" w:hAnsi="宋体" w:cs="宋体"/>
          <w:sz w:val="24"/>
          <w:szCs w:val="24"/>
        </w:rPr>
        <w:t xml:space="preserve">文件要求及</w:t>
      </w:r>
      <w:r>
        <w:rPr>
          <w:rFonts w:hint="eastAsia" w:ascii="宋体" w:hAnsi="宋体" w:cs="宋体"/>
          <w:sz w:val="24"/>
          <w:szCs w:val="24"/>
        </w:rPr>
        <w:t xml:space="preserve">所投的投标文件</w:t>
      </w:r>
      <w:r>
        <w:rPr>
          <w:rFonts w:hint="eastAsia" w:ascii="宋体" w:hAnsi="宋体" w:cs="宋体"/>
          <w:sz w:val="24"/>
          <w:szCs w:val="24"/>
        </w:rPr>
        <w:t xml:space="preserve">中做出的相应承诺将相关人员及时配置到位。</w:t>
      </w:r>
      <w:r/>
    </w:p>
    <w:p>
      <w:pPr>
        <w:pStyle w:val="911"/>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p>
      <w:pPr>
        <w:pStyle w:val="911"/>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p>
      <w:pPr>
        <w:pStyle w:val="911"/>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p>
      <w:pPr>
        <w:pStyle w:val="911"/>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p>
      <w:pPr>
        <w:pStyle w:val="911"/>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r>
      <w:r/>
    </w:p>
    <w:p>
      <w:pPr>
        <w:pStyle w:val="911"/>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p>
    <w:p>
      <w:pPr>
        <w:pStyle w:val="911"/>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911"/>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w:t>
      </w:r>
      <w:r>
        <w:rPr>
          <w:rFonts w:hint="eastAsia" w:ascii="宋体" w:hAnsi="宋体"/>
          <w:color w:val="000000"/>
          <w:sz w:val="24"/>
          <w:szCs w:val="24"/>
        </w:rPr>
        <w:t xml:space="preserve">名称</w:t>
      </w:r>
      <w:r>
        <w:rPr>
          <w:rFonts w:hint="eastAsia" w:ascii="宋体" w:hAnsi="宋体"/>
          <w:bCs/>
          <w:color w:val="000000"/>
          <w:sz w:val="24"/>
          <w:szCs w:val="24"/>
        </w:rPr>
        <w:t xml:space="preserve">（盖章）：</w:t>
      </w:r>
      <w:r/>
    </w:p>
    <w:p>
      <w:pPr>
        <w:pStyle w:val="911"/>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911"/>
        <w:ind w:firstLine="420"/>
        <w:spacing w:line="480" w:lineRule="auto"/>
        <w:rPr>
          <w:rFonts w:ascii="宋体"/>
          <w:bCs/>
          <w:color w:val="000000"/>
          <w:sz w:val="24"/>
          <w:szCs w:val="24"/>
        </w:rPr>
      </w:pPr>
      <w:r>
        <w:rPr>
          <w:rFonts w:hint="eastAsia" w:ascii="宋体" w:hAnsi="宋体"/>
          <w:bCs/>
          <w:color w:val="000000"/>
        </w:rPr>
        <w:t xml:space="preserve">（</w:t>
      </w:r>
      <w:r>
        <w:rPr>
          <w:rFonts w:hint="eastAsia" w:ascii="宋体" w:hAnsi="宋体"/>
          <w:bCs/>
          <w:color w:val="000000"/>
        </w:rPr>
        <w:t xml:space="preserve">注：以上内容由投标单位根据采购要求自行完善。</w:t>
      </w:r>
      <w:r>
        <w:rPr>
          <w:rFonts w:hint="eastAsia" w:ascii="宋体" w:hAnsi="宋体"/>
          <w:bCs/>
          <w:color w:val="000000"/>
        </w:rPr>
        <w:t xml:space="preserve">）</w:t>
      </w:r>
      <w:r>
        <w:rPr>
          <w:rFonts w:ascii="宋体"/>
          <w:bCs/>
          <w:color w:val="000000"/>
          <w:sz w:val="24"/>
          <w:szCs w:val="24"/>
        </w:rPr>
      </w:r>
      <w:r/>
    </w:p>
    <w:p>
      <w:pPr>
        <w:pStyle w:val="911"/>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p>
    <w:p>
      <w:pPr>
        <w:pStyle w:val="911"/>
        <w:ind w:firstLine="482"/>
        <w:spacing w:line="440" w:lineRule="exact"/>
        <w:rPr>
          <w:rFonts w:hint="eastAsia" w:ascii="Arial" w:hAnsi="Arial"/>
          <w:b/>
          <w:sz w:val="24"/>
        </w:rPr>
      </w:pPr>
      <w:r>
        <w:rPr>
          <w:rFonts w:hint="eastAsia" w:ascii="Arial" w:hAnsi="Arial"/>
          <w:b/>
          <w:sz w:val="24"/>
        </w:rPr>
      </w:r>
      <w:r/>
    </w:p>
    <w:p>
      <w:pPr>
        <w:pStyle w:val="911"/>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911"/>
        <w:jc w:val="center"/>
        <w:rPr>
          <w:rFonts w:ascii="黑体" w:eastAsia="黑体"/>
          <w:bCs/>
          <w:color w:val="000000"/>
          <w:sz w:val="28"/>
          <w:szCs w:val="28"/>
        </w:rPr>
        <w:outlineLvl w:val="0"/>
      </w:pPr>
      <w:r>
        <w:rPr>
          <w:rFonts w:ascii="黑体" w:eastAsia="黑体"/>
          <w:bCs/>
          <w:color w:val="000000"/>
          <w:sz w:val="28"/>
          <w:szCs w:val="28"/>
        </w:rPr>
      </w:r>
      <w:r/>
    </w:p>
    <w:p>
      <w:pPr>
        <w:pStyle w:val="911"/>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911"/>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911"/>
        <w:spacing w:line="360" w:lineRule="auto"/>
        <w:rPr>
          <w:rFonts w:ascii="黑体" w:eastAsia="黑体"/>
          <w:bCs/>
          <w:sz w:val="24"/>
          <w:szCs w:val="24"/>
        </w:rPr>
      </w:pPr>
      <w:r>
        <w:rPr>
          <w:rFonts w:hint="eastAsia" w:ascii="黑体" w:eastAsia="黑体"/>
          <w:bCs/>
          <w:color w:val="000000"/>
          <w:sz w:val="24"/>
          <w:szCs w:val="24"/>
        </w:rPr>
        <w:t xml:space="preserve">项目编号</w:t>
      </w:r>
      <w:r>
        <w:rPr>
          <w:rFonts w:hint="eastAsia" w:ascii="黑体" w:eastAsia="黑体"/>
          <w:bCs/>
          <w:sz w:val="24"/>
          <w:szCs w:val="24"/>
        </w:rPr>
        <w:t xml:space="preserve">：</w:t>
      </w:r>
      <w:r>
        <w:rPr>
          <w:rFonts w:hint="eastAsia" w:ascii="黑体" w:eastAsia="黑体"/>
          <w:bCs/>
          <w:sz w:val="24"/>
          <w:szCs w:val="24"/>
        </w:rPr>
        <w:t xml:space="preserve">JSZC-320200-JZCG-G2025-0156</w:t>
      </w:r>
      <w:r>
        <w:rPr>
          <w:rFonts w:ascii="黑体" w:eastAsia="黑体"/>
          <w:bCs/>
          <w:sz w:val="24"/>
          <w:szCs w:val="24"/>
        </w:rPr>
      </w: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11"/>
              <w:jc w:val="center"/>
              <w:rPr>
                <w:rFonts w:ascii="宋体"/>
                <w:b/>
                <w:bCs/>
                <w:sz w:val="24"/>
                <w:szCs w:val="24"/>
              </w:rPr>
            </w:pPr>
            <w:r>
              <w:rPr>
                <w:rFonts w:hint="eastAsia" w:ascii="宋体" w:hAnsi="宋体"/>
                <w:b/>
                <w:bCs/>
                <w:sz w:val="24"/>
                <w:szCs w:val="24"/>
              </w:rPr>
              <w:t xml:space="preserve">项目名称</w:t>
            </w:r>
            <w:r>
              <w:rPr>
                <w:rFonts w:ascii="宋体"/>
                <w:b/>
                <w:bCs/>
                <w:sz w:val="24"/>
                <w:szCs w:val="24"/>
              </w:rPr>
            </w:r>
            <w:r/>
          </w:p>
        </w:tc>
        <w:tc>
          <w:tcPr>
            <w:tcW w:w="3188" w:type="dxa"/>
            <w:vAlign w:val="center"/>
            <w:textDirection w:val="lrTb"/>
            <w:noWrap w:val="false"/>
          </w:tcPr>
          <w:p>
            <w:pPr>
              <w:pStyle w:val="911"/>
              <w:jc w:val="center"/>
              <w:rPr>
                <w:rFonts w:ascii="宋体"/>
                <w:b/>
                <w:bCs/>
                <w:sz w:val="24"/>
                <w:szCs w:val="24"/>
              </w:rPr>
            </w:pPr>
            <w:r>
              <w:rPr>
                <w:rFonts w:hint="eastAsia" w:ascii="宋体" w:hAnsi="宋体"/>
                <w:b/>
                <w:bCs/>
                <w:sz w:val="24"/>
                <w:szCs w:val="24"/>
              </w:rPr>
              <w:t xml:space="preserve">投标总报价</w:t>
            </w:r>
            <w:r>
              <w:rPr>
                <w:rFonts w:ascii="宋体" w:hAnsi="宋体"/>
                <w:b/>
                <w:bCs/>
                <w:sz w:val="24"/>
                <w:szCs w:val="24"/>
              </w:rPr>
              <w:t xml:space="preserve">(</w:t>
            </w:r>
            <w:r>
              <w:rPr>
                <w:rFonts w:hint="eastAsia" w:ascii="宋体" w:hAnsi="宋体"/>
                <w:b/>
                <w:bCs/>
                <w:sz w:val="24"/>
                <w:szCs w:val="24"/>
              </w:rPr>
              <w:t xml:space="preserve">小写</w:t>
            </w:r>
            <w:r>
              <w:rPr>
                <w:rFonts w:ascii="宋体" w:hAnsi="宋体"/>
                <w:b/>
                <w:bCs/>
                <w:sz w:val="24"/>
                <w:szCs w:val="24"/>
              </w:rPr>
              <w:t xml:space="preserve">)</w:t>
            </w:r>
            <w:r>
              <w:rPr>
                <w:rFonts w:ascii="宋体"/>
                <w:b/>
                <w:bCs/>
                <w:sz w:val="24"/>
                <w:szCs w:val="24"/>
              </w:rPr>
            </w:r>
            <w:r/>
          </w:p>
        </w:tc>
      </w:tr>
      <w:tr>
        <w:trPr>
          <w:cantSplit/>
          <w:trHeight w:val="1630"/>
        </w:trPr>
        <w:tc>
          <w:tcPr>
            <w:tcW w:w="5697" w:type="dxa"/>
            <w:vAlign w:val="center"/>
            <w:textDirection w:val="lrTb"/>
            <w:noWrap w:val="false"/>
          </w:tcPr>
          <w:p>
            <w:pPr>
              <w:pStyle w:val="1025"/>
              <w:jc w:val="center"/>
              <w:spacing w:line="400" w:lineRule="exact"/>
              <w:rPr>
                <w:rFonts w:hAnsi="宋体"/>
                <w:bCs/>
                <w:szCs w:val="24"/>
              </w:rPr>
            </w:pPr>
            <w:r>
              <w:rPr>
                <w:rFonts w:hint="eastAsia" w:hAnsi="宋体"/>
                <w:bCs/>
                <w:szCs w:val="24"/>
              </w:rPr>
              <w:t xml:space="preserve">物业管理服务采购项目</w:t>
            </w:r>
            <w:r>
              <w:rPr>
                <w:rFonts w:hAnsi="宋体"/>
                <w:bCs/>
                <w:szCs w:val="24"/>
              </w:rPr>
            </w:r>
            <w:r/>
          </w:p>
        </w:tc>
        <w:tc>
          <w:tcPr>
            <w:tcW w:w="3188" w:type="dxa"/>
            <w:vAlign w:val="center"/>
            <w:textDirection w:val="lrTb"/>
            <w:noWrap w:val="false"/>
          </w:tcPr>
          <w:p>
            <w:pPr>
              <w:pStyle w:val="1025"/>
              <w:jc w:val="center"/>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pStyle w:val="911"/>
              <w:rPr>
                <w:rFonts w:ascii="宋体"/>
                <w:bCs/>
                <w:sz w:val="24"/>
                <w:szCs w:val="24"/>
              </w:rPr>
            </w:pPr>
            <w:r>
              <w:rPr>
                <w:rFonts w:hint="eastAsia" w:ascii="黑体" w:eastAsia="黑体"/>
                <w:sz w:val="24"/>
              </w:rPr>
              <w:t xml:space="preserve">投标总报价（大写）</w:t>
            </w:r>
            <w:r>
              <w:rPr>
                <w:rFonts w:hint="eastAsia" w:ascii="宋体" w:hAnsi="宋体"/>
                <w:bCs/>
                <w:sz w:val="24"/>
                <w:szCs w:val="24"/>
              </w:rPr>
              <w:t xml:space="preserve">：</w:t>
            </w:r>
            <w:r>
              <w:rPr>
                <w:rFonts w:ascii="宋体"/>
                <w:bCs/>
                <w:sz w:val="24"/>
                <w:szCs w:val="24"/>
              </w:rPr>
              <w:t xml:space="preserve"> </w:t>
            </w:r>
            <w:r>
              <w:rPr>
                <w:rFonts w:ascii="宋体"/>
                <w:bCs/>
                <w:sz w:val="24"/>
                <w:szCs w:val="24"/>
              </w:rPr>
            </w:r>
            <w:r/>
          </w:p>
        </w:tc>
      </w:tr>
    </w:tbl>
    <w:p>
      <w:pPr>
        <w:pStyle w:val="911"/>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pStyle w:val="911"/>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911"/>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911"/>
        <w:spacing w:line="400" w:lineRule="exact"/>
        <w:rPr>
          <w:rFonts w:hint="eastAsia" w:ascii="黑体" w:eastAsia="黑体"/>
          <w:bCs/>
          <w:sz w:val="24"/>
          <w:szCs w:val="24"/>
        </w:rPr>
      </w:pPr>
      <w:r>
        <w:rPr>
          <w:rFonts w:hint="eastAsia" w:ascii="黑体" w:eastAsia="黑体"/>
          <w:bCs/>
          <w:sz w:val="24"/>
          <w:szCs w:val="24"/>
        </w:rPr>
        <w:t xml:space="preserve">注：</w:t>
      </w:r>
      <w:r>
        <w:rPr>
          <w:rFonts w:hint="eastAsia" w:ascii="黑体" w:eastAsia="黑体"/>
          <w:bCs/>
          <w:sz w:val="24"/>
          <w:szCs w:val="24"/>
        </w:rPr>
        <w:t xml:space="preserve">因</w:t>
      </w:r>
      <w:r>
        <w:rPr>
          <w:rFonts w:hint="eastAsia" w:ascii="黑体" w:eastAsia="黑体"/>
          <w:bCs/>
          <w:sz w:val="24"/>
          <w:szCs w:val="24"/>
        </w:rPr>
        <w:t xml:space="preserve">“苏采云”系统</w:t>
      </w:r>
      <w:r>
        <w:rPr>
          <w:rFonts w:hint="eastAsia" w:ascii="黑体" w:eastAsia="黑体"/>
          <w:bCs/>
          <w:sz w:val="24"/>
          <w:szCs w:val="24"/>
        </w:rPr>
        <w:t xml:space="preserve">自带</w:t>
      </w:r>
      <w:r>
        <w:rPr>
          <w:rFonts w:hint="eastAsia" w:ascii="黑体" w:eastAsia="黑体"/>
          <w:bCs/>
          <w:sz w:val="24"/>
          <w:szCs w:val="24"/>
        </w:rPr>
        <w:t xml:space="preserve">“开标一览表”模块，</w:t>
      </w:r>
      <w:r>
        <w:rPr>
          <w:rFonts w:hint="eastAsia" w:ascii="黑体" w:eastAsia="黑体"/>
          <w:bCs/>
          <w:sz w:val="24"/>
          <w:szCs w:val="24"/>
        </w:rPr>
        <w:t xml:space="preserve">投标人</w:t>
      </w:r>
      <w:r>
        <w:rPr>
          <w:rFonts w:hint="eastAsia" w:ascii="黑体" w:eastAsia="黑体"/>
          <w:bCs/>
          <w:sz w:val="24"/>
          <w:szCs w:val="24"/>
        </w:rPr>
        <w:t xml:space="preserve">须按“苏采云”系统中给定</w:t>
      </w:r>
      <w:r>
        <w:rPr>
          <w:rFonts w:hint="eastAsia" w:ascii="黑体" w:eastAsia="黑体"/>
          <w:bCs/>
          <w:sz w:val="24"/>
          <w:szCs w:val="24"/>
        </w:rPr>
        <w:t xml:space="preserve">的</w:t>
      </w:r>
      <w:r>
        <w:rPr>
          <w:rFonts w:hint="eastAsia" w:ascii="黑体" w:eastAsia="黑体"/>
          <w:bCs/>
          <w:sz w:val="24"/>
          <w:szCs w:val="24"/>
        </w:rPr>
        <w:t xml:space="preserve">模块</w:t>
      </w:r>
      <w:r>
        <w:rPr>
          <w:rFonts w:hint="eastAsia" w:ascii="黑体" w:eastAsia="黑体"/>
          <w:bCs/>
          <w:sz w:val="24"/>
          <w:szCs w:val="24"/>
        </w:rPr>
        <w:t xml:space="preserve">格式</w:t>
      </w:r>
      <w:r>
        <w:rPr>
          <w:rFonts w:hint="eastAsia" w:ascii="黑体" w:eastAsia="黑体"/>
          <w:bCs/>
          <w:sz w:val="24"/>
          <w:szCs w:val="24"/>
        </w:rPr>
        <w:t xml:space="preserve">，完整、正确地进行填报（具体位置为“基本目录”</w:t>
      </w:r>
      <w:r>
        <w:rPr>
          <w:rFonts w:hint="eastAsia" w:ascii="黑体" w:eastAsia="黑体"/>
          <w:bCs/>
          <w:sz w:val="24"/>
          <w:szCs w:val="24"/>
        </w:rPr>
        <w:t xml:space="preserve">——“开标一览表”</w:t>
      </w:r>
      <w:r>
        <w:rPr>
          <w:rFonts w:hint="eastAsia" w:ascii="黑体" w:eastAsia="黑体"/>
          <w:bCs/>
          <w:sz w:val="24"/>
          <w:szCs w:val="24"/>
        </w:rPr>
        <w:t xml:space="preserve">）</w:t>
      </w:r>
      <w:r>
        <w:rPr>
          <w:rFonts w:hint="eastAsia" w:ascii="黑体" w:eastAsia="黑体"/>
          <w:bCs/>
          <w:sz w:val="24"/>
          <w:szCs w:val="24"/>
        </w:rPr>
        <w:t xml:space="preserve">，此处</w:t>
      </w:r>
      <w:r>
        <w:rPr>
          <w:rFonts w:hint="eastAsia" w:ascii="黑体" w:eastAsia="黑体"/>
          <w:bCs/>
          <w:sz w:val="24"/>
          <w:szCs w:val="24"/>
        </w:rPr>
        <w:t xml:space="preserve">可不用再重复填报</w:t>
      </w:r>
      <w:r>
        <w:rPr>
          <w:rFonts w:hint="eastAsia" w:ascii="黑体" w:eastAsia="黑体"/>
          <w:bCs/>
          <w:sz w:val="24"/>
          <w:szCs w:val="24"/>
        </w:rPr>
        <w:t xml:space="preserve">。投标人的“开标一览表”及</w:t>
      </w:r>
      <w:r>
        <w:rPr>
          <w:rFonts w:hint="eastAsia" w:ascii="黑体" w:eastAsia="黑体"/>
          <w:bCs/>
          <w:sz w:val="24"/>
          <w:szCs w:val="24"/>
        </w:rPr>
        <w:t xml:space="preserve">表</w:t>
      </w:r>
      <w:r>
        <w:rPr>
          <w:rFonts w:hint="eastAsia" w:ascii="黑体" w:eastAsia="黑体"/>
          <w:bCs/>
          <w:sz w:val="24"/>
          <w:szCs w:val="24"/>
        </w:rPr>
        <w:t xml:space="preserve">中所填</w:t>
      </w:r>
      <w:r>
        <w:rPr>
          <w:rFonts w:hint="eastAsia" w:ascii="黑体" w:eastAsia="黑体"/>
          <w:bCs/>
          <w:sz w:val="24"/>
          <w:szCs w:val="24"/>
        </w:rPr>
        <w:t xml:space="preserve">的投标</w:t>
      </w:r>
      <w:r>
        <w:rPr>
          <w:rFonts w:hint="eastAsia" w:ascii="黑体" w:eastAsia="黑体"/>
          <w:bCs/>
          <w:sz w:val="24"/>
          <w:szCs w:val="24"/>
        </w:rPr>
        <w:t xml:space="preserve">报价均将</w:t>
      </w:r>
      <w:r>
        <w:rPr>
          <w:rFonts w:hint="eastAsia" w:ascii="黑体" w:eastAsia="黑体"/>
          <w:bCs/>
          <w:sz w:val="24"/>
          <w:szCs w:val="24"/>
        </w:rPr>
        <w:t xml:space="preserve">以</w:t>
      </w:r>
      <w:r>
        <w:rPr>
          <w:rFonts w:hint="eastAsia" w:ascii="黑体" w:eastAsia="黑体"/>
          <w:bCs/>
          <w:sz w:val="24"/>
          <w:szCs w:val="24"/>
        </w:rPr>
        <w:t xml:space="preserve">投标人在“苏采云”系统</w:t>
      </w:r>
      <w:r>
        <w:rPr>
          <w:rFonts w:hint="eastAsia" w:ascii="黑体" w:eastAsia="黑体"/>
          <w:bCs/>
          <w:sz w:val="24"/>
          <w:szCs w:val="24"/>
        </w:rPr>
        <w:t xml:space="preserve">自带的</w:t>
      </w:r>
      <w:r>
        <w:rPr>
          <w:rFonts w:hint="eastAsia" w:ascii="黑体" w:eastAsia="黑体"/>
          <w:bCs/>
          <w:sz w:val="24"/>
          <w:szCs w:val="24"/>
        </w:rPr>
        <w:t xml:space="preserve">模块格式中填报的为准。</w:t>
      </w:r>
      <w:r>
        <w:rPr>
          <w:rFonts w:hint="eastAsia" w:ascii="黑体" w:eastAsia="黑体"/>
          <w:bCs/>
          <w:sz w:val="24"/>
          <w:szCs w:val="24"/>
        </w:rPr>
      </w:r>
      <w:r/>
    </w:p>
    <w:p>
      <w:pPr>
        <w:pStyle w:val="911"/>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p>
    <w:p>
      <w:pPr>
        <w:pStyle w:val="911"/>
        <w:spacing w:line="360" w:lineRule="auto"/>
        <w:rPr>
          <w:rFonts w:hint="eastAsia"/>
          <w:b/>
          <w:sz w:val="30"/>
          <w:szCs w:val="30"/>
        </w:rPr>
      </w:pPr>
      <w:r>
        <w:rPr>
          <w:rFonts w:hint="eastAsia"/>
          <w:b/>
          <w:sz w:val="30"/>
          <w:szCs w:val="30"/>
        </w:rPr>
      </w:r>
      <w:r/>
    </w:p>
    <w:p>
      <w:pPr>
        <w:pStyle w:val="911"/>
        <w:ind w:firstLine="420"/>
        <w:jc w:val="center"/>
        <w:spacing w:line="400" w:lineRule="exact"/>
        <w:rPr>
          <w:rFonts w:hint="eastAsia" w:ascii="黑体" w:hAnsi="宋体" w:eastAsia="黑体"/>
          <w:bCs/>
          <w:sz w:val="24"/>
          <w:szCs w:val="24"/>
        </w:rPr>
        <w:outlineLvl w:val="0"/>
      </w:pPr>
      <w:r/>
      <w:bookmarkEnd w:id="197"/>
      <w:r/>
      <w:bookmarkEnd w:id="198"/>
      <w:r/>
      <w:bookmarkEnd w:id="199"/>
      <w:r/>
      <w:bookmarkStart w:id="202" w:name="_Toc120614284"/>
      <w:r>
        <w:rPr>
          <w:rFonts w:hint="eastAsia" w:ascii="黑体" w:eastAsia="黑体"/>
          <w:bCs/>
          <w:sz w:val="28"/>
          <w:szCs w:val="28"/>
        </w:rPr>
        <w:t xml:space="preserve">分项报价表</w:t>
      </w:r>
      <w:r>
        <w:rPr>
          <w:rFonts w:hint="eastAsia" w:ascii="黑体" w:hAnsi="宋体" w:eastAsia="黑体"/>
          <w:bCs/>
          <w:sz w:val="24"/>
          <w:szCs w:val="24"/>
        </w:rPr>
      </w:r>
      <w:r/>
    </w:p>
    <w:p>
      <w:pPr>
        <w:pStyle w:val="911"/>
        <w:spacing w:line="400" w:lineRule="exact"/>
        <w:rPr>
          <w:rFonts w:hint="eastAsia"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JSZC-320200-JZCG-G2025-0156</w:t>
      </w:r>
      <w:r>
        <w:rPr>
          <w:rFonts w:hint="eastAsia" w:ascii="黑体" w:eastAsia="黑体"/>
          <w:bCs/>
          <w:sz w:val="24"/>
          <w:szCs w:val="24"/>
        </w:rPr>
      </w:r>
      <w:r/>
    </w:p>
    <w:tbl>
      <w:tblPr>
        <w:tblW w:w="9350" w:type="dxa"/>
        <w:jc w:val="center"/>
        <w:tblInd w:w="-7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tc>
          <w:tcPr>
            <w:tcW w:w="1050" w:type="dxa"/>
            <w:vAlign w:val="center"/>
            <w:textDirection w:val="lrTb"/>
            <w:noWrap w:val="false"/>
          </w:tcPr>
          <w:p>
            <w:pPr>
              <w:pStyle w:val="911"/>
              <w:jc w:val="center"/>
              <w:rPr>
                <w:rFonts w:hint="eastAsia" w:ascii="宋体" w:hAnsi="宋体"/>
                <w:b/>
                <w:color w:val="000000"/>
              </w:rPr>
            </w:pPr>
            <w:r>
              <w:rPr>
                <w:rFonts w:hint="eastAsia" w:ascii="宋体" w:hAnsi="宋体"/>
                <w:b/>
                <w:color w:val="000000"/>
              </w:rPr>
              <w:t xml:space="preserve">序号</w:t>
            </w:r>
            <w:r/>
          </w:p>
        </w:tc>
        <w:tc>
          <w:tcPr>
            <w:tcW w:w="3575" w:type="dxa"/>
            <w:vAlign w:val="center"/>
            <w:textDirection w:val="lrTb"/>
            <w:noWrap w:val="false"/>
          </w:tcPr>
          <w:p>
            <w:pPr>
              <w:pStyle w:val="911"/>
              <w:jc w:val="center"/>
              <w:rPr>
                <w:rFonts w:hint="eastAsia" w:ascii="宋体" w:hAnsi="宋体"/>
                <w:b/>
                <w:color w:val="000000"/>
              </w:rPr>
            </w:pPr>
            <w:r>
              <w:rPr>
                <w:rFonts w:hint="eastAsia" w:ascii="宋体" w:hAnsi="宋体"/>
                <w:b/>
                <w:color w:val="000000"/>
              </w:rPr>
              <w:t xml:space="preserve">项目名称</w:t>
            </w:r>
            <w:r/>
          </w:p>
        </w:tc>
        <w:tc>
          <w:tcPr>
            <w:tcW w:w="1465" w:type="dxa"/>
            <w:vAlign w:val="center"/>
            <w:textDirection w:val="lrTb"/>
            <w:noWrap w:val="false"/>
          </w:tcPr>
          <w:p>
            <w:pPr>
              <w:pStyle w:val="911"/>
              <w:jc w:val="center"/>
              <w:rPr>
                <w:rFonts w:hint="eastAsia" w:ascii="宋体" w:hAnsi="宋体"/>
                <w:b/>
                <w:color w:val="000000"/>
              </w:rPr>
            </w:pPr>
            <w:r>
              <w:rPr>
                <w:rFonts w:hint="eastAsia" w:ascii="宋体" w:hAnsi="宋体"/>
                <w:b/>
                <w:color w:val="000000"/>
              </w:rPr>
              <w:t xml:space="preserve">报价</w:t>
            </w:r>
            <w:r>
              <w:rPr>
                <w:rFonts w:hint="eastAsia" w:ascii="宋体" w:hAnsi="宋体"/>
                <w:b/>
                <w:color w:val="000000"/>
              </w:rPr>
            </w:r>
            <w:r/>
          </w:p>
          <w:p>
            <w:pPr>
              <w:pStyle w:val="911"/>
              <w:jc w:val="center"/>
              <w:rPr>
                <w:rFonts w:hint="eastAsia" w:ascii="宋体" w:hAnsi="宋体"/>
                <w:b/>
                <w:color w:val="000000"/>
              </w:rPr>
            </w:pPr>
            <w:r>
              <w:rPr>
                <w:rFonts w:hint="eastAsia" w:ascii="宋体" w:hAnsi="宋体"/>
                <w:b/>
                <w:color w:val="000000"/>
              </w:rPr>
              <w:t xml:space="preserve">（元/月）</w:t>
            </w:r>
            <w:r/>
          </w:p>
        </w:tc>
        <w:tc>
          <w:tcPr>
            <w:tcW w:w="1418" w:type="dxa"/>
            <w:vAlign w:val="center"/>
            <w:textDirection w:val="lrTb"/>
            <w:noWrap w:val="false"/>
          </w:tcPr>
          <w:p>
            <w:pPr>
              <w:pStyle w:val="911"/>
              <w:jc w:val="center"/>
              <w:rPr>
                <w:rFonts w:hint="eastAsia" w:ascii="宋体" w:hAnsi="宋体"/>
                <w:b/>
                <w:color w:val="000000"/>
              </w:rPr>
            </w:pPr>
            <w:r>
              <w:rPr>
                <w:rFonts w:hint="eastAsia" w:ascii="宋体" w:hAnsi="宋体"/>
                <w:b/>
                <w:color w:val="000000"/>
              </w:rPr>
              <w:t xml:space="preserve">报价</w:t>
            </w:r>
            <w:r>
              <w:rPr>
                <w:rFonts w:hint="eastAsia" w:ascii="宋体" w:hAnsi="宋体"/>
                <w:b/>
                <w:color w:val="000000"/>
              </w:rPr>
            </w:r>
            <w:r/>
          </w:p>
          <w:p>
            <w:pPr>
              <w:pStyle w:val="911"/>
              <w:jc w:val="center"/>
              <w:rPr>
                <w:rFonts w:hint="eastAsia" w:ascii="宋体" w:hAnsi="宋体"/>
                <w:b/>
                <w:color w:val="000000"/>
              </w:rPr>
            </w:pPr>
            <w:r>
              <w:rPr>
                <w:rFonts w:hint="eastAsia" w:ascii="宋体" w:hAnsi="宋体"/>
                <w:b/>
                <w:color w:val="000000"/>
              </w:rPr>
              <w:t xml:space="preserve">（元/年）</w:t>
            </w:r>
            <w:r/>
          </w:p>
        </w:tc>
        <w:tc>
          <w:tcPr>
            <w:tcW w:w="1842" w:type="dxa"/>
            <w:vAlign w:val="center"/>
            <w:textDirection w:val="lrTb"/>
            <w:noWrap w:val="false"/>
          </w:tcPr>
          <w:p>
            <w:pPr>
              <w:pStyle w:val="911"/>
              <w:jc w:val="center"/>
              <w:rPr>
                <w:rFonts w:hint="eastAsia" w:ascii="宋体" w:hAnsi="宋体"/>
                <w:b/>
                <w:color w:val="000000"/>
              </w:rPr>
            </w:pPr>
            <w:r>
              <w:rPr>
                <w:rFonts w:hint="eastAsia" w:ascii="宋体" w:hAnsi="宋体"/>
                <w:b/>
                <w:color w:val="000000"/>
              </w:rPr>
              <w:t xml:space="preserve">备注</w:t>
            </w:r>
            <w:r/>
          </w:p>
        </w:tc>
      </w:tr>
      <w:tr>
        <w:trPr/>
        <w:tc>
          <w:tcPr>
            <w:tcW w:w="1050" w:type="dxa"/>
            <w:vAlign w:val="center"/>
            <w:textDirection w:val="lrTb"/>
            <w:noWrap w:val="false"/>
          </w:tcPr>
          <w:p>
            <w:pPr>
              <w:pStyle w:val="911"/>
              <w:jc w:val="center"/>
              <w:rPr>
                <w:rFonts w:hint="eastAsia" w:ascii="宋体" w:hAnsi="宋体"/>
                <w:b/>
                <w:color w:val="000000"/>
              </w:rPr>
            </w:pPr>
            <w:r>
              <w:rPr>
                <w:rFonts w:hint="eastAsia" w:ascii="宋体" w:hAnsi="宋体"/>
                <w:b/>
                <w:color w:val="000000"/>
              </w:rPr>
              <w:t xml:space="preserve">1</w:t>
            </w:r>
            <w:r/>
          </w:p>
        </w:tc>
        <w:tc>
          <w:tcPr>
            <w:tcW w:w="3575" w:type="dxa"/>
            <w:vAlign w:val="center"/>
            <w:textDirection w:val="lrTb"/>
            <w:noWrap w:val="false"/>
          </w:tcPr>
          <w:p>
            <w:pPr>
              <w:pStyle w:val="911"/>
              <w:jc w:val="left"/>
              <w:rPr>
                <w:rFonts w:hint="eastAsia" w:ascii="宋体" w:hAnsi="宋体"/>
                <w:b/>
                <w:color w:val="000000"/>
              </w:rPr>
            </w:pPr>
            <w:r>
              <w:rPr>
                <w:rFonts w:hint="eastAsia" w:ascii="宋体" w:hAnsi="宋体"/>
                <w:b/>
                <w:color w:val="000000"/>
              </w:rPr>
              <w:t xml:space="preserve">员工工资、福利、法定计提费用</w:t>
            </w:r>
            <w:r/>
          </w:p>
        </w:tc>
        <w:tc>
          <w:tcPr>
            <w:tcW w:w="1465"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11"/>
              <w:jc w:val="center"/>
              <w:rPr>
                <w:rFonts w:hint="eastAsia" w:ascii="宋体" w:hAnsi="宋体"/>
                <w:color w:val="000000"/>
              </w:rPr>
            </w:pPr>
            <w:r>
              <w:rPr>
                <w:rFonts w:hint="eastAsia" w:ascii="宋体" w:hAnsi="宋体"/>
                <w:color w:val="000000"/>
              </w:rPr>
              <w:t xml:space="preserve">参照表（1）</w:t>
            </w:r>
            <w:r/>
          </w:p>
        </w:tc>
      </w:tr>
      <w:tr>
        <w:trPr/>
        <w:tc>
          <w:tcPr>
            <w:tcW w:w="1050" w:type="dxa"/>
            <w:vAlign w:val="center"/>
            <w:textDirection w:val="lrTb"/>
            <w:noWrap w:val="false"/>
          </w:tcPr>
          <w:p>
            <w:pPr>
              <w:pStyle w:val="911"/>
              <w:jc w:val="center"/>
              <w:rPr>
                <w:rFonts w:hint="eastAsia" w:ascii="宋体" w:hAnsi="宋体"/>
                <w:b/>
                <w:color w:val="000000"/>
              </w:rPr>
            </w:pPr>
            <w:r>
              <w:rPr>
                <w:rFonts w:hint="eastAsia" w:ascii="宋体" w:hAnsi="宋体"/>
                <w:b/>
                <w:color w:val="000000"/>
              </w:rPr>
              <w:t xml:space="preserve">2</w:t>
            </w:r>
            <w:r/>
          </w:p>
        </w:tc>
        <w:tc>
          <w:tcPr>
            <w:tcW w:w="3575" w:type="dxa"/>
            <w:vAlign w:val="center"/>
            <w:textDirection w:val="lrTb"/>
            <w:noWrap w:val="false"/>
          </w:tcPr>
          <w:p>
            <w:pPr>
              <w:pStyle w:val="911"/>
              <w:jc w:val="left"/>
              <w:rPr>
                <w:rFonts w:hint="eastAsia" w:ascii="宋体" w:hAnsi="宋体"/>
                <w:b/>
                <w:color w:val="000000"/>
              </w:rPr>
            </w:pPr>
            <w:r>
              <w:rPr>
                <w:rFonts w:hint="eastAsia" w:ascii="宋体" w:hAnsi="宋体"/>
                <w:b/>
                <w:color w:val="000000"/>
              </w:rPr>
              <w:t xml:space="preserve">行政办公费用</w:t>
            </w:r>
            <w:r/>
          </w:p>
        </w:tc>
        <w:tc>
          <w:tcPr>
            <w:tcW w:w="1465"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911"/>
              <w:jc w:val="center"/>
              <w:rPr>
                <w:rFonts w:hint="eastAsia" w:ascii="宋体" w:hAnsi="宋体"/>
                <w:color w:val="000000"/>
              </w:rPr>
            </w:pPr>
            <w:r>
              <w:rPr>
                <w:rFonts w:hint="eastAsia" w:ascii="宋体" w:hAnsi="宋体"/>
                <w:color w:val="000000"/>
              </w:rPr>
              <w:t xml:space="preserve">（1）</w:t>
            </w:r>
            <w:r/>
          </w:p>
        </w:tc>
        <w:tc>
          <w:tcPr>
            <w:tcW w:w="3575" w:type="dxa"/>
            <w:vAlign w:val="center"/>
            <w:textDirection w:val="lrTb"/>
            <w:noWrap w:val="false"/>
          </w:tcPr>
          <w:p>
            <w:pPr>
              <w:pStyle w:val="911"/>
              <w:rPr>
                <w:rFonts w:hint="eastAsia" w:ascii="宋体" w:hAnsi="宋体"/>
                <w:color w:val="000000"/>
              </w:rPr>
            </w:pPr>
            <w:r>
              <w:rPr>
                <w:rFonts w:hint="eastAsia" w:ascii="宋体" w:hAnsi="宋体"/>
                <w:color w:val="000000"/>
              </w:rPr>
              <w:t xml:space="preserve">办公用品、耗材费</w:t>
            </w:r>
            <w:r/>
          </w:p>
        </w:tc>
        <w:tc>
          <w:tcPr>
            <w:tcW w:w="1465"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11"/>
              <w:jc w:val="center"/>
              <w:rPr>
                <w:rFonts w:hint="eastAsia" w:ascii="宋体" w:hAnsi="宋体"/>
                <w:color w:val="000000"/>
              </w:rPr>
            </w:pPr>
            <w:r>
              <w:rPr>
                <w:rFonts w:hint="eastAsia" w:ascii="宋体" w:hAnsi="宋体"/>
                <w:color w:val="000000"/>
              </w:rPr>
              <w:t xml:space="preserve">参照表（2）、（3）</w:t>
            </w:r>
            <w:r/>
          </w:p>
        </w:tc>
      </w:tr>
      <w:tr>
        <w:trPr/>
        <w:tc>
          <w:tcPr>
            <w:tcW w:w="1050" w:type="dxa"/>
            <w:vAlign w:val="center"/>
            <w:textDirection w:val="lrTb"/>
            <w:noWrap w:val="false"/>
          </w:tcPr>
          <w:p>
            <w:pPr>
              <w:pStyle w:val="911"/>
              <w:jc w:val="center"/>
              <w:rPr>
                <w:rFonts w:hint="eastAsia" w:ascii="宋体" w:hAnsi="宋体"/>
                <w:color w:val="000000"/>
              </w:rPr>
            </w:pPr>
            <w:r>
              <w:rPr>
                <w:rFonts w:hint="eastAsia" w:ascii="宋体" w:hAnsi="宋体"/>
                <w:color w:val="000000"/>
              </w:rPr>
              <w:t xml:space="preserve">（2）</w:t>
            </w:r>
            <w:r/>
          </w:p>
        </w:tc>
        <w:tc>
          <w:tcPr>
            <w:tcW w:w="3575" w:type="dxa"/>
            <w:vAlign w:val="center"/>
            <w:textDirection w:val="lrTb"/>
            <w:noWrap w:val="false"/>
          </w:tcPr>
          <w:p>
            <w:pPr>
              <w:pStyle w:val="911"/>
              <w:rPr>
                <w:rFonts w:hint="eastAsia" w:ascii="宋体" w:hAnsi="宋体"/>
                <w:color w:val="000000"/>
              </w:rPr>
            </w:pPr>
            <w:r>
              <w:rPr>
                <w:rFonts w:hint="eastAsia" w:ascii="宋体" w:hAnsi="宋体"/>
                <w:color w:val="000000"/>
              </w:rPr>
              <w:t xml:space="preserve">交通费</w:t>
            </w:r>
            <w:r/>
          </w:p>
        </w:tc>
        <w:tc>
          <w:tcPr>
            <w:tcW w:w="1465"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911"/>
              <w:jc w:val="center"/>
              <w:rPr>
                <w:rFonts w:hint="eastAsia" w:ascii="宋体" w:hAnsi="宋体"/>
                <w:color w:val="000000"/>
              </w:rPr>
            </w:pPr>
            <w:r>
              <w:rPr>
                <w:rFonts w:hint="eastAsia" w:ascii="宋体" w:hAnsi="宋体"/>
                <w:color w:val="000000"/>
              </w:rPr>
              <w:t xml:space="preserve">（3）</w:t>
            </w:r>
            <w:r/>
          </w:p>
        </w:tc>
        <w:tc>
          <w:tcPr>
            <w:tcW w:w="3575" w:type="dxa"/>
            <w:vAlign w:val="center"/>
            <w:textDirection w:val="lrTb"/>
            <w:noWrap w:val="false"/>
          </w:tcPr>
          <w:p>
            <w:pPr>
              <w:pStyle w:val="911"/>
              <w:rPr>
                <w:rFonts w:hint="eastAsia" w:ascii="宋体" w:hAnsi="宋体"/>
                <w:color w:val="000000"/>
              </w:rPr>
            </w:pPr>
            <w:r>
              <w:rPr>
                <w:rFonts w:hint="eastAsia" w:ascii="宋体" w:hAnsi="宋体"/>
                <w:color w:val="000000"/>
              </w:rPr>
              <w:t xml:space="preserve">通讯费</w:t>
            </w:r>
            <w:r/>
          </w:p>
        </w:tc>
        <w:tc>
          <w:tcPr>
            <w:tcW w:w="1465"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911"/>
              <w:jc w:val="center"/>
              <w:rPr>
                <w:rFonts w:hint="eastAsia" w:ascii="宋体" w:hAnsi="宋体"/>
                <w:color w:val="000000"/>
              </w:rPr>
            </w:pPr>
            <w:r>
              <w:rPr>
                <w:rFonts w:hint="eastAsia" w:ascii="宋体" w:hAnsi="宋体"/>
                <w:color w:val="000000"/>
              </w:rPr>
              <w:t xml:space="preserve">（4）</w:t>
            </w:r>
            <w:r/>
          </w:p>
        </w:tc>
        <w:tc>
          <w:tcPr>
            <w:tcW w:w="3575" w:type="dxa"/>
            <w:vAlign w:val="center"/>
            <w:textDirection w:val="lrTb"/>
            <w:noWrap w:val="false"/>
          </w:tcPr>
          <w:p>
            <w:pPr>
              <w:pStyle w:val="911"/>
              <w:rPr>
                <w:rFonts w:hint="eastAsia" w:ascii="宋体" w:hAnsi="宋体"/>
                <w:color w:val="000000"/>
              </w:rPr>
            </w:pPr>
            <w:r>
              <w:rPr>
                <w:rFonts w:hint="eastAsia" w:ascii="宋体" w:hAnsi="宋体"/>
                <w:color w:val="000000"/>
              </w:rPr>
              <w:t xml:space="preserve">培训费</w:t>
            </w:r>
            <w:r/>
          </w:p>
        </w:tc>
        <w:tc>
          <w:tcPr>
            <w:tcW w:w="1465"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911"/>
              <w:jc w:val="center"/>
              <w:rPr>
                <w:rFonts w:hint="eastAsia" w:ascii="宋体" w:hAnsi="宋体"/>
                <w:color w:val="000000"/>
              </w:rPr>
            </w:pPr>
            <w:r>
              <w:rPr>
                <w:rFonts w:hint="eastAsia" w:ascii="宋体" w:hAnsi="宋体"/>
                <w:color w:val="000000"/>
              </w:rPr>
              <w:t xml:space="preserve">（5）</w:t>
            </w:r>
            <w:r/>
          </w:p>
        </w:tc>
        <w:tc>
          <w:tcPr>
            <w:tcW w:w="3575" w:type="dxa"/>
            <w:vAlign w:val="center"/>
            <w:textDirection w:val="lrTb"/>
            <w:noWrap w:val="false"/>
          </w:tcPr>
          <w:p>
            <w:pPr>
              <w:pStyle w:val="911"/>
              <w:rPr>
                <w:rFonts w:hint="eastAsia" w:ascii="宋体" w:hAnsi="宋体"/>
                <w:color w:val="000000"/>
              </w:rPr>
            </w:pPr>
            <w:r>
              <w:rPr>
                <w:rFonts w:hint="eastAsia" w:ascii="宋体" w:hAnsi="宋体"/>
                <w:color w:val="000000"/>
              </w:rPr>
              <w:t xml:space="preserve">员工餐费</w:t>
            </w:r>
            <w:r/>
          </w:p>
        </w:tc>
        <w:tc>
          <w:tcPr>
            <w:tcW w:w="1465"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911"/>
              <w:jc w:val="center"/>
              <w:rPr>
                <w:rFonts w:hint="eastAsia" w:ascii="宋体" w:hAnsi="宋体"/>
                <w:color w:val="000000"/>
              </w:rPr>
            </w:pPr>
            <w:r>
              <w:rPr>
                <w:rFonts w:hint="eastAsia" w:ascii="宋体" w:hAnsi="宋体"/>
                <w:color w:val="000000"/>
              </w:rPr>
              <w:t xml:space="preserve">（6）</w:t>
            </w:r>
            <w:r/>
          </w:p>
        </w:tc>
        <w:tc>
          <w:tcPr>
            <w:tcW w:w="3575" w:type="dxa"/>
            <w:vAlign w:val="center"/>
            <w:textDirection w:val="lrTb"/>
            <w:noWrap w:val="false"/>
          </w:tcPr>
          <w:p>
            <w:pPr>
              <w:pStyle w:val="911"/>
              <w:rPr>
                <w:rFonts w:hint="eastAsia" w:ascii="宋体" w:hAnsi="宋体"/>
                <w:color w:val="000000"/>
              </w:rPr>
            </w:pPr>
            <w:r>
              <w:rPr>
                <w:rFonts w:hint="eastAsia" w:ascii="宋体" w:hAnsi="宋体"/>
                <w:color w:val="000000"/>
              </w:rPr>
              <w:t xml:space="preserve">标识标牌等费用</w:t>
            </w:r>
            <w:r/>
          </w:p>
        </w:tc>
        <w:tc>
          <w:tcPr>
            <w:tcW w:w="1465"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11"/>
              <w:jc w:val="center"/>
              <w:rPr>
                <w:rFonts w:hint="eastAsia" w:ascii="宋体" w:hAnsi="宋体"/>
                <w:color w:val="000000"/>
              </w:rPr>
            </w:pPr>
            <w:r>
              <w:rPr>
                <w:rFonts w:hint="eastAsia" w:ascii="宋体" w:hAnsi="宋体"/>
                <w:color w:val="000000"/>
              </w:rPr>
              <w:t xml:space="preserve"> </w:t>
            </w:r>
            <w:r/>
          </w:p>
        </w:tc>
      </w:tr>
      <w:tr>
        <w:trPr/>
        <w:tc>
          <w:tcPr>
            <w:tcW w:w="1050" w:type="dxa"/>
            <w:vAlign w:val="center"/>
            <w:textDirection w:val="lrTb"/>
            <w:noWrap w:val="false"/>
          </w:tcPr>
          <w:p>
            <w:pPr>
              <w:pStyle w:val="911"/>
              <w:jc w:val="center"/>
              <w:rPr>
                <w:rFonts w:hint="eastAsia" w:ascii="宋体" w:hAnsi="宋体"/>
                <w:color w:val="000000"/>
              </w:rPr>
            </w:pPr>
            <w:r>
              <w:rPr>
                <w:rFonts w:hint="eastAsia" w:ascii="宋体" w:hAnsi="宋体"/>
                <w:color w:val="000000"/>
              </w:rPr>
              <w:t xml:space="preserve">（7）</w:t>
            </w:r>
            <w:r/>
          </w:p>
        </w:tc>
        <w:tc>
          <w:tcPr>
            <w:tcW w:w="3575" w:type="dxa"/>
            <w:vAlign w:val="center"/>
            <w:textDirection w:val="lrTb"/>
            <w:noWrap w:val="false"/>
          </w:tcPr>
          <w:p>
            <w:pPr>
              <w:pStyle w:val="911"/>
              <w:rPr>
                <w:rFonts w:hint="eastAsia"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911"/>
              <w:jc w:val="center"/>
              <w:rPr>
                <w:rFonts w:hint="eastAsia" w:ascii="宋体" w:hAnsi="宋体"/>
                <w:color w:val="000000"/>
              </w:rPr>
            </w:pPr>
            <w:r>
              <w:rPr>
                <w:rFonts w:hint="eastAsia" w:ascii="宋体" w:hAnsi="宋体"/>
                <w:b/>
                <w:color w:val="000000"/>
              </w:rPr>
              <w:t xml:space="preserve">3</w:t>
            </w:r>
            <w:r>
              <w:rPr>
                <w:rFonts w:hint="eastAsia" w:ascii="宋体" w:hAnsi="宋体"/>
                <w:color w:val="000000"/>
              </w:rPr>
            </w:r>
            <w:r/>
          </w:p>
        </w:tc>
        <w:tc>
          <w:tcPr>
            <w:tcW w:w="3575" w:type="dxa"/>
            <w:vAlign w:val="center"/>
            <w:textDirection w:val="lrTb"/>
            <w:noWrap w:val="false"/>
          </w:tcPr>
          <w:p>
            <w:pPr>
              <w:pStyle w:val="911"/>
              <w:rPr>
                <w:rFonts w:hint="eastAsia" w:ascii="宋体" w:hAnsi="宋体"/>
                <w:color w:val="000000"/>
              </w:rPr>
            </w:pPr>
            <w:r>
              <w:rPr>
                <w:rFonts w:hint="eastAsia" w:ascii="宋体" w:hAnsi="宋体"/>
                <w:b/>
                <w:color w:val="000000"/>
              </w:rPr>
              <w:t xml:space="preserve">服装费</w:t>
            </w:r>
            <w:r>
              <w:rPr>
                <w:rFonts w:hint="eastAsia" w:ascii="宋体" w:hAnsi="宋体"/>
                <w:color w:val="000000"/>
              </w:rPr>
            </w:r>
            <w:r/>
          </w:p>
        </w:tc>
        <w:tc>
          <w:tcPr>
            <w:tcW w:w="1465"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11"/>
              <w:jc w:val="center"/>
              <w:rPr>
                <w:rFonts w:hint="eastAsia" w:ascii="宋体" w:hAnsi="宋体"/>
                <w:color w:val="000000"/>
              </w:rPr>
            </w:pPr>
            <w:r>
              <w:rPr>
                <w:rFonts w:hint="eastAsia" w:ascii="宋体" w:hAnsi="宋体"/>
                <w:color w:val="000000"/>
              </w:rPr>
              <w:t xml:space="preserve">参照表（2）</w:t>
            </w:r>
            <w:r/>
          </w:p>
        </w:tc>
      </w:tr>
      <w:tr>
        <w:trPr/>
        <w:tc>
          <w:tcPr>
            <w:tcW w:w="1050" w:type="dxa"/>
            <w:vAlign w:val="center"/>
            <w:textDirection w:val="lrTb"/>
            <w:noWrap w:val="false"/>
          </w:tcPr>
          <w:p>
            <w:pPr>
              <w:pStyle w:val="911"/>
              <w:jc w:val="center"/>
              <w:rPr>
                <w:rFonts w:hint="eastAsia" w:ascii="宋体" w:hAnsi="宋体"/>
                <w:b/>
                <w:color w:val="000000"/>
              </w:rPr>
            </w:pPr>
            <w:r>
              <w:rPr>
                <w:rFonts w:hint="eastAsia" w:ascii="宋体" w:hAnsi="宋体"/>
                <w:b/>
                <w:color w:val="000000"/>
              </w:rPr>
              <w:t xml:space="preserve">4</w:t>
            </w:r>
            <w:r/>
          </w:p>
        </w:tc>
        <w:tc>
          <w:tcPr>
            <w:tcW w:w="3575" w:type="dxa"/>
            <w:vAlign w:val="center"/>
            <w:textDirection w:val="lrTb"/>
            <w:noWrap w:val="false"/>
          </w:tcPr>
          <w:p>
            <w:pPr>
              <w:pStyle w:val="911"/>
              <w:jc w:val="left"/>
              <w:rPr>
                <w:rFonts w:hint="eastAsia" w:ascii="宋体" w:hAnsi="宋体"/>
                <w:b/>
                <w:color w:val="000000"/>
              </w:rPr>
            </w:pPr>
            <w:r>
              <w:rPr>
                <w:rFonts w:hint="eastAsia" w:ascii="宋体" w:hAnsi="宋体"/>
                <w:b/>
                <w:color w:val="000000"/>
              </w:rPr>
              <w:t xml:space="preserve">卫生清洁费</w:t>
            </w:r>
            <w:r/>
          </w:p>
        </w:tc>
        <w:tc>
          <w:tcPr>
            <w:tcW w:w="1465"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911"/>
              <w:jc w:val="center"/>
              <w:rPr>
                <w:rFonts w:hint="eastAsia" w:ascii="宋体" w:hAnsi="宋体"/>
                <w:color w:val="000000"/>
              </w:rPr>
            </w:pPr>
            <w:r>
              <w:rPr>
                <w:rFonts w:hint="eastAsia" w:ascii="宋体" w:hAnsi="宋体"/>
                <w:color w:val="000000"/>
              </w:rPr>
              <w:t xml:space="preserve">（1）</w:t>
            </w:r>
            <w:r/>
          </w:p>
        </w:tc>
        <w:tc>
          <w:tcPr>
            <w:tcW w:w="3575" w:type="dxa"/>
            <w:vAlign w:val="center"/>
            <w:textDirection w:val="lrTb"/>
            <w:noWrap w:val="false"/>
          </w:tcPr>
          <w:p>
            <w:pPr>
              <w:pStyle w:val="911"/>
              <w:rPr>
                <w:rFonts w:hint="eastAsia" w:ascii="宋体" w:hAnsi="宋体"/>
                <w:color w:val="000000"/>
              </w:rPr>
            </w:pPr>
            <w:r>
              <w:rPr>
                <w:rFonts w:hint="eastAsia" w:ascii="宋体" w:hAnsi="宋体"/>
                <w:color w:val="000000"/>
              </w:rPr>
              <w:t xml:space="preserve">保洁工具</w:t>
            </w:r>
            <w:r/>
          </w:p>
        </w:tc>
        <w:tc>
          <w:tcPr>
            <w:tcW w:w="1465"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11"/>
              <w:jc w:val="center"/>
              <w:rPr>
                <w:rFonts w:hint="eastAsia" w:ascii="宋体" w:hAnsi="宋体"/>
                <w:color w:val="000000"/>
              </w:rPr>
            </w:pPr>
            <w:r>
              <w:rPr>
                <w:rFonts w:hint="eastAsia" w:ascii="宋体" w:hAnsi="宋体"/>
                <w:color w:val="000000"/>
              </w:rPr>
              <w:t xml:space="preserve">参照表（2）</w:t>
            </w:r>
            <w:r/>
          </w:p>
        </w:tc>
      </w:tr>
      <w:tr>
        <w:trPr/>
        <w:tc>
          <w:tcPr>
            <w:tcW w:w="1050" w:type="dxa"/>
            <w:vAlign w:val="center"/>
            <w:textDirection w:val="lrTb"/>
            <w:noWrap w:val="false"/>
          </w:tcPr>
          <w:p>
            <w:pPr>
              <w:pStyle w:val="911"/>
              <w:jc w:val="center"/>
              <w:rPr>
                <w:rFonts w:hint="eastAsia" w:ascii="宋体" w:hAnsi="宋体"/>
                <w:color w:val="000000"/>
              </w:rPr>
            </w:pPr>
            <w:r>
              <w:rPr>
                <w:rFonts w:hint="eastAsia" w:ascii="宋体" w:hAnsi="宋体"/>
                <w:color w:val="000000"/>
              </w:rPr>
              <w:t xml:space="preserve">（2）</w:t>
            </w:r>
            <w:r/>
          </w:p>
        </w:tc>
        <w:tc>
          <w:tcPr>
            <w:tcW w:w="3575" w:type="dxa"/>
            <w:vAlign w:val="center"/>
            <w:textDirection w:val="lrTb"/>
            <w:noWrap w:val="false"/>
          </w:tcPr>
          <w:p>
            <w:pPr>
              <w:pStyle w:val="911"/>
              <w:rPr>
                <w:rFonts w:hint="eastAsia"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p>
        </w:tc>
        <w:tc>
          <w:tcPr>
            <w:tcW w:w="1465"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11"/>
              <w:jc w:val="center"/>
              <w:rPr>
                <w:rFonts w:hint="eastAsia" w:ascii="宋体" w:hAnsi="宋体"/>
                <w:color w:val="000000"/>
              </w:rPr>
            </w:pPr>
            <w:r>
              <w:rPr>
                <w:rFonts w:hint="eastAsia" w:ascii="宋体" w:hAnsi="宋体"/>
                <w:color w:val="000000"/>
              </w:rPr>
              <w:t xml:space="preserve">参照表（3）</w:t>
            </w:r>
            <w:r/>
          </w:p>
        </w:tc>
      </w:tr>
      <w:tr>
        <w:trPr/>
        <w:tc>
          <w:tcPr>
            <w:tcW w:w="1050" w:type="dxa"/>
            <w:vAlign w:val="center"/>
            <w:textDirection w:val="lrTb"/>
            <w:noWrap w:val="false"/>
          </w:tcPr>
          <w:p>
            <w:pPr>
              <w:pStyle w:val="911"/>
              <w:jc w:val="center"/>
              <w:rPr>
                <w:rFonts w:hint="eastAsia" w:ascii="宋体" w:hAnsi="宋体"/>
                <w:color w:val="000000"/>
              </w:rPr>
            </w:pPr>
            <w:r>
              <w:rPr>
                <w:rFonts w:hint="eastAsia" w:ascii="宋体" w:hAnsi="宋体"/>
                <w:color w:val="000000"/>
              </w:rPr>
              <w:t xml:space="preserve">（3）</w:t>
            </w:r>
            <w:r/>
          </w:p>
        </w:tc>
        <w:tc>
          <w:tcPr>
            <w:tcW w:w="3575" w:type="dxa"/>
            <w:vAlign w:val="center"/>
            <w:textDirection w:val="lrTb"/>
            <w:noWrap w:val="false"/>
          </w:tcPr>
          <w:p>
            <w:pPr>
              <w:pStyle w:val="911"/>
              <w:rPr>
                <w:rFonts w:hint="eastAsia" w:ascii="宋体" w:hAnsi="宋体"/>
                <w:color w:val="000000"/>
              </w:rPr>
            </w:pPr>
            <w:r>
              <w:rPr>
                <w:rFonts w:hint="eastAsia" w:ascii="宋体" w:hAnsi="宋体"/>
                <w:color w:val="000000"/>
              </w:rPr>
              <w:t xml:space="preserve">消杀防疫等费用</w:t>
            </w:r>
            <w:r/>
          </w:p>
        </w:tc>
        <w:tc>
          <w:tcPr>
            <w:tcW w:w="1465"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11"/>
              <w:jc w:val="center"/>
              <w:rPr>
                <w:rFonts w:hint="eastAsia" w:ascii="宋体" w:hAnsi="宋体"/>
                <w:color w:val="000000"/>
              </w:rPr>
            </w:pPr>
            <w:r>
              <w:rPr>
                <w:rFonts w:hint="eastAsia" w:ascii="宋体" w:hAnsi="宋体"/>
                <w:color w:val="000000"/>
              </w:rPr>
              <w:t xml:space="preserve">自行列清单附后</w:t>
            </w:r>
            <w:r/>
          </w:p>
        </w:tc>
      </w:tr>
      <w:tr>
        <w:trPr/>
        <w:tc>
          <w:tcPr>
            <w:tcW w:w="1050" w:type="dxa"/>
            <w:vAlign w:val="center"/>
            <w:textDirection w:val="lrTb"/>
            <w:noWrap w:val="false"/>
          </w:tcPr>
          <w:p>
            <w:pPr>
              <w:pStyle w:val="911"/>
              <w:jc w:val="center"/>
              <w:rPr>
                <w:rFonts w:hint="eastAsia" w:ascii="宋体" w:hAnsi="宋体"/>
                <w:color w:val="000000"/>
              </w:rPr>
            </w:pPr>
            <w:r>
              <w:rPr>
                <w:rFonts w:hint="eastAsia" w:ascii="宋体" w:hAnsi="宋体"/>
                <w:color w:val="000000"/>
              </w:rPr>
              <w:t xml:space="preserve">（4）</w:t>
            </w:r>
            <w:r/>
          </w:p>
        </w:tc>
        <w:tc>
          <w:tcPr>
            <w:tcW w:w="3575" w:type="dxa"/>
            <w:vAlign w:val="center"/>
            <w:textDirection w:val="lrTb"/>
            <w:noWrap w:val="false"/>
          </w:tcPr>
          <w:p>
            <w:pPr>
              <w:pStyle w:val="911"/>
              <w:rPr>
                <w:rFonts w:hint="eastAsia"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911"/>
              <w:jc w:val="center"/>
              <w:rPr>
                <w:rFonts w:ascii="宋体" w:hAnsi="宋体"/>
                <w:b/>
                <w:color w:val="000000"/>
              </w:rPr>
            </w:pPr>
            <w:r>
              <w:rPr>
                <w:rFonts w:hint="eastAsia" w:ascii="宋体" w:hAnsi="宋体"/>
                <w:b/>
                <w:color w:val="000000"/>
              </w:rPr>
              <w:t xml:space="preserve">5</w:t>
            </w:r>
            <w:r>
              <w:rPr>
                <w:rFonts w:ascii="宋体" w:hAnsi="宋体"/>
                <w:b/>
                <w:color w:val="000000"/>
              </w:rPr>
            </w:r>
            <w:r/>
          </w:p>
        </w:tc>
        <w:tc>
          <w:tcPr>
            <w:tcW w:w="3575" w:type="dxa"/>
            <w:vAlign w:val="center"/>
            <w:textDirection w:val="lrTb"/>
            <w:noWrap w:val="false"/>
          </w:tcPr>
          <w:p>
            <w:pPr>
              <w:pStyle w:val="911"/>
              <w:jc w:val="left"/>
              <w:rPr>
                <w:rFonts w:hint="eastAsia" w:ascii="宋体" w:hAnsi="宋体"/>
                <w:b/>
                <w:color w:val="000000"/>
              </w:rPr>
            </w:pPr>
            <w:r>
              <w:rPr>
                <w:rFonts w:hint="eastAsia" w:ascii="宋体" w:hAnsi="宋体"/>
                <w:b/>
                <w:color w:val="000000"/>
              </w:rPr>
              <w:t xml:space="preserve">安保器械装备费</w:t>
            </w:r>
            <w:r/>
          </w:p>
        </w:tc>
        <w:tc>
          <w:tcPr>
            <w:tcW w:w="1465"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11"/>
              <w:jc w:val="center"/>
              <w:rPr>
                <w:rFonts w:hint="eastAsia" w:ascii="宋体" w:hAnsi="宋体"/>
                <w:color w:val="000000"/>
              </w:rPr>
            </w:pPr>
            <w:r>
              <w:rPr>
                <w:rFonts w:hint="eastAsia" w:ascii="宋体" w:hAnsi="宋体"/>
                <w:color w:val="000000"/>
              </w:rPr>
              <w:t xml:space="preserve">参照表（2）</w:t>
            </w:r>
            <w:r/>
          </w:p>
        </w:tc>
      </w:tr>
      <w:tr>
        <w:trPr/>
        <w:tc>
          <w:tcPr>
            <w:tcW w:w="1050" w:type="dxa"/>
            <w:vAlign w:val="center"/>
            <w:textDirection w:val="lrTb"/>
            <w:noWrap w:val="false"/>
          </w:tcPr>
          <w:p>
            <w:pPr>
              <w:pStyle w:val="911"/>
              <w:jc w:val="center"/>
              <w:rPr>
                <w:rFonts w:ascii="宋体" w:hAnsi="宋体"/>
                <w:b/>
                <w:color w:val="000000"/>
              </w:rPr>
            </w:pPr>
            <w:r>
              <w:rPr>
                <w:rFonts w:hint="eastAsia" w:ascii="宋体" w:hAnsi="宋体"/>
                <w:b/>
                <w:color w:val="000000"/>
              </w:rPr>
              <w:t xml:space="preserve">6</w:t>
            </w:r>
            <w:r>
              <w:rPr>
                <w:rFonts w:ascii="宋体" w:hAnsi="宋体"/>
                <w:b/>
                <w:color w:val="000000"/>
              </w:rPr>
            </w:r>
            <w:r/>
          </w:p>
        </w:tc>
        <w:tc>
          <w:tcPr>
            <w:tcW w:w="3575" w:type="dxa"/>
            <w:vAlign w:val="center"/>
            <w:textDirection w:val="lrTb"/>
            <w:noWrap w:val="false"/>
          </w:tcPr>
          <w:p>
            <w:pPr>
              <w:pStyle w:val="911"/>
              <w:jc w:val="left"/>
              <w:rPr>
                <w:rFonts w:hint="eastAsia" w:ascii="宋体" w:hAnsi="宋体"/>
                <w:b/>
                <w:color w:val="000000"/>
              </w:rPr>
            </w:pPr>
            <w:r>
              <w:rPr>
                <w:rFonts w:hint="eastAsia" w:ascii="宋体" w:hAnsi="宋体"/>
                <w:b/>
                <w:color w:val="000000"/>
              </w:rPr>
              <w:t xml:space="preserve">餐饮服务相关费用</w:t>
            </w:r>
            <w:r/>
          </w:p>
        </w:tc>
        <w:tc>
          <w:tcPr>
            <w:tcW w:w="1465"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11"/>
              <w:jc w:val="center"/>
              <w:rPr>
                <w:rFonts w:hint="eastAsia" w:ascii="宋体" w:hAnsi="宋体"/>
                <w:color w:val="000000"/>
              </w:rPr>
            </w:pPr>
            <w:r>
              <w:rPr>
                <w:rFonts w:hint="eastAsia" w:ascii="宋体" w:hAnsi="宋体"/>
                <w:color w:val="000000"/>
              </w:rPr>
              <w:t xml:space="preserve">自行列清单附后</w:t>
            </w:r>
            <w:r/>
          </w:p>
        </w:tc>
      </w:tr>
      <w:tr>
        <w:trPr/>
        <w:tc>
          <w:tcPr>
            <w:tcW w:w="1050" w:type="dxa"/>
            <w:vAlign w:val="center"/>
            <w:textDirection w:val="lrTb"/>
            <w:noWrap w:val="false"/>
          </w:tcPr>
          <w:p>
            <w:pPr>
              <w:pStyle w:val="911"/>
              <w:jc w:val="center"/>
              <w:rPr>
                <w:rFonts w:hint="eastAsia" w:ascii="宋体" w:hAnsi="宋体"/>
                <w:b/>
                <w:color w:val="000000"/>
              </w:rPr>
            </w:pPr>
            <w:r>
              <w:rPr>
                <w:rFonts w:hint="eastAsia" w:ascii="宋体" w:hAnsi="宋体"/>
                <w:b/>
                <w:color w:val="000000"/>
              </w:rPr>
              <w:t xml:space="preserve">7</w:t>
            </w:r>
            <w:r/>
          </w:p>
        </w:tc>
        <w:tc>
          <w:tcPr>
            <w:tcW w:w="3575" w:type="dxa"/>
            <w:vAlign w:val="center"/>
            <w:textDirection w:val="lrTb"/>
            <w:noWrap w:val="false"/>
          </w:tcPr>
          <w:p>
            <w:pPr>
              <w:pStyle w:val="911"/>
              <w:jc w:val="left"/>
              <w:rPr>
                <w:rFonts w:hint="eastAsia" w:ascii="宋体" w:hAnsi="宋体"/>
                <w:b/>
                <w:color w:val="000000"/>
              </w:rPr>
            </w:pPr>
            <w:r>
              <w:rPr>
                <w:rFonts w:hint="eastAsia" w:ascii="宋体" w:hAnsi="宋体"/>
                <w:b/>
                <w:color w:val="000000"/>
              </w:rPr>
              <w:t xml:space="preserve">维修维保费用</w:t>
            </w:r>
            <w:r/>
          </w:p>
        </w:tc>
        <w:tc>
          <w:tcPr>
            <w:tcW w:w="1465"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11"/>
              <w:jc w:val="center"/>
              <w:rPr>
                <w:rFonts w:hint="eastAsia" w:ascii="宋体" w:hAnsi="宋体"/>
                <w:color w:val="000000"/>
              </w:rPr>
            </w:pPr>
            <w:r>
              <w:rPr>
                <w:rFonts w:hint="eastAsia" w:ascii="宋体" w:hAnsi="宋体"/>
                <w:color w:val="000000"/>
              </w:rPr>
              <w:t xml:space="preserve">参照表（4）</w:t>
            </w:r>
            <w:r/>
          </w:p>
        </w:tc>
      </w:tr>
      <w:tr>
        <w:trPr/>
        <w:tc>
          <w:tcPr>
            <w:tcW w:w="1050" w:type="dxa"/>
            <w:vAlign w:val="center"/>
            <w:textDirection w:val="lrTb"/>
            <w:noWrap w:val="false"/>
          </w:tcPr>
          <w:p>
            <w:pPr>
              <w:pStyle w:val="911"/>
              <w:jc w:val="center"/>
              <w:rPr>
                <w:rFonts w:hint="eastAsia" w:ascii="宋体" w:hAnsi="宋体"/>
                <w:b/>
                <w:color w:val="000000"/>
              </w:rPr>
            </w:pPr>
            <w:r>
              <w:rPr>
                <w:rFonts w:hint="eastAsia" w:ascii="宋体" w:hAnsi="宋体"/>
                <w:b/>
                <w:color w:val="000000"/>
              </w:rPr>
              <w:t xml:space="preserve">8</w:t>
            </w:r>
            <w:r>
              <w:rPr>
                <w:rFonts w:hint="eastAsia" w:ascii="宋体" w:hAnsi="宋体"/>
                <w:b/>
                <w:color w:val="000000"/>
              </w:rPr>
            </w:r>
            <w:r/>
          </w:p>
        </w:tc>
        <w:tc>
          <w:tcPr>
            <w:tcW w:w="3575" w:type="dxa"/>
            <w:vAlign w:val="center"/>
            <w:textDirection w:val="lrTb"/>
            <w:noWrap w:val="false"/>
          </w:tcPr>
          <w:p>
            <w:pPr>
              <w:pStyle w:val="911"/>
              <w:jc w:val="left"/>
              <w:rPr>
                <w:rFonts w:hint="eastAsia" w:ascii="宋体" w:hAnsi="宋体"/>
                <w:b/>
                <w:color w:val="000000"/>
              </w:rPr>
            </w:pPr>
            <w:r>
              <w:rPr>
                <w:rFonts w:hint="eastAsia" w:ascii="宋体" w:hAnsi="宋体"/>
                <w:b/>
                <w:color w:val="000000"/>
              </w:rPr>
              <w:t xml:space="preserve">合理利润</w:t>
            </w:r>
            <w:r/>
          </w:p>
        </w:tc>
        <w:tc>
          <w:tcPr>
            <w:tcW w:w="1465"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911"/>
              <w:jc w:val="center"/>
              <w:rPr>
                <w:rFonts w:ascii="宋体" w:hAnsi="宋体"/>
                <w:b/>
                <w:color w:val="000000"/>
              </w:rPr>
            </w:pPr>
            <w:r>
              <w:rPr>
                <w:rFonts w:hint="eastAsia" w:ascii="宋体" w:hAnsi="宋体"/>
                <w:b/>
                <w:color w:val="000000"/>
              </w:rPr>
              <w:t xml:space="preserve">9</w:t>
            </w:r>
            <w:r>
              <w:rPr>
                <w:rFonts w:ascii="宋体" w:hAnsi="宋体"/>
                <w:b/>
                <w:color w:val="000000"/>
              </w:rPr>
            </w:r>
            <w:r/>
          </w:p>
        </w:tc>
        <w:tc>
          <w:tcPr>
            <w:tcW w:w="3575" w:type="dxa"/>
            <w:vAlign w:val="center"/>
            <w:textDirection w:val="lrTb"/>
            <w:noWrap w:val="false"/>
          </w:tcPr>
          <w:p>
            <w:pPr>
              <w:pStyle w:val="911"/>
              <w:jc w:val="left"/>
              <w:rPr>
                <w:rFonts w:hint="eastAsia" w:ascii="宋体" w:hAnsi="宋体"/>
                <w:b/>
                <w:color w:val="000000"/>
              </w:rPr>
            </w:pPr>
            <w:r>
              <w:rPr>
                <w:rFonts w:hint="eastAsia" w:ascii="宋体" w:hAnsi="宋体"/>
                <w:b/>
                <w:color w:val="000000"/>
              </w:rPr>
              <w:t xml:space="preserve">税金</w:t>
            </w:r>
            <w:r/>
          </w:p>
        </w:tc>
        <w:tc>
          <w:tcPr>
            <w:tcW w:w="1465"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911"/>
              <w:jc w:val="center"/>
              <w:rPr>
                <w:rFonts w:ascii="宋体" w:hAnsi="宋体"/>
                <w:b/>
                <w:color w:val="000000"/>
              </w:rPr>
            </w:pPr>
            <w:r>
              <w:rPr>
                <w:rFonts w:hint="eastAsia" w:ascii="宋体" w:hAnsi="宋体"/>
                <w:b/>
                <w:color w:val="000000"/>
              </w:rPr>
              <w:t xml:space="preserve">1</w:t>
            </w:r>
            <w:r>
              <w:rPr>
                <w:rFonts w:hint="eastAsia" w:ascii="宋体" w:hAnsi="宋体"/>
                <w:b/>
                <w:color w:val="000000"/>
              </w:rPr>
              <w:t xml:space="preserve">0</w:t>
            </w:r>
            <w:r>
              <w:rPr>
                <w:rFonts w:ascii="宋体" w:hAnsi="宋体"/>
                <w:b/>
                <w:color w:val="000000"/>
              </w:rPr>
            </w:r>
            <w:r/>
          </w:p>
        </w:tc>
        <w:tc>
          <w:tcPr>
            <w:tcW w:w="3575" w:type="dxa"/>
            <w:vAlign w:val="center"/>
            <w:textDirection w:val="lrTb"/>
            <w:noWrap w:val="false"/>
          </w:tcPr>
          <w:p>
            <w:pPr>
              <w:pStyle w:val="911"/>
              <w:jc w:val="left"/>
              <w:rPr>
                <w:rFonts w:hint="eastAsia" w:ascii="宋体" w:hAnsi="宋体"/>
                <w:b/>
                <w:color w:val="000000"/>
              </w:rPr>
            </w:pPr>
            <w:r>
              <w:rPr>
                <w:rFonts w:hint="eastAsia" w:ascii="宋体" w:hAnsi="宋体"/>
                <w:b/>
                <w:color w:val="000000"/>
              </w:rPr>
              <w:t xml:space="preserve">其他支出（按需求自行列举）</w:t>
            </w:r>
            <w:r/>
          </w:p>
        </w:tc>
        <w:tc>
          <w:tcPr>
            <w:tcW w:w="1465"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911"/>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rPr>
                <w:rFonts w:hint="eastAsia" w:ascii="宋体" w:hAnsi="宋体"/>
                <w:b/>
                <w:color w:val="000000"/>
              </w:rPr>
            </w:r>
            <w:r/>
          </w:p>
        </w:tc>
        <w:tc>
          <w:tcPr>
            <w:tcW w:w="3575" w:type="dxa"/>
            <w:vAlign w:val="center"/>
            <w:textDirection w:val="lrTb"/>
            <w:noWrap w:val="false"/>
          </w:tcPr>
          <w:p>
            <w:pPr>
              <w:pStyle w:val="911"/>
              <w:jc w:val="left"/>
              <w:rPr>
                <w:rFonts w:hint="eastAsia" w:ascii="宋体" w:hAnsi="宋体"/>
                <w:b/>
                <w:color w:val="000000"/>
              </w:rPr>
            </w:pPr>
            <w:r>
              <w:rPr>
                <w:rFonts w:hint="eastAsia" w:ascii="宋体" w:hAnsi="宋体"/>
                <w:b/>
                <w:color w:val="000000"/>
              </w:rPr>
            </w:r>
            <w:r/>
          </w:p>
        </w:tc>
        <w:tc>
          <w:tcPr>
            <w:tcW w:w="1465"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911"/>
              <w:jc w:val="center"/>
              <w:rPr>
                <w:rFonts w:ascii="宋体" w:hAnsi="宋体"/>
                <w:color w:val="000000"/>
              </w:rPr>
            </w:pPr>
            <w:r>
              <w:rPr>
                <w:rFonts w:ascii="宋体" w:hAnsi="宋体"/>
                <w:color w:val="000000"/>
              </w:rPr>
            </w:r>
            <w:r/>
          </w:p>
        </w:tc>
        <w:tc>
          <w:tcPr>
            <w:tcW w:w="3575" w:type="dxa"/>
            <w:vAlign w:val="center"/>
            <w:textDirection w:val="lrTb"/>
            <w:noWrap w:val="false"/>
          </w:tcPr>
          <w:p>
            <w:pPr>
              <w:pStyle w:val="911"/>
              <w:jc w:val="left"/>
              <w:rPr>
                <w:rFonts w:hint="eastAsia" w:ascii="宋体" w:hAnsi="宋体"/>
                <w:b/>
                <w:color w:val="000000"/>
              </w:rPr>
            </w:pPr>
            <w:r>
              <w:rPr>
                <w:rFonts w:hint="eastAsia" w:ascii="宋体" w:hAnsi="宋体"/>
                <w:b/>
                <w:color w:val="000000"/>
              </w:rPr>
              <w:t xml:space="preserve">合计：</w:t>
            </w:r>
            <w:r/>
          </w:p>
        </w:tc>
        <w:tc>
          <w:tcPr>
            <w:tcW w:w="1465"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911"/>
              <w:jc w:val="center"/>
              <w:rPr>
                <w:rFonts w:hint="eastAsia" w:ascii="宋体" w:hAnsi="宋体"/>
                <w:color w:val="000000"/>
              </w:rPr>
            </w:pPr>
            <w:r>
              <w:rPr>
                <w:rFonts w:hint="eastAsia" w:ascii="宋体" w:hAnsi="宋体"/>
                <w:color w:val="000000"/>
              </w:rPr>
            </w:r>
            <w:r/>
          </w:p>
        </w:tc>
      </w:tr>
    </w:tbl>
    <w:p>
      <w:pPr>
        <w:pStyle w:val="911"/>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t xml:space="preserve">：</w:t>
      </w:r>
      <w:r>
        <w:rPr>
          <w:rFonts w:hint="eastAsia" w:ascii="黑体" w:eastAsia="黑体"/>
          <w:bCs/>
          <w:color w:val="000000"/>
          <w:sz w:val="32"/>
        </w:rPr>
      </w:r>
      <w:r/>
    </w:p>
    <w:p>
      <w:pPr>
        <w:pStyle w:val="911"/>
        <w:rPr>
          <w:rFonts w:hint="eastAsia" w:ascii="宋体" w:hAnsi="宋体"/>
          <w:bCs/>
          <w:color w:val="000000"/>
        </w:rPr>
      </w:pPr>
      <w:r>
        <w:rPr>
          <w:rFonts w:hint="eastAsia" w:ascii="宋体" w:hAnsi="宋体"/>
          <w:bCs/>
          <w:color w:val="000000"/>
        </w:rPr>
      </w:r>
      <w:r/>
    </w:p>
    <w:p>
      <w:pPr>
        <w:pStyle w:val="911"/>
        <w:rPr>
          <w:rFonts w:hint="eastAsia" w:ascii="宋体" w:hAnsi="宋体"/>
          <w:bCs/>
          <w:color w:val="000000"/>
        </w:rPr>
      </w:pPr>
      <w:r>
        <w:rPr>
          <w:rFonts w:hint="eastAsia" w:ascii="宋体" w:hAnsi="宋体"/>
          <w:bCs/>
          <w:color w:val="000000"/>
        </w:rPr>
        <w:t xml:space="preserve">注：1</w:t>
      </w:r>
      <w:r>
        <w:rPr>
          <w:rFonts w:hint="eastAsia" w:ascii="宋体" w:hAnsi="宋体"/>
          <w:bCs/>
          <w:color w:val="000000"/>
        </w:rPr>
        <w:t xml:space="preserve">.</w:t>
      </w:r>
      <w:r>
        <w:rPr>
          <w:rFonts w:hint="eastAsia" w:ascii="宋体" w:hAnsi="宋体"/>
          <w:bCs/>
          <w:color w:val="000000"/>
        </w:rPr>
        <w:t xml:space="preserve">总报价除应包括物业管理服务人员</w:t>
      </w:r>
      <w:r>
        <w:rPr>
          <w:rFonts w:hint="eastAsia" w:ascii="宋体" w:hAnsi="宋体"/>
          <w:bCs/>
          <w:color w:val="000000"/>
        </w:rPr>
        <w:t xml:space="preserve">的工资（符合无锡市最低工资标准且必须缴纳社会保险费）、法定税费</w:t>
      </w:r>
      <w:r>
        <w:rPr>
          <w:rFonts w:hint="eastAsia" w:ascii="宋体" w:hAnsi="宋体"/>
          <w:bCs/>
          <w:color w:val="000000"/>
        </w:rPr>
        <w:t xml:space="preserve">和合理利润外，还应包括体检、管理、劳务、服装、培训、通讯、安全保卫、调整风险及政策性文件规定等各项应有费用，以及为完成</w:t>
      </w:r>
      <w:r>
        <w:rPr>
          <w:rFonts w:hint="eastAsia" w:ascii="宋体" w:hAnsi="宋体"/>
          <w:bCs/>
          <w:color w:val="000000"/>
        </w:rPr>
        <w:t xml:space="preserve">采购文件</w:t>
      </w:r>
      <w:r>
        <w:rPr>
          <w:rFonts w:hint="eastAsia" w:ascii="宋体" w:hAnsi="宋体"/>
          <w:bCs/>
          <w:color w:val="000000"/>
        </w:rPr>
        <w:t xml:space="preserve">规定的物业管理工作所</w:t>
      </w:r>
      <w:r>
        <w:rPr>
          <w:rFonts w:hint="eastAsia" w:ascii="宋体" w:hAnsi="宋体"/>
          <w:bCs/>
          <w:color w:val="000000"/>
        </w:rPr>
        <w:t xml:space="preserve">涉及</w:t>
      </w:r>
      <w:r>
        <w:rPr>
          <w:rFonts w:hint="eastAsia" w:ascii="宋体" w:hAnsi="宋体"/>
          <w:bCs/>
          <w:color w:val="000000"/>
        </w:rPr>
        <w:t xml:space="preserve">的一切相关费用。投标人报价时应充分考虑服务期内所有可能影响到报价的因素，一旦中标，</w:t>
      </w:r>
      <w:r>
        <w:rPr>
          <w:rFonts w:hint="eastAsia" w:ascii="宋体" w:hAnsi="宋体"/>
          <w:bCs/>
          <w:color w:val="000000"/>
        </w:rPr>
        <w:t xml:space="preserve">总价将固定</w:t>
      </w:r>
      <w:r>
        <w:rPr>
          <w:rFonts w:hint="eastAsia" w:ascii="宋体" w:hAnsi="宋体"/>
          <w:bCs/>
          <w:color w:val="000000"/>
        </w:rPr>
        <w:t xml:space="preserve">。</w:t>
      </w:r>
      <w:r/>
    </w:p>
    <w:p>
      <w:pPr>
        <w:pStyle w:val="911"/>
        <w:ind w:firstLine="420"/>
        <w:rPr>
          <w:rFonts w:hint="eastAsia" w:ascii="宋体" w:hAnsi="宋体"/>
          <w:bCs/>
          <w:color w:val="000000"/>
        </w:rPr>
      </w:pPr>
      <w:r>
        <w:rPr>
          <w:rFonts w:hint="eastAsia" w:ascii="宋体" w:hAnsi="宋体"/>
          <w:bCs/>
          <w:color w:val="000000"/>
        </w:rPr>
        <w:t xml:space="preserve">2</w:t>
      </w:r>
      <w:r>
        <w:rPr>
          <w:rFonts w:hint="eastAsia" w:ascii="宋体" w:hAnsi="宋体"/>
          <w:bCs/>
          <w:color w:val="000000"/>
        </w:rPr>
        <w:t xml:space="preserve">.</w:t>
      </w:r>
      <w:r>
        <w:rPr>
          <w:rFonts w:hint="eastAsia" w:ascii="宋体" w:hAnsi="宋体"/>
          <w:bCs/>
          <w:color w:val="000000"/>
        </w:rPr>
        <w:t xml:space="preserve">上述报价表由投标单位参照，不限于此，可根据采购需求自行添加条目进行投报。</w:t>
      </w:r>
      <w:r/>
    </w:p>
    <w:p>
      <w:pPr>
        <w:pStyle w:val="911"/>
        <w:ind w:firstLine="420"/>
        <w:rPr>
          <w:rFonts w:ascii="宋体" w:hAnsi="Calibri"/>
          <w:bCs/>
        </w:rPr>
        <w:outlineLvl w:val="0"/>
      </w:pPr>
      <w:r>
        <w:rPr>
          <w:rFonts w:hint="eastAsia" w:ascii="宋体" w:hAnsi="宋体"/>
          <w:bCs/>
        </w:rPr>
        <w:t xml:space="preserve">3</w:t>
      </w:r>
      <w:r>
        <w:rPr>
          <w:rFonts w:hint="eastAsia" w:ascii="宋体" w:hAnsi="宋体"/>
          <w:bCs/>
        </w:rPr>
        <w:t xml:space="preserve">.</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w:t>
      </w:r>
      <w:r>
        <w:rPr>
          <w:rFonts w:hint="eastAsia" w:ascii="宋体" w:hAnsi="Calibri"/>
          <w:bCs/>
        </w:rPr>
        <w:t xml:space="preserve">作无效投标文件处理</w:t>
      </w:r>
      <w:r>
        <w:rPr>
          <w:rFonts w:hint="eastAsia" w:ascii="宋体" w:hAnsi="Calibri"/>
          <w:bCs/>
        </w:rPr>
        <w:t xml:space="preserve">。投标人对所报相关数据的真实性负责，</w:t>
      </w:r>
      <w:r>
        <w:rPr>
          <w:rFonts w:hint="eastAsia" w:ascii="宋体" w:hAnsi="Calibri"/>
          <w:bCs/>
        </w:rPr>
        <w:t xml:space="preserve">无锡市公共资源交易中心</w:t>
      </w:r>
      <w:r>
        <w:rPr>
          <w:rFonts w:hint="eastAsia" w:ascii="宋体" w:hAnsi="Calibri"/>
          <w:bCs/>
        </w:rPr>
        <w:t xml:space="preserve">有权将相关内容进行公示</w:t>
      </w:r>
      <w:r>
        <w:rPr>
          <w:rFonts w:hint="eastAsia" w:ascii="宋体" w:hAnsi="Calibri"/>
          <w:bCs/>
        </w:rPr>
        <w:t xml:space="preserve">。</w:t>
      </w:r>
      <w:r>
        <w:rPr>
          <w:rFonts w:ascii="宋体" w:hAnsi="Calibri"/>
          <w:bCs/>
        </w:rPr>
      </w:r>
      <w:r/>
    </w:p>
    <w:p>
      <w:pPr>
        <w:pStyle w:val="911"/>
        <w:ind w:firstLine="420"/>
        <w:rPr>
          <w:rFonts w:hint="eastAsia"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p>
    <w:tbl>
      <w:tblPr>
        <w:tblW w:w="91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tc>
          <w:tcPr>
            <w:tcW w:w="681" w:type="dxa"/>
            <w:vAlign w:val="center"/>
            <w:textDirection w:val="lrTb"/>
            <w:noWrap w:val="false"/>
          </w:tcPr>
          <w:p>
            <w:pPr>
              <w:pStyle w:val="911"/>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1985" w:type="dxa"/>
            <w:vAlign w:val="center"/>
            <w:textDirection w:val="lrTb"/>
            <w:noWrap w:val="false"/>
          </w:tcPr>
          <w:p>
            <w:pPr>
              <w:pStyle w:val="911"/>
              <w:jc w:val="center"/>
              <w:rPr>
                <w:rFonts w:hint="eastAsia" w:ascii="宋体" w:hAnsi="宋体"/>
                <w:b/>
                <w:color w:val="000000"/>
                <w:sz w:val="18"/>
                <w:szCs w:val="18"/>
              </w:rPr>
            </w:pPr>
            <w:r>
              <w:rPr>
                <w:rFonts w:hint="eastAsia" w:ascii="宋体" w:hAnsi="宋体"/>
                <w:b/>
                <w:color w:val="000000"/>
                <w:sz w:val="18"/>
                <w:szCs w:val="18"/>
              </w:rPr>
              <w:t xml:space="preserve">项目名称</w:t>
            </w:r>
            <w:r/>
          </w:p>
        </w:tc>
        <w:tc>
          <w:tcPr>
            <w:tcW w:w="992" w:type="dxa"/>
            <w:vAlign w:val="center"/>
            <w:textDirection w:val="lrTb"/>
            <w:noWrap w:val="false"/>
          </w:tcPr>
          <w:p>
            <w:pPr>
              <w:pStyle w:val="911"/>
              <w:jc w:val="center"/>
              <w:rPr>
                <w:rFonts w:hint="eastAsia" w:ascii="宋体" w:hAnsi="宋体"/>
                <w:b/>
                <w:color w:val="000000"/>
                <w:sz w:val="18"/>
                <w:szCs w:val="18"/>
              </w:rPr>
            </w:pPr>
            <w:r>
              <w:rPr>
                <w:rFonts w:hint="eastAsia" w:ascii="宋体" w:hAnsi="宋体"/>
                <w:b/>
                <w:color w:val="000000"/>
                <w:sz w:val="18"/>
                <w:szCs w:val="18"/>
              </w:rPr>
              <w:t xml:space="preserve">人数配置</w:t>
            </w:r>
            <w:r/>
          </w:p>
        </w:tc>
        <w:tc>
          <w:tcPr>
            <w:tcW w:w="1412" w:type="dxa"/>
            <w:vAlign w:val="center"/>
            <w:textDirection w:val="lrTb"/>
            <w:noWrap w:val="false"/>
          </w:tcPr>
          <w:p>
            <w:pPr>
              <w:pStyle w:val="911"/>
              <w:jc w:val="center"/>
              <w:rPr>
                <w:rFonts w:hint="eastAsia" w:ascii="宋体" w:hAnsi="宋体"/>
                <w:b/>
                <w:color w:val="000000"/>
                <w:sz w:val="18"/>
                <w:szCs w:val="18"/>
              </w:rPr>
            </w:pPr>
            <w:r>
              <w:rPr>
                <w:rFonts w:hint="eastAsia" w:ascii="宋体" w:hAnsi="宋体"/>
                <w:b/>
                <w:color w:val="000000"/>
                <w:sz w:val="18"/>
                <w:szCs w:val="18"/>
              </w:rPr>
              <w:t xml:space="preserve">人员费用标准</w:t>
            </w:r>
            <w:r/>
          </w:p>
          <w:p>
            <w:pPr>
              <w:pStyle w:val="911"/>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pStyle w:val="911"/>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pStyle w:val="911"/>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pStyle w:val="911"/>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pStyle w:val="911"/>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1842" w:type="dxa"/>
            <w:vAlign w:val="center"/>
            <w:textDirection w:val="lrTb"/>
            <w:noWrap w:val="false"/>
          </w:tcPr>
          <w:p>
            <w:pPr>
              <w:pStyle w:val="911"/>
              <w:jc w:val="center"/>
              <w:rPr>
                <w:rFonts w:hint="eastAsia" w:ascii="宋体" w:hAnsi="宋体"/>
                <w:b/>
                <w:color w:val="000000"/>
                <w:sz w:val="18"/>
                <w:szCs w:val="18"/>
              </w:rPr>
            </w:pPr>
            <w:r>
              <w:rPr>
                <w:rFonts w:hint="eastAsia" w:ascii="宋体" w:hAnsi="宋体"/>
                <w:b/>
                <w:color w:val="000000"/>
                <w:sz w:val="18"/>
                <w:szCs w:val="18"/>
              </w:rPr>
              <w:t xml:space="preserve">备注</w:t>
            </w:r>
            <w:r/>
          </w:p>
        </w:tc>
      </w:tr>
      <w:tr>
        <w:trPr/>
        <w:tc>
          <w:tcPr>
            <w:tcW w:w="681" w:type="dxa"/>
            <w:vAlign w:val="center"/>
            <w:textDirection w:val="lrTb"/>
            <w:noWrap w:val="false"/>
          </w:tcPr>
          <w:p>
            <w:pPr>
              <w:pStyle w:val="911"/>
              <w:jc w:val="center"/>
              <w:rPr>
                <w:rFonts w:hint="eastAsia" w:ascii="宋体" w:hAnsi="宋体"/>
                <w:b/>
                <w:sz w:val="18"/>
                <w:szCs w:val="18"/>
              </w:rPr>
            </w:pPr>
            <w:r>
              <w:rPr>
                <w:rFonts w:hint="eastAsia" w:ascii="宋体" w:hAnsi="宋体"/>
                <w:b/>
                <w:sz w:val="18"/>
                <w:szCs w:val="18"/>
              </w:rPr>
              <w:t xml:space="preserve">1</w:t>
            </w:r>
            <w:r/>
          </w:p>
        </w:tc>
        <w:tc>
          <w:tcPr>
            <w:tcW w:w="1985" w:type="dxa"/>
            <w:vAlign w:val="center"/>
            <w:textDirection w:val="lrTb"/>
            <w:noWrap w:val="false"/>
          </w:tcPr>
          <w:p>
            <w:pPr>
              <w:pStyle w:val="911"/>
              <w:rPr>
                <w:rFonts w:hint="eastAsia" w:ascii="宋体" w:hAnsi="宋体"/>
                <w:b/>
                <w:sz w:val="18"/>
                <w:szCs w:val="18"/>
              </w:rPr>
            </w:pPr>
            <w:r>
              <w:rPr>
                <w:rFonts w:hint="eastAsia" w:ascii="宋体" w:hAnsi="宋体"/>
                <w:b/>
                <w:sz w:val="18"/>
                <w:szCs w:val="18"/>
              </w:rPr>
              <w:t xml:space="preserve">员工工资及福利</w:t>
            </w:r>
            <w:r/>
          </w:p>
        </w:tc>
        <w:tc>
          <w:tcPr>
            <w:tcW w:w="992"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911"/>
              <w:rPr>
                <w:rFonts w:hint="eastAsia" w:ascii="宋体" w:hAnsi="宋体"/>
                <w:sz w:val="18"/>
                <w:szCs w:val="18"/>
              </w:rPr>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t xml:space="preserve">项目经理</w:t>
            </w:r>
            <w:r/>
          </w:p>
          <w:p>
            <w:pPr>
              <w:pStyle w:val="911"/>
              <w:jc w:val="center"/>
              <w:rPr>
                <w:rFonts w:hint="eastAsia" w:ascii="宋体" w:hAnsi="宋体"/>
                <w:sz w:val="18"/>
                <w:szCs w:val="18"/>
              </w:rPr>
            </w:pPr>
            <w:r>
              <w:rPr>
                <w:rFonts w:hint="eastAsia" w:ascii="宋体" w:hAnsi="宋体"/>
                <w:sz w:val="18"/>
                <w:szCs w:val="18"/>
              </w:rPr>
              <w:t xml:space="preserve">（项目负责人）</w:t>
            </w:r>
            <w:r/>
          </w:p>
        </w:tc>
        <w:tc>
          <w:tcPr>
            <w:tcW w:w="992"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t xml:space="preserve">XX人员</w:t>
            </w:r>
            <w:r/>
          </w:p>
        </w:tc>
        <w:tc>
          <w:tcPr>
            <w:tcW w:w="992"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911"/>
              <w:rPr>
                <w:rFonts w:hint="eastAsia" w:ascii="宋体" w:hAnsi="宋体"/>
                <w:sz w:val="18"/>
                <w:szCs w:val="18"/>
              </w:rPr>
            </w:pPr>
            <w:r>
              <w:rPr>
                <w:rFonts w:hint="eastAsia" w:ascii="宋体" w:hAnsi="宋体"/>
                <w:sz w:val="18"/>
                <w:szCs w:val="18"/>
              </w:rPr>
              <w:t xml:space="preserve">自行添行明确</w:t>
            </w:r>
            <w:r/>
          </w:p>
        </w:tc>
      </w:tr>
      <w:tr>
        <w:trPr/>
        <w:tc>
          <w:tcPr>
            <w:tcW w:w="681"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t xml:space="preserve">法定节假日加班工资</w:t>
            </w:r>
            <w:r/>
          </w:p>
        </w:tc>
        <w:tc>
          <w:tcPr>
            <w:tcW w:w="992"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911"/>
            </w:pPr>
            <w:r/>
            <w:r/>
          </w:p>
        </w:tc>
      </w:tr>
      <w:tr>
        <w:trPr/>
        <w:tc>
          <w:tcPr>
            <w:tcW w:w="681"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t xml:space="preserve">员工人身意外保险费</w:t>
            </w:r>
            <w:r/>
          </w:p>
        </w:tc>
        <w:tc>
          <w:tcPr>
            <w:tcW w:w="992"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911"/>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911"/>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p>
        </w:tc>
        <w:tc>
          <w:tcPr>
            <w:tcW w:w="1985"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911"/>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911"/>
              <w:jc w:val="center"/>
              <w:rPr>
                <w:rFonts w:ascii="宋体" w:hAnsi="宋体"/>
                <w:b/>
                <w:sz w:val="18"/>
                <w:szCs w:val="18"/>
              </w:rPr>
            </w:pPr>
            <w:r>
              <w:rPr>
                <w:rFonts w:hint="eastAsia" w:ascii="宋体" w:hAnsi="宋体"/>
                <w:b/>
                <w:sz w:val="18"/>
                <w:szCs w:val="18"/>
              </w:rPr>
              <w:t xml:space="preserve">2</w:t>
            </w:r>
            <w:r>
              <w:rPr>
                <w:rFonts w:ascii="宋体" w:hAnsi="宋体"/>
                <w:b/>
                <w:sz w:val="18"/>
                <w:szCs w:val="18"/>
              </w:rPr>
            </w:r>
            <w:r/>
          </w:p>
        </w:tc>
        <w:tc>
          <w:tcPr>
            <w:tcW w:w="1985" w:type="dxa"/>
            <w:vAlign w:val="center"/>
            <w:textDirection w:val="lrTb"/>
            <w:noWrap w:val="false"/>
          </w:tcPr>
          <w:p>
            <w:pPr>
              <w:pStyle w:val="911"/>
              <w:jc w:val="center"/>
              <w:rPr>
                <w:rFonts w:hint="eastAsia" w:ascii="宋体" w:hAnsi="宋体"/>
                <w:b/>
                <w:sz w:val="18"/>
                <w:szCs w:val="18"/>
              </w:rPr>
            </w:pPr>
            <w:r>
              <w:rPr>
                <w:rFonts w:hint="eastAsia" w:ascii="宋体" w:hAnsi="宋体"/>
                <w:b/>
                <w:sz w:val="18"/>
                <w:szCs w:val="18"/>
              </w:rPr>
              <w:t xml:space="preserve">法定计提费用</w:t>
            </w:r>
            <w:r/>
          </w:p>
        </w:tc>
        <w:tc>
          <w:tcPr>
            <w:tcW w:w="992" w:type="dxa"/>
            <w:vAlign w:val="center"/>
            <w:textDirection w:val="lrTb"/>
            <w:noWrap w:val="false"/>
          </w:tcPr>
          <w:p>
            <w:pPr>
              <w:pStyle w:val="911"/>
              <w:jc w:val="center"/>
              <w:rPr>
                <w:rFonts w:hint="eastAsia" w:ascii="宋体" w:hAnsi="宋体"/>
                <w:b/>
                <w:sz w:val="18"/>
                <w:szCs w:val="18"/>
              </w:rPr>
            </w:pPr>
            <w:r>
              <w:rPr>
                <w:rFonts w:hint="eastAsia" w:ascii="宋体" w:hAnsi="宋体"/>
                <w:b/>
                <w:sz w:val="18"/>
                <w:szCs w:val="18"/>
              </w:rPr>
            </w:r>
            <w:r/>
          </w:p>
        </w:tc>
        <w:tc>
          <w:tcPr>
            <w:tcW w:w="1412"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911"/>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911"/>
              <w:jc w:val="center"/>
              <w:rPr>
                <w:rFonts w:ascii="宋体" w:hAnsi="宋体"/>
                <w:sz w:val="18"/>
                <w:szCs w:val="18"/>
              </w:rPr>
            </w:pPr>
            <w:r>
              <w:rPr>
                <w:rFonts w:hint="eastAsia" w:ascii="宋体" w:hAnsi="宋体"/>
                <w:sz w:val="18"/>
                <w:szCs w:val="18"/>
              </w:rPr>
              <w:t xml:space="preserve">（1）</w:t>
            </w:r>
            <w:r>
              <w:rPr>
                <w:rFonts w:ascii="宋体" w:hAnsi="宋体"/>
                <w:sz w:val="18"/>
                <w:szCs w:val="18"/>
              </w:rPr>
            </w:r>
            <w:r/>
          </w:p>
        </w:tc>
        <w:tc>
          <w:tcPr>
            <w:tcW w:w="1985"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t xml:space="preserve">养老保险</w:t>
            </w:r>
            <w:r/>
          </w:p>
        </w:tc>
        <w:tc>
          <w:tcPr>
            <w:tcW w:w="992"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911"/>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t xml:space="preserve">医疗统筹</w:t>
            </w:r>
            <w:r/>
          </w:p>
        </w:tc>
        <w:tc>
          <w:tcPr>
            <w:tcW w:w="992"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911"/>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t xml:space="preserve">失业</w:t>
            </w:r>
            <w:r/>
          </w:p>
        </w:tc>
        <w:tc>
          <w:tcPr>
            <w:tcW w:w="992"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911"/>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t xml:space="preserve">工伤</w:t>
            </w:r>
            <w:r/>
          </w:p>
        </w:tc>
        <w:tc>
          <w:tcPr>
            <w:tcW w:w="992"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911"/>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t xml:space="preserve">（5）</w:t>
            </w:r>
            <w:r/>
          </w:p>
        </w:tc>
        <w:tc>
          <w:tcPr>
            <w:tcW w:w="1985"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t xml:space="preserve">生育</w:t>
            </w:r>
            <w:r/>
          </w:p>
        </w:tc>
        <w:tc>
          <w:tcPr>
            <w:tcW w:w="992"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911"/>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t xml:space="preserve">（6）</w:t>
            </w:r>
            <w:r/>
          </w:p>
        </w:tc>
        <w:tc>
          <w:tcPr>
            <w:tcW w:w="1985"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911"/>
              <w:jc w:val="center"/>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t xml:space="preserve">……</w:t>
            </w:r>
            <w:r/>
          </w:p>
        </w:tc>
        <w:tc>
          <w:tcPr>
            <w:tcW w:w="1985"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r>
      <w:tr>
        <w:trPr/>
        <w:tc>
          <w:tcPr>
            <w:gridSpan w:val="2"/>
            <w:tcW w:w="2666" w:type="dxa"/>
            <w:vAlign w:val="center"/>
            <w:textDirection w:val="lrTb"/>
            <w:noWrap w:val="false"/>
          </w:tcPr>
          <w:p>
            <w:pPr>
              <w:pStyle w:val="911"/>
              <w:jc w:val="center"/>
              <w:rPr>
                <w:rFonts w:hint="eastAsia" w:ascii="宋体" w:hAnsi="宋体"/>
                <w:b/>
                <w:color w:val="000000"/>
                <w:sz w:val="18"/>
                <w:szCs w:val="18"/>
              </w:rPr>
            </w:pPr>
            <w:r>
              <w:rPr>
                <w:rFonts w:hint="eastAsia" w:ascii="宋体" w:hAnsi="宋体"/>
                <w:b/>
                <w:color w:val="000000"/>
                <w:sz w:val="18"/>
                <w:szCs w:val="18"/>
              </w:rPr>
              <w:t xml:space="preserve">合计：</w:t>
            </w:r>
            <w:r/>
          </w:p>
        </w:tc>
        <w:tc>
          <w:tcPr>
            <w:tcW w:w="992"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r>
    </w:tbl>
    <w:p>
      <w:pPr>
        <w:pStyle w:val="911"/>
        <w:rPr>
          <w:rFonts w:hint="eastAsia" w:ascii="宋体" w:hAnsi="宋体"/>
          <w:bCs/>
        </w:rPr>
      </w:pPr>
      <w:r>
        <w:rPr>
          <w:rFonts w:hint="eastAsia" w:ascii="宋体" w:hAnsi="宋体"/>
          <w:bCs/>
          <w:color w:val="000000"/>
        </w:rPr>
        <w:t xml:space="preserve">注：1</w:t>
      </w:r>
      <w:r>
        <w:rPr>
          <w:rFonts w:hint="eastAsia" w:ascii="宋体" w:hAnsi="宋体"/>
          <w:bCs/>
          <w:color w:val="000000"/>
        </w:rPr>
        <w:t xml:space="preserve">.</w:t>
      </w:r>
      <w:r>
        <w:rPr>
          <w:rFonts w:hint="eastAsia" w:ascii="宋体" w:hAnsi="宋体"/>
          <w:bCs/>
        </w:rPr>
        <w:t xml:space="preserve">以上</w:t>
      </w:r>
      <w:r>
        <w:rPr>
          <w:rFonts w:hint="eastAsia" w:ascii="宋体" w:hAnsi="宋体"/>
          <w:bCs/>
        </w:rPr>
        <w:t xml:space="preserve">人员费用须包括工资、社保等内容，须符合国家、省、市相关政策规定；</w:t>
      </w:r>
      <w:r>
        <w:rPr>
          <w:rFonts w:hint="eastAsia" w:ascii="宋体" w:hAnsi="宋体"/>
          <w:bCs/>
        </w:rPr>
        <w:t xml:space="preserve">本项目不允许配置按国家规定可不缴纳社保的人员，投标人中标后按采购文件要求为本项目配备的人员均须按国家规定缴纳社保，上表“法定计提费用”中的费用均须按人员配置总数计算，否则投标文件无效。</w:t>
      </w:r>
      <w:r>
        <w:rPr>
          <w:rFonts w:hint="eastAsia" w:ascii="宋体" w:hAnsi="宋体"/>
          <w:bCs/>
        </w:rPr>
      </w:r>
      <w:r/>
    </w:p>
    <w:p>
      <w:pPr>
        <w:pStyle w:val="911"/>
        <w:ind w:firstLine="405"/>
        <w:rPr>
          <w:rFonts w:hint="eastAsia" w:ascii="宋体" w:hAnsi="宋体"/>
          <w:bCs/>
          <w:color w:val="000000"/>
        </w:rPr>
      </w:pPr>
      <w:r>
        <w:rPr>
          <w:rFonts w:hint="eastAsia" w:ascii="宋体" w:hAnsi="宋体"/>
          <w:bCs/>
          <w:color w:val="000000"/>
        </w:rPr>
        <w:t xml:space="preserve">2</w:t>
      </w:r>
      <w:r>
        <w:rPr>
          <w:rFonts w:hint="eastAsia" w:ascii="宋体" w:hAnsi="宋体"/>
          <w:bCs/>
          <w:color w:val="000000"/>
        </w:rPr>
        <w:t xml:space="preserve">.</w:t>
      </w:r>
      <w:r>
        <w:rPr>
          <w:rFonts w:hint="eastAsia" w:ascii="宋体" w:hAnsi="宋体"/>
          <w:bCs/>
          <w:color w:val="000000"/>
        </w:rPr>
        <w:t xml:space="preserve">上述报价表由投标单位参照，不限于此，可根据采购需求自行添加条目进行投报。</w:t>
      </w:r>
      <w:r/>
    </w:p>
    <w:p>
      <w:pPr>
        <w:pStyle w:val="911"/>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表（2）：投入本项目的工具设备物资明细表</w:t>
      </w:r>
      <w:r/>
    </w:p>
    <w:tbl>
      <w:tblPr>
        <w:tblW w:w="88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pStyle w:val="911"/>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992" w:type="dxa"/>
            <w:vAlign w:val="center"/>
            <w:textDirection w:val="lrTb"/>
            <w:noWrap w:val="false"/>
          </w:tcPr>
          <w:p>
            <w:pPr>
              <w:pStyle w:val="911"/>
              <w:rPr>
                <w:rFonts w:hint="eastAsia" w:ascii="宋体" w:hAnsi="宋体"/>
                <w:b/>
                <w:color w:val="000000"/>
                <w:sz w:val="18"/>
                <w:szCs w:val="18"/>
              </w:rPr>
            </w:pPr>
            <w:r>
              <w:rPr>
                <w:rFonts w:hint="eastAsia" w:ascii="宋体" w:hAnsi="宋体"/>
                <w:b/>
                <w:color w:val="000000"/>
                <w:sz w:val="18"/>
                <w:szCs w:val="18"/>
              </w:rPr>
              <w:t xml:space="preserve">物品名称</w:t>
            </w:r>
            <w:r/>
          </w:p>
        </w:tc>
        <w:tc>
          <w:tcPr>
            <w:tcW w:w="709" w:type="dxa"/>
            <w:vAlign w:val="center"/>
            <w:textDirection w:val="lrTb"/>
            <w:noWrap w:val="false"/>
          </w:tcPr>
          <w:p>
            <w:pPr>
              <w:pStyle w:val="911"/>
              <w:rPr>
                <w:rFonts w:hint="eastAsia" w:ascii="宋体" w:hAnsi="宋体"/>
                <w:b/>
                <w:color w:val="000000"/>
                <w:sz w:val="18"/>
                <w:szCs w:val="18"/>
              </w:rPr>
            </w:pPr>
            <w:r>
              <w:rPr>
                <w:rFonts w:hint="eastAsia" w:ascii="宋体" w:hAnsi="宋体"/>
                <w:b/>
                <w:color w:val="000000"/>
                <w:sz w:val="18"/>
                <w:szCs w:val="18"/>
              </w:rPr>
              <w:t xml:space="preserve">品牌</w:t>
            </w:r>
            <w:r/>
          </w:p>
          <w:p>
            <w:pPr>
              <w:pStyle w:val="911"/>
              <w:rPr>
                <w:rFonts w:hint="eastAsia" w:ascii="宋体" w:hAnsi="宋体"/>
                <w:b/>
                <w:color w:val="000000"/>
                <w:sz w:val="18"/>
                <w:szCs w:val="18"/>
              </w:rPr>
            </w:pPr>
            <w:r>
              <w:rPr>
                <w:rFonts w:hint="eastAsia" w:ascii="宋体" w:hAnsi="宋体"/>
                <w:b/>
                <w:color w:val="000000"/>
                <w:sz w:val="18"/>
                <w:szCs w:val="18"/>
              </w:rPr>
              <w:t xml:space="preserve">型号</w:t>
            </w:r>
            <w:r/>
          </w:p>
        </w:tc>
        <w:tc>
          <w:tcPr>
            <w:tcW w:w="709" w:type="dxa"/>
            <w:vAlign w:val="center"/>
            <w:textDirection w:val="lrTb"/>
            <w:noWrap w:val="false"/>
          </w:tcPr>
          <w:p>
            <w:pPr>
              <w:pStyle w:val="911"/>
              <w:jc w:val="center"/>
              <w:rPr>
                <w:rFonts w:hint="eastAsia" w:ascii="宋体" w:hAnsi="宋体"/>
                <w:b/>
                <w:color w:val="000000"/>
                <w:sz w:val="18"/>
                <w:szCs w:val="18"/>
              </w:rPr>
            </w:pPr>
            <w:r>
              <w:rPr>
                <w:rFonts w:hint="eastAsia" w:ascii="宋体" w:hAnsi="宋体"/>
                <w:b/>
                <w:color w:val="000000"/>
                <w:sz w:val="18"/>
                <w:szCs w:val="18"/>
              </w:rPr>
              <w:t xml:space="preserve">数量</w:t>
            </w:r>
            <w:r/>
          </w:p>
        </w:tc>
        <w:tc>
          <w:tcPr>
            <w:tcW w:w="850" w:type="dxa"/>
            <w:vAlign w:val="center"/>
            <w:textDirection w:val="lrTb"/>
            <w:noWrap w:val="false"/>
          </w:tcPr>
          <w:p>
            <w:pPr>
              <w:pStyle w:val="911"/>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134" w:type="dxa"/>
            <w:vAlign w:val="center"/>
            <w:textDirection w:val="lrTb"/>
            <w:noWrap w:val="false"/>
          </w:tcPr>
          <w:p>
            <w:pPr>
              <w:pStyle w:val="911"/>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1276" w:type="dxa"/>
            <w:vAlign w:val="center"/>
            <w:textDirection w:val="lrTb"/>
            <w:noWrap w:val="false"/>
          </w:tcPr>
          <w:p>
            <w:pPr>
              <w:pStyle w:val="911"/>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pStyle w:val="911"/>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276" w:type="dxa"/>
            <w:vAlign w:val="center"/>
            <w:textDirection w:val="lrTb"/>
            <w:noWrap w:val="false"/>
          </w:tcPr>
          <w:p>
            <w:pPr>
              <w:pStyle w:val="911"/>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pStyle w:val="911"/>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1134" w:type="dxa"/>
            <w:vAlign w:val="center"/>
            <w:textDirection w:val="lrTb"/>
            <w:noWrap w:val="false"/>
          </w:tcPr>
          <w:p>
            <w:pPr>
              <w:pStyle w:val="911"/>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t xml:space="preserve">1</w:t>
            </w:r>
            <w:r/>
          </w:p>
        </w:tc>
        <w:tc>
          <w:tcPr>
            <w:tcW w:w="992" w:type="dxa"/>
            <w:vAlign w:val="center"/>
            <w:textDirection w:val="lrTb"/>
            <w:noWrap w:val="false"/>
          </w:tcPr>
          <w:p>
            <w:pPr>
              <w:pStyle w:val="911"/>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pStyle w:val="911"/>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911"/>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992"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211"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276"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r>
    </w:tbl>
    <w:p>
      <w:pPr>
        <w:pStyle w:val="911"/>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表（3）：投入本项目的耗材明细表</w:t>
      </w:r>
      <w:r/>
    </w:p>
    <w:tbl>
      <w:tblPr>
        <w:tblW w:w="90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pStyle w:val="911"/>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851" w:type="dxa"/>
            <w:vAlign w:val="center"/>
            <w:textDirection w:val="lrTb"/>
            <w:noWrap w:val="false"/>
          </w:tcPr>
          <w:p>
            <w:pPr>
              <w:pStyle w:val="911"/>
              <w:jc w:val="center"/>
              <w:rPr>
                <w:rFonts w:hint="eastAsia" w:ascii="宋体" w:hAnsi="宋体"/>
                <w:b/>
                <w:color w:val="000000"/>
                <w:sz w:val="18"/>
                <w:szCs w:val="18"/>
              </w:rPr>
            </w:pPr>
            <w:r>
              <w:rPr>
                <w:rFonts w:hint="eastAsia" w:ascii="宋体" w:hAnsi="宋体"/>
                <w:b/>
                <w:color w:val="000000"/>
                <w:sz w:val="18"/>
                <w:szCs w:val="18"/>
              </w:rPr>
              <w:t xml:space="preserve">名称</w:t>
            </w:r>
            <w:r/>
          </w:p>
        </w:tc>
        <w:tc>
          <w:tcPr>
            <w:tcW w:w="708" w:type="dxa"/>
            <w:vAlign w:val="center"/>
            <w:textDirection w:val="lrTb"/>
            <w:noWrap w:val="false"/>
          </w:tcPr>
          <w:p>
            <w:pPr>
              <w:pStyle w:val="911"/>
              <w:jc w:val="center"/>
              <w:rPr>
                <w:rFonts w:hint="eastAsia" w:ascii="宋体" w:hAnsi="宋体"/>
                <w:b/>
                <w:color w:val="000000"/>
                <w:sz w:val="18"/>
                <w:szCs w:val="18"/>
              </w:rPr>
            </w:pPr>
            <w:r>
              <w:rPr>
                <w:rFonts w:hint="eastAsia" w:ascii="宋体" w:hAnsi="宋体"/>
                <w:b/>
                <w:color w:val="000000"/>
                <w:sz w:val="18"/>
                <w:szCs w:val="18"/>
              </w:rPr>
              <w:t xml:space="preserve">品牌</w:t>
            </w:r>
            <w:r/>
          </w:p>
        </w:tc>
        <w:tc>
          <w:tcPr>
            <w:tcW w:w="993" w:type="dxa"/>
            <w:vAlign w:val="center"/>
            <w:textDirection w:val="lrTb"/>
            <w:noWrap w:val="false"/>
          </w:tcPr>
          <w:p>
            <w:pPr>
              <w:pStyle w:val="911"/>
              <w:jc w:val="center"/>
              <w:rPr>
                <w:rFonts w:hint="eastAsia" w:ascii="宋体" w:hAnsi="宋体"/>
                <w:b/>
                <w:color w:val="000000"/>
                <w:sz w:val="18"/>
                <w:szCs w:val="18"/>
              </w:rPr>
            </w:pPr>
            <w:r>
              <w:rPr>
                <w:rFonts w:hint="eastAsia" w:ascii="宋体" w:hAnsi="宋体"/>
                <w:b/>
                <w:color w:val="000000"/>
                <w:sz w:val="18"/>
                <w:szCs w:val="18"/>
              </w:rPr>
              <w:t xml:space="preserve">单价（元）</w:t>
            </w:r>
            <w:r/>
          </w:p>
        </w:tc>
        <w:tc>
          <w:tcPr>
            <w:tcW w:w="992" w:type="dxa"/>
            <w:vAlign w:val="center"/>
            <w:textDirection w:val="lrTb"/>
            <w:noWrap w:val="false"/>
          </w:tcPr>
          <w:p>
            <w:pPr>
              <w:pStyle w:val="911"/>
              <w:jc w:val="center"/>
              <w:rPr>
                <w:rFonts w:hint="eastAsia" w:ascii="宋体" w:hAnsi="宋体"/>
                <w:b/>
                <w:color w:val="000000"/>
                <w:sz w:val="18"/>
                <w:szCs w:val="18"/>
              </w:rPr>
            </w:pPr>
            <w:r>
              <w:rPr>
                <w:rFonts w:hint="eastAsia" w:ascii="宋体" w:hAnsi="宋体"/>
                <w:b/>
                <w:color w:val="000000"/>
                <w:sz w:val="18"/>
                <w:szCs w:val="18"/>
              </w:rPr>
              <w:t xml:space="preserve">每年用量</w:t>
            </w:r>
            <w:r/>
          </w:p>
        </w:tc>
        <w:tc>
          <w:tcPr>
            <w:tcW w:w="709" w:type="dxa"/>
            <w:vAlign w:val="center"/>
            <w:textDirection w:val="lrTb"/>
            <w:noWrap w:val="false"/>
          </w:tcPr>
          <w:p>
            <w:pPr>
              <w:pStyle w:val="911"/>
              <w:jc w:val="center"/>
              <w:rPr>
                <w:rFonts w:hint="eastAsia" w:ascii="宋体" w:hAnsi="宋体"/>
                <w:b/>
                <w:color w:val="000000"/>
                <w:sz w:val="18"/>
                <w:szCs w:val="18"/>
              </w:rPr>
            </w:pPr>
            <w:r>
              <w:rPr>
                <w:rFonts w:hint="eastAsia" w:ascii="宋体" w:hAnsi="宋体"/>
                <w:b/>
                <w:color w:val="000000"/>
                <w:sz w:val="18"/>
                <w:szCs w:val="18"/>
              </w:rPr>
              <w:t xml:space="preserve">单位</w:t>
            </w:r>
            <w:r/>
          </w:p>
        </w:tc>
        <w:tc>
          <w:tcPr>
            <w:tcW w:w="1275" w:type="dxa"/>
            <w:vAlign w:val="center"/>
            <w:textDirection w:val="lrTb"/>
            <w:noWrap w:val="false"/>
          </w:tcPr>
          <w:p>
            <w:pPr>
              <w:pStyle w:val="911"/>
              <w:jc w:val="center"/>
              <w:rPr>
                <w:rFonts w:hint="eastAsia" w:ascii="宋体" w:hAnsi="宋体"/>
                <w:b/>
                <w:color w:val="000000"/>
                <w:sz w:val="18"/>
                <w:szCs w:val="18"/>
              </w:rPr>
            </w:pPr>
            <w:r>
              <w:rPr>
                <w:rFonts w:hint="eastAsia" w:ascii="宋体" w:hAnsi="宋体"/>
                <w:b/>
                <w:color w:val="000000"/>
                <w:sz w:val="18"/>
                <w:szCs w:val="18"/>
              </w:rPr>
              <w:t xml:space="preserve">金额（元/月）</w:t>
            </w:r>
            <w:r/>
          </w:p>
        </w:tc>
        <w:tc>
          <w:tcPr>
            <w:tcW w:w="1560" w:type="dxa"/>
            <w:vAlign w:val="center"/>
            <w:textDirection w:val="lrTb"/>
            <w:noWrap w:val="false"/>
          </w:tcPr>
          <w:p>
            <w:pPr>
              <w:pStyle w:val="911"/>
              <w:jc w:val="center"/>
              <w:rPr>
                <w:rFonts w:hint="eastAsia" w:ascii="宋体" w:hAnsi="宋体"/>
                <w:b/>
                <w:color w:val="000000"/>
                <w:sz w:val="18"/>
                <w:szCs w:val="18"/>
              </w:rPr>
            </w:pPr>
            <w:r>
              <w:rPr>
                <w:rFonts w:hint="eastAsia" w:ascii="宋体" w:hAnsi="宋体"/>
                <w:b/>
                <w:color w:val="000000"/>
                <w:sz w:val="18"/>
                <w:szCs w:val="18"/>
              </w:rPr>
              <w:t xml:space="preserve">金额（元/年）</w:t>
            </w:r>
            <w:r/>
          </w:p>
        </w:tc>
        <w:tc>
          <w:tcPr>
            <w:tcW w:w="1134" w:type="dxa"/>
            <w:vAlign w:val="center"/>
            <w:textDirection w:val="lrTb"/>
            <w:noWrap w:val="false"/>
          </w:tcPr>
          <w:p>
            <w:pPr>
              <w:pStyle w:val="911"/>
              <w:jc w:val="center"/>
              <w:rPr>
                <w:rFonts w:hint="eastAsia" w:ascii="宋体" w:hAnsi="宋体"/>
                <w:b/>
                <w:color w:val="000000"/>
                <w:sz w:val="18"/>
                <w:szCs w:val="18"/>
              </w:rPr>
            </w:pPr>
            <w:r>
              <w:rPr>
                <w:rFonts w:hint="eastAsia" w:ascii="宋体" w:hAnsi="宋体"/>
                <w:b/>
                <w:color w:val="000000"/>
                <w:sz w:val="18"/>
                <w:szCs w:val="18"/>
              </w:rPr>
              <w:t xml:space="preserve">产地</w:t>
            </w:r>
            <w:r/>
          </w:p>
        </w:tc>
      </w:tr>
      <w:tr>
        <w:trPr/>
        <w:tc>
          <w:tcPr>
            <w:tcW w:w="817"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t xml:space="preserve">1</w:t>
            </w:r>
            <w:r/>
          </w:p>
        </w:tc>
        <w:tc>
          <w:tcPr>
            <w:tcW w:w="851"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911"/>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851"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t xml:space="preserve">合计：</w:t>
            </w:r>
            <w:r/>
          </w:p>
        </w:tc>
        <w:tc>
          <w:tcPr>
            <w:tcW w:w="1275"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r>
            <w:r/>
          </w:p>
        </w:tc>
      </w:tr>
    </w:tbl>
    <w:p>
      <w:pPr>
        <w:pStyle w:val="911"/>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rPr>
          <w:rFonts w:ascii="宋体" w:hAnsi="宋体"/>
          <w:b/>
          <w:bCs/>
          <w:color w:val="000000"/>
          <w:sz w:val="24"/>
          <w:szCs w:val="24"/>
        </w:rPr>
      </w:r>
      <w:r/>
    </w:p>
    <w:tbl>
      <w:tblPr>
        <w:tblW w:w="894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tc>
          <w:tcPr>
            <w:tcW w:w="867" w:type="dxa"/>
            <w:vAlign w:val="center"/>
            <w:textDirection w:val="lrTb"/>
            <w:noWrap w:val="false"/>
          </w:tcPr>
          <w:p>
            <w:pPr>
              <w:pStyle w:val="911"/>
              <w:jc w:val="center"/>
              <w:rPr>
                <w:rFonts w:ascii="宋体" w:hAnsi="宋体"/>
                <w:b/>
                <w:color w:val="000000"/>
                <w:sz w:val="18"/>
                <w:szCs w:val="18"/>
              </w:rPr>
            </w:pPr>
            <w:r>
              <w:rPr>
                <w:rFonts w:hint="eastAsia" w:ascii="宋体" w:hAnsi="宋体"/>
                <w:b/>
                <w:color w:val="000000"/>
                <w:sz w:val="18"/>
                <w:szCs w:val="18"/>
              </w:rPr>
              <w:t xml:space="preserve">序号</w:t>
            </w:r>
            <w:r>
              <w:rPr>
                <w:rFonts w:ascii="宋体" w:hAnsi="宋体"/>
                <w:b/>
                <w:color w:val="000000"/>
                <w:sz w:val="18"/>
                <w:szCs w:val="18"/>
              </w:rPr>
            </w:r>
            <w:r/>
          </w:p>
        </w:tc>
        <w:tc>
          <w:tcPr>
            <w:tcW w:w="3023" w:type="dxa"/>
            <w:vAlign w:val="center"/>
            <w:textDirection w:val="lrTb"/>
            <w:noWrap w:val="false"/>
          </w:tcPr>
          <w:p>
            <w:pPr>
              <w:pStyle w:val="911"/>
              <w:jc w:val="center"/>
              <w:rPr>
                <w:rFonts w:ascii="宋体" w:hAnsi="宋体"/>
                <w:b/>
                <w:color w:val="000000"/>
                <w:sz w:val="18"/>
                <w:szCs w:val="18"/>
              </w:rPr>
            </w:pPr>
            <w:r>
              <w:rPr>
                <w:rFonts w:hint="eastAsia" w:ascii="宋体" w:hAnsi="宋体"/>
                <w:b/>
                <w:color w:val="000000"/>
                <w:sz w:val="18"/>
                <w:szCs w:val="18"/>
              </w:rPr>
              <w:t xml:space="preserve">维保内容</w:t>
            </w:r>
            <w:r>
              <w:rPr>
                <w:rFonts w:ascii="宋体" w:hAnsi="宋体"/>
                <w:b/>
                <w:color w:val="000000"/>
                <w:sz w:val="18"/>
                <w:szCs w:val="18"/>
              </w:rPr>
            </w:r>
            <w:r/>
          </w:p>
        </w:tc>
        <w:tc>
          <w:tcPr>
            <w:tcW w:w="1214" w:type="dxa"/>
            <w:vAlign w:val="center"/>
            <w:textDirection w:val="lrTb"/>
            <w:noWrap w:val="false"/>
          </w:tcPr>
          <w:p>
            <w:pPr>
              <w:pStyle w:val="911"/>
              <w:jc w:val="center"/>
              <w:rPr>
                <w:rFonts w:ascii="宋体" w:hAnsi="宋体"/>
                <w:b/>
                <w:color w:val="000000"/>
                <w:sz w:val="18"/>
                <w:szCs w:val="18"/>
              </w:rPr>
            </w:pPr>
            <w:r>
              <w:rPr>
                <w:rFonts w:hint="eastAsia" w:ascii="宋体" w:hAnsi="宋体"/>
                <w:b/>
                <w:color w:val="000000"/>
                <w:sz w:val="18"/>
                <w:szCs w:val="18"/>
              </w:rPr>
              <w:t xml:space="preserve">单价（元）</w:t>
            </w:r>
            <w:r>
              <w:rPr>
                <w:rFonts w:ascii="宋体" w:hAnsi="宋体"/>
                <w:b/>
                <w:color w:val="000000"/>
                <w:sz w:val="18"/>
                <w:szCs w:val="18"/>
              </w:rPr>
            </w:r>
            <w:r/>
          </w:p>
        </w:tc>
        <w:tc>
          <w:tcPr>
            <w:tcW w:w="1442" w:type="dxa"/>
            <w:vAlign w:val="center"/>
            <w:textDirection w:val="lrTb"/>
            <w:noWrap w:val="false"/>
          </w:tcPr>
          <w:p>
            <w:pPr>
              <w:pStyle w:val="911"/>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pStyle w:val="911"/>
              <w:jc w:val="center"/>
              <w:rPr>
                <w:rFonts w:ascii="宋体" w:hAnsi="宋体"/>
                <w:b/>
                <w:color w:val="000000"/>
                <w:sz w:val="18"/>
                <w:szCs w:val="18"/>
              </w:rPr>
            </w:pPr>
            <w:r>
              <w:rPr>
                <w:rFonts w:hint="eastAsia" w:ascii="宋体" w:hAnsi="宋体"/>
                <w:b/>
                <w:color w:val="000000"/>
                <w:sz w:val="18"/>
                <w:szCs w:val="18"/>
              </w:rPr>
              <w:t xml:space="preserve">（元/月）</w:t>
            </w:r>
            <w:r>
              <w:rPr>
                <w:rFonts w:ascii="宋体" w:hAnsi="宋体"/>
                <w:b/>
                <w:color w:val="000000"/>
                <w:sz w:val="18"/>
                <w:szCs w:val="18"/>
              </w:rPr>
            </w:r>
            <w:r/>
          </w:p>
        </w:tc>
        <w:tc>
          <w:tcPr>
            <w:tcW w:w="1413" w:type="dxa"/>
            <w:vAlign w:val="center"/>
            <w:textDirection w:val="lrTb"/>
            <w:noWrap w:val="false"/>
          </w:tcPr>
          <w:p>
            <w:pPr>
              <w:pStyle w:val="911"/>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pStyle w:val="911"/>
              <w:jc w:val="center"/>
              <w:rPr>
                <w:rFonts w:ascii="宋体" w:hAnsi="宋体"/>
                <w:b/>
                <w:color w:val="000000"/>
                <w:sz w:val="18"/>
                <w:szCs w:val="18"/>
              </w:rPr>
            </w:pPr>
            <w:r>
              <w:rPr>
                <w:rFonts w:hint="eastAsia" w:ascii="宋体" w:hAnsi="宋体"/>
                <w:b/>
                <w:color w:val="000000"/>
                <w:sz w:val="18"/>
                <w:szCs w:val="18"/>
              </w:rPr>
              <w:t xml:space="preserve">（元/年）</w:t>
            </w:r>
            <w:r>
              <w:rPr>
                <w:rFonts w:ascii="宋体" w:hAnsi="宋体"/>
                <w:b/>
                <w:color w:val="000000"/>
                <w:sz w:val="18"/>
                <w:szCs w:val="18"/>
              </w:rPr>
            </w:r>
            <w:r/>
          </w:p>
        </w:tc>
        <w:tc>
          <w:tcPr>
            <w:tcW w:w="988" w:type="dxa"/>
            <w:vAlign w:val="center"/>
            <w:textDirection w:val="lrTb"/>
            <w:noWrap w:val="false"/>
          </w:tcPr>
          <w:p>
            <w:pPr>
              <w:pStyle w:val="911"/>
              <w:jc w:val="center"/>
              <w:rPr>
                <w:rFonts w:ascii="宋体" w:hAnsi="宋体"/>
                <w:b/>
                <w:color w:val="000000"/>
                <w:sz w:val="18"/>
                <w:szCs w:val="18"/>
              </w:rPr>
            </w:pPr>
            <w:r>
              <w:rPr>
                <w:rFonts w:hint="eastAsia" w:ascii="宋体" w:hAnsi="宋体"/>
                <w:b/>
                <w:color w:val="000000"/>
                <w:sz w:val="18"/>
                <w:szCs w:val="18"/>
              </w:rPr>
              <w:t xml:space="preserve">备注</w:t>
            </w:r>
            <w:r>
              <w:rPr>
                <w:rFonts w:ascii="宋体" w:hAnsi="宋体"/>
                <w:b/>
                <w:color w:val="000000"/>
                <w:sz w:val="18"/>
                <w:szCs w:val="18"/>
              </w:rPr>
            </w:r>
            <w:r/>
          </w:p>
        </w:tc>
      </w:tr>
      <w:tr>
        <w:trPr/>
        <w:tc>
          <w:tcPr>
            <w:tcW w:w="867" w:type="dxa"/>
            <w:vAlign w:val="center"/>
            <w:textDirection w:val="lrTb"/>
            <w:noWrap w:val="false"/>
          </w:tcPr>
          <w:p>
            <w:pPr>
              <w:pStyle w:val="911"/>
              <w:jc w:val="center"/>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r>
            <w:r/>
          </w:p>
        </w:tc>
        <w:tc>
          <w:tcPr>
            <w:tcW w:w="3023" w:type="dxa"/>
            <w:vAlign w:val="center"/>
            <w:textDirection w:val="lrTb"/>
            <w:noWrap w:val="false"/>
          </w:tcPr>
          <w:p>
            <w:pPr>
              <w:pStyle w:val="911"/>
              <w:jc w:val="center"/>
              <w:rPr>
                <w:rFonts w:ascii="宋体" w:hAnsi="宋体"/>
                <w:b/>
                <w:color w:val="000000"/>
                <w:sz w:val="18"/>
                <w:szCs w:val="18"/>
              </w:rPr>
            </w:pPr>
            <w:r>
              <w:rPr>
                <w:rFonts w:ascii="宋体" w:hAnsi="宋体"/>
                <w:b/>
                <w:color w:val="000000"/>
                <w:sz w:val="18"/>
                <w:szCs w:val="18"/>
              </w:rPr>
            </w:r>
            <w:r/>
          </w:p>
        </w:tc>
        <w:tc>
          <w:tcPr>
            <w:tcW w:w="1214" w:type="dxa"/>
            <w:vAlign w:val="center"/>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r>
      <w:tr>
        <w:trPr/>
        <w:tc>
          <w:tcPr>
            <w:tcW w:w="867" w:type="dxa"/>
            <w:vAlign w:val="center"/>
            <w:textDirection w:val="lrTb"/>
            <w:noWrap w:val="false"/>
          </w:tcPr>
          <w:p>
            <w:pPr>
              <w:pStyle w:val="911"/>
              <w:jc w:val="center"/>
              <w:rPr>
                <w:rFonts w:hint="eastAsia" w:ascii="宋体" w:hAnsi="宋体"/>
                <w:color w:val="000000"/>
                <w:sz w:val="18"/>
                <w:szCs w:val="18"/>
              </w:rPr>
            </w:pPr>
            <w:r>
              <w:rPr>
                <w:rFonts w:hint="eastAsia" w:ascii="宋体" w:hAnsi="宋体"/>
                <w:color w:val="000000"/>
                <w:sz w:val="18"/>
                <w:szCs w:val="18"/>
              </w:rPr>
              <w:t xml:space="preserve">……</w:t>
            </w:r>
            <w:r/>
          </w:p>
        </w:tc>
        <w:tc>
          <w:tcPr>
            <w:tcW w:w="3023" w:type="dxa"/>
            <w:vAlign w:val="center"/>
            <w:textDirection w:val="lrTb"/>
            <w:noWrap w:val="false"/>
          </w:tcPr>
          <w:p>
            <w:pPr>
              <w:pStyle w:val="911"/>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214" w:type="dxa"/>
            <w:vAlign w:val="center"/>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r>
      <w:tr>
        <w:trPr/>
        <w:tc>
          <w:tcPr>
            <w:gridSpan w:val="3"/>
            <w:tcW w:w="5104" w:type="dxa"/>
            <w:vAlign w:val="center"/>
            <w:textDirection w:val="lrTb"/>
            <w:noWrap w:val="false"/>
          </w:tcPr>
          <w:p>
            <w:pPr>
              <w:pStyle w:val="911"/>
              <w:jc w:val="center"/>
              <w:rPr>
                <w:rFonts w:ascii="宋体" w:hAnsi="宋体"/>
                <w:color w:val="000000"/>
                <w:sz w:val="18"/>
                <w:szCs w:val="18"/>
              </w:rPr>
            </w:pPr>
            <w:r>
              <w:rPr>
                <w:rFonts w:hint="eastAsia" w:ascii="宋体" w:hAnsi="宋体"/>
                <w:color w:val="000000"/>
                <w:sz w:val="18"/>
                <w:szCs w:val="18"/>
              </w:rPr>
              <w:t xml:space="preserve">合计：</w:t>
            </w:r>
            <w:r>
              <w:rPr>
                <w:rFonts w:ascii="宋体" w:hAnsi="宋体"/>
                <w:color w:val="000000"/>
                <w:sz w:val="18"/>
                <w:szCs w:val="18"/>
              </w:rPr>
            </w:r>
            <w:r/>
          </w:p>
        </w:tc>
        <w:tc>
          <w:tcPr>
            <w:tcW w:w="1442" w:type="dxa"/>
            <w:vAlign w:val="center"/>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r>
    </w:tbl>
    <w:p>
      <w:pPr>
        <w:pStyle w:val="911"/>
        <w:rPr>
          <w:rFonts w:ascii="宋体" w:hAnsi="宋体" w:cs="宋体"/>
          <w:color w:val="000000"/>
          <w:lang w:val="zh-CN"/>
        </w:rPr>
      </w:pPr>
      <w:r>
        <w:rPr>
          <w:rFonts w:hint="eastAsia" w:ascii="宋体" w:hAnsi="宋体"/>
          <w:bCs/>
          <w:color w:val="000000"/>
        </w:rPr>
        <w:t xml:space="preserve">注：</w:t>
      </w:r>
      <w:r>
        <w:rPr>
          <w:rFonts w:hint="eastAsia" w:ascii="宋体" w:hAnsi="宋体"/>
          <w:bCs/>
          <w:color w:val="000000"/>
        </w:rPr>
        <w:t xml:space="preserve">表（2）（3）（4）</w:t>
      </w:r>
      <w:r>
        <w:rPr>
          <w:rFonts w:hint="eastAsia" w:ascii="宋体" w:hAnsi="宋体"/>
          <w:bCs/>
          <w:color w:val="000000"/>
        </w:rPr>
        <w:t xml:space="preserve">由投标人根据采购需求自行测算含在投标报价中。</w:t>
      </w:r>
      <w:r>
        <w:rPr>
          <w:rFonts w:hint="eastAsia" w:ascii="宋体" w:hAnsi="宋体"/>
          <w:bCs/>
          <w:color w:val="000000"/>
        </w:rPr>
        <w:t xml:space="preserve">表格不够</w:t>
      </w:r>
      <w:r>
        <w:rPr>
          <w:rFonts w:hint="eastAsia" w:ascii="宋体" w:hAnsi="宋体" w:cs="宋体"/>
          <w:color w:val="000000"/>
          <w:lang w:val="zh-CN"/>
        </w:rPr>
        <w:t xml:space="preserve">可自行延长。</w:t>
      </w:r>
      <w:r>
        <w:rPr>
          <w:rFonts w:ascii="宋体" w:hAnsi="宋体" w:cs="宋体"/>
          <w:color w:val="000000"/>
          <w:lang w:val="zh-CN"/>
        </w:rPr>
      </w:r>
      <w:r/>
    </w:p>
    <w:p>
      <w:pPr>
        <w:pStyle w:val="911"/>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pStyle w:val="911"/>
        <w:ind w:firstLine="490"/>
        <w:jc w:val="center"/>
        <w:rPr>
          <w:rFonts w:ascii="黑体" w:eastAsia="黑体"/>
          <w:bCs/>
          <w:color w:val="000000"/>
          <w:sz w:val="28"/>
          <w:szCs w:val="28"/>
        </w:rPr>
        <w:outlineLvl w:val="0"/>
      </w:pPr>
      <w:r>
        <w:rPr>
          <w:rFonts w:ascii="黑体" w:eastAsia="黑体"/>
          <w:bCs/>
          <w:color w:val="000000"/>
          <w:sz w:val="28"/>
          <w:szCs w:val="28"/>
        </w:rPr>
      </w:r>
      <w:r/>
    </w:p>
    <w:p>
      <w:pPr>
        <w:pStyle w:val="911"/>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911"/>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911"/>
        <w:jc w:val="center"/>
        <w:spacing w:line="400" w:lineRule="exact"/>
        <w:rPr>
          <w:rFonts w:ascii="黑体" w:eastAsia="黑体"/>
          <w:bCs/>
          <w:sz w:val="28"/>
          <w:szCs w:val="28"/>
        </w:rPr>
        <w:outlineLvl w:val="0"/>
      </w:pPr>
      <w:r>
        <w:rPr>
          <w:rFonts w:ascii="黑体" w:eastAsia="黑体"/>
          <w:bCs/>
          <w:sz w:val="28"/>
          <w:szCs w:val="28"/>
        </w:rPr>
      </w:r>
      <w:r/>
    </w:p>
    <w:p>
      <w:pPr>
        <w:pStyle w:val="911"/>
        <w:spacing w:line="400" w:lineRule="exact"/>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JSZC-320200-JZCG-G2025-0156</w:t>
      </w:r>
      <w:r>
        <w:rPr>
          <w:rFonts w:ascii="黑体" w:eastAsia="黑体"/>
          <w:bCs/>
          <w:sz w:val="24"/>
          <w:szCs w:val="24"/>
        </w:rPr>
      </w:r>
      <w:r/>
    </w:p>
    <w:tbl>
      <w:tblPr>
        <w:tblW w:w="8804" w:type="dxa"/>
        <w:tblInd w:w="0" w:type="dxa"/>
        <w:tblLayout w:type="fixed"/>
        <w:tblCellMar>
          <w:left w:w="0" w:type="dxa"/>
          <w:top w:w="0" w:type="dxa"/>
          <w:right w:w="0" w:type="dxa"/>
          <w:bottom w:w="0" w:type="dxa"/>
        </w:tblCellMar>
        <w:tblLook w:val="04A0" w:firstRow="1" w:lastRow="0" w:firstColumn="1" w:lastColumn="0" w:noHBand="0" w:noVBand="1"/>
      </w:tblPr>
      <w:tblGrid>
        <w:gridCol w:w="2000"/>
        <w:gridCol w:w="2126"/>
        <w:gridCol w:w="2410"/>
        <w:gridCol w:w="2268"/>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000" w:type="dxa"/>
            <w:vAlign w:val="center"/>
            <w:textDirection w:val="lrTb"/>
            <w:noWrap/>
          </w:tcPr>
          <w:p>
            <w:pPr>
              <w:pStyle w:val="911"/>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911"/>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11"/>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11"/>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2000" w:type="dxa"/>
            <w:vAlign w:val="center"/>
            <w:textDirection w:val="lrTb"/>
            <w:noWrap/>
          </w:tcPr>
          <w:p>
            <w:pPr>
              <w:pStyle w:val="911"/>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911"/>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911"/>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pStyle w:val="911"/>
              <w:jc w:val="center"/>
              <w:rPr>
                <w:rFonts w:ascii="宋体"/>
                <w:bCs/>
                <w:color w:val="000000"/>
              </w:rPr>
            </w:pPr>
            <w:r>
              <w:rPr>
                <w:rFonts w:ascii="宋体"/>
                <w:bCs/>
                <w:color w:val="000000"/>
              </w:rPr>
            </w:r>
            <w:r/>
          </w:p>
        </w:tc>
      </w:tr>
    </w:tbl>
    <w:p>
      <w:pPr>
        <w:pStyle w:val="911"/>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911"/>
        <w:rPr>
          <w:rFonts w:ascii="宋体"/>
          <w:bCs/>
          <w:color w:val="000000"/>
          <w:sz w:val="30"/>
        </w:rPr>
      </w:pPr>
      <w:r>
        <w:rPr>
          <w:rFonts w:ascii="宋体"/>
          <w:bCs/>
          <w:color w:val="000000"/>
          <w:sz w:val="30"/>
        </w:rPr>
      </w:r>
      <w:r/>
    </w:p>
    <w:p>
      <w:pPr>
        <w:pStyle w:val="911"/>
        <w:ind w:firstLine="420"/>
        <w:rPr>
          <w:rFonts w:ascii="宋体" w:hAnsi="宋体"/>
          <w:bCs/>
          <w:sz w:val="24"/>
          <w:szCs w:val="24"/>
        </w:rPr>
        <w:outlineLvl w:val="0"/>
      </w:pPr>
      <w:r/>
      <w:bookmarkEnd w:id="189"/>
      <w:r/>
      <w:bookmarkEnd w:id="190"/>
      <w:r/>
      <w:bookmarkEnd w:id="202"/>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rPr>
          <w:rFonts w:ascii="宋体" w:hAnsi="宋体"/>
          <w:bCs/>
          <w:sz w:val="24"/>
          <w:szCs w:val="24"/>
        </w:rPr>
      </w:r>
      <w:r/>
    </w:p>
    <w:p>
      <w:pPr>
        <w:pStyle w:val="911"/>
        <w:ind w:firstLine="420"/>
        <w:rPr>
          <w:rFonts w:ascii="宋体" w:hAnsi="宋体"/>
          <w:bCs/>
          <w:sz w:val="24"/>
          <w:szCs w:val="24"/>
        </w:rPr>
        <w:outlineLvl w:val="0"/>
      </w:pPr>
      <w:r>
        <w:rPr>
          <w:rFonts w:ascii="宋体" w:hAnsi="宋体"/>
          <w:bCs/>
          <w:sz w:val="24"/>
          <w:szCs w:val="24"/>
        </w:rPr>
        <w:t xml:space="preserve">   </w:t>
      </w: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）如无任何服务偏离，请于本表 “偏离说明”中注明“无偏离”；</w:t>
      </w:r>
      <w:r>
        <w:rPr>
          <w:rFonts w:ascii="宋体" w:hAnsi="宋体"/>
          <w:bCs/>
          <w:sz w:val="24"/>
          <w:szCs w:val="24"/>
        </w:rPr>
      </w:r>
      <w:r/>
    </w:p>
    <w:p>
      <w:pPr>
        <w:pStyle w:val="911"/>
        <w:ind w:firstLine="420"/>
        <w:rPr>
          <w:rFonts w:ascii="宋体" w:hAnsi="宋体"/>
          <w:bCs/>
          <w:color w:val="000000"/>
          <w:sz w:val="24"/>
          <w:szCs w:val="24"/>
        </w:rPr>
        <w:outlineLvl w:val="0"/>
      </w:pPr>
      <w:r>
        <w:rPr>
          <w:rFonts w:hint="eastAsia" w:ascii="宋体" w:hAnsi="宋体"/>
          <w:bCs/>
          <w:sz w:val="24"/>
          <w:szCs w:val="24"/>
        </w:rPr>
        <w:t xml:space="preserve">   （3）如有服务偏离项，请于本表中列明偏离内容，如需要可自行延长，其余无偏离内容不须赘述。</w:t>
      </w:r>
      <w:r>
        <w:rPr>
          <w:rFonts w:ascii="宋体" w:hAnsi="宋体"/>
          <w:bCs/>
          <w:color w:val="000000"/>
          <w:sz w:val="24"/>
          <w:szCs w:val="24"/>
        </w:rPr>
      </w:r>
      <w:r/>
    </w:p>
    <w:p>
      <w:pPr>
        <w:pStyle w:val="911"/>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十一</w:t>
      </w:r>
      <w:r>
        <w:rPr>
          <w:rFonts w:hint="eastAsia"/>
          <w:b/>
          <w:sz w:val="28"/>
          <w:szCs w:val="28"/>
        </w:rPr>
        <w:t xml:space="preserve">、</w:t>
      </w:r>
      <w:r>
        <w:rPr>
          <w:rFonts w:hint="eastAsia"/>
          <w:b/>
          <w:sz w:val="28"/>
          <w:szCs w:val="28"/>
        </w:rPr>
        <w:t xml:space="preserve">项目人员配置考察表（格式）</w:t>
      </w:r>
      <w:r/>
    </w:p>
    <w:p>
      <w:pPr>
        <w:pStyle w:val="911"/>
        <w:ind w:firstLine="420"/>
        <w:rPr>
          <w:rFonts w:hint="eastAsia" w:ascii="黑体" w:hAnsi="宋体" w:eastAsia="黑体"/>
          <w:bCs/>
          <w:sz w:val="24"/>
          <w:szCs w:val="24"/>
        </w:rPr>
        <w:outlineLvl w:val="0"/>
      </w:pPr>
      <w:r>
        <w:rPr>
          <w:rFonts w:hint="eastAsia" w:ascii="黑体" w:hAnsi="宋体" w:eastAsia="黑体"/>
          <w:bCs/>
          <w:sz w:val="24"/>
          <w:szCs w:val="24"/>
        </w:rPr>
      </w:r>
      <w:r/>
    </w:p>
    <w:p>
      <w:pPr>
        <w:pStyle w:val="911"/>
        <w:ind w:firstLine="490"/>
        <w:jc w:val="center"/>
        <w:rPr>
          <w:rFonts w:hint="eastAsia" w:ascii="黑体" w:hAnsi="宋体" w:eastAsia="黑体"/>
          <w:bCs/>
          <w:sz w:val="24"/>
          <w:szCs w:val="24"/>
        </w:rPr>
        <w:outlineLvl w:val="0"/>
      </w:pPr>
      <w:r>
        <w:rPr>
          <w:rFonts w:hint="eastAsia" w:ascii="黑体" w:eastAsia="黑体"/>
          <w:bCs/>
          <w:sz w:val="28"/>
          <w:szCs w:val="28"/>
        </w:rPr>
        <w:t xml:space="preserve">项目人员配置考察表</w:t>
      </w:r>
      <w:r>
        <w:rPr>
          <w:rFonts w:hint="eastAsia" w:ascii="黑体" w:hAnsi="宋体" w:eastAsia="黑体"/>
          <w:bCs/>
          <w:sz w:val="24"/>
          <w:szCs w:val="24"/>
        </w:rPr>
      </w:r>
      <w:r/>
    </w:p>
    <w:p>
      <w:pPr>
        <w:pStyle w:val="911"/>
        <w:jc w:val="center"/>
        <w:spacing w:line="400" w:lineRule="exact"/>
        <w:rPr>
          <w:rFonts w:ascii="黑体" w:eastAsia="黑体"/>
          <w:bCs/>
          <w:sz w:val="28"/>
          <w:szCs w:val="28"/>
        </w:rPr>
      </w:pPr>
      <w:r>
        <w:rPr>
          <w:rFonts w:ascii="黑体" w:eastAsia="黑体"/>
          <w:bCs/>
          <w:sz w:val="28"/>
          <w:szCs w:val="28"/>
        </w:rPr>
      </w:r>
      <w:r/>
    </w:p>
    <w:p>
      <w:pPr>
        <w:pStyle w:val="911"/>
        <w:rPr>
          <w:rFonts w:ascii="黑体" w:eastAsia="黑体"/>
          <w:bCs/>
          <w:sz w:val="24"/>
          <w:szCs w:val="24"/>
        </w:rPr>
      </w:pPr>
      <w:r>
        <w:rPr>
          <w:rFonts w:hint="eastAsia" w:ascii="黑体" w:eastAsia="黑体"/>
          <w:bCs/>
          <w:sz w:val="24"/>
          <w:szCs w:val="24"/>
        </w:rPr>
        <w:t xml:space="preserve">项目编号：</w:t>
      </w:r>
      <w:r>
        <w:rPr>
          <w:rFonts w:hint="eastAsia" w:ascii="黑体" w:eastAsia="黑体"/>
          <w:bCs/>
          <w:sz w:val="24"/>
          <w:szCs w:val="24"/>
        </w:rPr>
        <w:t xml:space="preserve">JSZC-320200-JZCG-G2025-0156</w:t>
      </w:r>
      <w:r>
        <w:rPr>
          <w:rFonts w:ascii="黑体" w:eastAsia="黑体"/>
          <w:bCs/>
          <w:sz w:val="24"/>
          <w:szCs w:val="24"/>
        </w:rPr>
      </w:r>
      <w:r/>
    </w:p>
    <w:tbl>
      <w:tblPr>
        <w:tblW w:w="0" w:type="auto"/>
        <w:jc w:val="center"/>
        <w:tblInd w:w="-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1E0" w:firstRow="1" w:lastRow="1" w:firstColumn="1" w:lastColumn="1" w:noHBand="0" w:noVBand="0"/>
      </w:tblPr>
      <w:tblGrid>
        <w:gridCol w:w="776"/>
        <w:gridCol w:w="788"/>
        <w:gridCol w:w="744"/>
        <w:gridCol w:w="709"/>
        <w:gridCol w:w="834"/>
        <w:gridCol w:w="1197"/>
        <w:gridCol w:w="1002"/>
        <w:gridCol w:w="1843"/>
        <w:gridCol w:w="992"/>
      </w:tblGrid>
      <w:tr>
        <w:trPr>
          <w:trHeight w:val="865"/>
        </w:trPr>
        <w:tc>
          <w:tcPr>
            <w:tcW w:w="776" w:type="dxa"/>
            <w:vAlign w:val="center"/>
            <w:textDirection w:val="lrTb"/>
            <w:noWrap w:val="false"/>
          </w:tcPr>
          <w:p>
            <w:pPr>
              <w:pStyle w:val="911"/>
              <w:jc w:val="center"/>
              <w:rPr>
                <w:b/>
                <w:sz w:val="24"/>
              </w:rPr>
            </w:pPr>
            <w:r>
              <w:rPr>
                <w:rFonts w:hint="eastAsia"/>
                <w:b/>
                <w:sz w:val="24"/>
              </w:rPr>
              <w:t xml:space="preserve">序号</w:t>
            </w:r>
            <w:r>
              <w:rPr>
                <w:b/>
                <w:sz w:val="24"/>
              </w:rPr>
            </w:r>
            <w:r/>
          </w:p>
        </w:tc>
        <w:tc>
          <w:tcPr>
            <w:tcW w:w="788" w:type="dxa"/>
            <w:vAlign w:val="center"/>
            <w:textDirection w:val="lrTb"/>
            <w:noWrap w:val="false"/>
          </w:tcPr>
          <w:p>
            <w:pPr>
              <w:pStyle w:val="911"/>
              <w:jc w:val="center"/>
              <w:rPr>
                <w:b/>
                <w:sz w:val="24"/>
              </w:rPr>
            </w:pPr>
            <w:r>
              <w:rPr>
                <w:rFonts w:hint="eastAsia"/>
                <w:b/>
                <w:sz w:val="24"/>
              </w:rPr>
              <w:t xml:space="preserve">姓名</w:t>
            </w:r>
            <w:r>
              <w:rPr>
                <w:b/>
                <w:sz w:val="24"/>
              </w:rPr>
            </w:r>
            <w:r/>
          </w:p>
        </w:tc>
        <w:tc>
          <w:tcPr>
            <w:tcW w:w="744" w:type="dxa"/>
            <w:vAlign w:val="center"/>
            <w:textDirection w:val="lrTb"/>
            <w:noWrap w:val="false"/>
          </w:tcPr>
          <w:p>
            <w:pPr>
              <w:pStyle w:val="911"/>
              <w:jc w:val="center"/>
              <w:rPr>
                <w:rFonts w:hint="eastAsia"/>
                <w:b/>
                <w:sz w:val="24"/>
              </w:rPr>
            </w:pPr>
            <w:r>
              <w:rPr>
                <w:rFonts w:hint="eastAsia"/>
                <w:b/>
                <w:sz w:val="24"/>
              </w:rPr>
              <w:t xml:space="preserve">性别</w:t>
            </w:r>
            <w:r/>
          </w:p>
        </w:tc>
        <w:tc>
          <w:tcPr>
            <w:tcW w:w="709" w:type="dxa"/>
            <w:vAlign w:val="center"/>
            <w:textDirection w:val="lrTb"/>
            <w:noWrap w:val="false"/>
          </w:tcPr>
          <w:p>
            <w:pPr>
              <w:pStyle w:val="911"/>
              <w:jc w:val="center"/>
              <w:rPr>
                <w:b/>
                <w:sz w:val="24"/>
              </w:rPr>
            </w:pPr>
            <w:r>
              <w:rPr>
                <w:rFonts w:hint="eastAsia"/>
                <w:b/>
                <w:sz w:val="24"/>
              </w:rPr>
              <w:t xml:space="preserve">年龄</w:t>
            </w:r>
            <w:r>
              <w:rPr>
                <w:b/>
                <w:sz w:val="24"/>
              </w:rPr>
            </w:r>
            <w:r/>
          </w:p>
        </w:tc>
        <w:tc>
          <w:tcPr>
            <w:tcW w:w="834" w:type="dxa"/>
            <w:vAlign w:val="center"/>
            <w:textDirection w:val="lrTb"/>
            <w:noWrap w:val="false"/>
          </w:tcPr>
          <w:p>
            <w:pPr>
              <w:pStyle w:val="911"/>
              <w:jc w:val="center"/>
              <w:rPr>
                <w:rFonts w:hint="eastAsia"/>
                <w:b/>
                <w:sz w:val="24"/>
              </w:rPr>
            </w:pPr>
            <w:r>
              <w:rPr>
                <w:rFonts w:hint="eastAsia"/>
                <w:b/>
                <w:sz w:val="24"/>
              </w:rPr>
              <w:t xml:space="preserve">学历</w:t>
            </w:r>
            <w:r/>
          </w:p>
        </w:tc>
        <w:tc>
          <w:tcPr>
            <w:tcW w:w="1197" w:type="dxa"/>
            <w:vAlign w:val="center"/>
            <w:textDirection w:val="lrTb"/>
            <w:noWrap w:val="false"/>
          </w:tcPr>
          <w:p>
            <w:pPr>
              <w:pStyle w:val="911"/>
              <w:jc w:val="center"/>
              <w:rPr>
                <w:b/>
                <w:sz w:val="24"/>
              </w:rPr>
            </w:pPr>
            <w:r>
              <w:rPr>
                <w:rFonts w:hint="eastAsia"/>
                <w:b/>
                <w:sz w:val="24"/>
              </w:rPr>
              <w:t xml:space="preserve">岗位职责</w:t>
            </w:r>
            <w:r>
              <w:rPr>
                <w:b/>
                <w:sz w:val="24"/>
              </w:rPr>
            </w:r>
            <w:r/>
          </w:p>
        </w:tc>
        <w:tc>
          <w:tcPr>
            <w:tcW w:w="1002" w:type="dxa"/>
            <w:vAlign w:val="center"/>
            <w:textDirection w:val="lrTb"/>
            <w:noWrap w:val="false"/>
          </w:tcPr>
          <w:p>
            <w:pPr>
              <w:pStyle w:val="911"/>
              <w:jc w:val="center"/>
              <w:rPr>
                <w:b/>
                <w:sz w:val="24"/>
              </w:rPr>
            </w:pPr>
            <w:r>
              <w:rPr>
                <w:rFonts w:hint="eastAsia"/>
                <w:b/>
                <w:sz w:val="24"/>
              </w:rPr>
              <w:t xml:space="preserve">人员证书名称</w:t>
            </w:r>
            <w:r>
              <w:rPr>
                <w:b/>
                <w:sz w:val="24"/>
              </w:rPr>
            </w:r>
            <w:r/>
          </w:p>
        </w:tc>
        <w:tc>
          <w:tcPr>
            <w:tcW w:w="1843" w:type="dxa"/>
            <w:vAlign w:val="center"/>
            <w:textDirection w:val="lrTb"/>
            <w:noWrap w:val="false"/>
          </w:tcPr>
          <w:p>
            <w:pPr>
              <w:pStyle w:val="911"/>
              <w:jc w:val="center"/>
              <w:rPr>
                <w:rFonts w:hint="eastAsia"/>
                <w:b/>
                <w:sz w:val="24"/>
              </w:rPr>
            </w:pPr>
            <w:r>
              <w:rPr>
                <w:rFonts w:hint="eastAsia"/>
                <w:b/>
                <w:sz w:val="24"/>
              </w:rPr>
              <w:t xml:space="preserve">人员经验描述</w:t>
            </w:r>
            <w:r>
              <w:rPr>
                <w:rFonts w:hint="eastAsia"/>
                <w:b/>
                <w:sz w:val="24"/>
              </w:rPr>
            </w:r>
            <w:r/>
          </w:p>
          <w:p>
            <w:pPr>
              <w:pStyle w:val="911"/>
              <w:jc w:val="center"/>
              <w:rPr>
                <w:rFonts w:hint="eastAsia"/>
                <w:b/>
                <w:sz w:val="24"/>
              </w:rPr>
            </w:pPr>
            <w:r>
              <w:rPr>
                <w:rFonts w:hint="eastAsia"/>
                <w:b/>
                <w:sz w:val="24"/>
              </w:rPr>
              <w:t xml:space="preserve">（如有</w:t>
            </w:r>
            <w:r>
              <w:rPr>
                <w:rFonts w:hint="eastAsia"/>
                <w:b/>
                <w:sz w:val="24"/>
              </w:rPr>
              <w:t xml:space="preserve">要求</w:t>
            </w:r>
            <w:r>
              <w:rPr>
                <w:rFonts w:hint="eastAsia"/>
                <w:b/>
                <w:sz w:val="24"/>
              </w:rPr>
              <w:t xml:space="preserve">）</w:t>
            </w:r>
            <w:r>
              <w:rPr>
                <w:rFonts w:hint="eastAsia"/>
                <w:b/>
                <w:sz w:val="24"/>
              </w:rPr>
            </w:r>
            <w:r/>
          </w:p>
        </w:tc>
        <w:tc>
          <w:tcPr>
            <w:tcW w:w="992" w:type="dxa"/>
            <w:vAlign w:val="center"/>
            <w:textDirection w:val="lrTb"/>
            <w:noWrap w:val="false"/>
          </w:tcPr>
          <w:p>
            <w:pPr>
              <w:pStyle w:val="911"/>
              <w:jc w:val="center"/>
              <w:rPr>
                <w:rFonts w:hint="eastAsia"/>
                <w:b/>
                <w:sz w:val="24"/>
              </w:rPr>
            </w:pPr>
            <w:r>
              <w:rPr>
                <w:rFonts w:hint="eastAsia"/>
                <w:b/>
                <w:sz w:val="24"/>
              </w:rPr>
              <w:t xml:space="preserve">备注</w:t>
            </w:r>
            <w:r/>
          </w:p>
        </w:tc>
      </w:tr>
      <w:tr>
        <w:trPr>
          <w:trHeight w:val="680"/>
        </w:trPr>
        <w:tc>
          <w:tcPr>
            <w:tcW w:w="776" w:type="dxa"/>
            <w:vAlign w:val="top"/>
            <w:textDirection w:val="lrTb"/>
            <w:noWrap w:val="false"/>
          </w:tcPr>
          <w:p>
            <w:pPr>
              <w:pStyle w:val="911"/>
              <w:rPr>
                <w:rFonts w:ascii="黑体" w:eastAsia="黑体"/>
                <w:bCs/>
                <w:sz w:val="24"/>
                <w:szCs w:val="24"/>
              </w:rPr>
              <w:outlineLvl w:val="0"/>
            </w:pPr>
            <w:r>
              <w:rPr>
                <w:rFonts w:ascii="黑体" w:eastAsia="黑体"/>
                <w:bCs/>
                <w:sz w:val="24"/>
                <w:szCs w:val="24"/>
              </w:rPr>
            </w:r>
            <w:r/>
          </w:p>
        </w:tc>
        <w:tc>
          <w:tcPr>
            <w:tcW w:w="788" w:type="dxa"/>
            <w:vAlign w:val="top"/>
            <w:textDirection w:val="lrTb"/>
            <w:noWrap w:val="false"/>
          </w:tcPr>
          <w:p>
            <w:pPr>
              <w:pStyle w:val="911"/>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911"/>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911"/>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911"/>
              <w:jc w:val="center"/>
              <w:rPr>
                <w:rFonts w:hint="eastAsia" w:ascii="黑体" w:eastAsia="黑体"/>
                <w:bCs/>
                <w:sz w:val="24"/>
                <w:szCs w:val="24"/>
              </w:rPr>
              <w:outlineLvl w:val="0"/>
            </w:pPr>
            <w:r>
              <w:rPr>
                <w:rFonts w:hint="eastAsia" w:ascii="黑体" w:eastAsia="黑体"/>
                <w:bCs/>
                <w:sz w:val="24"/>
                <w:szCs w:val="24"/>
              </w:rPr>
            </w:r>
            <w:r/>
          </w:p>
        </w:tc>
        <w:tc>
          <w:tcPr>
            <w:tcW w:w="1197" w:type="dxa"/>
            <w:vAlign w:val="center"/>
            <w:textDirection w:val="lrTb"/>
            <w:noWrap w:val="false"/>
          </w:tcPr>
          <w:p>
            <w:pPr>
              <w:pStyle w:val="911"/>
              <w:jc w:val="center"/>
              <w:rPr>
                <w:rFonts w:ascii="黑体" w:eastAsia="黑体"/>
                <w:bCs/>
                <w:sz w:val="24"/>
                <w:szCs w:val="24"/>
              </w:rPr>
              <w:outlineLvl w:val="0"/>
            </w:pPr>
            <w:r>
              <w:rPr>
                <w:rFonts w:ascii="黑体" w:eastAsia="黑体"/>
                <w:bCs/>
                <w:sz w:val="24"/>
                <w:szCs w:val="24"/>
              </w:rPr>
            </w:r>
            <w:r/>
          </w:p>
        </w:tc>
        <w:tc>
          <w:tcPr>
            <w:tcW w:w="1002" w:type="dxa"/>
            <w:vAlign w:val="center"/>
            <w:textDirection w:val="lrTb"/>
            <w:noWrap w:val="false"/>
          </w:tcPr>
          <w:p>
            <w:pPr>
              <w:pStyle w:val="911"/>
              <w:jc w:val="center"/>
              <w:rPr>
                <w:rFonts w:ascii="黑体" w:eastAsia="黑体"/>
                <w:bCs/>
                <w:sz w:val="24"/>
                <w:szCs w:val="24"/>
              </w:rPr>
              <w:outlineLvl w:val="0"/>
            </w:pPr>
            <w:r>
              <w:rPr>
                <w:rFonts w:ascii="黑体" w:eastAsia="黑体"/>
                <w:bCs/>
                <w:sz w:val="24"/>
                <w:szCs w:val="24"/>
              </w:rPr>
            </w:r>
            <w:r/>
          </w:p>
        </w:tc>
        <w:tc>
          <w:tcPr>
            <w:tcW w:w="1843" w:type="dxa"/>
            <w:vAlign w:val="center"/>
            <w:textDirection w:val="lrTb"/>
            <w:noWrap w:val="false"/>
          </w:tcPr>
          <w:p>
            <w:pPr>
              <w:pStyle w:val="911"/>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911"/>
              <w:jc w:val="center"/>
              <w:rPr>
                <w:rFonts w:ascii="黑体" w:eastAsia="黑体"/>
                <w:bCs/>
                <w:sz w:val="24"/>
                <w:szCs w:val="24"/>
              </w:rPr>
              <w:outlineLvl w:val="0"/>
            </w:pPr>
            <w:r>
              <w:rPr>
                <w:rFonts w:ascii="黑体" w:eastAsia="黑体"/>
                <w:bCs/>
                <w:sz w:val="24"/>
                <w:szCs w:val="24"/>
              </w:rPr>
            </w:r>
            <w:r/>
          </w:p>
        </w:tc>
      </w:tr>
      <w:tr>
        <w:trPr>
          <w:trHeight w:val="680"/>
        </w:trPr>
        <w:tc>
          <w:tcPr>
            <w:tcW w:w="776" w:type="dxa"/>
            <w:vAlign w:val="top"/>
            <w:textDirection w:val="lrTb"/>
            <w:noWrap w:val="false"/>
          </w:tcPr>
          <w:p>
            <w:pPr>
              <w:pStyle w:val="911"/>
              <w:rPr>
                <w:rFonts w:ascii="黑体" w:eastAsia="黑体"/>
                <w:bCs/>
                <w:sz w:val="24"/>
                <w:szCs w:val="24"/>
              </w:rPr>
              <w:outlineLvl w:val="0"/>
            </w:pPr>
            <w:r>
              <w:rPr>
                <w:rFonts w:ascii="黑体" w:eastAsia="黑体"/>
                <w:bCs/>
                <w:sz w:val="24"/>
                <w:szCs w:val="24"/>
              </w:rPr>
            </w:r>
            <w:r/>
          </w:p>
        </w:tc>
        <w:tc>
          <w:tcPr>
            <w:tcW w:w="788" w:type="dxa"/>
            <w:vAlign w:val="top"/>
            <w:textDirection w:val="lrTb"/>
            <w:noWrap w:val="false"/>
          </w:tcPr>
          <w:p>
            <w:pPr>
              <w:pStyle w:val="911"/>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911"/>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911"/>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911"/>
              <w:jc w:val="center"/>
              <w:rPr>
                <w:rFonts w:hint="eastAsia" w:ascii="黑体" w:eastAsia="黑体"/>
                <w:bCs/>
                <w:sz w:val="24"/>
                <w:szCs w:val="24"/>
              </w:rPr>
              <w:outlineLvl w:val="0"/>
            </w:pPr>
            <w:r>
              <w:rPr>
                <w:rFonts w:hint="eastAsia" w:ascii="黑体" w:eastAsia="黑体"/>
                <w:bCs/>
                <w:sz w:val="24"/>
                <w:szCs w:val="24"/>
              </w:rPr>
            </w:r>
            <w:r/>
          </w:p>
        </w:tc>
        <w:tc>
          <w:tcPr>
            <w:tcW w:w="1197" w:type="dxa"/>
            <w:vAlign w:val="center"/>
            <w:textDirection w:val="lrTb"/>
            <w:noWrap w:val="false"/>
          </w:tcPr>
          <w:p>
            <w:pPr>
              <w:pStyle w:val="911"/>
              <w:jc w:val="center"/>
              <w:rPr>
                <w:rFonts w:ascii="黑体" w:eastAsia="黑体"/>
                <w:bCs/>
                <w:sz w:val="24"/>
                <w:szCs w:val="24"/>
              </w:rPr>
              <w:outlineLvl w:val="0"/>
            </w:pPr>
            <w:r>
              <w:rPr>
                <w:rFonts w:ascii="黑体" w:eastAsia="黑体"/>
                <w:bCs/>
                <w:sz w:val="24"/>
                <w:szCs w:val="24"/>
              </w:rPr>
            </w:r>
            <w:r/>
          </w:p>
        </w:tc>
        <w:tc>
          <w:tcPr>
            <w:tcW w:w="1002" w:type="dxa"/>
            <w:vAlign w:val="center"/>
            <w:textDirection w:val="lrTb"/>
            <w:noWrap w:val="false"/>
          </w:tcPr>
          <w:p>
            <w:pPr>
              <w:pStyle w:val="911"/>
              <w:jc w:val="center"/>
              <w:rPr>
                <w:rFonts w:ascii="黑体" w:eastAsia="黑体"/>
                <w:bCs/>
                <w:sz w:val="24"/>
                <w:szCs w:val="24"/>
              </w:rPr>
              <w:outlineLvl w:val="0"/>
            </w:pPr>
            <w:r>
              <w:rPr>
                <w:rFonts w:ascii="黑体" w:eastAsia="黑体"/>
                <w:bCs/>
                <w:sz w:val="24"/>
                <w:szCs w:val="24"/>
              </w:rPr>
            </w:r>
            <w:r/>
          </w:p>
        </w:tc>
        <w:tc>
          <w:tcPr>
            <w:tcW w:w="1843" w:type="dxa"/>
            <w:vAlign w:val="center"/>
            <w:textDirection w:val="lrTb"/>
            <w:noWrap w:val="false"/>
          </w:tcPr>
          <w:p>
            <w:pPr>
              <w:pStyle w:val="911"/>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911"/>
              <w:jc w:val="center"/>
              <w:rPr>
                <w:rFonts w:ascii="黑体" w:eastAsia="黑体"/>
                <w:bCs/>
                <w:sz w:val="24"/>
                <w:szCs w:val="24"/>
              </w:rPr>
              <w:outlineLvl w:val="0"/>
            </w:pPr>
            <w:r>
              <w:rPr>
                <w:rFonts w:ascii="黑体" w:eastAsia="黑体"/>
                <w:bCs/>
                <w:sz w:val="24"/>
                <w:szCs w:val="24"/>
              </w:rPr>
            </w:r>
            <w:r/>
          </w:p>
        </w:tc>
      </w:tr>
      <w:tr>
        <w:trPr>
          <w:trHeight w:val="680"/>
        </w:trPr>
        <w:tc>
          <w:tcPr>
            <w:tcW w:w="776" w:type="dxa"/>
            <w:vAlign w:val="top"/>
            <w:textDirection w:val="lrTb"/>
            <w:noWrap w:val="false"/>
          </w:tcPr>
          <w:p>
            <w:pPr>
              <w:pStyle w:val="911"/>
              <w:rPr>
                <w:rFonts w:ascii="黑体" w:eastAsia="黑体"/>
                <w:bCs/>
                <w:sz w:val="24"/>
                <w:szCs w:val="24"/>
              </w:rPr>
              <w:outlineLvl w:val="0"/>
            </w:pPr>
            <w:r>
              <w:rPr>
                <w:rFonts w:ascii="黑体" w:eastAsia="黑体"/>
                <w:bCs/>
                <w:sz w:val="24"/>
                <w:szCs w:val="24"/>
              </w:rPr>
            </w:r>
            <w:r/>
          </w:p>
        </w:tc>
        <w:tc>
          <w:tcPr>
            <w:tcW w:w="788" w:type="dxa"/>
            <w:vAlign w:val="top"/>
            <w:textDirection w:val="lrTb"/>
            <w:noWrap w:val="false"/>
          </w:tcPr>
          <w:p>
            <w:pPr>
              <w:pStyle w:val="911"/>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911"/>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911"/>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911"/>
              <w:jc w:val="center"/>
              <w:rPr>
                <w:rFonts w:hint="eastAsia" w:ascii="黑体" w:eastAsia="黑体"/>
                <w:bCs/>
                <w:sz w:val="24"/>
                <w:szCs w:val="24"/>
              </w:rPr>
              <w:outlineLvl w:val="0"/>
            </w:pPr>
            <w:r>
              <w:rPr>
                <w:rFonts w:hint="eastAsia" w:ascii="黑体" w:eastAsia="黑体"/>
                <w:bCs/>
                <w:sz w:val="24"/>
                <w:szCs w:val="24"/>
              </w:rPr>
            </w:r>
            <w:r/>
          </w:p>
        </w:tc>
        <w:tc>
          <w:tcPr>
            <w:tcW w:w="1197" w:type="dxa"/>
            <w:vAlign w:val="center"/>
            <w:textDirection w:val="lrTb"/>
            <w:noWrap w:val="false"/>
          </w:tcPr>
          <w:p>
            <w:pPr>
              <w:pStyle w:val="911"/>
              <w:jc w:val="center"/>
              <w:rPr>
                <w:rFonts w:ascii="黑体" w:eastAsia="黑体"/>
                <w:bCs/>
                <w:sz w:val="24"/>
                <w:szCs w:val="24"/>
              </w:rPr>
              <w:outlineLvl w:val="0"/>
            </w:pPr>
            <w:r>
              <w:rPr>
                <w:rFonts w:ascii="黑体" w:eastAsia="黑体"/>
                <w:bCs/>
                <w:sz w:val="24"/>
                <w:szCs w:val="24"/>
              </w:rPr>
              <w:t xml:space="preserve">……</w:t>
            </w:r>
            <w:r/>
          </w:p>
        </w:tc>
        <w:tc>
          <w:tcPr>
            <w:tcW w:w="1002" w:type="dxa"/>
            <w:vAlign w:val="center"/>
            <w:textDirection w:val="lrTb"/>
            <w:noWrap w:val="false"/>
          </w:tcPr>
          <w:p>
            <w:pPr>
              <w:pStyle w:val="911"/>
              <w:jc w:val="center"/>
              <w:rPr>
                <w:rFonts w:ascii="黑体" w:eastAsia="黑体"/>
                <w:bCs/>
                <w:sz w:val="24"/>
                <w:szCs w:val="24"/>
              </w:rPr>
              <w:outlineLvl w:val="0"/>
            </w:pPr>
            <w:r>
              <w:rPr>
                <w:rFonts w:ascii="黑体" w:eastAsia="黑体"/>
                <w:bCs/>
                <w:sz w:val="24"/>
                <w:szCs w:val="24"/>
              </w:rPr>
            </w:r>
            <w:r/>
          </w:p>
        </w:tc>
        <w:tc>
          <w:tcPr>
            <w:tcW w:w="1843" w:type="dxa"/>
            <w:vAlign w:val="center"/>
            <w:textDirection w:val="lrTb"/>
            <w:noWrap w:val="false"/>
          </w:tcPr>
          <w:p>
            <w:pPr>
              <w:pStyle w:val="911"/>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911"/>
              <w:jc w:val="center"/>
              <w:rPr>
                <w:rFonts w:ascii="黑体" w:eastAsia="黑体"/>
                <w:bCs/>
                <w:sz w:val="24"/>
                <w:szCs w:val="24"/>
              </w:rPr>
              <w:outlineLvl w:val="0"/>
            </w:pPr>
            <w:r>
              <w:rPr>
                <w:rFonts w:ascii="黑体" w:eastAsia="黑体"/>
                <w:bCs/>
                <w:sz w:val="24"/>
                <w:szCs w:val="24"/>
              </w:rPr>
            </w:r>
            <w:r/>
          </w:p>
        </w:tc>
      </w:tr>
      <w:tr>
        <w:trPr>
          <w:trHeight w:val="680"/>
        </w:trPr>
        <w:tc>
          <w:tcPr>
            <w:tcW w:w="776" w:type="dxa"/>
            <w:vAlign w:val="top"/>
            <w:textDirection w:val="lrTb"/>
            <w:noWrap w:val="false"/>
          </w:tcPr>
          <w:p>
            <w:pPr>
              <w:pStyle w:val="911"/>
              <w:rPr>
                <w:rFonts w:ascii="黑体" w:eastAsia="黑体"/>
                <w:bCs/>
                <w:sz w:val="24"/>
                <w:szCs w:val="24"/>
              </w:rPr>
              <w:outlineLvl w:val="0"/>
            </w:pPr>
            <w:r>
              <w:rPr>
                <w:rFonts w:ascii="黑体" w:eastAsia="黑体"/>
                <w:bCs/>
                <w:sz w:val="24"/>
                <w:szCs w:val="24"/>
              </w:rPr>
            </w:r>
            <w:r/>
          </w:p>
        </w:tc>
        <w:tc>
          <w:tcPr>
            <w:tcW w:w="788" w:type="dxa"/>
            <w:vAlign w:val="top"/>
            <w:textDirection w:val="lrTb"/>
            <w:noWrap w:val="false"/>
          </w:tcPr>
          <w:p>
            <w:pPr>
              <w:pStyle w:val="911"/>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911"/>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911"/>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911"/>
              <w:jc w:val="center"/>
              <w:rPr>
                <w:rFonts w:ascii="黑体" w:eastAsia="黑体"/>
                <w:bCs/>
                <w:sz w:val="24"/>
                <w:szCs w:val="24"/>
              </w:rPr>
              <w:outlineLvl w:val="0"/>
            </w:pPr>
            <w:r>
              <w:rPr>
                <w:rFonts w:ascii="黑体" w:eastAsia="黑体"/>
                <w:bCs/>
                <w:sz w:val="24"/>
                <w:szCs w:val="24"/>
              </w:rPr>
            </w:r>
            <w:r/>
          </w:p>
        </w:tc>
        <w:tc>
          <w:tcPr>
            <w:tcW w:w="1197" w:type="dxa"/>
            <w:vAlign w:val="center"/>
            <w:textDirection w:val="lrTb"/>
            <w:noWrap w:val="false"/>
          </w:tcPr>
          <w:p>
            <w:pPr>
              <w:pStyle w:val="911"/>
              <w:jc w:val="center"/>
              <w:rPr>
                <w:rFonts w:ascii="黑体" w:eastAsia="黑体"/>
                <w:bCs/>
                <w:sz w:val="24"/>
                <w:szCs w:val="24"/>
              </w:rPr>
              <w:outlineLvl w:val="0"/>
            </w:pPr>
            <w:r>
              <w:rPr>
                <w:rFonts w:ascii="黑体" w:eastAsia="黑体"/>
                <w:bCs/>
                <w:sz w:val="24"/>
                <w:szCs w:val="24"/>
              </w:rPr>
            </w:r>
            <w:r/>
          </w:p>
        </w:tc>
        <w:tc>
          <w:tcPr>
            <w:tcW w:w="1002" w:type="dxa"/>
            <w:vAlign w:val="center"/>
            <w:textDirection w:val="lrTb"/>
            <w:noWrap w:val="false"/>
          </w:tcPr>
          <w:p>
            <w:pPr>
              <w:pStyle w:val="911"/>
              <w:jc w:val="center"/>
              <w:rPr>
                <w:rFonts w:ascii="黑体" w:eastAsia="黑体"/>
                <w:bCs/>
                <w:sz w:val="24"/>
                <w:szCs w:val="24"/>
              </w:rPr>
              <w:outlineLvl w:val="0"/>
            </w:pPr>
            <w:r>
              <w:rPr>
                <w:rFonts w:ascii="黑体" w:eastAsia="黑体"/>
                <w:bCs/>
                <w:sz w:val="24"/>
                <w:szCs w:val="24"/>
              </w:rPr>
            </w:r>
            <w:r/>
          </w:p>
        </w:tc>
        <w:tc>
          <w:tcPr>
            <w:tcW w:w="1843" w:type="dxa"/>
            <w:vAlign w:val="center"/>
            <w:textDirection w:val="lrTb"/>
            <w:noWrap w:val="false"/>
          </w:tcPr>
          <w:p>
            <w:pPr>
              <w:pStyle w:val="911"/>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911"/>
              <w:jc w:val="center"/>
              <w:rPr>
                <w:rFonts w:ascii="黑体" w:eastAsia="黑体"/>
                <w:bCs/>
                <w:sz w:val="24"/>
                <w:szCs w:val="24"/>
              </w:rPr>
              <w:outlineLvl w:val="0"/>
            </w:pPr>
            <w:r>
              <w:rPr>
                <w:rFonts w:ascii="黑体" w:eastAsia="黑体"/>
                <w:bCs/>
                <w:sz w:val="24"/>
                <w:szCs w:val="24"/>
              </w:rPr>
            </w:r>
            <w:r/>
          </w:p>
        </w:tc>
      </w:tr>
      <w:tr>
        <w:trPr>
          <w:trHeight w:val="680"/>
        </w:trPr>
        <w:tc>
          <w:tcPr>
            <w:tcW w:w="776" w:type="dxa"/>
            <w:vAlign w:val="top"/>
            <w:textDirection w:val="lrTb"/>
            <w:noWrap w:val="false"/>
          </w:tcPr>
          <w:p>
            <w:pPr>
              <w:pStyle w:val="911"/>
              <w:rPr>
                <w:rFonts w:ascii="黑体" w:eastAsia="黑体"/>
                <w:bCs/>
                <w:sz w:val="24"/>
                <w:szCs w:val="24"/>
              </w:rPr>
              <w:outlineLvl w:val="0"/>
            </w:pPr>
            <w:r>
              <w:rPr>
                <w:rFonts w:ascii="黑体" w:eastAsia="黑体"/>
                <w:bCs/>
                <w:sz w:val="24"/>
                <w:szCs w:val="24"/>
              </w:rPr>
            </w:r>
            <w:r/>
          </w:p>
        </w:tc>
        <w:tc>
          <w:tcPr>
            <w:tcW w:w="788" w:type="dxa"/>
            <w:vAlign w:val="top"/>
            <w:textDirection w:val="lrTb"/>
            <w:noWrap w:val="false"/>
          </w:tcPr>
          <w:p>
            <w:pPr>
              <w:pStyle w:val="911"/>
              <w:rPr>
                <w:rFonts w:ascii="黑体" w:eastAsia="黑体"/>
                <w:bCs/>
                <w:sz w:val="24"/>
                <w:szCs w:val="24"/>
              </w:rPr>
              <w:outlineLvl w:val="0"/>
            </w:pPr>
            <w:r>
              <w:rPr>
                <w:rFonts w:ascii="黑体" w:eastAsia="黑体"/>
                <w:bCs/>
                <w:sz w:val="24"/>
                <w:szCs w:val="24"/>
              </w:rPr>
            </w:r>
            <w:r/>
          </w:p>
        </w:tc>
        <w:tc>
          <w:tcPr>
            <w:tcW w:w="744" w:type="dxa"/>
            <w:vAlign w:val="center"/>
            <w:textDirection w:val="lrTb"/>
            <w:noWrap w:val="false"/>
          </w:tcPr>
          <w:p>
            <w:pPr>
              <w:pStyle w:val="911"/>
              <w:jc w:val="center"/>
              <w:rPr>
                <w:rFonts w:ascii="黑体" w:eastAsia="黑体"/>
                <w:bCs/>
                <w:sz w:val="24"/>
                <w:szCs w:val="24"/>
              </w:rPr>
              <w:outlineLvl w:val="0"/>
            </w:pPr>
            <w:r>
              <w:rPr>
                <w:rFonts w:ascii="黑体" w:eastAsia="黑体"/>
                <w:bCs/>
                <w:sz w:val="24"/>
                <w:szCs w:val="24"/>
              </w:rPr>
            </w:r>
            <w:r/>
          </w:p>
        </w:tc>
        <w:tc>
          <w:tcPr>
            <w:tcW w:w="709" w:type="dxa"/>
            <w:vAlign w:val="center"/>
            <w:textDirection w:val="lrTb"/>
            <w:noWrap w:val="false"/>
          </w:tcPr>
          <w:p>
            <w:pPr>
              <w:pStyle w:val="911"/>
              <w:jc w:val="center"/>
              <w:rPr>
                <w:rFonts w:ascii="黑体" w:eastAsia="黑体"/>
                <w:bCs/>
                <w:sz w:val="24"/>
                <w:szCs w:val="24"/>
              </w:rPr>
              <w:outlineLvl w:val="0"/>
            </w:pPr>
            <w:r>
              <w:rPr>
                <w:rFonts w:ascii="黑体" w:eastAsia="黑体"/>
                <w:bCs/>
                <w:sz w:val="24"/>
                <w:szCs w:val="24"/>
              </w:rPr>
            </w:r>
            <w:r/>
          </w:p>
        </w:tc>
        <w:tc>
          <w:tcPr>
            <w:tcW w:w="834" w:type="dxa"/>
            <w:vAlign w:val="center"/>
            <w:textDirection w:val="lrTb"/>
            <w:noWrap w:val="false"/>
          </w:tcPr>
          <w:p>
            <w:pPr>
              <w:pStyle w:val="911"/>
              <w:jc w:val="center"/>
              <w:rPr>
                <w:rFonts w:ascii="黑体" w:eastAsia="黑体"/>
                <w:bCs/>
                <w:sz w:val="24"/>
                <w:szCs w:val="24"/>
              </w:rPr>
              <w:outlineLvl w:val="0"/>
            </w:pPr>
            <w:r>
              <w:rPr>
                <w:rFonts w:ascii="黑体" w:eastAsia="黑体"/>
                <w:bCs/>
                <w:sz w:val="24"/>
                <w:szCs w:val="24"/>
              </w:rPr>
            </w:r>
            <w:r/>
          </w:p>
        </w:tc>
        <w:tc>
          <w:tcPr>
            <w:tcW w:w="1197" w:type="dxa"/>
            <w:vAlign w:val="center"/>
            <w:textDirection w:val="lrTb"/>
            <w:noWrap w:val="false"/>
          </w:tcPr>
          <w:p>
            <w:pPr>
              <w:pStyle w:val="911"/>
              <w:jc w:val="center"/>
              <w:rPr>
                <w:rFonts w:ascii="黑体" w:eastAsia="黑体"/>
                <w:bCs/>
                <w:sz w:val="24"/>
                <w:szCs w:val="24"/>
              </w:rPr>
              <w:outlineLvl w:val="0"/>
            </w:pPr>
            <w:r>
              <w:rPr>
                <w:rFonts w:ascii="黑体" w:eastAsia="黑体"/>
                <w:bCs/>
                <w:sz w:val="24"/>
                <w:szCs w:val="24"/>
              </w:rPr>
            </w:r>
            <w:r/>
          </w:p>
        </w:tc>
        <w:tc>
          <w:tcPr>
            <w:tcW w:w="1002" w:type="dxa"/>
            <w:vAlign w:val="center"/>
            <w:textDirection w:val="lrTb"/>
            <w:noWrap w:val="false"/>
          </w:tcPr>
          <w:p>
            <w:pPr>
              <w:pStyle w:val="911"/>
              <w:jc w:val="center"/>
              <w:rPr>
                <w:rFonts w:ascii="黑体" w:eastAsia="黑体"/>
                <w:bCs/>
                <w:sz w:val="24"/>
                <w:szCs w:val="24"/>
              </w:rPr>
              <w:outlineLvl w:val="0"/>
            </w:pPr>
            <w:r>
              <w:rPr>
                <w:rFonts w:ascii="黑体" w:eastAsia="黑体"/>
                <w:bCs/>
                <w:sz w:val="24"/>
                <w:szCs w:val="24"/>
              </w:rPr>
            </w:r>
            <w:r/>
          </w:p>
        </w:tc>
        <w:tc>
          <w:tcPr>
            <w:tcW w:w="1843" w:type="dxa"/>
            <w:vAlign w:val="center"/>
            <w:textDirection w:val="lrTb"/>
            <w:noWrap w:val="false"/>
          </w:tcPr>
          <w:p>
            <w:pPr>
              <w:pStyle w:val="911"/>
              <w:jc w:val="center"/>
              <w:rPr>
                <w:rFonts w:ascii="黑体" w:eastAsia="黑体"/>
                <w:bCs/>
                <w:sz w:val="24"/>
                <w:szCs w:val="24"/>
              </w:rPr>
              <w:outlineLvl w:val="0"/>
            </w:pPr>
            <w:r>
              <w:rPr>
                <w:rFonts w:ascii="黑体" w:eastAsia="黑体"/>
                <w:bCs/>
                <w:sz w:val="24"/>
                <w:szCs w:val="24"/>
              </w:rPr>
            </w:r>
            <w:r/>
          </w:p>
        </w:tc>
        <w:tc>
          <w:tcPr>
            <w:tcW w:w="992" w:type="dxa"/>
            <w:vAlign w:val="center"/>
            <w:textDirection w:val="lrTb"/>
            <w:noWrap w:val="false"/>
          </w:tcPr>
          <w:p>
            <w:pPr>
              <w:pStyle w:val="911"/>
              <w:jc w:val="center"/>
              <w:rPr>
                <w:rFonts w:ascii="黑体" w:eastAsia="黑体"/>
                <w:bCs/>
                <w:sz w:val="24"/>
                <w:szCs w:val="24"/>
              </w:rPr>
              <w:outlineLvl w:val="0"/>
            </w:pPr>
            <w:r>
              <w:rPr>
                <w:rFonts w:ascii="黑体" w:eastAsia="黑体"/>
                <w:bCs/>
                <w:sz w:val="24"/>
                <w:szCs w:val="24"/>
              </w:rPr>
            </w:r>
            <w:r/>
          </w:p>
        </w:tc>
      </w:tr>
    </w:tbl>
    <w:p>
      <w:pPr>
        <w:pStyle w:val="911"/>
        <w:rPr>
          <w:rFonts w:hint="eastAsia" w:ascii="黑体" w:eastAsia="黑体"/>
          <w:bCs/>
          <w:sz w:val="24"/>
          <w:szCs w:val="24"/>
        </w:rPr>
      </w:pPr>
      <w:r>
        <w:rPr>
          <w:rFonts w:hint="eastAsia" w:ascii="黑体" w:eastAsia="黑体"/>
          <w:bCs/>
          <w:sz w:val="24"/>
          <w:szCs w:val="24"/>
        </w:rPr>
        <w:t xml:space="preserve">投标人名称（盖章）：</w:t>
      </w:r>
      <w:r/>
    </w:p>
    <w:p>
      <w:pPr>
        <w:pStyle w:val="911"/>
        <w:rPr>
          <w:rFonts w:hint="eastAsia" w:ascii="宋体" w:hAnsi="宋体"/>
          <w:bCs/>
          <w:color w:val="00b050"/>
        </w:rPr>
      </w:pPr>
      <w:r>
        <w:rPr>
          <w:rFonts w:hint="eastAsia" w:ascii="宋体" w:hAnsi="宋体"/>
          <w:bCs/>
          <w:color w:val="00b050"/>
        </w:rPr>
      </w:r>
      <w:r/>
    </w:p>
    <w:p>
      <w:pPr>
        <w:pStyle w:val="911"/>
        <w:rPr>
          <w:rFonts w:ascii="宋体" w:hAnsi="宋体"/>
          <w:bCs/>
        </w:rPr>
      </w:pPr>
      <w:r>
        <w:rPr>
          <w:rFonts w:hint="eastAsia" w:ascii="宋体" w:hAnsi="宋体"/>
          <w:bCs/>
        </w:rPr>
        <w:t xml:space="preserve">注：1. 本表对应评分标准中的项目人员配置情况，表格不够可自行延长。</w:t>
      </w:r>
      <w:r>
        <w:rPr>
          <w:rFonts w:ascii="宋体" w:hAnsi="宋体"/>
          <w:bCs/>
        </w:rPr>
      </w:r>
      <w:r/>
    </w:p>
    <w:p>
      <w:pPr>
        <w:pStyle w:val="911"/>
        <w:rPr>
          <w:rFonts w:hint="eastAsia" w:ascii="宋体" w:hAnsi="宋体"/>
          <w:bCs/>
        </w:rPr>
      </w:pPr>
      <w:r>
        <w:rPr>
          <w:rFonts w:hint="eastAsia" w:ascii="宋体" w:hAnsi="宋体"/>
          <w:bCs/>
        </w:rPr>
        <w:t xml:space="preserve">2.</w:t>
      </w:r>
      <w:r>
        <w:rPr>
          <w:rFonts w:hint="eastAsia" w:ascii="宋体" w:hAnsi="宋体"/>
          <w:bCs/>
          <w:color w:val="000000"/>
        </w:rPr>
        <w:t xml:space="preserve"> </w:t>
      </w:r>
      <w:r>
        <w:rPr>
          <w:rFonts w:hint="eastAsia" w:ascii="宋体" w:hAnsi="宋体"/>
          <w:bCs/>
          <w:color w:val="000000"/>
        </w:rPr>
        <w:t xml:space="preserve">上表内容须提供投标人近一年中任意一个月份(不含投标当月)经社保部门确认的社保缴纳名单复</w:t>
      </w:r>
      <w:r>
        <w:rPr>
          <w:rFonts w:hint="eastAsia" w:ascii="宋体" w:hAnsi="宋体"/>
          <w:bCs/>
        </w:rPr>
        <w:t xml:space="preserve">印件</w:t>
      </w:r>
      <w:r>
        <w:rPr>
          <w:rFonts w:hint="eastAsia" w:ascii="宋体" w:hAnsi="宋体"/>
          <w:bCs/>
        </w:rPr>
        <w:t xml:space="preserve">；</w:t>
      </w:r>
      <w:r>
        <w:rPr>
          <w:rFonts w:hint="eastAsia" w:ascii="宋体" w:hAnsi="宋体"/>
          <w:bCs/>
        </w:rPr>
        <w:t xml:space="preserve">若上表中所填报人员有属于“按国家规定可不缴纳社保的人员”的，则该类人员须提供相关证明材料复印件。</w:t>
      </w:r>
      <w:r/>
    </w:p>
    <w:p>
      <w:pPr>
        <w:pStyle w:val="911"/>
        <w:rPr>
          <w:rFonts w:hint="eastAsia" w:ascii="宋体" w:hAnsi="宋体"/>
          <w:bCs/>
        </w:rPr>
      </w:pPr>
      <w:r>
        <w:rPr>
          <w:rFonts w:hint="eastAsia" w:ascii="宋体" w:hAnsi="宋体"/>
          <w:bCs/>
        </w:rPr>
        <w:t xml:space="preserve">3.上表内容须按评分标准中的相关要求提供相应证明材料。</w:t>
      </w:r>
      <w:r/>
    </w:p>
    <w:p>
      <w:pPr>
        <w:pStyle w:val="911"/>
        <w:rPr>
          <w:rFonts w:hint="eastAsia" w:ascii="宋体" w:hAnsi="宋体"/>
          <w:bCs/>
        </w:rPr>
      </w:pPr>
      <w:r>
        <w:rPr>
          <w:rFonts w:hint="eastAsia" w:ascii="宋体" w:hAnsi="宋体"/>
          <w:bCs/>
        </w:rPr>
        <w:t xml:space="preserve">4.证明材料均请附在本表之后。</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楷体">
    <w:panose1 w:val="02010609060101010101"/>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rPr>
        <w:rStyle w:val="984"/>
        <w:rFonts w:ascii="宋体" w:hAnsi="宋体"/>
      </w:rPr>
      <w:framePr w:wrap="around" w:vAnchor="text" w:hAnchor="margin" w:xAlign="center" w:y="1"/>
    </w:pPr>
    <w:r>
      <w:rPr>
        <w:rFonts w:ascii="宋体" w:hAnsi="宋体"/>
      </w:rPr>
      <w:fldChar w:fldCharType="begin"/>
    </w:r>
    <w:r>
      <w:rPr>
        <w:rStyle w:val="984"/>
        <w:rFonts w:ascii="宋体" w:hAnsi="宋体"/>
      </w:rPr>
      <w:instrText xml:space="preserve">PAGE  </w:instrText>
    </w:r>
    <w:r>
      <w:rPr>
        <w:rFonts w:ascii="宋体" w:hAnsi="宋体"/>
      </w:rPr>
      <w:fldChar w:fldCharType="separate"/>
    </w:r>
    <w:r>
      <w:rPr>
        <w:rStyle w:val="984"/>
        <w:rFonts w:ascii="宋体" w:hAnsi="宋体"/>
      </w:rPr>
      <w:t xml:space="preserve">２９</w:t>
    </w:r>
    <w:r>
      <w:rPr>
        <w:rFonts w:ascii="宋体" w:hAnsi="宋体"/>
      </w:rPr>
      <w:fldChar w:fldCharType="end"/>
    </w:r>
    <w:r>
      <w:rPr>
        <w:rStyle w:val="984"/>
        <w:rFonts w:ascii="宋体" w:hAnsi="宋体"/>
      </w:rPr>
    </w:r>
    <w:r/>
  </w:p>
  <w:p>
    <w:pPr>
      <w:pStyle w:val="959"/>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rPr>
        <w:rStyle w:val="984"/>
      </w:rPr>
      <w:framePr w:wrap="around" w:vAnchor="text" w:hAnchor="margin" w:xAlign="center" w:y="1"/>
    </w:pPr>
    <w:r>
      <w:fldChar w:fldCharType="begin"/>
    </w:r>
    <w:r>
      <w:rPr>
        <w:rStyle w:val="984"/>
      </w:rPr>
      <w:instrText xml:space="preserve">PAGE  </w:instrText>
    </w:r>
    <w:r>
      <w:fldChar w:fldCharType="separate"/>
    </w:r>
    <w:r>
      <w:rPr>
        <w:rStyle w:val="984"/>
      </w:rPr>
      <w:t xml:space="preserve">1</w:t>
    </w:r>
    <w:r>
      <w:fldChar w:fldCharType="end"/>
    </w:r>
    <w:r>
      <w:rPr>
        <w:rStyle w:val="984"/>
      </w:rPr>
    </w:r>
    <w:r/>
  </w:p>
  <w:p>
    <w:pPr>
      <w:pStyle w:val="9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11"/>
        <w:ind w:left="1080" w:hanging="1080"/>
        <w:tabs>
          <w:tab w:val="num" w:pos="1080" w:leader="none"/>
        </w:tabs>
      </w:pPr>
      <w:rPr>
        <w:rFonts w:hint="eastAsia" w:cs="Times New Roman"/>
      </w:rPr>
    </w:lvl>
    <w:lvl w:ilvl="1">
      <w:start w:val="1"/>
      <w:numFmt w:val="decimal"/>
      <w:isLgl w:val="false"/>
      <w:suff w:val="tab"/>
      <w:lvlText w:val="%2."/>
      <w:lvlJc w:val="left"/>
      <w:pPr>
        <w:pStyle w:val="91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11"/>
        <w:ind w:left="1260" w:hanging="420"/>
        <w:tabs>
          <w:tab w:val="num" w:pos="1260" w:leader="none"/>
        </w:tabs>
      </w:pPr>
      <w:rPr>
        <w:rFonts w:cs="Times New Roman"/>
      </w:rPr>
    </w:lvl>
    <w:lvl w:ilvl="3">
      <w:start w:val="1"/>
      <w:numFmt w:val="decimal"/>
      <w:isLgl w:val="false"/>
      <w:suff w:val="tab"/>
      <w:lvlText w:val="%4."/>
      <w:lvlJc w:val="left"/>
      <w:pPr>
        <w:pStyle w:val="911"/>
        <w:ind w:left="1680" w:hanging="420"/>
        <w:tabs>
          <w:tab w:val="num" w:pos="1680" w:leader="none"/>
        </w:tabs>
      </w:pPr>
      <w:rPr>
        <w:rFonts w:cs="Times New Roman"/>
      </w:rPr>
    </w:lvl>
    <w:lvl w:ilvl="4">
      <w:start w:val="1"/>
      <w:numFmt w:val="lowerLetter"/>
      <w:isLgl w:val="false"/>
      <w:suff w:val="tab"/>
      <w:lvlText w:val="%5)"/>
      <w:lvlJc w:val="left"/>
      <w:pPr>
        <w:pStyle w:val="911"/>
        <w:ind w:left="2100" w:hanging="420"/>
        <w:tabs>
          <w:tab w:val="num" w:pos="2100" w:leader="none"/>
        </w:tabs>
      </w:pPr>
      <w:rPr>
        <w:rFonts w:cs="Times New Roman"/>
      </w:rPr>
    </w:lvl>
    <w:lvl w:ilvl="5">
      <w:start w:val="1"/>
      <w:numFmt w:val="lowerRoman"/>
      <w:isLgl w:val="false"/>
      <w:suff w:val="tab"/>
      <w:lvlText w:val="%6."/>
      <w:lvlJc w:val="right"/>
      <w:pPr>
        <w:pStyle w:val="911"/>
        <w:ind w:left="2520" w:hanging="420"/>
        <w:tabs>
          <w:tab w:val="num" w:pos="2520" w:leader="none"/>
        </w:tabs>
      </w:pPr>
      <w:rPr>
        <w:rFonts w:cs="Times New Roman"/>
      </w:rPr>
    </w:lvl>
    <w:lvl w:ilvl="6">
      <w:start w:val="1"/>
      <w:numFmt w:val="decimal"/>
      <w:isLgl w:val="false"/>
      <w:suff w:val="tab"/>
      <w:lvlText w:val="%7."/>
      <w:lvlJc w:val="left"/>
      <w:pPr>
        <w:pStyle w:val="911"/>
        <w:ind w:left="2940" w:hanging="420"/>
        <w:tabs>
          <w:tab w:val="num" w:pos="2940" w:leader="none"/>
        </w:tabs>
      </w:pPr>
      <w:rPr>
        <w:rFonts w:cs="Times New Roman"/>
      </w:rPr>
    </w:lvl>
    <w:lvl w:ilvl="7">
      <w:start w:val="1"/>
      <w:numFmt w:val="lowerLetter"/>
      <w:isLgl w:val="false"/>
      <w:suff w:val="tab"/>
      <w:lvlText w:val="%8)"/>
      <w:lvlJc w:val="left"/>
      <w:pPr>
        <w:pStyle w:val="911"/>
        <w:ind w:left="3360" w:hanging="420"/>
        <w:tabs>
          <w:tab w:val="num" w:pos="3360" w:leader="none"/>
        </w:tabs>
      </w:pPr>
      <w:rPr>
        <w:rFonts w:cs="Times New Roman"/>
      </w:rPr>
    </w:lvl>
    <w:lvl w:ilvl="8">
      <w:start w:val="1"/>
      <w:numFmt w:val="lowerRoman"/>
      <w:isLgl w:val="false"/>
      <w:suff w:val="tab"/>
      <w:lvlText w:val="%9."/>
      <w:lvlJc w:val="right"/>
      <w:pPr>
        <w:pStyle w:val="911"/>
        <w:ind w:left="3780" w:hanging="420"/>
        <w:tabs>
          <w:tab w:val="num" w:pos="3780" w:leader="none"/>
        </w:tabs>
      </w:pPr>
      <w:rPr>
        <w:rFonts w:cs="Times New Roman"/>
      </w:rPr>
    </w:lvl>
  </w:abstractNum>
  <w:abstractNum w:abstractNumId="2">
    <w:multiLevelType w:val="hybridMultilevel"/>
    <w:lvl w:ilvl="0">
      <w:start w:val="1"/>
      <w:numFmt w:val="decimal"/>
      <w:isLgl w:val="false"/>
      <w:suff w:val="tab"/>
      <w:lvlText w:val="%1."/>
      <w:lvlJc w:val="left"/>
      <w:pPr>
        <w:pStyle w:val="91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pStyle w:val="911"/>
        <w:ind w:left="1080" w:hanging="1080"/>
        <w:tabs>
          <w:tab w:val="num" w:pos="1080" w:leader="none"/>
        </w:tabs>
      </w:pPr>
      <w:rPr>
        <w:rFonts w:hint="eastAsia" w:cs="Times New Roman"/>
      </w:rPr>
    </w:lvl>
    <w:lvl w:ilvl="1">
      <w:start w:val="1"/>
      <w:numFmt w:val="decimal"/>
      <w:isLgl w:val="false"/>
      <w:suff w:val="tab"/>
      <w:lvlText w:val="%2."/>
      <w:lvlJc w:val="left"/>
      <w:pPr>
        <w:pStyle w:val="91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11"/>
        <w:ind w:left="1260" w:hanging="420"/>
        <w:tabs>
          <w:tab w:val="num" w:pos="1260" w:leader="none"/>
        </w:tabs>
      </w:pPr>
      <w:rPr>
        <w:rFonts w:cs="Times New Roman"/>
      </w:rPr>
    </w:lvl>
    <w:lvl w:ilvl="3">
      <w:start w:val="1"/>
      <w:numFmt w:val="decimal"/>
      <w:isLgl w:val="false"/>
      <w:suff w:val="tab"/>
      <w:lvlText w:val="%4."/>
      <w:lvlJc w:val="left"/>
      <w:pPr>
        <w:pStyle w:val="911"/>
        <w:ind w:left="1680" w:hanging="420"/>
        <w:tabs>
          <w:tab w:val="num" w:pos="1680" w:leader="none"/>
        </w:tabs>
      </w:pPr>
      <w:rPr>
        <w:rFonts w:cs="Times New Roman"/>
      </w:rPr>
    </w:lvl>
    <w:lvl w:ilvl="4">
      <w:start w:val="1"/>
      <w:numFmt w:val="lowerLetter"/>
      <w:isLgl w:val="false"/>
      <w:suff w:val="tab"/>
      <w:lvlText w:val="%5)"/>
      <w:lvlJc w:val="left"/>
      <w:pPr>
        <w:pStyle w:val="911"/>
        <w:ind w:left="2100" w:hanging="420"/>
        <w:tabs>
          <w:tab w:val="num" w:pos="2100" w:leader="none"/>
        </w:tabs>
      </w:pPr>
      <w:rPr>
        <w:rFonts w:cs="Times New Roman"/>
      </w:rPr>
    </w:lvl>
    <w:lvl w:ilvl="5">
      <w:start w:val="1"/>
      <w:numFmt w:val="lowerRoman"/>
      <w:isLgl w:val="false"/>
      <w:suff w:val="tab"/>
      <w:lvlText w:val="%6."/>
      <w:lvlJc w:val="right"/>
      <w:pPr>
        <w:pStyle w:val="911"/>
        <w:ind w:left="2520" w:hanging="420"/>
        <w:tabs>
          <w:tab w:val="num" w:pos="2520" w:leader="none"/>
        </w:tabs>
      </w:pPr>
      <w:rPr>
        <w:rFonts w:cs="Times New Roman"/>
      </w:rPr>
    </w:lvl>
    <w:lvl w:ilvl="6">
      <w:start w:val="1"/>
      <w:numFmt w:val="decimal"/>
      <w:isLgl w:val="false"/>
      <w:suff w:val="tab"/>
      <w:lvlText w:val="%7."/>
      <w:lvlJc w:val="left"/>
      <w:pPr>
        <w:pStyle w:val="911"/>
        <w:ind w:left="2940" w:hanging="420"/>
        <w:tabs>
          <w:tab w:val="num" w:pos="2940" w:leader="none"/>
        </w:tabs>
      </w:pPr>
      <w:rPr>
        <w:rFonts w:cs="Times New Roman"/>
      </w:rPr>
    </w:lvl>
    <w:lvl w:ilvl="7">
      <w:start w:val="1"/>
      <w:numFmt w:val="lowerLetter"/>
      <w:isLgl w:val="false"/>
      <w:suff w:val="tab"/>
      <w:lvlText w:val="%8)"/>
      <w:lvlJc w:val="left"/>
      <w:pPr>
        <w:pStyle w:val="911"/>
        <w:ind w:left="3360" w:hanging="420"/>
        <w:tabs>
          <w:tab w:val="num" w:pos="3360" w:leader="none"/>
        </w:tabs>
      </w:pPr>
      <w:rPr>
        <w:rFonts w:cs="Times New Roman"/>
      </w:rPr>
    </w:lvl>
    <w:lvl w:ilvl="8">
      <w:start w:val="1"/>
      <w:numFmt w:val="lowerRoman"/>
      <w:isLgl w:val="false"/>
      <w:suff w:val="tab"/>
      <w:lvlText w:val="%9."/>
      <w:lvlJc w:val="right"/>
      <w:pPr>
        <w:pStyle w:val="911"/>
        <w:ind w:left="3780" w:hanging="420"/>
        <w:tabs>
          <w:tab w:val="num" w:pos="3780" w:leader="none"/>
        </w:tabs>
      </w:pPr>
      <w:rPr>
        <w:rFonts w:cs="Times New Roman"/>
      </w:rPr>
    </w:lvl>
  </w:abstractNum>
  <w:abstractNum w:abstractNumId="6">
    <w:multiLevelType w:val="hybridMultilevel"/>
    <w:lvl w:ilvl="0">
      <w:start w:val="1"/>
      <w:numFmt w:val="upperLetter"/>
      <w:pStyle w:val="991"/>
      <w:isLgl w:val="false"/>
      <w:suff w:val="tab"/>
      <w:lvlText w:val="附录%1."/>
      <w:lvlJc w:val="left"/>
      <w:pPr>
        <w:pStyle w:val="91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pStyle w:val="911"/>
        <w:ind w:left="1080" w:hanging="1080"/>
        <w:tabs>
          <w:tab w:val="num" w:pos="1080" w:leader="none"/>
        </w:tabs>
      </w:pPr>
      <w:rPr>
        <w:rFonts w:hint="eastAsia" w:cs="Times New Roman"/>
      </w:rPr>
    </w:lvl>
    <w:lvl w:ilvl="1">
      <w:start w:val="1"/>
      <w:numFmt w:val="decimal"/>
      <w:isLgl w:val="false"/>
      <w:suff w:val="tab"/>
      <w:lvlText w:val="%2."/>
      <w:lvlJc w:val="left"/>
      <w:pPr>
        <w:pStyle w:val="91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11"/>
        <w:ind w:left="1260" w:hanging="420"/>
        <w:tabs>
          <w:tab w:val="num" w:pos="1260" w:leader="none"/>
        </w:tabs>
      </w:pPr>
      <w:rPr>
        <w:rFonts w:cs="Times New Roman"/>
      </w:rPr>
    </w:lvl>
    <w:lvl w:ilvl="3">
      <w:start w:val="1"/>
      <w:numFmt w:val="decimal"/>
      <w:isLgl w:val="false"/>
      <w:suff w:val="tab"/>
      <w:lvlText w:val="%4."/>
      <w:lvlJc w:val="left"/>
      <w:pPr>
        <w:pStyle w:val="911"/>
        <w:ind w:left="1680" w:hanging="420"/>
        <w:tabs>
          <w:tab w:val="num" w:pos="1680" w:leader="none"/>
        </w:tabs>
      </w:pPr>
      <w:rPr>
        <w:rFonts w:cs="Times New Roman"/>
      </w:rPr>
    </w:lvl>
    <w:lvl w:ilvl="4">
      <w:start w:val="1"/>
      <w:numFmt w:val="lowerLetter"/>
      <w:isLgl w:val="false"/>
      <w:suff w:val="tab"/>
      <w:lvlText w:val="%5)"/>
      <w:lvlJc w:val="left"/>
      <w:pPr>
        <w:pStyle w:val="911"/>
        <w:ind w:left="2100" w:hanging="420"/>
        <w:tabs>
          <w:tab w:val="num" w:pos="2100" w:leader="none"/>
        </w:tabs>
      </w:pPr>
      <w:rPr>
        <w:rFonts w:cs="Times New Roman"/>
      </w:rPr>
    </w:lvl>
    <w:lvl w:ilvl="5">
      <w:start w:val="1"/>
      <w:numFmt w:val="lowerRoman"/>
      <w:isLgl w:val="false"/>
      <w:suff w:val="tab"/>
      <w:lvlText w:val="%6."/>
      <w:lvlJc w:val="right"/>
      <w:pPr>
        <w:pStyle w:val="911"/>
        <w:ind w:left="2520" w:hanging="420"/>
        <w:tabs>
          <w:tab w:val="num" w:pos="2520" w:leader="none"/>
        </w:tabs>
      </w:pPr>
      <w:rPr>
        <w:rFonts w:cs="Times New Roman"/>
      </w:rPr>
    </w:lvl>
    <w:lvl w:ilvl="6">
      <w:start w:val="1"/>
      <w:numFmt w:val="decimal"/>
      <w:isLgl w:val="false"/>
      <w:suff w:val="tab"/>
      <w:lvlText w:val="%7."/>
      <w:lvlJc w:val="left"/>
      <w:pPr>
        <w:pStyle w:val="911"/>
        <w:ind w:left="2940" w:hanging="420"/>
        <w:tabs>
          <w:tab w:val="num" w:pos="2940" w:leader="none"/>
        </w:tabs>
      </w:pPr>
      <w:rPr>
        <w:rFonts w:cs="Times New Roman"/>
      </w:rPr>
    </w:lvl>
    <w:lvl w:ilvl="7">
      <w:start w:val="1"/>
      <w:numFmt w:val="lowerLetter"/>
      <w:isLgl w:val="false"/>
      <w:suff w:val="tab"/>
      <w:lvlText w:val="%8)"/>
      <w:lvlJc w:val="left"/>
      <w:pPr>
        <w:pStyle w:val="911"/>
        <w:ind w:left="3360" w:hanging="420"/>
        <w:tabs>
          <w:tab w:val="num" w:pos="3360" w:leader="none"/>
        </w:tabs>
      </w:pPr>
      <w:rPr>
        <w:rFonts w:cs="Times New Roman"/>
      </w:rPr>
    </w:lvl>
    <w:lvl w:ilvl="8">
      <w:start w:val="1"/>
      <w:numFmt w:val="lowerRoman"/>
      <w:isLgl w:val="false"/>
      <w:suff w:val="tab"/>
      <w:lvlText w:val="%9."/>
      <w:lvlJc w:val="right"/>
      <w:pPr>
        <w:pStyle w:val="911"/>
        <w:ind w:left="3780" w:hanging="420"/>
        <w:tabs>
          <w:tab w:val="num" w:pos="3780" w:leader="none"/>
        </w:tabs>
      </w:pPr>
      <w:rPr>
        <w:rFonts w:cs="Times New Roman"/>
      </w:rPr>
    </w:lvl>
  </w:abstractNum>
  <w:abstractNum w:abstractNumId="8">
    <w:multiLevelType w:val="hybridMultilevel"/>
    <w:lvl w:ilvl="0">
      <w:start w:val="5"/>
      <w:numFmt w:val="chineseCounting"/>
      <w:isLgl w:val="false"/>
      <w:suff w:val="nothing"/>
      <w:lvlText w:val="%1、"/>
      <w:lvlJc w:val="left"/>
      <w:pPr>
        <w:pStyle w:val="91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911"/>
        <w:ind w:left="510" w:hanging="360"/>
        <w:tabs>
          <w:tab w:val="num" w:pos="510" w:leader="none"/>
        </w:tabs>
      </w:pPr>
      <w:rPr>
        <w:rFonts w:hint="eastAsia" w:cs="Times New Roman"/>
      </w:rPr>
    </w:lvl>
    <w:lvl w:ilvl="1">
      <w:start w:val="1"/>
      <w:numFmt w:val="decimal"/>
      <w:isLgl w:val="false"/>
      <w:suff w:val="tab"/>
      <w:lvlText w:val="%2．"/>
      <w:lvlJc w:val="left"/>
      <w:pPr>
        <w:pStyle w:val="911"/>
        <w:ind w:left="1290" w:hanging="720"/>
        <w:tabs>
          <w:tab w:val="num" w:pos="1290" w:leader="none"/>
        </w:tabs>
      </w:pPr>
      <w:rPr>
        <w:rFonts w:hint="eastAsia" w:cs="Times New Roman"/>
      </w:rPr>
    </w:lvl>
    <w:lvl w:ilvl="2">
      <w:start w:val="3"/>
      <w:numFmt w:val="decimal"/>
      <w:isLgl w:val="false"/>
      <w:suff w:val="tab"/>
      <w:lvlText w:val="（%3）"/>
      <w:lvlJc w:val="left"/>
      <w:pPr>
        <w:pStyle w:val="911"/>
        <w:ind w:left="1140" w:hanging="720"/>
        <w:tabs>
          <w:tab w:val="num" w:pos="1140" w:leader="none"/>
        </w:tabs>
      </w:pPr>
      <w:rPr>
        <w:rFonts w:hint="eastAsia" w:cs="Times New Roman"/>
      </w:rPr>
    </w:lvl>
    <w:lvl w:ilvl="3">
      <w:start w:val="1"/>
      <w:numFmt w:val="decimal"/>
      <w:isLgl w:val="false"/>
      <w:suff w:val="tab"/>
      <w:lvlText w:val="（%4）"/>
      <w:lvlJc w:val="left"/>
      <w:pPr>
        <w:pStyle w:val="91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11"/>
        <w:ind w:left="2250" w:hanging="420"/>
        <w:tabs>
          <w:tab w:val="num" w:pos="2250" w:leader="none"/>
        </w:tabs>
      </w:pPr>
      <w:rPr>
        <w:rFonts w:hint="eastAsia"/>
        <w:b/>
        <w:lang w:val="en-US"/>
      </w:rPr>
    </w:lvl>
    <w:lvl w:ilvl="5">
      <w:start w:val="10"/>
      <w:numFmt w:val="japaneseCounting"/>
      <w:isLgl w:val="false"/>
      <w:suff w:val="tab"/>
      <w:lvlText w:val="（%6）"/>
      <w:lvlJc w:val="left"/>
      <w:pPr>
        <w:pStyle w:val="911"/>
        <w:ind w:left="2970" w:hanging="720"/>
      </w:pPr>
      <w:rPr>
        <w:rFonts w:cs="Times New Roman"/>
      </w:rPr>
    </w:lvl>
    <w:lvl w:ilvl="6">
      <w:start w:val="1"/>
      <w:numFmt w:val="decimal"/>
      <w:isLgl w:val="false"/>
      <w:suff w:val="tab"/>
      <w:lvlText w:val="（%7）"/>
      <w:lvlJc w:val="left"/>
      <w:pPr>
        <w:pStyle w:val="91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11"/>
        <w:ind w:left="3510" w:hanging="420"/>
        <w:tabs>
          <w:tab w:val="num" w:pos="3510" w:leader="none"/>
        </w:tabs>
      </w:pPr>
      <w:rPr>
        <w:rFonts w:cs="Times New Roman"/>
      </w:rPr>
    </w:lvl>
    <w:lvl w:ilvl="8">
      <w:start w:val="1"/>
      <w:numFmt w:val="lowerRoman"/>
      <w:isLgl w:val="false"/>
      <w:suff w:val="tab"/>
      <w:lvlText w:val="%9."/>
      <w:lvlJc w:val="right"/>
      <w:pPr>
        <w:pStyle w:val="911"/>
        <w:ind w:left="3930" w:hanging="420"/>
        <w:tabs>
          <w:tab w:val="num" w:pos="3930" w:leader="none"/>
        </w:tabs>
      </w:pPr>
      <w:rPr>
        <w:rFonts w:cs="Times New Roman"/>
      </w:rPr>
    </w:lvl>
  </w:abstractNum>
  <w:abstractNum w:abstractNumId="10">
    <w:multiLevelType w:val="hybridMultilevel"/>
    <w:lvl w:ilvl="0">
      <w:start w:val="1"/>
      <w:numFmt w:val="decimal"/>
      <w:isLgl w:val="false"/>
      <w:suff w:val="tab"/>
      <w:lvlText w:val="%1."/>
      <w:lvlJc w:val="left"/>
      <w:pPr>
        <w:pStyle w:val="911"/>
        <w:ind w:left="510" w:hanging="360"/>
        <w:tabs>
          <w:tab w:val="num" w:pos="510" w:leader="none"/>
        </w:tabs>
      </w:pPr>
      <w:rPr>
        <w:rFonts w:hint="eastAsia" w:cs="Times New Roman"/>
      </w:rPr>
    </w:lvl>
    <w:lvl w:ilvl="1">
      <w:start w:val="1"/>
      <w:numFmt w:val="decimal"/>
      <w:isLgl w:val="false"/>
      <w:suff w:val="tab"/>
      <w:lvlText w:val="%2．"/>
      <w:lvlJc w:val="left"/>
      <w:pPr>
        <w:pStyle w:val="911"/>
        <w:ind w:left="1290" w:hanging="720"/>
        <w:tabs>
          <w:tab w:val="num" w:pos="1290" w:leader="none"/>
        </w:tabs>
      </w:pPr>
      <w:rPr>
        <w:rFonts w:hint="eastAsia" w:cs="Times New Roman"/>
      </w:rPr>
    </w:lvl>
    <w:lvl w:ilvl="2">
      <w:start w:val="3"/>
      <w:numFmt w:val="decimal"/>
      <w:isLgl w:val="false"/>
      <w:suff w:val="tab"/>
      <w:lvlText w:val="（%3）"/>
      <w:lvlJc w:val="left"/>
      <w:pPr>
        <w:pStyle w:val="911"/>
        <w:ind w:left="1140" w:hanging="720"/>
        <w:tabs>
          <w:tab w:val="num" w:pos="1140" w:leader="none"/>
        </w:tabs>
      </w:pPr>
      <w:rPr>
        <w:rFonts w:hint="eastAsia" w:cs="Times New Roman"/>
      </w:rPr>
    </w:lvl>
    <w:lvl w:ilvl="3">
      <w:start w:val="1"/>
      <w:numFmt w:val="decimal"/>
      <w:isLgl w:val="false"/>
      <w:suff w:val="tab"/>
      <w:lvlText w:val="（%4）"/>
      <w:lvlJc w:val="left"/>
      <w:pPr>
        <w:pStyle w:val="91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11"/>
        <w:ind w:left="2250" w:hanging="420"/>
        <w:tabs>
          <w:tab w:val="num" w:pos="2250" w:leader="none"/>
        </w:tabs>
      </w:pPr>
      <w:rPr>
        <w:rFonts w:hint="eastAsia"/>
        <w:b/>
        <w:lang w:val="en-US"/>
      </w:rPr>
    </w:lvl>
    <w:lvl w:ilvl="5">
      <w:start w:val="10"/>
      <w:numFmt w:val="japaneseCounting"/>
      <w:isLgl w:val="false"/>
      <w:suff w:val="tab"/>
      <w:lvlText w:val="（%6）"/>
      <w:lvlJc w:val="left"/>
      <w:pPr>
        <w:pStyle w:val="911"/>
        <w:ind w:left="2970" w:hanging="720"/>
      </w:pPr>
      <w:rPr>
        <w:rFonts w:cs="Times New Roman"/>
      </w:rPr>
    </w:lvl>
    <w:lvl w:ilvl="6">
      <w:start w:val="1"/>
      <w:numFmt w:val="decimal"/>
      <w:isLgl w:val="false"/>
      <w:suff w:val="tab"/>
      <w:lvlText w:val="（%7）"/>
      <w:lvlJc w:val="left"/>
      <w:pPr>
        <w:pStyle w:val="91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11"/>
        <w:ind w:left="3510" w:hanging="420"/>
        <w:tabs>
          <w:tab w:val="num" w:pos="3510" w:leader="none"/>
        </w:tabs>
      </w:pPr>
      <w:rPr>
        <w:rFonts w:cs="Times New Roman"/>
      </w:rPr>
    </w:lvl>
    <w:lvl w:ilvl="8">
      <w:start w:val="1"/>
      <w:numFmt w:val="lowerRoman"/>
      <w:isLgl w:val="false"/>
      <w:suff w:val="tab"/>
      <w:lvlText w:val="%9."/>
      <w:lvlJc w:val="right"/>
      <w:pPr>
        <w:pStyle w:val="911"/>
        <w:ind w:left="3930" w:hanging="420"/>
        <w:tabs>
          <w:tab w:val="num" w:pos="3930" w:leader="none"/>
        </w:tabs>
      </w:pPr>
      <w:rPr>
        <w:rFonts w:cs="Times New Roman"/>
      </w:rPr>
    </w:lvl>
  </w:abstractNum>
  <w:abstractNum w:abstractNumId="11">
    <w:multiLevelType w:val="hybridMultilevel"/>
    <w:lvl w:ilvl="0">
      <w:start w:val="1"/>
      <w:numFmt w:val="decimal"/>
      <w:isLgl w:val="false"/>
      <w:suff w:val="tab"/>
      <w:lvlText w:val="%1."/>
      <w:lvlJc w:val="left"/>
      <w:pPr>
        <w:pStyle w:val="911"/>
        <w:ind w:left="510" w:hanging="360"/>
        <w:tabs>
          <w:tab w:val="num" w:pos="510" w:leader="none"/>
        </w:tabs>
      </w:pPr>
      <w:rPr>
        <w:rFonts w:hint="eastAsia" w:cs="Times New Roman"/>
      </w:rPr>
    </w:lvl>
    <w:lvl w:ilvl="1">
      <w:start w:val="1"/>
      <w:numFmt w:val="decimal"/>
      <w:isLgl w:val="false"/>
      <w:suff w:val="tab"/>
      <w:lvlText w:val="%2．"/>
      <w:lvlJc w:val="left"/>
      <w:pPr>
        <w:pStyle w:val="911"/>
        <w:ind w:left="1290" w:hanging="720"/>
        <w:tabs>
          <w:tab w:val="num" w:pos="1290" w:leader="none"/>
        </w:tabs>
      </w:pPr>
      <w:rPr>
        <w:rFonts w:hint="eastAsia" w:cs="Times New Roman"/>
      </w:rPr>
    </w:lvl>
    <w:lvl w:ilvl="2">
      <w:start w:val="3"/>
      <w:numFmt w:val="decimal"/>
      <w:isLgl w:val="false"/>
      <w:suff w:val="tab"/>
      <w:lvlText w:val="（%3）"/>
      <w:lvlJc w:val="left"/>
      <w:pPr>
        <w:pStyle w:val="911"/>
        <w:ind w:left="1140" w:hanging="720"/>
        <w:tabs>
          <w:tab w:val="num" w:pos="1140" w:leader="none"/>
        </w:tabs>
      </w:pPr>
      <w:rPr>
        <w:rFonts w:hint="eastAsia" w:cs="Times New Roman"/>
      </w:rPr>
    </w:lvl>
    <w:lvl w:ilvl="3">
      <w:start w:val="1"/>
      <w:numFmt w:val="decimal"/>
      <w:isLgl w:val="false"/>
      <w:suff w:val="tab"/>
      <w:lvlText w:val="（%4）"/>
      <w:lvlJc w:val="left"/>
      <w:pPr>
        <w:pStyle w:val="91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11"/>
        <w:ind w:left="2250" w:hanging="420"/>
        <w:tabs>
          <w:tab w:val="num" w:pos="2250" w:leader="none"/>
        </w:tabs>
      </w:pPr>
      <w:rPr>
        <w:rFonts w:hint="eastAsia"/>
        <w:b/>
        <w:lang w:val="en-US"/>
      </w:rPr>
    </w:lvl>
    <w:lvl w:ilvl="5">
      <w:start w:val="10"/>
      <w:numFmt w:val="japaneseCounting"/>
      <w:isLgl w:val="false"/>
      <w:suff w:val="tab"/>
      <w:lvlText w:val="（%6）"/>
      <w:lvlJc w:val="left"/>
      <w:pPr>
        <w:pStyle w:val="911"/>
        <w:ind w:left="2970" w:hanging="720"/>
      </w:pPr>
      <w:rPr>
        <w:rFonts w:cs="Times New Roman"/>
      </w:rPr>
    </w:lvl>
    <w:lvl w:ilvl="6">
      <w:start w:val="1"/>
      <w:numFmt w:val="decimal"/>
      <w:isLgl w:val="false"/>
      <w:suff w:val="tab"/>
      <w:lvlText w:val="（%7）"/>
      <w:lvlJc w:val="left"/>
      <w:pPr>
        <w:pStyle w:val="91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11"/>
        <w:ind w:left="3510" w:hanging="420"/>
        <w:tabs>
          <w:tab w:val="num" w:pos="3510" w:leader="none"/>
        </w:tabs>
      </w:pPr>
      <w:rPr>
        <w:rFonts w:cs="Times New Roman"/>
      </w:rPr>
    </w:lvl>
    <w:lvl w:ilvl="8">
      <w:start w:val="1"/>
      <w:numFmt w:val="lowerRoman"/>
      <w:isLgl w:val="false"/>
      <w:suff w:val="tab"/>
      <w:lvlText w:val="%9."/>
      <w:lvlJc w:val="right"/>
      <w:pPr>
        <w:pStyle w:val="911"/>
        <w:ind w:left="3930" w:hanging="420"/>
        <w:tabs>
          <w:tab w:val="num" w:pos="3930" w:leader="none"/>
        </w:tabs>
      </w:pPr>
      <w:rPr>
        <w:rFonts w:cs="Times New Roman"/>
      </w:rPr>
    </w:lvl>
  </w:abstractNum>
  <w:abstractNum w:abstractNumId="12">
    <w:multiLevelType w:val="hybridMultilevel"/>
    <w:lvl w:ilvl="0">
      <w:start w:val="1"/>
      <w:numFmt w:val="japaneseCounting"/>
      <w:isLgl w:val="false"/>
      <w:suff w:val="tab"/>
      <w:lvlText w:val="第%1条"/>
      <w:lvlJc w:val="left"/>
      <w:pPr>
        <w:pStyle w:val="911"/>
        <w:ind w:left="1505" w:hanging="945"/>
        <w:tabs>
          <w:tab w:val="num" w:pos="1505" w:leader="none"/>
        </w:tabs>
      </w:pPr>
      <w:rPr>
        <w:rFonts w:hint="eastAsia"/>
      </w:rPr>
    </w:lvl>
    <w:lvl w:ilvl="1">
      <w:start w:val="1"/>
      <w:numFmt w:val="decimal"/>
      <w:isLgl w:val="false"/>
      <w:suff w:val="tab"/>
      <w:lvlText w:val="%2、"/>
      <w:lvlJc w:val="left"/>
      <w:pPr>
        <w:pStyle w:val="911"/>
        <w:ind w:left="1340" w:hanging="360"/>
        <w:tabs>
          <w:tab w:val="num" w:pos="1340" w:leader="none"/>
        </w:tabs>
      </w:pPr>
      <w:rPr>
        <w:rFonts w:hint="eastAsia"/>
      </w:rPr>
    </w:lvl>
    <w:lvl w:ilvl="2">
      <w:start w:val="1"/>
      <w:numFmt w:val="japaneseCounting"/>
      <w:isLgl w:val="false"/>
      <w:suff w:val="tab"/>
      <w:lvlText w:val="%3、"/>
      <w:lvlJc w:val="left"/>
      <w:pPr>
        <w:pStyle w:val="911"/>
        <w:ind w:left="1820" w:hanging="420"/>
        <w:tabs>
          <w:tab w:val="num" w:pos="1820" w:leader="none"/>
        </w:tabs>
      </w:pPr>
      <w:rPr>
        <w:rFonts w:hint="eastAsia"/>
      </w:rPr>
    </w:lvl>
    <w:lvl w:ilvl="3">
      <w:start w:val="1"/>
      <w:numFmt w:val="decimal"/>
      <w:isLgl w:val="false"/>
      <w:suff w:val="tab"/>
      <w:lvlText w:val="%4."/>
      <w:lvlJc w:val="left"/>
      <w:pPr>
        <w:pStyle w:val="911"/>
        <w:ind w:left="2240" w:hanging="420"/>
        <w:tabs>
          <w:tab w:val="num" w:pos="2240" w:leader="none"/>
        </w:tabs>
      </w:pPr>
    </w:lvl>
    <w:lvl w:ilvl="4">
      <w:start w:val="1"/>
      <w:numFmt w:val="lowerLetter"/>
      <w:isLgl w:val="false"/>
      <w:suff w:val="tab"/>
      <w:lvlText w:val="%5)"/>
      <w:lvlJc w:val="left"/>
      <w:pPr>
        <w:pStyle w:val="911"/>
        <w:ind w:left="2660" w:hanging="420"/>
        <w:tabs>
          <w:tab w:val="num" w:pos="2660" w:leader="none"/>
        </w:tabs>
      </w:pPr>
    </w:lvl>
    <w:lvl w:ilvl="5">
      <w:start w:val="1"/>
      <w:numFmt w:val="lowerRoman"/>
      <w:isLgl w:val="false"/>
      <w:suff w:val="tab"/>
      <w:lvlText w:val="%6."/>
      <w:lvlJc w:val="right"/>
      <w:pPr>
        <w:pStyle w:val="911"/>
        <w:ind w:left="3080" w:hanging="420"/>
        <w:tabs>
          <w:tab w:val="num" w:pos="3080" w:leader="none"/>
        </w:tabs>
      </w:pPr>
    </w:lvl>
    <w:lvl w:ilvl="6">
      <w:start w:val="1"/>
      <w:numFmt w:val="decimal"/>
      <w:isLgl w:val="false"/>
      <w:suff w:val="tab"/>
      <w:lvlText w:val="%7."/>
      <w:lvlJc w:val="left"/>
      <w:pPr>
        <w:pStyle w:val="911"/>
        <w:ind w:left="3500" w:hanging="420"/>
        <w:tabs>
          <w:tab w:val="num" w:pos="3500" w:leader="none"/>
        </w:tabs>
      </w:pPr>
    </w:lvl>
    <w:lvl w:ilvl="7">
      <w:start w:val="1"/>
      <w:numFmt w:val="lowerLetter"/>
      <w:isLgl w:val="false"/>
      <w:suff w:val="tab"/>
      <w:lvlText w:val="%8)"/>
      <w:lvlJc w:val="left"/>
      <w:pPr>
        <w:pStyle w:val="911"/>
        <w:ind w:left="3920" w:hanging="420"/>
        <w:tabs>
          <w:tab w:val="num" w:pos="3920" w:leader="none"/>
        </w:tabs>
      </w:pPr>
    </w:lvl>
    <w:lvl w:ilvl="8">
      <w:start w:val="1"/>
      <w:numFmt w:val="lowerRoman"/>
      <w:isLgl w:val="false"/>
      <w:suff w:val="tab"/>
      <w:lvlText w:val="%9."/>
      <w:lvlJc w:val="right"/>
      <w:pPr>
        <w:pStyle w:val="911"/>
        <w:ind w:left="4340" w:hanging="420"/>
        <w:tabs>
          <w:tab w:val="num" w:pos="4340" w:leader="none"/>
        </w:tabs>
      </w:pPr>
    </w:lvl>
  </w:abstractNum>
  <w:abstractNum w:abstractNumId="13">
    <w:multiLevelType w:val="hybridMultilevel"/>
    <w:lvl w:ilvl="0">
      <w:start w:val="1"/>
      <w:numFmt w:val="decimal"/>
      <w:isLgl w:val="false"/>
      <w:suff w:val="tab"/>
      <w:lvlText w:val="%1."/>
      <w:lvlJc w:val="left"/>
      <w:pPr>
        <w:pStyle w:val="911"/>
        <w:ind w:left="510" w:hanging="360"/>
        <w:tabs>
          <w:tab w:val="num" w:pos="510" w:leader="none"/>
        </w:tabs>
      </w:pPr>
      <w:rPr>
        <w:rFonts w:hint="eastAsia" w:cs="Times New Roman"/>
      </w:rPr>
    </w:lvl>
    <w:lvl w:ilvl="1">
      <w:start w:val="1"/>
      <w:numFmt w:val="decimal"/>
      <w:isLgl w:val="false"/>
      <w:suff w:val="tab"/>
      <w:lvlText w:val="%2．"/>
      <w:lvlJc w:val="left"/>
      <w:pPr>
        <w:pStyle w:val="911"/>
        <w:ind w:left="1290" w:hanging="720"/>
        <w:tabs>
          <w:tab w:val="num" w:pos="1290" w:leader="none"/>
        </w:tabs>
      </w:pPr>
      <w:rPr>
        <w:rFonts w:hint="eastAsia" w:cs="Times New Roman"/>
      </w:rPr>
    </w:lvl>
    <w:lvl w:ilvl="2">
      <w:start w:val="3"/>
      <w:numFmt w:val="decimal"/>
      <w:isLgl w:val="false"/>
      <w:suff w:val="tab"/>
      <w:lvlText w:val="（%3）"/>
      <w:lvlJc w:val="left"/>
      <w:pPr>
        <w:pStyle w:val="911"/>
        <w:ind w:left="1140" w:hanging="720"/>
        <w:tabs>
          <w:tab w:val="num" w:pos="1140" w:leader="none"/>
        </w:tabs>
      </w:pPr>
      <w:rPr>
        <w:rFonts w:hint="eastAsia" w:cs="Times New Roman"/>
      </w:rPr>
    </w:lvl>
    <w:lvl w:ilvl="3">
      <w:start w:val="1"/>
      <w:numFmt w:val="decimal"/>
      <w:isLgl w:val="false"/>
      <w:suff w:val="tab"/>
      <w:lvlText w:val="（%4）"/>
      <w:lvlJc w:val="left"/>
      <w:pPr>
        <w:pStyle w:val="91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11"/>
        <w:ind w:left="2250" w:hanging="420"/>
        <w:tabs>
          <w:tab w:val="num" w:pos="2250" w:leader="none"/>
        </w:tabs>
      </w:pPr>
      <w:rPr>
        <w:rFonts w:hint="eastAsia"/>
        <w:b/>
        <w:lang w:val="en-US"/>
      </w:rPr>
    </w:lvl>
    <w:lvl w:ilvl="5">
      <w:start w:val="10"/>
      <w:numFmt w:val="japaneseCounting"/>
      <w:isLgl w:val="false"/>
      <w:suff w:val="tab"/>
      <w:lvlText w:val="（%6）"/>
      <w:lvlJc w:val="left"/>
      <w:pPr>
        <w:pStyle w:val="911"/>
        <w:ind w:left="2970" w:hanging="720"/>
      </w:pPr>
      <w:rPr>
        <w:rFonts w:cs="Times New Roman"/>
      </w:rPr>
    </w:lvl>
    <w:lvl w:ilvl="6">
      <w:start w:val="1"/>
      <w:numFmt w:val="decimal"/>
      <w:isLgl w:val="false"/>
      <w:suff w:val="tab"/>
      <w:lvlText w:val="（%7）"/>
      <w:lvlJc w:val="left"/>
      <w:pPr>
        <w:pStyle w:val="91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11"/>
        <w:ind w:left="3510" w:hanging="420"/>
        <w:tabs>
          <w:tab w:val="num" w:pos="3510" w:leader="none"/>
        </w:tabs>
      </w:pPr>
      <w:rPr>
        <w:rFonts w:cs="Times New Roman"/>
      </w:rPr>
    </w:lvl>
    <w:lvl w:ilvl="8">
      <w:start w:val="1"/>
      <w:numFmt w:val="lowerRoman"/>
      <w:isLgl w:val="false"/>
      <w:suff w:val="tab"/>
      <w:lvlText w:val="%9."/>
      <w:lvlJc w:val="right"/>
      <w:pPr>
        <w:pStyle w:val="911"/>
        <w:ind w:left="3930" w:hanging="420"/>
        <w:tabs>
          <w:tab w:val="num" w:pos="3930" w:leader="none"/>
        </w:tabs>
      </w:pPr>
      <w:rPr>
        <w:rFonts w:cs="Times New Roman"/>
      </w:rPr>
    </w:lvl>
  </w:abstractNum>
  <w:abstractNum w:abstractNumId="14">
    <w:multiLevelType w:val="hybridMultilevel"/>
    <w:lvl w:ilvl="0">
      <w:start w:val="8"/>
      <w:numFmt w:val="japaneseCounting"/>
      <w:isLgl w:val="false"/>
      <w:suff w:val="tab"/>
      <w:lvlText w:val="（%1）"/>
      <w:lvlJc w:val="left"/>
      <w:pPr>
        <w:pStyle w:val="911"/>
        <w:ind w:left="1239" w:hanging="720"/>
      </w:pPr>
      <w:rPr>
        <w:rFonts w:hAnsi="宋体"/>
      </w:rPr>
    </w:lvl>
    <w:lvl w:ilvl="1">
      <w:start w:val="1"/>
      <w:numFmt w:val="lowerLetter"/>
      <w:isLgl w:val="false"/>
      <w:suff w:val="tab"/>
      <w:lvlText w:val="%2)"/>
      <w:lvlJc w:val="left"/>
      <w:pPr>
        <w:pStyle w:val="911"/>
        <w:ind w:left="1359" w:hanging="420"/>
      </w:pPr>
    </w:lvl>
    <w:lvl w:ilvl="2">
      <w:start w:val="1"/>
      <w:numFmt w:val="lowerRoman"/>
      <w:isLgl w:val="false"/>
      <w:suff w:val="tab"/>
      <w:lvlText w:val="%3."/>
      <w:lvlJc w:val="right"/>
      <w:pPr>
        <w:pStyle w:val="911"/>
        <w:ind w:left="1779" w:hanging="420"/>
      </w:pPr>
    </w:lvl>
    <w:lvl w:ilvl="3">
      <w:start w:val="1"/>
      <w:numFmt w:val="decimal"/>
      <w:isLgl w:val="false"/>
      <w:suff w:val="tab"/>
      <w:lvlText w:val="%4."/>
      <w:lvlJc w:val="left"/>
      <w:pPr>
        <w:pStyle w:val="911"/>
        <w:ind w:left="2199" w:hanging="420"/>
      </w:pPr>
    </w:lvl>
    <w:lvl w:ilvl="4">
      <w:start w:val="1"/>
      <w:numFmt w:val="lowerLetter"/>
      <w:isLgl w:val="false"/>
      <w:suff w:val="tab"/>
      <w:lvlText w:val="%5)"/>
      <w:lvlJc w:val="left"/>
      <w:pPr>
        <w:pStyle w:val="911"/>
        <w:ind w:left="2619" w:hanging="420"/>
      </w:pPr>
    </w:lvl>
    <w:lvl w:ilvl="5">
      <w:start w:val="1"/>
      <w:numFmt w:val="lowerRoman"/>
      <w:isLgl w:val="false"/>
      <w:suff w:val="tab"/>
      <w:lvlText w:val="%6."/>
      <w:lvlJc w:val="right"/>
      <w:pPr>
        <w:pStyle w:val="911"/>
        <w:ind w:left="3039" w:hanging="420"/>
      </w:pPr>
    </w:lvl>
    <w:lvl w:ilvl="6">
      <w:start w:val="1"/>
      <w:numFmt w:val="decimal"/>
      <w:isLgl w:val="false"/>
      <w:suff w:val="tab"/>
      <w:lvlText w:val="%7."/>
      <w:lvlJc w:val="left"/>
      <w:pPr>
        <w:pStyle w:val="911"/>
        <w:ind w:left="3459" w:hanging="420"/>
      </w:pPr>
    </w:lvl>
    <w:lvl w:ilvl="7">
      <w:start w:val="1"/>
      <w:numFmt w:val="lowerLetter"/>
      <w:isLgl w:val="false"/>
      <w:suff w:val="tab"/>
      <w:lvlText w:val="%8)"/>
      <w:lvlJc w:val="left"/>
      <w:pPr>
        <w:pStyle w:val="911"/>
        <w:ind w:left="3879" w:hanging="420"/>
      </w:pPr>
    </w:lvl>
    <w:lvl w:ilvl="8">
      <w:start w:val="1"/>
      <w:numFmt w:val="lowerRoman"/>
      <w:isLgl w:val="false"/>
      <w:suff w:val="tab"/>
      <w:lvlText w:val="%9."/>
      <w:lvlJc w:val="right"/>
      <w:pPr>
        <w:pStyle w:val="911"/>
        <w:ind w:left="4299" w:hanging="420"/>
      </w:pPr>
    </w:lvl>
  </w:abstractNum>
  <w:abstractNum w:abstractNumId="15">
    <w:multiLevelType w:val="hybridMultilevel"/>
    <w:lvl w:ilvl="0">
      <w:start w:val="1"/>
      <w:numFmt w:val="decimal"/>
      <w:pStyle w:val="1008"/>
      <w:isLgl w:val="false"/>
      <w:suff w:val="tab"/>
      <w:lvlText w:val="%1."/>
      <w:lvlJc w:val="left"/>
      <w:pPr>
        <w:pStyle w:val="911"/>
        <w:ind w:left="709" w:hanging="709"/>
        <w:tabs>
          <w:tab w:val="num" w:pos="709" w:leader="none"/>
        </w:tabs>
      </w:pPr>
      <w:rPr>
        <w:rFonts w:hint="eastAsia"/>
      </w:rPr>
    </w:lvl>
    <w:lvl w:ilvl="1">
      <w:start w:val="1"/>
      <w:numFmt w:val="decimal"/>
      <w:isLgl w:val="false"/>
      <w:suff w:val="tab"/>
      <w:lvlText w:val="%1.%2"/>
      <w:lvlJc w:val="left"/>
      <w:pPr>
        <w:pStyle w:val="911"/>
        <w:ind w:left="709" w:hanging="709"/>
        <w:tabs>
          <w:tab w:val="num" w:pos="709" w:leader="none"/>
        </w:tabs>
      </w:pPr>
      <w:rPr>
        <w:rFonts w:hint="eastAsia"/>
      </w:rPr>
    </w:lvl>
    <w:lvl w:ilvl="2">
      <w:start w:val="1"/>
      <w:numFmt w:val="decimal"/>
      <w:isLgl w:val="false"/>
      <w:suff w:val="tab"/>
      <w:lvlText w:val="%1.%2.%3."/>
      <w:lvlJc w:val="left"/>
      <w:pPr>
        <w:pStyle w:val="911"/>
        <w:ind w:left="425" w:hanging="425"/>
        <w:tabs>
          <w:tab w:val="num" w:pos="425" w:leader="none"/>
        </w:tabs>
      </w:pPr>
      <w:rPr>
        <w:rFonts w:hint="eastAsia"/>
      </w:rPr>
    </w:lvl>
    <w:lvl w:ilvl="3">
      <w:start w:val="1"/>
      <w:numFmt w:val="decimal"/>
      <w:isLgl w:val="false"/>
      <w:suff w:val="tab"/>
      <w:lvlText w:val="%1.%2.%3.%4."/>
      <w:lvlJc w:val="left"/>
      <w:pPr>
        <w:pStyle w:val="911"/>
        <w:ind w:left="851" w:hanging="851"/>
        <w:tabs>
          <w:tab w:val="num" w:pos="851" w:leader="none"/>
        </w:tabs>
      </w:pPr>
      <w:rPr>
        <w:rFonts w:hint="eastAsia"/>
      </w:rPr>
    </w:lvl>
    <w:lvl w:ilvl="4">
      <w:start w:val="1"/>
      <w:numFmt w:val="decimal"/>
      <w:isLgl w:val="false"/>
      <w:suff w:val="tab"/>
      <w:lvlText w:val="%1.%2.%3.%4.%5."/>
      <w:lvlJc w:val="left"/>
      <w:pPr>
        <w:pStyle w:val="911"/>
        <w:ind w:left="992" w:hanging="992"/>
        <w:tabs>
          <w:tab w:val="num" w:pos="992" w:leader="none"/>
        </w:tabs>
      </w:pPr>
      <w:rPr>
        <w:rFonts w:hint="eastAsia"/>
      </w:rPr>
    </w:lvl>
    <w:lvl w:ilvl="5">
      <w:start w:val="1"/>
      <w:numFmt w:val="decimal"/>
      <w:isLgl w:val="false"/>
      <w:suff w:val="tab"/>
      <w:lvlText w:val="%1.%2.%3.%4.%5.%6."/>
      <w:lvlJc w:val="left"/>
      <w:pPr>
        <w:pStyle w:val="911"/>
        <w:ind w:left="1134" w:hanging="1134"/>
        <w:tabs>
          <w:tab w:val="num" w:pos="1134" w:leader="none"/>
        </w:tabs>
      </w:pPr>
      <w:rPr>
        <w:rFonts w:hint="eastAsia"/>
      </w:rPr>
    </w:lvl>
    <w:lvl w:ilvl="6">
      <w:start w:val="1"/>
      <w:numFmt w:val="decimal"/>
      <w:isLgl w:val="false"/>
      <w:suff w:val="tab"/>
      <w:lvlText w:val="%1.%2.%3.%4.%5.%6.%7."/>
      <w:lvlJc w:val="left"/>
      <w:pPr>
        <w:pStyle w:val="911"/>
        <w:ind w:left="1276" w:hanging="1276"/>
        <w:tabs>
          <w:tab w:val="num" w:pos="1276" w:leader="none"/>
        </w:tabs>
      </w:pPr>
      <w:rPr>
        <w:rFonts w:hint="eastAsia"/>
      </w:rPr>
    </w:lvl>
    <w:lvl w:ilvl="7">
      <w:start w:val="1"/>
      <w:numFmt w:val="decimal"/>
      <w:isLgl w:val="false"/>
      <w:suff w:val="tab"/>
      <w:lvlText w:val="%1.%2.%3.%4.%5.%6.%7.%8."/>
      <w:lvlJc w:val="left"/>
      <w:pPr>
        <w:pStyle w:val="911"/>
        <w:ind w:left="1418" w:hanging="1418"/>
        <w:tabs>
          <w:tab w:val="num" w:pos="1418" w:leader="none"/>
        </w:tabs>
      </w:pPr>
      <w:rPr>
        <w:rFonts w:hint="eastAsia"/>
      </w:rPr>
    </w:lvl>
    <w:lvl w:ilvl="8">
      <w:start w:val="1"/>
      <w:numFmt w:val="decimal"/>
      <w:isLgl w:val="false"/>
      <w:suff w:val="tab"/>
      <w:lvlText w:val="%1.%2.%3.%4.%5.%6.%7.%8.%9."/>
      <w:lvlJc w:val="left"/>
      <w:pPr>
        <w:pStyle w:val="911"/>
        <w:ind w:left="1559" w:hanging="1559"/>
        <w:tabs>
          <w:tab w:val="num" w:pos="1559" w:leader="none"/>
        </w:tabs>
      </w:pPr>
      <w:rPr>
        <w:rFonts w:hint="eastAsia"/>
      </w:rPr>
    </w:lvl>
  </w:abstractNum>
  <w:abstractNum w:abstractNumId="16">
    <w:multiLevelType w:val="hybridMultilevel"/>
    <w:lvl w:ilvl="0">
      <w:start w:val="1"/>
      <w:numFmt w:val="decimal"/>
      <w:isLgl w:val="false"/>
      <w:suff w:val="tab"/>
      <w:lvlText w:val="%1."/>
      <w:lvlJc w:val="left"/>
      <w:pPr>
        <w:pStyle w:val="911"/>
        <w:ind w:left="510" w:hanging="360"/>
        <w:tabs>
          <w:tab w:val="num" w:pos="510" w:leader="none"/>
        </w:tabs>
      </w:pPr>
      <w:rPr>
        <w:rFonts w:hint="eastAsia" w:cs="Times New Roman"/>
      </w:rPr>
    </w:lvl>
    <w:lvl w:ilvl="1">
      <w:start w:val="1"/>
      <w:numFmt w:val="decimal"/>
      <w:isLgl w:val="false"/>
      <w:suff w:val="tab"/>
      <w:lvlText w:val="%2．"/>
      <w:lvlJc w:val="left"/>
      <w:pPr>
        <w:pStyle w:val="911"/>
        <w:ind w:left="1290" w:hanging="720"/>
        <w:tabs>
          <w:tab w:val="num" w:pos="1290" w:leader="none"/>
        </w:tabs>
      </w:pPr>
      <w:rPr>
        <w:rFonts w:hint="eastAsia" w:cs="Times New Roman"/>
      </w:rPr>
    </w:lvl>
    <w:lvl w:ilvl="2">
      <w:start w:val="3"/>
      <w:numFmt w:val="decimal"/>
      <w:isLgl w:val="false"/>
      <w:suff w:val="tab"/>
      <w:lvlText w:val="（%3）"/>
      <w:lvlJc w:val="left"/>
      <w:pPr>
        <w:pStyle w:val="911"/>
        <w:ind w:left="1140" w:hanging="720"/>
        <w:tabs>
          <w:tab w:val="num" w:pos="1140" w:leader="none"/>
        </w:tabs>
      </w:pPr>
      <w:rPr>
        <w:rFonts w:hint="eastAsia" w:cs="Times New Roman"/>
      </w:rPr>
    </w:lvl>
    <w:lvl w:ilvl="3">
      <w:start w:val="1"/>
      <w:numFmt w:val="decimal"/>
      <w:isLgl w:val="false"/>
      <w:suff w:val="tab"/>
      <w:lvlText w:val="（%4）"/>
      <w:lvlJc w:val="left"/>
      <w:pPr>
        <w:pStyle w:val="91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11"/>
        <w:ind w:left="2250" w:hanging="420"/>
        <w:tabs>
          <w:tab w:val="num" w:pos="2250" w:leader="none"/>
        </w:tabs>
      </w:pPr>
      <w:rPr>
        <w:rFonts w:hint="eastAsia"/>
        <w:b/>
        <w:lang w:val="en-US"/>
      </w:rPr>
    </w:lvl>
    <w:lvl w:ilvl="5">
      <w:start w:val="10"/>
      <w:numFmt w:val="japaneseCounting"/>
      <w:isLgl w:val="false"/>
      <w:suff w:val="tab"/>
      <w:lvlText w:val="（%6）"/>
      <w:lvlJc w:val="left"/>
      <w:pPr>
        <w:pStyle w:val="911"/>
        <w:ind w:left="2970" w:hanging="720"/>
      </w:pPr>
      <w:rPr>
        <w:rFonts w:cs="Times New Roman"/>
      </w:rPr>
    </w:lvl>
    <w:lvl w:ilvl="6">
      <w:start w:val="1"/>
      <w:numFmt w:val="decimal"/>
      <w:isLgl w:val="false"/>
      <w:suff w:val="tab"/>
      <w:lvlText w:val="（%7）"/>
      <w:lvlJc w:val="left"/>
      <w:pPr>
        <w:pStyle w:val="91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11"/>
        <w:ind w:left="3510" w:hanging="420"/>
        <w:tabs>
          <w:tab w:val="num" w:pos="3510" w:leader="none"/>
        </w:tabs>
      </w:pPr>
      <w:rPr>
        <w:rFonts w:cs="Times New Roman"/>
      </w:rPr>
    </w:lvl>
    <w:lvl w:ilvl="8">
      <w:start w:val="1"/>
      <w:numFmt w:val="lowerRoman"/>
      <w:isLgl w:val="false"/>
      <w:suff w:val="tab"/>
      <w:lvlText w:val="%9."/>
      <w:lvlJc w:val="right"/>
      <w:pPr>
        <w:pStyle w:val="911"/>
        <w:ind w:left="3930" w:hanging="420"/>
        <w:tabs>
          <w:tab w:val="num" w:pos="3930" w:leader="none"/>
        </w:tabs>
      </w:pPr>
      <w:rPr>
        <w:rFonts w:cs="Times New Roman"/>
      </w:rPr>
    </w:lvl>
  </w:abstractNum>
  <w:abstractNum w:abstractNumId="17">
    <w:multiLevelType w:val="hybridMultilevel"/>
    <w:lvl w:ilvl="0">
      <w:start w:val="1"/>
      <w:numFmt w:val="japaneseCounting"/>
      <w:isLgl w:val="false"/>
      <w:suff w:val="tab"/>
      <w:lvlText w:val="（%1）"/>
      <w:lvlJc w:val="left"/>
      <w:pPr>
        <w:pStyle w:val="911"/>
        <w:ind w:left="1080" w:hanging="1080"/>
        <w:tabs>
          <w:tab w:val="num" w:pos="1080" w:leader="none"/>
        </w:tabs>
      </w:pPr>
      <w:rPr>
        <w:rFonts w:hint="eastAsia" w:cs="Times New Roman"/>
      </w:rPr>
    </w:lvl>
    <w:lvl w:ilvl="1">
      <w:start w:val="1"/>
      <w:numFmt w:val="decimal"/>
      <w:isLgl w:val="false"/>
      <w:suff w:val="tab"/>
      <w:lvlText w:val="%2."/>
      <w:lvlJc w:val="left"/>
      <w:pPr>
        <w:pStyle w:val="91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11"/>
        <w:ind w:left="1260" w:hanging="420"/>
        <w:tabs>
          <w:tab w:val="num" w:pos="1260" w:leader="none"/>
        </w:tabs>
      </w:pPr>
      <w:rPr>
        <w:rFonts w:cs="Times New Roman"/>
      </w:rPr>
    </w:lvl>
    <w:lvl w:ilvl="3">
      <w:start w:val="1"/>
      <w:numFmt w:val="decimal"/>
      <w:isLgl w:val="false"/>
      <w:suff w:val="tab"/>
      <w:lvlText w:val="%4."/>
      <w:lvlJc w:val="left"/>
      <w:pPr>
        <w:pStyle w:val="911"/>
        <w:ind w:left="1680" w:hanging="420"/>
        <w:tabs>
          <w:tab w:val="num" w:pos="1680" w:leader="none"/>
        </w:tabs>
      </w:pPr>
      <w:rPr>
        <w:rFonts w:cs="Times New Roman"/>
      </w:rPr>
    </w:lvl>
    <w:lvl w:ilvl="4">
      <w:start w:val="1"/>
      <w:numFmt w:val="lowerLetter"/>
      <w:isLgl w:val="false"/>
      <w:suff w:val="tab"/>
      <w:lvlText w:val="%5)"/>
      <w:lvlJc w:val="left"/>
      <w:pPr>
        <w:pStyle w:val="911"/>
        <w:ind w:left="2100" w:hanging="420"/>
        <w:tabs>
          <w:tab w:val="num" w:pos="2100" w:leader="none"/>
        </w:tabs>
      </w:pPr>
      <w:rPr>
        <w:rFonts w:cs="Times New Roman"/>
      </w:rPr>
    </w:lvl>
    <w:lvl w:ilvl="5">
      <w:start w:val="1"/>
      <w:numFmt w:val="lowerRoman"/>
      <w:isLgl w:val="false"/>
      <w:suff w:val="tab"/>
      <w:lvlText w:val="%6."/>
      <w:lvlJc w:val="right"/>
      <w:pPr>
        <w:pStyle w:val="911"/>
        <w:ind w:left="2520" w:hanging="420"/>
        <w:tabs>
          <w:tab w:val="num" w:pos="2520" w:leader="none"/>
        </w:tabs>
      </w:pPr>
      <w:rPr>
        <w:rFonts w:cs="Times New Roman"/>
      </w:rPr>
    </w:lvl>
    <w:lvl w:ilvl="6">
      <w:start w:val="1"/>
      <w:numFmt w:val="decimal"/>
      <w:isLgl w:val="false"/>
      <w:suff w:val="tab"/>
      <w:lvlText w:val="%7."/>
      <w:lvlJc w:val="left"/>
      <w:pPr>
        <w:pStyle w:val="911"/>
        <w:ind w:left="2940" w:hanging="420"/>
        <w:tabs>
          <w:tab w:val="num" w:pos="2940" w:leader="none"/>
        </w:tabs>
      </w:pPr>
      <w:rPr>
        <w:rFonts w:cs="Times New Roman"/>
      </w:rPr>
    </w:lvl>
    <w:lvl w:ilvl="7">
      <w:start w:val="1"/>
      <w:numFmt w:val="lowerLetter"/>
      <w:isLgl w:val="false"/>
      <w:suff w:val="tab"/>
      <w:lvlText w:val="%8)"/>
      <w:lvlJc w:val="left"/>
      <w:pPr>
        <w:pStyle w:val="911"/>
        <w:ind w:left="3360" w:hanging="420"/>
        <w:tabs>
          <w:tab w:val="num" w:pos="3360" w:leader="none"/>
        </w:tabs>
      </w:pPr>
      <w:rPr>
        <w:rFonts w:cs="Times New Roman"/>
      </w:rPr>
    </w:lvl>
    <w:lvl w:ilvl="8">
      <w:start w:val="1"/>
      <w:numFmt w:val="lowerRoman"/>
      <w:isLgl w:val="false"/>
      <w:suff w:val="tab"/>
      <w:lvlText w:val="%9."/>
      <w:lvlJc w:val="right"/>
      <w:pPr>
        <w:pStyle w:val="911"/>
        <w:ind w:left="3780" w:hanging="420"/>
        <w:tabs>
          <w:tab w:val="num" w:pos="3780" w:leader="none"/>
        </w:tabs>
      </w:pPr>
      <w:rPr>
        <w:rFonts w:cs="Times New Roman"/>
      </w:rPr>
    </w:lvl>
  </w:abstractNum>
  <w:abstractNum w:abstractNumId="18">
    <w:multiLevelType w:val="hybridMultilevel"/>
    <w:lvl w:ilvl="0">
      <w:start w:val="1"/>
      <w:numFmt w:val="chineseCountingThousand"/>
      <w:isLgl w:val="false"/>
      <w:suff w:val="nothing"/>
      <w:lvlText w:val="第%1章 "/>
      <w:lvlJc w:val="left"/>
      <w:pPr>
        <w:pStyle w:val="911"/>
        <w:ind w:left="0" w:firstLine="0"/>
      </w:pPr>
      <w:rPr>
        <w:rFonts w:hint="eastAsia"/>
      </w:rPr>
    </w:lvl>
    <w:lvl w:ilvl="1">
      <w:start w:val="1"/>
      <w:numFmt w:val="decimal"/>
      <w:isLgl w:val="false"/>
      <w:suff w:val="nothing"/>
      <w:lvlText w:val="%2、"/>
      <w:lvlJc w:val="left"/>
      <w:pPr>
        <w:pStyle w:val="911"/>
        <w:ind w:left="0" w:firstLine="0"/>
      </w:pPr>
      <w:rPr>
        <w:rFonts w:hint="eastAsia"/>
      </w:rPr>
    </w:lvl>
    <w:lvl w:ilvl="2">
      <w:start w:val="1"/>
      <w:numFmt w:val="decimal"/>
      <w:isLgl w:val="false"/>
      <w:suff w:val="nothing"/>
      <w:lvlText w:val="%2.%3 "/>
      <w:lvlJc w:val="left"/>
      <w:pPr>
        <w:pStyle w:val="911"/>
        <w:ind w:left="0" w:firstLine="0"/>
      </w:pPr>
      <w:rPr>
        <w:rFonts w:hint="eastAsia"/>
      </w:rPr>
    </w:lvl>
    <w:lvl w:ilvl="3">
      <w:start w:val="1"/>
      <w:numFmt w:val="decimal"/>
      <w:isLgl w:val="false"/>
      <w:suff w:val="nothing"/>
      <w:lvlText w:val="%2.%3.%4 "/>
      <w:lvlJc w:val="left"/>
      <w:pPr>
        <w:pStyle w:val="911"/>
        <w:ind w:left="0" w:firstLine="0"/>
      </w:pPr>
      <w:rPr>
        <w:rFonts w:hint="eastAsia"/>
      </w:rPr>
    </w:lvl>
    <w:lvl w:ilvl="4">
      <w:start w:val="1"/>
      <w:numFmt w:val="decimal"/>
      <w:isLgl w:val="false"/>
      <w:suff w:val="nothing"/>
      <w:lvlText w:val="%2.%3.%4.%5 "/>
      <w:lvlJc w:val="left"/>
      <w:pPr>
        <w:pStyle w:val="911"/>
        <w:ind w:left="0" w:firstLine="0"/>
      </w:pPr>
      <w:rPr>
        <w:rFonts w:hint="eastAsia"/>
      </w:rPr>
    </w:lvl>
    <w:lvl w:ilvl="5">
      <w:start w:val="1"/>
      <w:numFmt w:val="decimal"/>
      <w:pStyle w:val="917"/>
      <w:isLgl w:val="false"/>
      <w:suff w:val="nothing"/>
      <w:lvlText w:val=""/>
      <w:lvlJc w:val="left"/>
      <w:pPr>
        <w:pStyle w:val="911"/>
        <w:ind w:left="0" w:firstLine="0"/>
      </w:pPr>
      <w:rPr>
        <w:rFonts w:hint="eastAsia"/>
      </w:rPr>
    </w:lvl>
    <w:lvl w:ilvl="6">
      <w:start w:val="1"/>
      <w:numFmt w:val="decimal"/>
      <w:pStyle w:val="918"/>
      <w:isLgl w:val="false"/>
      <w:suff w:val="nothing"/>
      <w:lvlText w:val=""/>
      <w:lvlJc w:val="left"/>
      <w:pPr>
        <w:pStyle w:val="911"/>
        <w:ind w:left="0" w:firstLine="0"/>
      </w:pPr>
      <w:rPr>
        <w:rFonts w:hint="eastAsia"/>
      </w:rPr>
    </w:lvl>
    <w:lvl w:ilvl="7">
      <w:start w:val="1"/>
      <w:numFmt w:val="decimal"/>
      <w:pStyle w:val="919"/>
      <w:isLgl w:val="false"/>
      <w:suff w:val="nothing"/>
      <w:lvlText w:val=""/>
      <w:lvlJc w:val="left"/>
      <w:pPr>
        <w:pStyle w:val="911"/>
        <w:ind w:left="0" w:firstLine="0"/>
      </w:pPr>
      <w:rPr>
        <w:rFonts w:hint="eastAsia"/>
      </w:rPr>
    </w:lvl>
    <w:lvl w:ilvl="8">
      <w:start w:val="1"/>
      <w:numFmt w:val="decimal"/>
      <w:pStyle w:val="920"/>
      <w:isLgl w:val="false"/>
      <w:suff w:val="nothing"/>
      <w:lvlText w:val=""/>
      <w:lvlJc w:val="left"/>
      <w:pPr>
        <w:pStyle w:val="911"/>
        <w:ind w:left="0" w:firstLine="0"/>
      </w:pPr>
      <w:rPr>
        <w:rFonts w:hint="eastAsia"/>
      </w:rPr>
    </w:lvl>
  </w:abstractNum>
  <w:abstractNum w:abstractNumId="19">
    <w:multiLevelType w:val="hybridMultilevel"/>
    <w:lvl w:ilvl="0">
      <w:start w:val="1"/>
      <w:numFmt w:val="decimal"/>
      <w:isLgl w:val="false"/>
      <w:suff w:val="tab"/>
      <w:lvlText w:val="%1."/>
      <w:lvlJc w:val="left"/>
      <w:pPr>
        <w:pStyle w:val="911"/>
        <w:ind w:left="510" w:hanging="360"/>
        <w:tabs>
          <w:tab w:val="num" w:pos="510" w:leader="none"/>
        </w:tabs>
      </w:pPr>
      <w:rPr>
        <w:rFonts w:hint="eastAsia" w:cs="Times New Roman"/>
      </w:rPr>
    </w:lvl>
    <w:lvl w:ilvl="1">
      <w:start w:val="1"/>
      <w:numFmt w:val="decimal"/>
      <w:isLgl w:val="false"/>
      <w:suff w:val="tab"/>
      <w:lvlText w:val="%2．"/>
      <w:lvlJc w:val="left"/>
      <w:pPr>
        <w:pStyle w:val="911"/>
        <w:ind w:left="1290" w:hanging="720"/>
        <w:tabs>
          <w:tab w:val="num" w:pos="1290" w:leader="none"/>
        </w:tabs>
      </w:pPr>
      <w:rPr>
        <w:rFonts w:hint="eastAsia" w:cs="Times New Roman"/>
      </w:rPr>
    </w:lvl>
    <w:lvl w:ilvl="2">
      <w:start w:val="3"/>
      <w:numFmt w:val="decimal"/>
      <w:isLgl w:val="false"/>
      <w:suff w:val="tab"/>
      <w:lvlText w:val="（%3）"/>
      <w:lvlJc w:val="left"/>
      <w:pPr>
        <w:pStyle w:val="911"/>
        <w:ind w:left="1140" w:hanging="720"/>
        <w:tabs>
          <w:tab w:val="num" w:pos="1140" w:leader="none"/>
        </w:tabs>
      </w:pPr>
      <w:rPr>
        <w:rFonts w:hint="eastAsia" w:cs="Times New Roman"/>
      </w:rPr>
    </w:lvl>
    <w:lvl w:ilvl="3">
      <w:start w:val="1"/>
      <w:numFmt w:val="decimal"/>
      <w:isLgl w:val="false"/>
      <w:suff w:val="tab"/>
      <w:lvlText w:val="（%4）"/>
      <w:lvlJc w:val="left"/>
      <w:pPr>
        <w:pStyle w:val="91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11"/>
        <w:ind w:left="2250" w:hanging="420"/>
        <w:tabs>
          <w:tab w:val="num" w:pos="2250" w:leader="none"/>
        </w:tabs>
      </w:pPr>
      <w:rPr>
        <w:rFonts w:hint="eastAsia"/>
        <w:b/>
        <w:lang w:val="en-US"/>
      </w:rPr>
    </w:lvl>
    <w:lvl w:ilvl="5">
      <w:start w:val="10"/>
      <w:numFmt w:val="japaneseCounting"/>
      <w:isLgl w:val="false"/>
      <w:suff w:val="tab"/>
      <w:lvlText w:val="（%6）"/>
      <w:lvlJc w:val="left"/>
      <w:pPr>
        <w:pStyle w:val="911"/>
        <w:ind w:left="2970" w:hanging="720"/>
      </w:pPr>
      <w:rPr>
        <w:rFonts w:cs="Times New Roman"/>
      </w:rPr>
    </w:lvl>
    <w:lvl w:ilvl="6">
      <w:start w:val="1"/>
      <w:numFmt w:val="decimal"/>
      <w:isLgl w:val="false"/>
      <w:suff w:val="tab"/>
      <w:lvlText w:val="（%7）"/>
      <w:lvlJc w:val="left"/>
      <w:pPr>
        <w:pStyle w:val="91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11"/>
        <w:ind w:left="3510" w:hanging="420"/>
        <w:tabs>
          <w:tab w:val="num" w:pos="3510" w:leader="none"/>
        </w:tabs>
      </w:pPr>
      <w:rPr>
        <w:rFonts w:cs="Times New Roman"/>
      </w:rPr>
    </w:lvl>
    <w:lvl w:ilvl="8">
      <w:start w:val="1"/>
      <w:numFmt w:val="lowerRoman"/>
      <w:isLgl w:val="false"/>
      <w:suff w:val="tab"/>
      <w:lvlText w:val="%9."/>
      <w:lvlJc w:val="right"/>
      <w:pPr>
        <w:pStyle w:val="911"/>
        <w:ind w:left="3930" w:hanging="420"/>
        <w:tabs>
          <w:tab w:val="num" w:pos="3930" w:leader="none"/>
        </w:tabs>
      </w:pPr>
      <w:rPr>
        <w:rFonts w:cs="Times New Roman"/>
      </w:rPr>
    </w:lvl>
  </w:abstractNum>
  <w:abstractNum w:abstractNumId="20">
    <w:multiLevelType w:val="hybridMultilevel"/>
    <w:lvl w:ilvl="0">
      <w:start w:val="1"/>
      <w:numFmt w:val="japaneseCounting"/>
      <w:isLgl w:val="false"/>
      <w:suff w:val="tab"/>
      <w:lvlText w:val="%1、"/>
      <w:lvlJc w:val="left"/>
      <w:pPr>
        <w:pStyle w:val="911"/>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11"/>
        <w:ind w:left="840" w:hanging="420"/>
        <w:tabs>
          <w:tab w:val="num" w:pos="840" w:leader="none"/>
        </w:tabs>
      </w:pPr>
      <w:rPr>
        <w:rFonts w:cs="Times New Roman"/>
      </w:rPr>
    </w:lvl>
    <w:lvl w:ilvl="2">
      <w:start w:val="10"/>
      <w:numFmt w:val="decimal"/>
      <w:isLgl w:val="false"/>
      <w:suff w:val="tab"/>
      <w:lvlText w:val="%3."/>
      <w:lvlJc w:val="left"/>
      <w:pPr>
        <w:pStyle w:val="911"/>
        <w:ind w:left="1200" w:hanging="360"/>
        <w:tabs>
          <w:tab w:val="num" w:pos="1200" w:leader="none"/>
        </w:tabs>
      </w:pPr>
      <w:rPr>
        <w:rFonts w:cs="Times New Roman"/>
      </w:rPr>
    </w:lvl>
    <w:lvl w:ilvl="3">
      <w:start w:val="1"/>
      <w:numFmt w:val="decimal"/>
      <w:isLgl w:val="false"/>
      <w:suff w:val="tab"/>
      <w:lvlText w:val="%4."/>
      <w:lvlJc w:val="left"/>
      <w:pPr>
        <w:pStyle w:val="911"/>
        <w:ind w:left="1680" w:hanging="420"/>
        <w:tabs>
          <w:tab w:val="num" w:pos="1680" w:leader="none"/>
        </w:tabs>
      </w:pPr>
      <w:rPr>
        <w:rFonts w:cs="Times New Roman"/>
      </w:rPr>
    </w:lvl>
    <w:lvl w:ilvl="4">
      <w:start w:val="1"/>
      <w:numFmt w:val="lowerLetter"/>
      <w:isLgl w:val="false"/>
      <w:suff w:val="tab"/>
      <w:lvlText w:val="%5)"/>
      <w:lvlJc w:val="left"/>
      <w:pPr>
        <w:pStyle w:val="911"/>
        <w:ind w:left="2100" w:hanging="420"/>
        <w:tabs>
          <w:tab w:val="num" w:pos="2100" w:leader="none"/>
        </w:tabs>
      </w:pPr>
      <w:rPr>
        <w:rFonts w:cs="Times New Roman"/>
      </w:rPr>
    </w:lvl>
    <w:lvl w:ilvl="5">
      <w:start w:val="1"/>
      <w:numFmt w:val="lowerRoman"/>
      <w:isLgl w:val="false"/>
      <w:suff w:val="tab"/>
      <w:lvlText w:val="%6."/>
      <w:lvlJc w:val="right"/>
      <w:pPr>
        <w:pStyle w:val="911"/>
        <w:ind w:left="2520" w:hanging="420"/>
        <w:tabs>
          <w:tab w:val="num" w:pos="2520" w:leader="none"/>
        </w:tabs>
      </w:pPr>
      <w:rPr>
        <w:rFonts w:cs="Times New Roman"/>
      </w:rPr>
    </w:lvl>
    <w:lvl w:ilvl="6">
      <w:start w:val="1"/>
      <w:numFmt w:val="decimal"/>
      <w:isLgl w:val="false"/>
      <w:suff w:val="tab"/>
      <w:lvlText w:val="%7."/>
      <w:lvlJc w:val="left"/>
      <w:pPr>
        <w:pStyle w:val="911"/>
        <w:ind w:left="2940" w:hanging="420"/>
        <w:tabs>
          <w:tab w:val="num" w:pos="2940" w:leader="none"/>
        </w:tabs>
      </w:pPr>
      <w:rPr>
        <w:rFonts w:cs="Times New Roman"/>
      </w:rPr>
    </w:lvl>
    <w:lvl w:ilvl="7">
      <w:start w:val="1"/>
      <w:numFmt w:val="lowerLetter"/>
      <w:isLgl w:val="false"/>
      <w:suff w:val="tab"/>
      <w:lvlText w:val="%8)"/>
      <w:lvlJc w:val="left"/>
      <w:pPr>
        <w:pStyle w:val="911"/>
        <w:ind w:left="3360" w:hanging="420"/>
        <w:tabs>
          <w:tab w:val="num" w:pos="3360" w:leader="none"/>
        </w:tabs>
      </w:pPr>
      <w:rPr>
        <w:rFonts w:cs="Times New Roman"/>
      </w:rPr>
    </w:lvl>
    <w:lvl w:ilvl="8">
      <w:start w:val="1"/>
      <w:numFmt w:val="lowerRoman"/>
      <w:isLgl w:val="false"/>
      <w:suff w:val="tab"/>
      <w:lvlText w:val="%9."/>
      <w:lvlJc w:val="right"/>
      <w:pPr>
        <w:pStyle w:val="911"/>
        <w:ind w:left="3780" w:hanging="420"/>
        <w:tabs>
          <w:tab w:val="num" w:pos="3780" w:leader="none"/>
        </w:tabs>
      </w:pPr>
      <w:rPr>
        <w:rFonts w:cs="Times New Roman"/>
      </w:rPr>
    </w:lvl>
  </w:abstractNum>
  <w:abstractNum w:abstractNumId="21">
    <w:multiLevelType w:val="hybridMultilevel"/>
    <w:lvl w:ilvl="0">
      <w:start w:val="1"/>
      <w:numFmt w:val="decimal"/>
      <w:isLgl w:val="false"/>
      <w:suff w:val="tab"/>
      <w:lvlText w:val="（%1）"/>
      <w:lvlJc w:val="left"/>
      <w:pPr>
        <w:pStyle w:val="911"/>
        <w:ind w:left="720" w:hanging="720"/>
        <w:tabs>
          <w:tab w:val="num" w:pos="720" w:leader="none"/>
        </w:tabs>
      </w:pPr>
      <w:rPr>
        <w:rFonts w:hint="eastAsia" w:cs="Times New Roman"/>
      </w:rPr>
    </w:lvl>
    <w:lvl w:ilvl="1">
      <w:start w:val="2"/>
      <w:numFmt w:val="decimal"/>
      <w:isLgl w:val="false"/>
      <w:suff w:val="tab"/>
      <w:lvlText w:val="%2."/>
      <w:lvlJc w:val="left"/>
      <w:pPr>
        <w:pStyle w:val="911"/>
        <w:ind w:left="1770" w:hanging="360"/>
        <w:tabs>
          <w:tab w:val="num" w:pos="1770" w:leader="none"/>
        </w:tabs>
      </w:pPr>
      <w:rPr>
        <w:rFonts w:cs="Times New Roman"/>
      </w:rPr>
    </w:lvl>
    <w:lvl w:ilvl="2">
      <w:start w:val="1"/>
      <w:numFmt w:val="lowerRoman"/>
      <w:isLgl w:val="false"/>
      <w:suff w:val="tab"/>
      <w:lvlText w:val="%3."/>
      <w:lvlJc w:val="right"/>
      <w:pPr>
        <w:pStyle w:val="911"/>
        <w:ind w:left="2250" w:hanging="420"/>
        <w:tabs>
          <w:tab w:val="num" w:pos="2250" w:leader="none"/>
        </w:tabs>
      </w:pPr>
      <w:rPr>
        <w:rFonts w:cs="Times New Roman"/>
      </w:rPr>
    </w:lvl>
    <w:lvl w:ilvl="3">
      <w:start w:val="1"/>
      <w:numFmt w:val="decimal"/>
      <w:isLgl w:val="false"/>
      <w:suff w:val="tab"/>
      <w:lvlText w:val="%4."/>
      <w:lvlJc w:val="left"/>
      <w:pPr>
        <w:pStyle w:val="911"/>
        <w:ind w:left="2670" w:hanging="420"/>
        <w:tabs>
          <w:tab w:val="num" w:pos="2670" w:leader="none"/>
        </w:tabs>
      </w:pPr>
      <w:rPr>
        <w:rFonts w:cs="Times New Roman"/>
      </w:rPr>
    </w:lvl>
    <w:lvl w:ilvl="4">
      <w:start w:val="1"/>
      <w:numFmt w:val="lowerLetter"/>
      <w:isLgl w:val="false"/>
      <w:suff w:val="tab"/>
      <w:lvlText w:val="%5)"/>
      <w:lvlJc w:val="left"/>
      <w:pPr>
        <w:pStyle w:val="911"/>
        <w:ind w:left="3090" w:hanging="420"/>
        <w:tabs>
          <w:tab w:val="num" w:pos="3090" w:leader="none"/>
        </w:tabs>
      </w:pPr>
      <w:rPr>
        <w:rFonts w:cs="Times New Roman"/>
      </w:rPr>
    </w:lvl>
    <w:lvl w:ilvl="5">
      <w:start w:val="1"/>
      <w:numFmt w:val="lowerRoman"/>
      <w:isLgl w:val="false"/>
      <w:suff w:val="tab"/>
      <w:lvlText w:val="%6."/>
      <w:lvlJc w:val="right"/>
      <w:pPr>
        <w:pStyle w:val="911"/>
        <w:ind w:left="3510" w:hanging="420"/>
        <w:tabs>
          <w:tab w:val="num" w:pos="3510" w:leader="none"/>
        </w:tabs>
      </w:pPr>
      <w:rPr>
        <w:rFonts w:cs="Times New Roman"/>
      </w:rPr>
    </w:lvl>
    <w:lvl w:ilvl="6">
      <w:start w:val="1"/>
      <w:numFmt w:val="decimal"/>
      <w:isLgl w:val="false"/>
      <w:suff w:val="tab"/>
      <w:lvlText w:val="%7."/>
      <w:lvlJc w:val="left"/>
      <w:pPr>
        <w:pStyle w:val="911"/>
        <w:ind w:left="3930" w:hanging="420"/>
        <w:tabs>
          <w:tab w:val="num" w:pos="3930" w:leader="none"/>
        </w:tabs>
      </w:pPr>
      <w:rPr>
        <w:rFonts w:cs="Times New Roman"/>
      </w:rPr>
    </w:lvl>
    <w:lvl w:ilvl="7">
      <w:start w:val="1"/>
      <w:numFmt w:val="lowerLetter"/>
      <w:isLgl w:val="false"/>
      <w:suff w:val="tab"/>
      <w:lvlText w:val="%8)"/>
      <w:lvlJc w:val="left"/>
      <w:pPr>
        <w:pStyle w:val="911"/>
        <w:ind w:left="4350" w:hanging="420"/>
        <w:tabs>
          <w:tab w:val="num" w:pos="4350" w:leader="none"/>
        </w:tabs>
      </w:pPr>
      <w:rPr>
        <w:rFonts w:cs="Times New Roman"/>
      </w:rPr>
    </w:lvl>
    <w:lvl w:ilvl="8">
      <w:start w:val="1"/>
      <w:numFmt w:val="lowerRoman"/>
      <w:isLgl w:val="false"/>
      <w:suff w:val="tab"/>
      <w:lvlText w:val="%9."/>
      <w:lvlJc w:val="right"/>
      <w:pPr>
        <w:pStyle w:val="911"/>
        <w:ind w:left="4770" w:hanging="420"/>
        <w:tabs>
          <w:tab w:val="num" w:pos="4770" w:leader="none"/>
        </w:tabs>
      </w:pPr>
      <w:rPr>
        <w:rFonts w:cs="Times New Roman"/>
      </w:rPr>
    </w:lvl>
  </w:abstractNum>
  <w:abstractNum w:abstractNumId="22">
    <w:multiLevelType w:val="hybridMultilevel"/>
    <w:lvl w:ilvl="0">
      <w:start w:val="1"/>
      <w:numFmt w:val="decimal"/>
      <w:isLgl w:val="false"/>
      <w:suff w:val="tab"/>
      <w:lvlText w:val="%1."/>
      <w:lvlJc w:val="left"/>
      <w:pPr>
        <w:pStyle w:val="911"/>
        <w:ind w:left="510" w:hanging="360"/>
        <w:tabs>
          <w:tab w:val="num" w:pos="510" w:leader="none"/>
        </w:tabs>
      </w:pPr>
      <w:rPr>
        <w:rFonts w:hint="eastAsia" w:cs="Times New Roman"/>
      </w:rPr>
    </w:lvl>
    <w:lvl w:ilvl="1">
      <w:start w:val="1"/>
      <w:numFmt w:val="decimal"/>
      <w:isLgl w:val="false"/>
      <w:suff w:val="tab"/>
      <w:lvlText w:val="%2．"/>
      <w:lvlJc w:val="left"/>
      <w:pPr>
        <w:pStyle w:val="911"/>
        <w:ind w:left="1290" w:hanging="720"/>
        <w:tabs>
          <w:tab w:val="num" w:pos="1290" w:leader="none"/>
        </w:tabs>
      </w:pPr>
      <w:rPr>
        <w:rFonts w:hint="eastAsia" w:cs="Times New Roman"/>
      </w:rPr>
    </w:lvl>
    <w:lvl w:ilvl="2">
      <w:start w:val="3"/>
      <w:numFmt w:val="decimal"/>
      <w:isLgl w:val="false"/>
      <w:suff w:val="tab"/>
      <w:lvlText w:val="（%3）"/>
      <w:lvlJc w:val="left"/>
      <w:pPr>
        <w:pStyle w:val="911"/>
        <w:ind w:left="1140" w:hanging="720"/>
        <w:tabs>
          <w:tab w:val="num" w:pos="1140" w:leader="none"/>
        </w:tabs>
      </w:pPr>
      <w:rPr>
        <w:rFonts w:hint="eastAsia" w:cs="Times New Roman"/>
      </w:rPr>
    </w:lvl>
    <w:lvl w:ilvl="3">
      <w:start w:val="1"/>
      <w:numFmt w:val="decimal"/>
      <w:isLgl w:val="false"/>
      <w:suff w:val="tab"/>
      <w:lvlText w:val="（%4）"/>
      <w:lvlJc w:val="left"/>
      <w:pPr>
        <w:pStyle w:val="91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11"/>
        <w:ind w:left="2250" w:hanging="420"/>
        <w:tabs>
          <w:tab w:val="num" w:pos="2250" w:leader="none"/>
        </w:tabs>
      </w:pPr>
      <w:rPr>
        <w:rFonts w:hint="eastAsia"/>
        <w:b/>
        <w:lang w:val="en-US"/>
      </w:rPr>
    </w:lvl>
    <w:lvl w:ilvl="5">
      <w:start w:val="10"/>
      <w:numFmt w:val="japaneseCounting"/>
      <w:isLgl w:val="false"/>
      <w:suff w:val="tab"/>
      <w:lvlText w:val="（%6）"/>
      <w:lvlJc w:val="left"/>
      <w:pPr>
        <w:pStyle w:val="911"/>
        <w:ind w:left="2970" w:hanging="720"/>
      </w:pPr>
      <w:rPr>
        <w:rFonts w:cs="Times New Roman"/>
      </w:rPr>
    </w:lvl>
    <w:lvl w:ilvl="6">
      <w:start w:val="1"/>
      <w:numFmt w:val="decimal"/>
      <w:isLgl w:val="false"/>
      <w:suff w:val="tab"/>
      <w:lvlText w:val="（%7）"/>
      <w:lvlJc w:val="left"/>
      <w:pPr>
        <w:pStyle w:val="91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11"/>
        <w:ind w:left="3510" w:hanging="420"/>
        <w:tabs>
          <w:tab w:val="num" w:pos="3510" w:leader="none"/>
        </w:tabs>
      </w:pPr>
      <w:rPr>
        <w:rFonts w:cs="Times New Roman"/>
      </w:rPr>
    </w:lvl>
    <w:lvl w:ilvl="8">
      <w:start w:val="1"/>
      <w:numFmt w:val="lowerRoman"/>
      <w:isLgl w:val="false"/>
      <w:suff w:val="tab"/>
      <w:lvlText w:val="%9."/>
      <w:lvlJc w:val="right"/>
      <w:pPr>
        <w:pStyle w:val="911"/>
        <w:ind w:left="3930" w:hanging="420"/>
        <w:tabs>
          <w:tab w:val="num" w:pos="3930" w:leader="none"/>
        </w:tabs>
      </w:pPr>
      <w:rPr>
        <w:rFonts w:cs="Times New Roman"/>
      </w:rPr>
    </w:lvl>
  </w:abstractNum>
  <w:abstractNum w:abstractNumId="23">
    <w:multiLevelType w:val="hybridMultilevel"/>
    <w:lvl w:ilvl="0">
      <w:start w:val="1"/>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japaneseCounting"/>
      <w:isLgl w:val="false"/>
      <w:suff w:val="tab"/>
      <w:lvlText w:val="第%1章"/>
      <w:lvlJc w:val="left"/>
      <w:pPr>
        <w:pStyle w:val="911"/>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8"/>
  </w:num>
  <w:num w:numId="2">
    <w:abstractNumId w:val="6"/>
  </w:num>
  <w:num w:numId="3">
    <w:abstractNumId w:val="15"/>
  </w:num>
  <w:num w:numId="4">
    <w:abstractNumId w:val="24"/>
  </w:num>
  <w:num w:numId="5">
    <w:abstractNumId w:val="21"/>
  </w:num>
  <w:num w:numId="6">
    <w:abstractNumId w:val="14"/>
  </w:num>
  <w:num w:numId="7">
    <w:abstractNumId w:val="7"/>
  </w:num>
  <w:num w:numId="8">
    <w:abstractNumId w:val="1"/>
  </w:num>
  <w:num w:numId="9">
    <w:abstractNumId w:val="19"/>
  </w:num>
  <w:num w:numId="10">
    <w:abstractNumId w:val="4"/>
  </w:num>
  <w:num w:numId="11">
    <w:abstractNumId w:val="23"/>
  </w:num>
  <w:num w:numId="12">
    <w:abstractNumId w:val="0"/>
  </w:num>
  <w:num w:numId="13">
    <w:abstractNumId w:val="20"/>
  </w:num>
  <w:num w:numId="14">
    <w:abstractNumId w:val="12"/>
  </w:num>
  <w:num w:numId="15">
    <w:abstractNumId w:val="17"/>
  </w:num>
  <w:num w:numId="16">
    <w:abstractNumId w:val="9"/>
  </w:num>
  <w:num w:numId="17">
    <w:abstractNumId w:val="11"/>
  </w:num>
  <w:num w:numId="18">
    <w:abstractNumId w:val="13"/>
  </w:num>
  <w:num w:numId="19">
    <w:abstractNumId w:val="22"/>
  </w:num>
  <w:num w:numId="20">
    <w:abstractNumId w:val="16"/>
  </w:num>
  <w:num w:numId="21">
    <w:abstractNumId w:val="3"/>
  </w:num>
  <w:num w:numId="22">
    <w:abstractNumId w:val="2"/>
  </w:num>
  <w:num w:numId="23">
    <w:abstractNumId w:val="8"/>
  </w:num>
  <w:num w:numId="24">
    <w:abstractNumId w:val="5"/>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name w:val="Heading 1"/>
    <w:basedOn w:val="911"/>
    <w:next w:val="911"/>
    <w:link w:val="734"/>
    <w:uiPriority w:val="9"/>
    <w:qFormat/>
    <w:pPr>
      <w:keepLines/>
      <w:keepNext/>
      <w:spacing w:before="480" w:after="200"/>
      <w:outlineLvl w:val="0"/>
    </w:pPr>
    <w:rPr>
      <w:rFonts w:ascii="Arial" w:hAnsi="Arial" w:eastAsia="Arial" w:cs="Arial"/>
      <w:sz w:val="40"/>
      <w:szCs w:val="40"/>
    </w:rPr>
  </w:style>
  <w:style w:type="character" w:styleId="734">
    <w:name w:val="Heading 1 Char"/>
    <w:link w:val="733"/>
    <w:uiPriority w:val="9"/>
    <w:rPr>
      <w:rFonts w:ascii="Arial" w:hAnsi="Arial" w:eastAsia="Arial" w:cs="Arial"/>
      <w:sz w:val="40"/>
      <w:szCs w:val="40"/>
    </w:rPr>
  </w:style>
  <w:style w:type="paragraph" w:styleId="735">
    <w:name w:val="Heading 2"/>
    <w:basedOn w:val="911"/>
    <w:next w:val="911"/>
    <w:link w:val="736"/>
    <w:uiPriority w:val="9"/>
    <w:unhideWhenUsed/>
    <w:qFormat/>
    <w:pPr>
      <w:keepLines/>
      <w:keepNext/>
      <w:spacing w:before="360" w:after="200"/>
      <w:outlineLvl w:val="1"/>
    </w:pPr>
    <w:rPr>
      <w:rFonts w:ascii="Arial" w:hAnsi="Arial" w:eastAsia="Arial" w:cs="Arial"/>
      <w:sz w:val="34"/>
    </w:rPr>
  </w:style>
  <w:style w:type="character" w:styleId="736">
    <w:name w:val="Heading 2 Char"/>
    <w:link w:val="735"/>
    <w:uiPriority w:val="9"/>
    <w:rPr>
      <w:rFonts w:ascii="Arial" w:hAnsi="Arial" w:eastAsia="Arial" w:cs="Arial"/>
      <w:sz w:val="34"/>
    </w:rPr>
  </w:style>
  <w:style w:type="paragraph" w:styleId="737">
    <w:name w:val="Heading 3"/>
    <w:basedOn w:val="911"/>
    <w:next w:val="911"/>
    <w:link w:val="738"/>
    <w:uiPriority w:val="9"/>
    <w:unhideWhenUsed/>
    <w:qFormat/>
    <w:pPr>
      <w:keepLines/>
      <w:keepNext/>
      <w:spacing w:before="320" w:after="200"/>
      <w:outlineLvl w:val="2"/>
    </w:pPr>
    <w:rPr>
      <w:rFonts w:ascii="Arial" w:hAnsi="Arial" w:eastAsia="Arial" w:cs="Arial"/>
      <w:sz w:val="30"/>
      <w:szCs w:val="30"/>
    </w:rPr>
  </w:style>
  <w:style w:type="character" w:styleId="738">
    <w:name w:val="Heading 3 Char"/>
    <w:link w:val="737"/>
    <w:uiPriority w:val="9"/>
    <w:rPr>
      <w:rFonts w:ascii="Arial" w:hAnsi="Arial" w:eastAsia="Arial" w:cs="Arial"/>
      <w:sz w:val="30"/>
      <w:szCs w:val="30"/>
    </w:rPr>
  </w:style>
  <w:style w:type="paragraph" w:styleId="739">
    <w:name w:val="Heading 4"/>
    <w:basedOn w:val="911"/>
    <w:next w:val="911"/>
    <w:link w:val="740"/>
    <w:uiPriority w:val="9"/>
    <w:unhideWhenUsed/>
    <w:qFormat/>
    <w:pPr>
      <w:keepLines/>
      <w:keepNext/>
      <w:spacing w:before="320" w:after="200"/>
      <w:outlineLvl w:val="3"/>
    </w:pPr>
    <w:rPr>
      <w:rFonts w:ascii="Arial" w:hAnsi="Arial" w:eastAsia="Arial" w:cs="Arial"/>
      <w:b/>
      <w:bCs/>
      <w:sz w:val="26"/>
      <w:szCs w:val="26"/>
    </w:rPr>
  </w:style>
  <w:style w:type="character" w:styleId="740">
    <w:name w:val="Heading 4 Char"/>
    <w:link w:val="739"/>
    <w:uiPriority w:val="9"/>
    <w:rPr>
      <w:rFonts w:ascii="Arial" w:hAnsi="Arial" w:eastAsia="Arial" w:cs="Arial"/>
      <w:b/>
      <w:bCs/>
      <w:sz w:val="26"/>
      <w:szCs w:val="26"/>
    </w:rPr>
  </w:style>
  <w:style w:type="paragraph" w:styleId="741">
    <w:name w:val="Heading 5"/>
    <w:basedOn w:val="911"/>
    <w:next w:val="911"/>
    <w:link w:val="742"/>
    <w:uiPriority w:val="9"/>
    <w:unhideWhenUsed/>
    <w:qFormat/>
    <w:pPr>
      <w:keepLines/>
      <w:keepNext/>
      <w:spacing w:before="320" w:after="200"/>
      <w:outlineLvl w:val="4"/>
    </w:pPr>
    <w:rPr>
      <w:rFonts w:ascii="Arial" w:hAnsi="Arial" w:eastAsia="Arial" w:cs="Arial"/>
      <w:b/>
      <w:bCs/>
      <w:sz w:val="24"/>
      <w:szCs w:val="24"/>
    </w:rPr>
  </w:style>
  <w:style w:type="character" w:styleId="742">
    <w:name w:val="Heading 5 Char"/>
    <w:link w:val="741"/>
    <w:uiPriority w:val="9"/>
    <w:rPr>
      <w:rFonts w:ascii="Arial" w:hAnsi="Arial" w:eastAsia="Arial" w:cs="Arial"/>
      <w:b/>
      <w:bCs/>
      <w:sz w:val="24"/>
      <w:szCs w:val="24"/>
    </w:rPr>
  </w:style>
  <w:style w:type="paragraph" w:styleId="743">
    <w:name w:val="Heading 6"/>
    <w:basedOn w:val="911"/>
    <w:next w:val="911"/>
    <w:link w:val="744"/>
    <w:uiPriority w:val="9"/>
    <w:unhideWhenUsed/>
    <w:qFormat/>
    <w:pPr>
      <w:keepLines/>
      <w:keepNext/>
      <w:spacing w:before="320" w:after="200"/>
      <w:outlineLvl w:val="5"/>
    </w:pPr>
    <w:rPr>
      <w:rFonts w:ascii="Arial" w:hAnsi="Arial" w:eastAsia="Arial" w:cs="Arial"/>
      <w:b/>
      <w:bCs/>
      <w:sz w:val="22"/>
      <w:szCs w:val="22"/>
    </w:rPr>
  </w:style>
  <w:style w:type="character" w:styleId="744">
    <w:name w:val="Heading 6 Char"/>
    <w:link w:val="743"/>
    <w:uiPriority w:val="9"/>
    <w:rPr>
      <w:rFonts w:ascii="Arial" w:hAnsi="Arial" w:eastAsia="Arial" w:cs="Arial"/>
      <w:b/>
      <w:bCs/>
      <w:sz w:val="22"/>
      <w:szCs w:val="22"/>
    </w:rPr>
  </w:style>
  <w:style w:type="paragraph" w:styleId="745">
    <w:name w:val="Heading 7"/>
    <w:basedOn w:val="911"/>
    <w:next w:val="911"/>
    <w:link w:val="746"/>
    <w:uiPriority w:val="9"/>
    <w:unhideWhenUsed/>
    <w:qFormat/>
    <w:pPr>
      <w:keepLines/>
      <w:keepNext/>
      <w:spacing w:before="320" w:after="200"/>
      <w:outlineLvl w:val="6"/>
    </w:pPr>
    <w:rPr>
      <w:rFonts w:ascii="Arial" w:hAnsi="Arial" w:eastAsia="Arial" w:cs="Arial"/>
      <w:b/>
      <w:bCs/>
      <w:i/>
      <w:iCs/>
      <w:sz w:val="22"/>
      <w:szCs w:val="22"/>
    </w:rPr>
  </w:style>
  <w:style w:type="character" w:styleId="746">
    <w:name w:val="Heading 7 Char"/>
    <w:link w:val="745"/>
    <w:uiPriority w:val="9"/>
    <w:rPr>
      <w:rFonts w:ascii="Arial" w:hAnsi="Arial" w:eastAsia="Arial" w:cs="Arial"/>
      <w:b/>
      <w:bCs/>
      <w:i/>
      <w:iCs/>
      <w:sz w:val="22"/>
      <w:szCs w:val="22"/>
    </w:rPr>
  </w:style>
  <w:style w:type="paragraph" w:styleId="747">
    <w:name w:val="Heading 8"/>
    <w:basedOn w:val="911"/>
    <w:next w:val="911"/>
    <w:link w:val="748"/>
    <w:uiPriority w:val="9"/>
    <w:unhideWhenUsed/>
    <w:qFormat/>
    <w:pPr>
      <w:keepLines/>
      <w:keepNext/>
      <w:spacing w:before="320" w:after="200"/>
      <w:outlineLvl w:val="7"/>
    </w:pPr>
    <w:rPr>
      <w:rFonts w:ascii="Arial" w:hAnsi="Arial" w:eastAsia="Arial" w:cs="Arial"/>
      <w:i/>
      <w:iCs/>
      <w:sz w:val="22"/>
      <w:szCs w:val="22"/>
    </w:rPr>
  </w:style>
  <w:style w:type="character" w:styleId="748">
    <w:name w:val="Heading 8 Char"/>
    <w:link w:val="747"/>
    <w:uiPriority w:val="9"/>
    <w:rPr>
      <w:rFonts w:ascii="Arial" w:hAnsi="Arial" w:eastAsia="Arial" w:cs="Arial"/>
      <w:i/>
      <w:iCs/>
      <w:sz w:val="22"/>
      <w:szCs w:val="22"/>
    </w:rPr>
  </w:style>
  <w:style w:type="paragraph" w:styleId="749">
    <w:name w:val="Heading 9"/>
    <w:basedOn w:val="911"/>
    <w:next w:val="911"/>
    <w:link w:val="750"/>
    <w:uiPriority w:val="9"/>
    <w:unhideWhenUsed/>
    <w:qFormat/>
    <w:pPr>
      <w:keepLines/>
      <w:keepNext/>
      <w:spacing w:before="320" w:after="200"/>
      <w:outlineLvl w:val="8"/>
    </w:pPr>
    <w:rPr>
      <w:rFonts w:ascii="Arial" w:hAnsi="Arial" w:eastAsia="Arial" w:cs="Arial"/>
      <w:i/>
      <w:iCs/>
      <w:sz w:val="21"/>
      <w:szCs w:val="21"/>
    </w:rPr>
  </w:style>
  <w:style w:type="character" w:styleId="750">
    <w:name w:val="Heading 9 Char"/>
    <w:link w:val="749"/>
    <w:uiPriority w:val="9"/>
    <w:rPr>
      <w:rFonts w:ascii="Arial" w:hAnsi="Arial" w:eastAsia="Arial" w:cs="Arial"/>
      <w:i/>
      <w:iCs/>
      <w:sz w:val="21"/>
      <w:szCs w:val="21"/>
    </w:rPr>
  </w:style>
  <w:style w:type="paragraph" w:styleId="751">
    <w:name w:val="List Paragraph"/>
    <w:basedOn w:val="911"/>
    <w:uiPriority w:val="34"/>
    <w:qFormat/>
    <w:pPr>
      <w:contextualSpacing/>
      <w:ind w:left="720"/>
    </w:pPr>
  </w:style>
  <w:style w:type="paragraph" w:styleId="752">
    <w:name w:val="No Spacing"/>
    <w:uiPriority w:val="1"/>
    <w:qFormat/>
    <w:pPr>
      <w:spacing w:before="0" w:after="0" w:line="240" w:lineRule="auto"/>
    </w:pPr>
  </w:style>
  <w:style w:type="paragraph" w:styleId="753">
    <w:name w:val="Title"/>
    <w:basedOn w:val="911"/>
    <w:next w:val="911"/>
    <w:link w:val="754"/>
    <w:uiPriority w:val="10"/>
    <w:qFormat/>
    <w:pPr>
      <w:contextualSpacing/>
      <w:spacing w:before="300" w:after="200"/>
    </w:pPr>
    <w:rPr>
      <w:sz w:val="48"/>
      <w:szCs w:val="48"/>
    </w:rPr>
  </w:style>
  <w:style w:type="character" w:styleId="754">
    <w:name w:val="Title Char"/>
    <w:link w:val="753"/>
    <w:uiPriority w:val="10"/>
    <w:rPr>
      <w:sz w:val="48"/>
      <w:szCs w:val="48"/>
    </w:rPr>
  </w:style>
  <w:style w:type="paragraph" w:styleId="755">
    <w:name w:val="Subtitle"/>
    <w:basedOn w:val="911"/>
    <w:next w:val="911"/>
    <w:link w:val="756"/>
    <w:uiPriority w:val="11"/>
    <w:qFormat/>
    <w:pPr>
      <w:spacing w:before="200" w:after="200"/>
    </w:pPr>
    <w:rPr>
      <w:sz w:val="24"/>
      <w:szCs w:val="24"/>
    </w:rPr>
  </w:style>
  <w:style w:type="character" w:styleId="756">
    <w:name w:val="Subtitle Char"/>
    <w:link w:val="755"/>
    <w:uiPriority w:val="11"/>
    <w:rPr>
      <w:sz w:val="24"/>
      <w:szCs w:val="24"/>
    </w:rPr>
  </w:style>
  <w:style w:type="paragraph" w:styleId="757">
    <w:name w:val="Quote"/>
    <w:basedOn w:val="911"/>
    <w:next w:val="911"/>
    <w:link w:val="758"/>
    <w:uiPriority w:val="29"/>
    <w:qFormat/>
    <w:pPr>
      <w:ind w:left="720" w:right="720"/>
    </w:pPr>
    <w:rPr>
      <w:i/>
    </w:rPr>
  </w:style>
  <w:style w:type="character" w:styleId="758">
    <w:name w:val="Quote Char"/>
    <w:link w:val="757"/>
    <w:uiPriority w:val="29"/>
    <w:rPr>
      <w:i/>
    </w:rPr>
  </w:style>
  <w:style w:type="paragraph" w:styleId="759">
    <w:name w:val="Intense Quote"/>
    <w:basedOn w:val="911"/>
    <w:next w:val="911"/>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name w:val="Intense Quote Char"/>
    <w:link w:val="759"/>
    <w:uiPriority w:val="30"/>
    <w:rPr>
      <w:i/>
    </w:rPr>
  </w:style>
  <w:style w:type="paragraph" w:styleId="761">
    <w:name w:val="Header"/>
    <w:basedOn w:val="911"/>
    <w:link w:val="762"/>
    <w:uiPriority w:val="99"/>
    <w:unhideWhenUsed/>
    <w:pPr>
      <w:spacing w:after="0" w:line="240" w:lineRule="auto"/>
      <w:tabs>
        <w:tab w:val="center" w:pos="7143" w:leader="none"/>
        <w:tab w:val="right" w:pos="14287" w:leader="none"/>
      </w:tabs>
    </w:pPr>
  </w:style>
  <w:style w:type="character" w:styleId="762">
    <w:name w:val="Header Char"/>
    <w:link w:val="761"/>
    <w:uiPriority w:val="99"/>
  </w:style>
  <w:style w:type="paragraph" w:styleId="763">
    <w:name w:val="Footer"/>
    <w:basedOn w:val="911"/>
    <w:link w:val="766"/>
    <w:uiPriority w:val="99"/>
    <w:unhideWhenUsed/>
    <w:pPr>
      <w:spacing w:after="0" w:line="240" w:lineRule="auto"/>
      <w:tabs>
        <w:tab w:val="center" w:pos="7143" w:leader="none"/>
        <w:tab w:val="right" w:pos="14287" w:leader="none"/>
      </w:tabs>
    </w:pPr>
  </w:style>
  <w:style w:type="character" w:styleId="764">
    <w:name w:val="Footer Char"/>
    <w:link w:val="763"/>
    <w:uiPriority w:val="99"/>
  </w:style>
  <w:style w:type="paragraph" w:styleId="765">
    <w:name w:val="Caption"/>
    <w:basedOn w:val="911"/>
    <w:next w:val="911"/>
    <w:uiPriority w:val="35"/>
    <w:semiHidden/>
    <w:unhideWhenUsed/>
    <w:qFormat/>
    <w:pPr>
      <w:spacing w:line="276" w:lineRule="auto"/>
    </w:pPr>
    <w:rPr>
      <w:b/>
      <w:bCs/>
      <w:color w:val="4f81bd" w:themeColor="accent1"/>
      <w:sz w:val="18"/>
      <w:szCs w:val="18"/>
    </w:rPr>
  </w:style>
  <w:style w:type="character" w:styleId="766">
    <w:name w:val="Caption Char"/>
    <w:basedOn w:val="765"/>
    <w:link w:val="763"/>
    <w:uiPriority w:val="99"/>
  </w:style>
  <w:style w:type="table" w:styleId="7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3">
    <w:name w:val="Hyperlink"/>
    <w:uiPriority w:val="99"/>
    <w:unhideWhenUsed/>
    <w:rPr>
      <w:color w:val="0000ff" w:themeColor="hyperlink"/>
      <w:u w:val="single"/>
    </w:rPr>
  </w:style>
  <w:style w:type="paragraph" w:styleId="894">
    <w:name w:val="footnote text"/>
    <w:basedOn w:val="911"/>
    <w:link w:val="895"/>
    <w:uiPriority w:val="99"/>
    <w:semiHidden/>
    <w:unhideWhenUsed/>
    <w:pPr>
      <w:spacing w:after="40" w:line="240" w:lineRule="auto"/>
    </w:pPr>
    <w:rPr>
      <w:sz w:val="18"/>
    </w:rPr>
  </w:style>
  <w:style w:type="character" w:styleId="895">
    <w:name w:val="Footnote Text Char"/>
    <w:link w:val="894"/>
    <w:uiPriority w:val="99"/>
    <w:rPr>
      <w:sz w:val="18"/>
    </w:rPr>
  </w:style>
  <w:style w:type="character" w:styleId="896">
    <w:name w:val="footnote reference"/>
    <w:uiPriority w:val="99"/>
    <w:unhideWhenUsed/>
    <w:rPr>
      <w:vertAlign w:val="superscript"/>
    </w:rPr>
  </w:style>
  <w:style w:type="paragraph" w:styleId="897">
    <w:name w:val="endnote text"/>
    <w:basedOn w:val="911"/>
    <w:link w:val="898"/>
    <w:uiPriority w:val="99"/>
    <w:semiHidden/>
    <w:unhideWhenUsed/>
    <w:pPr>
      <w:spacing w:after="0" w:line="240" w:lineRule="auto"/>
    </w:pPr>
    <w:rPr>
      <w:sz w:val="20"/>
    </w:rPr>
  </w:style>
  <w:style w:type="character" w:styleId="898">
    <w:name w:val="Endnote Text Char"/>
    <w:link w:val="897"/>
    <w:uiPriority w:val="99"/>
    <w:rPr>
      <w:sz w:val="20"/>
    </w:rPr>
  </w:style>
  <w:style w:type="character" w:styleId="899">
    <w:name w:val="endnote reference"/>
    <w:uiPriority w:val="99"/>
    <w:semiHidden/>
    <w:unhideWhenUsed/>
    <w:rPr>
      <w:vertAlign w:val="superscript"/>
    </w:rPr>
  </w:style>
  <w:style w:type="paragraph" w:styleId="900">
    <w:name w:val="toc 1"/>
    <w:basedOn w:val="911"/>
    <w:next w:val="911"/>
    <w:uiPriority w:val="39"/>
    <w:unhideWhenUsed/>
    <w:pPr>
      <w:ind w:left="0" w:right="0" w:firstLine="0"/>
      <w:spacing w:after="57"/>
    </w:pPr>
  </w:style>
  <w:style w:type="paragraph" w:styleId="901">
    <w:name w:val="toc 2"/>
    <w:basedOn w:val="911"/>
    <w:next w:val="911"/>
    <w:uiPriority w:val="39"/>
    <w:unhideWhenUsed/>
    <w:pPr>
      <w:ind w:left="283" w:right="0" w:firstLine="0"/>
      <w:spacing w:after="57"/>
    </w:pPr>
  </w:style>
  <w:style w:type="paragraph" w:styleId="902">
    <w:name w:val="toc 3"/>
    <w:basedOn w:val="911"/>
    <w:next w:val="911"/>
    <w:uiPriority w:val="39"/>
    <w:unhideWhenUsed/>
    <w:pPr>
      <w:ind w:left="567" w:right="0" w:firstLine="0"/>
      <w:spacing w:after="57"/>
    </w:pPr>
  </w:style>
  <w:style w:type="paragraph" w:styleId="903">
    <w:name w:val="toc 4"/>
    <w:basedOn w:val="911"/>
    <w:next w:val="911"/>
    <w:uiPriority w:val="39"/>
    <w:unhideWhenUsed/>
    <w:pPr>
      <w:ind w:left="850" w:right="0" w:firstLine="0"/>
      <w:spacing w:after="57"/>
    </w:pPr>
  </w:style>
  <w:style w:type="paragraph" w:styleId="904">
    <w:name w:val="toc 5"/>
    <w:basedOn w:val="911"/>
    <w:next w:val="911"/>
    <w:uiPriority w:val="39"/>
    <w:unhideWhenUsed/>
    <w:pPr>
      <w:ind w:left="1134" w:right="0" w:firstLine="0"/>
      <w:spacing w:after="57"/>
    </w:pPr>
  </w:style>
  <w:style w:type="paragraph" w:styleId="905">
    <w:name w:val="toc 6"/>
    <w:basedOn w:val="911"/>
    <w:next w:val="911"/>
    <w:uiPriority w:val="39"/>
    <w:unhideWhenUsed/>
    <w:pPr>
      <w:ind w:left="1417" w:right="0" w:firstLine="0"/>
      <w:spacing w:after="57"/>
    </w:pPr>
  </w:style>
  <w:style w:type="paragraph" w:styleId="906">
    <w:name w:val="toc 7"/>
    <w:basedOn w:val="911"/>
    <w:next w:val="911"/>
    <w:uiPriority w:val="39"/>
    <w:unhideWhenUsed/>
    <w:pPr>
      <w:ind w:left="1701" w:right="0" w:firstLine="0"/>
      <w:spacing w:after="57"/>
    </w:pPr>
  </w:style>
  <w:style w:type="paragraph" w:styleId="907">
    <w:name w:val="toc 8"/>
    <w:basedOn w:val="911"/>
    <w:next w:val="911"/>
    <w:uiPriority w:val="39"/>
    <w:unhideWhenUsed/>
    <w:pPr>
      <w:ind w:left="1984" w:right="0" w:firstLine="0"/>
      <w:spacing w:after="57"/>
    </w:pPr>
  </w:style>
  <w:style w:type="paragraph" w:styleId="908">
    <w:name w:val="toc 9"/>
    <w:basedOn w:val="911"/>
    <w:next w:val="911"/>
    <w:uiPriority w:val="39"/>
    <w:unhideWhenUsed/>
    <w:pPr>
      <w:ind w:left="2268" w:right="0" w:firstLine="0"/>
      <w:spacing w:after="57"/>
    </w:pPr>
  </w:style>
  <w:style w:type="paragraph" w:styleId="909">
    <w:name w:val="TOC Heading"/>
    <w:uiPriority w:val="39"/>
    <w:unhideWhenUsed/>
  </w:style>
  <w:style w:type="paragraph" w:styleId="910">
    <w:name w:val="table of figures"/>
    <w:basedOn w:val="911"/>
    <w:next w:val="911"/>
    <w:uiPriority w:val="99"/>
    <w:unhideWhenUsed/>
    <w:pPr>
      <w:spacing w:after="0" w:afterAutospacing="0"/>
    </w:pPr>
  </w:style>
  <w:style w:type="paragraph" w:styleId="911" w:default="1">
    <w:name w:val="Normal"/>
    <w:next w:val="911"/>
    <w:link w:val="911"/>
    <w:qFormat/>
    <w:pPr>
      <w:jc w:val="both"/>
      <w:widowControl w:val="off"/>
    </w:pPr>
    <w:rPr>
      <w:rFonts w:ascii="Times New Roman" w:hAnsi="Times New Roman"/>
      <w:sz w:val="21"/>
      <w:szCs w:val="21"/>
      <w:lang w:val="en-US" w:eastAsia="zh-CN" w:bidi="ar-SA"/>
    </w:rPr>
  </w:style>
  <w:style w:type="paragraph" w:styleId="912">
    <w:name w:val="标题 1"/>
    <w:basedOn w:val="911"/>
    <w:next w:val="911"/>
    <w:link w:val="924"/>
    <w:qFormat/>
    <w:pPr>
      <w:jc w:val="center"/>
      <w:keepNext/>
      <w:outlineLvl w:val="0"/>
    </w:pPr>
    <w:rPr>
      <w:rFonts w:ascii="楷体_GB2312" w:eastAsia="楷体_GB2312"/>
      <w:sz w:val="28"/>
      <w:szCs w:val="28"/>
      <w:lang w:val="en-US" w:eastAsia="en-US"/>
    </w:rPr>
  </w:style>
  <w:style w:type="paragraph" w:styleId="913">
    <w:name w:val="标题 2"/>
    <w:basedOn w:val="911"/>
    <w:next w:val="926"/>
    <w:link w:val="925"/>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14">
    <w:name w:val="标题 3"/>
    <w:basedOn w:val="911"/>
    <w:next w:val="926"/>
    <w:link w:val="928"/>
    <w:qFormat/>
    <w:pPr>
      <w:keepLines/>
      <w:keepNext/>
      <w:spacing w:before="260" w:after="260" w:line="416" w:lineRule="auto"/>
      <w:outlineLvl w:val="2"/>
    </w:pPr>
    <w:rPr>
      <w:b/>
      <w:bCs/>
      <w:sz w:val="32"/>
      <w:szCs w:val="32"/>
      <w:lang w:val="en-US" w:eastAsia="en-US"/>
    </w:rPr>
  </w:style>
  <w:style w:type="paragraph" w:styleId="915">
    <w:name w:val="标题 4"/>
    <w:basedOn w:val="911"/>
    <w:next w:val="926"/>
    <w:link w:val="929"/>
    <w:qFormat/>
    <w:pPr>
      <w:keepLines/>
      <w:keepNext/>
      <w:spacing w:before="280" w:after="290" w:line="376" w:lineRule="auto"/>
      <w:outlineLvl w:val="3"/>
    </w:pPr>
    <w:rPr>
      <w:rFonts w:ascii="Arial" w:hAnsi="Arial" w:eastAsia="黑体"/>
      <w:b/>
      <w:bCs/>
      <w:sz w:val="28"/>
      <w:szCs w:val="28"/>
      <w:lang w:val="en-US" w:eastAsia="en-US"/>
    </w:rPr>
  </w:style>
  <w:style w:type="paragraph" w:styleId="916">
    <w:name w:val="标题 5"/>
    <w:basedOn w:val="911"/>
    <w:next w:val="926"/>
    <w:link w:val="930"/>
    <w:qFormat/>
    <w:pPr>
      <w:keepNext/>
      <w:outlineLvl w:val="4"/>
    </w:pPr>
    <w:rPr>
      <w:rFonts w:ascii="宋体"/>
      <w:color w:val="000000"/>
      <w:sz w:val="28"/>
      <w:szCs w:val="28"/>
      <w:lang w:val="en-US" w:eastAsia="en-US"/>
    </w:rPr>
  </w:style>
  <w:style w:type="paragraph" w:styleId="917">
    <w:name w:val="标题 6"/>
    <w:basedOn w:val="911"/>
    <w:next w:val="911"/>
    <w:link w:val="931"/>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18">
    <w:name w:val="标题 7"/>
    <w:basedOn w:val="911"/>
    <w:next w:val="911"/>
    <w:link w:val="932"/>
    <w:qFormat/>
    <w:pPr>
      <w:numPr>
        <w:ilvl w:val="6"/>
        <w:numId w:val="1"/>
      </w:numPr>
      <w:keepLines/>
      <w:keepNext/>
      <w:spacing w:before="240" w:after="64" w:line="320" w:lineRule="auto"/>
      <w:outlineLvl w:val="6"/>
    </w:pPr>
    <w:rPr>
      <w:b/>
      <w:bCs/>
      <w:sz w:val="24"/>
      <w:szCs w:val="24"/>
      <w:lang w:val="en-US" w:eastAsia="en-US"/>
    </w:rPr>
  </w:style>
  <w:style w:type="paragraph" w:styleId="919">
    <w:name w:val="标题 8"/>
    <w:basedOn w:val="911"/>
    <w:next w:val="911"/>
    <w:link w:val="933"/>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20">
    <w:name w:val="标题 9"/>
    <w:basedOn w:val="911"/>
    <w:next w:val="911"/>
    <w:link w:val="934"/>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21">
    <w:name w:val="默认段落字体"/>
    <w:next w:val="921"/>
    <w:link w:val="911"/>
    <w:uiPriority w:val="1"/>
    <w:unhideWhenUsed/>
  </w:style>
  <w:style w:type="table" w:styleId="922">
    <w:name w:val="普通表格"/>
    <w:next w:val="922"/>
    <w:link w:val="911"/>
    <w:uiPriority w:val="99"/>
    <w:unhideWhenUsed/>
    <w:tblPr/>
  </w:style>
  <w:style w:type="numbering" w:styleId="923">
    <w:name w:val="无列表"/>
    <w:next w:val="923"/>
    <w:link w:val="911"/>
    <w:uiPriority w:val="99"/>
    <w:semiHidden/>
    <w:unhideWhenUsed/>
  </w:style>
  <w:style w:type="character" w:styleId="924">
    <w:name w:val="标题 1 Char"/>
    <w:next w:val="924"/>
    <w:link w:val="912"/>
    <w:rPr>
      <w:rFonts w:ascii="楷体_GB2312" w:hAnsi="Times New Roman" w:eastAsia="楷体_GB2312" w:cs="Times New Roman"/>
      <w:sz w:val="28"/>
      <w:szCs w:val="28"/>
    </w:rPr>
  </w:style>
  <w:style w:type="character" w:styleId="925">
    <w:name w:val="标题 2 Char"/>
    <w:next w:val="925"/>
    <w:link w:val="913"/>
    <w:rPr>
      <w:rFonts w:ascii="Arial" w:hAnsi="Arial" w:eastAsia="幼圆" w:cs="Arial"/>
      <w:b/>
      <w:bCs/>
      <w:sz w:val="44"/>
      <w:szCs w:val="44"/>
    </w:rPr>
  </w:style>
  <w:style w:type="paragraph" w:styleId="926">
    <w:name w:val="正文缩进"/>
    <w:basedOn w:val="911"/>
    <w:next w:val="926"/>
    <w:link w:val="927"/>
    <w:pPr>
      <w:ind w:firstLine="420"/>
    </w:pPr>
    <w:rPr>
      <w:sz w:val="20"/>
      <w:lang w:val="en-US" w:eastAsia="en-US"/>
    </w:rPr>
  </w:style>
  <w:style w:type="character" w:styleId="927">
    <w:name w:val="正文缩进 Char"/>
    <w:next w:val="927"/>
    <w:link w:val="926"/>
    <w:rPr>
      <w:rFonts w:ascii="Times New Roman" w:hAnsi="Times New Roman" w:eastAsia="宋体" w:cs="Times New Roman"/>
      <w:szCs w:val="21"/>
    </w:rPr>
  </w:style>
  <w:style w:type="character" w:styleId="928">
    <w:name w:val="标题 3 Char"/>
    <w:next w:val="928"/>
    <w:link w:val="914"/>
    <w:rPr>
      <w:rFonts w:ascii="Times New Roman" w:hAnsi="Times New Roman" w:eastAsia="宋体" w:cs="Times New Roman"/>
      <w:b/>
      <w:bCs/>
      <w:sz w:val="32"/>
      <w:szCs w:val="32"/>
    </w:rPr>
  </w:style>
  <w:style w:type="character" w:styleId="929">
    <w:name w:val="标题 4 Char"/>
    <w:next w:val="929"/>
    <w:link w:val="915"/>
    <w:rPr>
      <w:rFonts w:ascii="Arial" w:hAnsi="Arial" w:eastAsia="黑体" w:cs="Arial"/>
      <w:b/>
      <w:bCs/>
      <w:sz w:val="28"/>
      <w:szCs w:val="28"/>
    </w:rPr>
  </w:style>
  <w:style w:type="character" w:styleId="930">
    <w:name w:val="标题 5 Char"/>
    <w:next w:val="930"/>
    <w:link w:val="916"/>
    <w:rPr>
      <w:rFonts w:ascii="宋体" w:hAnsi="Times New Roman" w:eastAsia="宋体" w:cs="Times New Roman"/>
      <w:color w:val="000000"/>
      <w:sz w:val="28"/>
      <w:szCs w:val="28"/>
    </w:rPr>
  </w:style>
  <w:style w:type="character" w:styleId="931">
    <w:name w:val="标题 6 Char"/>
    <w:next w:val="931"/>
    <w:link w:val="917"/>
    <w:rPr>
      <w:rFonts w:ascii="Arial" w:hAnsi="Arial" w:eastAsia="黑体" w:cs="Times New Roman"/>
      <w:b/>
      <w:bCs/>
      <w:sz w:val="24"/>
      <w:szCs w:val="24"/>
    </w:rPr>
  </w:style>
  <w:style w:type="character" w:styleId="932">
    <w:name w:val="标题 7 Char"/>
    <w:next w:val="932"/>
    <w:link w:val="918"/>
    <w:rPr>
      <w:rFonts w:ascii="Times New Roman" w:hAnsi="Times New Roman" w:eastAsia="宋体" w:cs="Times New Roman"/>
      <w:b/>
      <w:bCs/>
      <w:sz w:val="24"/>
      <w:szCs w:val="24"/>
    </w:rPr>
  </w:style>
  <w:style w:type="character" w:styleId="933">
    <w:name w:val="标题 8 Char"/>
    <w:next w:val="933"/>
    <w:link w:val="919"/>
    <w:rPr>
      <w:rFonts w:ascii="Arial" w:hAnsi="Arial" w:eastAsia="黑体" w:cs="Times New Roman"/>
      <w:sz w:val="24"/>
      <w:szCs w:val="24"/>
    </w:rPr>
  </w:style>
  <w:style w:type="character" w:styleId="934">
    <w:name w:val="标题 9 Char"/>
    <w:next w:val="934"/>
    <w:link w:val="920"/>
    <w:rPr>
      <w:rFonts w:ascii="Arial" w:hAnsi="Arial" w:eastAsia="黑体" w:cs="Times New Roman"/>
      <w:szCs w:val="21"/>
    </w:rPr>
  </w:style>
  <w:style w:type="paragraph" w:styleId="935">
    <w:name w:val="列表 3"/>
    <w:basedOn w:val="911"/>
    <w:next w:val="935"/>
    <w:link w:val="911"/>
    <w:pPr>
      <w:ind w:left="100" w:hanging="200"/>
    </w:pPr>
  </w:style>
  <w:style w:type="paragraph" w:styleId="936">
    <w:name w:val="目录 7"/>
    <w:basedOn w:val="911"/>
    <w:next w:val="911"/>
    <w:link w:val="911"/>
    <w:semiHidden/>
    <w:pPr>
      <w:ind w:left="1260"/>
      <w:jc w:val="left"/>
    </w:pPr>
  </w:style>
  <w:style w:type="paragraph" w:styleId="937">
    <w:name w:val="文档结构图"/>
    <w:basedOn w:val="911"/>
    <w:next w:val="937"/>
    <w:link w:val="938"/>
    <w:semiHidden/>
    <w:pPr>
      <w:shd w:val="clear" w:color="auto" w:fill="000080"/>
    </w:pPr>
    <w:rPr>
      <w:sz w:val="20"/>
      <w:lang w:val="en-US" w:eastAsia="en-US"/>
    </w:rPr>
  </w:style>
  <w:style w:type="character" w:styleId="938">
    <w:name w:val="文档结构图 Char"/>
    <w:next w:val="938"/>
    <w:link w:val="937"/>
    <w:semiHidden/>
    <w:rPr>
      <w:rFonts w:ascii="Times New Roman" w:hAnsi="Times New Roman" w:eastAsia="宋体" w:cs="Times New Roman"/>
      <w:szCs w:val="21"/>
      <w:shd w:val="clear" w:color="auto" w:fill="000080"/>
    </w:rPr>
  </w:style>
  <w:style w:type="paragraph" w:styleId="939">
    <w:name w:val="批注文字"/>
    <w:basedOn w:val="911"/>
    <w:next w:val="939"/>
    <w:link w:val="940"/>
    <w:pPr>
      <w:jc w:val="left"/>
    </w:pPr>
    <w:rPr>
      <w:sz w:val="20"/>
      <w:lang w:val="en-US" w:eastAsia="en-US"/>
    </w:rPr>
  </w:style>
  <w:style w:type="character" w:styleId="940">
    <w:name w:val="批注文字 Char"/>
    <w:next w:val="940"/>
    <w:link w:val="939"/>
    <w:rPr>
      <w:rFonts w:ascii="Times New Roman" w:hAnsi="Times New Roman" w:eastAsia="宋体" w:cs="Times New Roman"/>
      <w:szCs w:val="21"/>
    </w:rPr>
  </w:style>
  <w:style w:type="paragraph" w:styleId="941">
    <w:name w:val="正文文本 3"/>
    <w:basedOn w:val="911"/>
    <w:next w:val="941"/>
    <w:link w:val="942"/>
    <w:rPr>
      <w:rFonts w:ascii="仿宋_GB2312" w:hAnsi="Arial" w:eastAsia="仿宋_GB2312"/>
      <w:sz w:val="32"/>
      <w:szCs w:val="32"/>
      <w:lang w:val="en-US" w:eastAsia="en-US"/>
    </w:rPr>
  </w:style>
  <w:style w:type="character" w:styleId="942">
    <w:name w:val="正文文本 3 Char"/>
    <w:next w:val="942"/>
    <w:link w:val="941"/>
    <w:rPr>
      <w:rFonts w:ascii="仿宋_GB2312" w:hAnsi="Arial" w:eastAsia="仿宋_GB2312" w:cs="Times New Roman"/>
      <w:sz w:val="32"/>
      <w:szCs w:val="32"/>
    </w:rPr>
  </w:style>
  <w:style w:type="paragraph" w:styleId="943">
    <w:name w:val="正文文本"/>
    <w:basedOn w:val="911"/>
    <w:next w:val="943"/>
    <w:link w:val="944"/>
    <w:rPr>
      <w:rFonts w:ascii="楷体_GB2312" w:hAnsi="Arial" w:eastAsia="楷体_GB2312"/>
      <w:sz w:val="28"/>
      <w:szCs w:val="28"/>
      <w:lang w:val="en-US" w:eastAsia="en-US"/>
    </w:rPr>
  </w:style>
  <w:style w:type="character" w:styleId="944">
    <w:name w:val="正文文本 Char"/>
    <w:next w:val="944"/>
    <w:link w:val="943"/>
    <w:rPr>
      <w:rFonts w:ascii="楷体_GB2312" w:hAnsi="Arial" w:eastAsia="楷体_GB2312" w:cs="Times New Roman"/>
      <w:sz w:val="28"/>
      <w:szCs w:val="28"/>
    </w:rPr>
  </w:style>
  <w:style w:type="paragraph" w:styleId="945">
    <w:name w:val="正文文本缩进"/>
    <w:basedOn w:val="911"/>
    <w:next w:val="945"/>
    <w:link w:val="946"/>
    <w:qFormat/>
    <w:pPr>
      <w:ind w:firstLine="645"/>
    </w:pPr>
    <w:rPr>
      <w:rFonts w:ascii="楷体_GB2312" w:eastAsia="楷体_GB2312"/>
      <w:sz w:val="32"/>
      <w:szCs w:val="32"/>
      <w:lang w:val="en-US" w:eastAsia="en-US"/>
    </w:rPr>
  </w:style>
  <w:style w:type="character" w:styleId="946">
    <w:name w:val="正文文本缩进 Char"/>
    <w:next w:val="946"/>
    <w:link w:val="945"/>
    <w:rPr>
      <w:rFonts w:ascii="楷体_GB2312" w:hAnsi="Times New Roman" w:eastAsia="楷体_GB2312" w:cs="Times New Roman"/>
      <w:sz w:val="32"/>
      <w:szCs w:val="32"/>
    </w:rPr>
  </w:style>
  <w:style w:type="paragraph" w:styleId="947">
    <w:name w:val="列表 2"/>
    <w:basedOn w:val="911"/>
    <w:next w:val="947"/>
    <w:link w:val="911"/>
    <w:pPr>
      <w:ind w:left="100" w:hanging="200"/>
    </w:pPr>
  </w:style>
  <w:style w:type="paragraph" w:styleId="948">
    <w:name w:val="目录 5"/>
    <w:basedOn w:val="911"/>
    <w:next w:val="911"/>
    <w:link w:val="911"/>
    <w:semiHidden/>
    <w:pPr>
      <w:ind w:left="840"/>
      <w:jc w:val="left"/>
    </w:pPr>
  </w:style>
  <w:style w:type="paragraph" w:styleId="949">
    <w:name w:val="目录 3"/>
    <w:basedOn w:val="911"/>
    <w:next w:val="911"/>
    <w:link w:val="911"/>
    <w:semiHidden/>
    <w:pPr>
      <w:ind w:left="420"/>
      <w:jc w:val="left"/>
    </w:pPr>
    <w:rPr>
      <w:i/>
      <w:iCs/>
      <w:szCs w:val="24"/>
    </w:rPr>
  </w:style>
  <w:style w:type="paragraph" w:styleId="950">
    <w:name w:val="纯文本"/>
    <w:basedOn w:val="911"/>
    <w:next w:val="950"/>
    <w:link w:val="951"/>
    <w:rPr>
      <w:rFonts w:ascii="宋体" w:hAnsi="Courier New"/>
      <w:sz w:val="20"/>
      <w:lang w:val="en-US" w:eastAsia="en-US"/>
    </w:rPr>
  </w:style>
  <w:style w:type="character" w:styleId="951">
    <w:name w:val="纯文本 Char"/>
    <w:next w:val="951"/>
    <w:link w:val="950"/>
    <w:rPr>
      <w:rFonts w:ascii="宋体" w:hAnsi="Courier New" w:eastAsia="宋体" w:cs="Courier New"/>
      <w:szCs w:val="21"/>
    </w:rPr>
  </w:style>
  <w:style w:type="paragraph" w:styleId="952">
    <w:name w:val="目录 8"/>
    <w:basedOn w:val="911"/>
    <w:next w:val="911"/>
    <w:link w:val="911"/>
    <w:semiHidden/>
    <w:pPr>
      <w:ind w:left="1470"/>
      <w:jc w:val="left"/>
    </w:pPr>
  </w:style>
  <w:style w:type="paragraph" w:styleId="953">
    <w:name w:val="日期"/>
    <w:basedOn w:val="911"/>
    <w:next w:val="911"/>
    <w:link w:val="954"/>
    <w:rPr>
      <w:sz w:val="24"/>
      <w:szCs w:val="24"/>
      <w:lang w:val="en-US" w:eastAsia="en-US"/>
    </w:rPr>
  </w:style>
  <w:style w:type="character" w:styleId="954">
    <w:name w:val="日期 Char"/>
    <w:next w:val="954"/>
    <w:link w:val="953"/>
    <w:rPr>
      <w:rFonts w:ascii="Times New Roman" w:hAnsi="Times New Roman" w:eastAsia="宋体" w:cs="Times New Roman"/>
      <w:sz w:val="24"/>
      <w:szCs w:val="24"/>
    </w:rPr>
  </w:style>
  <w:style w:type="paragraph" w:styleId="955">
    <w:name w:val="正文文本缩进 2"/>
    <w:basedOn w:val="911"/>
    <w:next w:val="955"/>
    <w:link w:val="956"/>
    <w:pPr>
      <w:ind w:left="630" w:firstLine="645"/>
    </w:pPr>
    <w:rPr>
      <w:rFonts w:ascii="Arial" w:hAnsi="Arial" w:eastAsia="仿宋_GB2312"/>
      <w:sz w:val="32"/>
      <w:szCs w:val="32"/>
      <w:lang w:val="en-US" w:eastAsia="en-US"/>
    </w:rPr>
  </w:style>
  <w:style w:type="character" w:styleId="956">
    <w:name w:val="正文文本缩进 2 Char"/>
    <w:next w:val="956"/>
    <w:link w:val="955"/>
    <w:rPr>
      <w:rFonts w:ascii="Arial" w:hAnsi="Arial" w:eastAsia="仿宋_GB2312" w:cs="Arial"/>
      <w:sz w:val="32"/>
      <w:szCs w:val="32"/>
    </w:rPr>
  </w:style>
  <w:style w:type="paragraph" w:styleId="957">
    <w:name w:val="批注框文本"/>
    <w:basedOn w:val="911"/>
    <w:next w:val="957"/>
    <w:link w:val="958"/>
    <w:rPr>
      <w:sz w:val="18"/>
      <w:szCs w:val="18"/>
      <w:lang w:val="en-US" w:eastAsia="en-US"/>
    </w:rPr>
  </w:style>
  <w:style w:type="character" w:styleId="958">
    <w:name w:val="批注框文本 Char"/>
    <w:next w:val="958"/>
    <w:link w:val="957"/>
    <w:rPr>
      <w:rFonts w:ascii="Times New Roman" w:hAnsi="Times New Roman" w:eastAsia="宋体" w:cs="Times New Roman"/>
      <w:sz w:val="18"/>
      <w:szCs w:val="18"/>
    </w:rPr>
  </w:style>
  <w:style w:type="paragraph" w:styleId="959">
    <w:name w:val="页脚"/>
    <w:basedOn w:val="911"/>
    <w:next w:val="959"/>
    <w:link w:val="960"/>
    <w:pPr>
      <w:jc w:val="left"/>
      <w:tabs>
        <w:tab w:val="center" w:pos="4153" w:leader="none"/>
        <w:tab w:val="right" w:pos="8306" w:leader="none"/>
      </w:tabs>
    </w:pPr>
    <w:rPr>
      <w:sz w:val="18"/>
      <w:szCs w:val="18"/>
      <w:lang w:val="en-US" w:eastAsia="en-US"/>
    </w:rPr>
  </w:style>
  <w:style w:type="character" w:styleId="960">
    <w:name w:val="页脚 Char"/>
    <w:next w:val="960"/>
    <w:link w:val="959"/>
    <w:rPr>
      <w:rFonts w:ascii="Times New Roman" w:hAnsi="Times New Roman" w:eastAsia="宋体" w:cs="Times New Roman"/>
      <w:sz w:val="18"/>
      <w:szCs w:val="18"/>
    </w:rPr>
  </w:style>
  <w:style w:type="paragraph" w:styleId="961">
    <w:name w:val="页眉"/>
    <w:basedOn w:val="911"/>
    <w:next w:val="961"/>
    <w:link w:val="962"/>
    <w:qFormat/>
    <w:pPr>
      <w:jc w:val="center"/>
      <w:tabs>
        <w:tab w:val="center" w:pos="4153" w:leader="none"/>
        <w:tab w:val="right" w:pos="8306" w:leader="none"/>
      </w:tabs>
      <w:pBdr>
        <w:bottom w:val="single" w:color="000000" w:sz="6" w:space="1"/>
      </w:pBdr>
    </w:pPr>
    <w:rPr>
      <w:sz w:val="18"/>
      <w:szCs w:val="18"/>
      <w:lang w:val="en-US" w:eastAsia="en-US"/>
    </w:rPr>
  </w:style>
  <w:style w:type="character" w:styleId="962">
    <w:name w:val="页眉 Char"/>
    <w:next w:val="962"/>
    <w:link w:val="961"/>
    <w:qFormat/>
    <w:rPr>
      <w:rFonts w:ascii="Times New Roman" w:hAnsi="Times New Roman" w:eastAsia="宋体" w:cs="Times New Roman"/>
      <w:sz w:val="18"/>
      <w:szCs w:val="18"/>
    </w:rPr>
  </w:style>
  <w:style w:type="paragraph" w:styleId="963">
    <w:name w:val="目录 1"/>
    <w:basedOn w:val="911"/>
    <w:next w:val="911"/>
    <w:link w:val="911"/>
    <w:semiHidden/>
    <w:pPr>
      <w:jc w:val="left"/>
      <w:spacing w:before="120" w:after="120" w:line="400" w:lineRule="exact"/>
      <w:tabs>
        <w:tab w:val="right" w:pos="8720" w:leader="dot"/>
      </w:tabs>
    </w:pPr>
    <w:rPr>
      <w:rFonts w:ascii="宋体" w:hAnsi="宋体"/>
      <w:caps/>
      <w:sz w:val="24"/>
      <w:szCs w:val="24"/>
    </w:rPr>
  </w:style>
  <w:style w:type="paragraph" w:styleId="964">
    <w:name w:val="目录 4"/>
    <w:basedOn w:val="911"/>
    <w:next w:val="911"/>
    <w:link w:val="911"/>
    <w:semiHidden/>
    <w:pPr>
      <w:ind w:left="630"/>
      <w:jc w:val="left"/>
    </w:pPr>
  </w:style>
  <w:style w:type="paragraph" w:styleId="965">
    <w:name w:val="列表"/>
    <w:basedOn w:val="911"/>
    <w:next w:val="965"/>
    <w:link w:val="911"/>
    <w:qFormat/>
    <w:pPr>
      <w:ind w:left="200" w:hanging="200"/>
    </w:pPr>
  </w:style>
  <w:style w:type="paragraph" w:styleId="966">
    <w:name w:val="目录 6"/>
    <w:basedOn w:val="911"/>
    <w:next w:val="911"/>
    <w:link w:val="911"/>
    <w:semiHidden/>
    <w:pPr>
      <w:ind w:left="1050"/>
      <w:jc w:val="left"/>
    </w:pPr>
  </w:style>
  <w:style w:type="paragraph" w:styleId="967">
    <w:name w:val="正文文本缩进 3"/>
    <w:basedOn w:val="911"/>
    <w:next w:val="967"/>
    <w:link w:val="968"/>
    <w:pPr>
      <w:ind w:left="645" w:firstLine="645"/>
    </w:pPr>
    <w:rPr>
      <w:rFonts w:ascii="Arial" w:hAnsi="Arial" w:eastAsia="仿宋_GB2312"/>
      <w:color w:val="ffff00"/>
      <w:sz w:val="32"/>
      <w:szCs w:val="32"/>
      <w:lang w:val="en-US" w:eastAsia="en-US"/>
    </w:rPr>
  </w:style>
  <w:style w:type="character" w:styleId="968">
    <w:name w:val="正文文本缩进 3 Char"/>
    <w:next w:val="968"/>
    <w:link w:val="967"/>
    <w:rPr>
      <w:rFonts w:ascii="Arial" w:hAnsi="Arial" w:eastAsia="仿宋_GB2312" w:cs="Arial"/>
      <w:color w:val="ffff00"/>
      <w:sz w:val="32"/>
      <w:szCs w:val="32"/>
    </w:rPr>
  </w:style>
  <w:style w:type="paragraph" w:styleId="969">
    <w:name w:val="图表目录"/>
    <w:basedOn w:val="911"/>
    <w:next w:val="911"/>
    <w:link w:val="911"/>
    <w:semiHidden/>
    <w:pPr>
      <w:ind w:left="840" w:hanging="420"/>
    </w:pPr>
  </w:style>
  <w:style w:type="paragraph" w:styleId="970">
    <w:name w:val="目录 2"/>
    <w:basedOn w:val="911"/>
    <w:next w:val="911"/>
    <w:link w:val="911"/>
    <w:semiHidden/>
    <w:pPr>
      <w:ind w:left="210"/>
      <w:jc w:val="left"/>
    </w:pPr>
    <w:rPr>
      <w:smallCaps/>
      <w:szCs w:val="24"/>
    </w:rPr>
  </w:style>
  <w:style w:type="paragraph" w:styleId="971">
    <w:name w:val="目录 9"/>
    <w:basedOn w:val="911"/>
    <w:next w:val="911"/>
    <w:link w:val="911"/>
    <w:semiHidden/>
    <w:pPr>
      <w:ind w:left="1680"/>
      <w:jc w:val="left"/>
    </w:pPr>
  </w:style>
  <w:style w:type="paragraph" w:styleId="972">
    <w:name w:val="正文文本 2"/>
    <w:basedOn w:val="911"/>
    <w:next w:val="972"/>
    <w:link w:val="973"/>
    <w:pPr>
      <w:jc w:val="center"/>
      <w:widowControl/>
    </w:pPr>
    <w:rPr>
      <w:rFonts w:ascii="楷体_GB2312" w:eastAsia="楷体_GB2312"/>
      <w:sz w:val="28"/>
      <w:szCs w:val="28"/>
      <w:lang w:val="en-US" w:eastAsia="en-US"/>
    </w:rPr>
  </w:style>
  <w:style w:type="character" w:styleId="973">
    <w:name w:val="正文文本 2 Char"/>
    <w:next w:val="973"/>
    <w:link w:val="972"/>
    <w:rPr>
      <w:rFonts w:ascii="楷体_GB2312" w:hAnsi="Times New Roman" w:eastAsia="楷体_GB2312" w:cs="Times New Roman"/>
      <w:sz w:val="28"/>
      <w:szCs w:val="28"/>
    </w:rPr>
  </w:style>
  <w:style w:type="paragraph" w:styleId="974">
    <w:name w:val="普通(网站)"/>
    <w:basedOn w:val="911"/>
    <w:next w:val="974"/>
    <w:link w:val="911"/>
    <w:uiPriority w:val="99"/>
    <w:pPr>
      <w:jc w:val="left"/>
      <w:spacing w:before="100" w:beforeAutospacing="1" w:after="100" w:afterAutospacing="1"/>
      <w:widowControl/>
    </w:pPr>
    <w:rPr>
      <w:rFonts w:ascii="宋体" w:hAnsi="宋体" w:cs="宋体"/>
      <w:sz w:val="24"/>
      <w:szCs w:val="24"/>
    </w:rPr>
  </w:style>
  <w:style w:type="paragraph" w:styleId="975">
    <w:name w:val="索引 1"/>
    <w:basedOn w:val="911"/>
    <w:next w:val="911"/>
    <w:link w:val="911"/>
    <w:semiHidden/>
    <w:pPr>
      <w:spacing w:line="240" w:lineRule="atLeast"/>
    </w:pPr>
    <w:rPr>
      <w:b/>
      <w:bCs/>
    </w:rPr>
  </w:style>
  <w:style w:type="paragraph" w:styleId="976">
    <w:name w:val="批注主题"/>
    <w:basedOn w:val="939"/>
    <w:next w:val="939"/>
    <w:link w:val="977"/>
    <w:rPr>
      <w:b/>
      <w:bCs/>
    </w:rPr>
  </w:style>
  <w:style w:type="character" w:styleId="977">
    <w:name w:val="批注主题 Char"/>
    <w:next w:val="977"/>
    <w:link w:val="976"/>
    <w:rPr>
      <w:rFonts w:ascii="Times New Roman" w:hAnsi="Times New Roman" w:eastAsia="宋体" w:cs="Times New Roman"/>
      <w:b/>
      <w:bCs/>
      <w:szCs w:val="21"/>
    </w:rPr>
  </w:style>
  <w:style w:type="paragraph" w:styleId="978">
    <w:name w:val="正文首行缩进"/>
    <w:basedOn w:val="911"/>
    <w:next w:val="978"/>
    <w:link w:val="979"/>
    <w:pPr>
      <w:ind w:firstLine="200"/>
      <w:spacing w:line="360" w:lineRule="auto"/>
    </w:pPr>
    <w:rPr>
      <w:rFonts w:ascii="仿宋_GB2312" w:eastAsia="仿宋_GB2312"/>
      <w:sz w:val="30"/>
      <w:szCs w:val="30"/>
      <w:lang w:val="en-US" w:eastAsia="en-US"/>
    </w:rPr>
  </w:style>
  <w:style w:type="character" w:styleId="979">
    <w:name w:val="正文首行缩进 Char"/>
    <w:next w:val="979"/>
    <w:link w:val="978"/>
    <w:rPr>
      <w:rFonts w:ascii="仿宋_GB2312" w:hAnsi="Times New Roman" w:eastAsia="仿宋_GB2312" w:cs="Times New Roman"/>
      <w:sz w:val="30"/>
      <w:szCs w:val="30"/>
    </w:rPr>
  </w:style>
  <w:style w:type="paragraph" w:styleId="980">
    <w:name w:val="正文首行缩进 2"/>
    <w:basedOn w:val="945"/>
    <w:next w:val="980"/>
    <w:link w:val="981"/>
    <w:qFormat/>
    <w:pPr>
      <w:ind w:firstLine="420"/>
      <w:spacing w:line="360" w:lineRule="auto"/>
    </w:pPr>
    <w:rPr>
      <w:rFonts w:ascii="宋体" w:hAnsi="宋体" w:eastAsia="宋体"/>
      <w:szCs w:val="20"/>
    </w:rPr>
  </w:style>
  <w:style w:type="character" w:styleId="981">
    <w:name w:val="正文首行缩进 2 Char"/>
    <w:next w:val="981"/>
    <w:link w:val="980"/>
    <w:rPr>
      <w:rFonts w:ascii="宋体" w:hAnsi="宋体" w:eastAsia="宋体" w:cs="Times New Roman"/>
      <w:sz w:val="32"/>
      <w:szCs w:val="20"/>
    </w:rPr>
  </w:style>
  <w:style w:type="table" w:styleId="982">
    <w:name w:val="网格型"/>
    <w:basedOn w:val="922"/>
    <w:next w:val="982"/>
    <w:link w:val="911"/>
    <w:uiPriority w:val="59"/>
    <w:qFormat/>
    <w:pPr>
      <w:jc w:val="both"/>
      <w:widowControl w:val="off"/>
    </w:pPr>
    <w:rPr>
      <w:rFonts w:ascii="Times New Roman" w:hAnsi="Times New Roman" w:eastAsia="宋体" w:cs="Times New Roman"/>
      <w:sz w:val="20"/>
      <w:szCs w:val="20"/>
    </w:rPr>
    <w:tblPr/>
  </w:style>
  <w:style w:type="character" w:styleId="983">
    <w:name w:val="要点"/>
    <w:next w:val="983"/>
    <w:link w:val="911"/>
    <w:qFormat/>
    <w:rPr>
      <w:b/>
      <w:bCs/>
    </w:rPr>
  </w:style>
  <w:style w:type="character" w:styleId="984">
    <w:name w:val="页码"/>
    <w:next w:val="984"/>
    <w:link w:val="911"/>
  </w:style>
  <w:style w:type="character" w:styleId="985">
    <w:name w:val="已访问的超链接"/>
    <w:next w:val="985"/>
    <w:link w:val="911"/>
    <w:rPr>
      <w:color w:val="800080"/>
      <w:u w:val="single"/>
    </w:rPr>
  </w:style>
  <w:style w:type="character" w:styleId="986">
    <w:name w:val="HTML 打字机"/>
    <w:next w:val="986"/>
    <w:link w:val="911"/>
    <w:uiPriority w:val="99"/>
    <w:rPr>
      <w:rFonts w:ascii="宋体" w:hAnsi="宋体" w:eastAsia="宋体" w:cs="宋体"/>
      <w:sz w:val="24"/>
      <w:szCs w:val="24"/>
    </w:rPr>
  </w:style>
  <w:style w:type="character" w:styleId="987">
    <w:name w:val="超链接"/>
    <w:next w:val="987"/>
    <w:link w:val="911"/>
    <w:uiPriority w:val="99"/>
    <w:qFormat/>
    <w:rPr>
      <w:color w:val="0000ff"/>
      <w:u w:val="single"/>
    </w:rPr>
  </w:style>
  <w:style w:type="character" w:styleId="988">
    <w:name w:val="批注引用"/>
    <w:next w:val="988"/>
    <w:link w:val="911"/>
    <w:rPr>
      <w:sz w:val="21"/>
      <w:szCs w:val="21"/>
    </w:rPr>
  </w:style>
  <w:style w:type="character" w:styleId="989">
    <w:name w:val="font5 Char"/>
    <w:next w:val="989"/>
    <w:link w:val="911"/>
    <w:rPr>
      <w:rFonts w:ascii="宋体" w:hAnsi="宋体" w:eastAsia="宋体"/>
      <w:sz w:val="28"/>
      <w:szCs w:val="28"/>
      <w:lang w:val="en-US" w:eastAsia="zh-CN" w:bidi="ar-SA"/>
    </w:rPr>
  </w:style>
  <w:style w:type="character" w:styleId="990">
    <w:name w:val="二级目录 Char"/>
    <w:next w:val="990"/>
    <w:link w:val="991"/>
    <w:rPr>
      <w:b/>
      <w:sz w:val="30"/>
      <w:szCs w:val="28"/>
      <w:lang w:val="en-US" w:eastAsia="zh-CN" w:bidi="ar-SA"/>
    </w:rPr>
  </w:style>
  <w:style w:type="paragraph" w:styleId="991">
    <w:name w:val="二级目录"/>
    <w:next w:val="911"/>
    <w:link w:val="990"/>
    <w:pPr>
      <w:numPr>
        <w:ilvl w:val="0"/>
        <w:numId w:val="2"/>
      </w:numPr>
      <w:tabs>
        <w:tab w:val="left" w:pos="907" w:leader="none"/>
        <w:tab w:val="left" w:pos="1145" w:leader="none"/>
      </w:tabs>
      <w:outlineLvl w:val="1"/>
    </w:pPr>
    <w:rPr>
      <w:b/>
      <w:sz w:val="30"/>
      <w:szCs w:val="28"/>
      <w:lang w:val="en-US" w:eastAsia="zh-CN" w:bidi="ar-SA"/>
    </w:rPr>
  </w:style>
  <w:style w:type="character" w:styleId="992">
    <w:name w:val="列出段落 Char,Bullet List Char,numbered Char,FooterText Char,List Paragraph1 Char,Paragraphe de liste1 Char"/>
    <w:next w:val="992"/>
    <w:link w:val="993"/>
    <w:rPr>
      <w:rFonts w:ascii="Calibri" w:hAnsi="Calibri"/>
      <w:sz w:val="24"/>
      <w:szCs w:val="24"/>
      <w:lang w:eastAsia="en-US" w:bidi="en-US"/>
    </w:rPr>
  </w:style>
  <w:style w:type="paragraph" w:styleId="993">
    <w:name w:val="列出段落1"/>
    <w:basedOn w:val="911"/>
    <w:next w:val="993"/>
    <w:link w:val="992"/>
    <w:qFormat/>
    <w:pPr>
      <w:contextualSpacing/>
      <w:ind w:left="720"/>
      <w:jc w:val="left"/>
      <w:widowControl/>
    </w:pPr>
    <w:rPr>
      <w:rFonts w:ascii="Calibri" w:hAnsi="Calibri"/>
      <w:sz w:val="24"/>
      <w:szCs w:val="24"/>
      <w:lang w:val="en-US" w:eastAsia="en-US" w:bidi="en-US"/>
    </w:rPr>
  </w:style>
  <w:style w:type="paragraph" w:styleId="994">
    <w:name w:val="Body Text(ch)"/>
    <w:basedOn w:val="911"/>
    <w:next w:val="943"/>
    <w:link w:val="911"/>
    <w:pPr>
      <w:spacing w:after="120"/>
    </w:pPr>
    <w:rPr>
      <w:rFonts w:ascii="宋体" w:hAnsi="Arial"/>
      <w:bCs/>
      <w:iCs/>
      <w:szCs w:val="24"/>
    </w:rPr>
  </w:style>
  <w:style w:type="paragraph" w:styleId="995">
    <w:name w:val="xl27"/>
    <w:basedOn w:val="911"/>
    <w:next w:val="995"/>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6">
    <w:name w:val="xl26"/>
    <w:basedOn w:val="911"/>
    <w:next w:val="996"/>
    <w:link w:val="9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7">
    <w:name w:val="Char"/>
    <w:basedOn w:val="911"/>
    <w:next w:val="997"/>
    <w:link w:val="911"/>
    <w:pPr>
      <w:ind w:firstLine="200"/>
      <w:tabs>
        <w:tab w:val="left" w:pos="360" w:leader="none"/>
      </w:tabs>
    </w:pPr>
    <w:rPr>
      <w:sz w:val="28"/>
      <w:szCs w:val="30"/>
    </w:rPr>
  </w:style>
  <w:style w:type="paragraph" w:styleId="998">
    <w:name w:val=" Char"/>
    <w:basedOn w:val="937"/>
    <w:next w:val="998"/>
    <w:link w:val="911"/>
    <w:rPr>
      <w:rFonts w:ascii="Tahoma" w:hAnsi="Tahoma"/>
      <w:sz w:val="24"/>
      <w:szCs w:val="24"/>
    </w:rPr>
  </w:style>
  <w:style w:type="paragraph" w:styleId="999">
    <w:name w:val="普通正文"/>
    <w:basedOn w:val="911"/>
    <w:next w:val="999"/>
    <w:link w:val="911"/>
    <w:qFormat/>
    <w:pPr>
      <w:ind w:firstLine="480"/>
      <w:jc w:val="left"/>
      <w:spacing w:before="120" w:after="120" w:line="360" w:lineRule="auto"/>
    </w:pPr>
    <w:rPr>
      <w:rFonts w:ascii="Arial" w:hAnsi="Arial"/>
      <w:sz w:val="24"/>
      <w:szCs w:val="24"/>
    </w:rPr>
  </w:style>
  <w:style w:type="paragraph" w:styleId="1000">
    <w:name w:val="table_lines"/>
    <w:basedOn w:val="911"/>
    <w:next w:val="1000"/>
    <w:link w:val="911"/>
    <w:pPr>
      <w:jc w:val="left"/>
      <w:widowControl/>
    </w:pPr>
    <w:rPr>
      <w:sz w:val="20"/>
      <w:szCs w:val="20"/>
      <w:lang w:val="de-DE" w:eastAsia="de-DE"/>
    </w:rPr>
  </w:style>
  <w:style w:type="paragraph" w:styleId="1001">
    <w:name w:val="附录1"/>
    <w:next w:val="1001"/>
    <w:link w:val="91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02">
    <w:name w:val="font7"/>
    <w:basedOn w:val="911"/>
    <w:next w:val="1002"/>
    <w:link w:val="911"/>
    <w:pPr>
      <w:jc w:val="left"/>
      <w:spacing w:before="100" w:beforeAutospacing="1" w:after="100" w:afterAutospacing="1"/>
      <w:widowControl/>
    </w:pPr>
    <w:rPr>
      <w:rFonts w:hint="eastAsia" w:ascii="宋体" w:hAnsi="宋体"/>
      <w:sz w:val="18"/>
      <w:szCs w:val="18"/>
    </w:rPr>
  </w:style>
  <w:style w:type="paragraph" w:styleId="1003">
    <w:name w:val=" Char Char Char Char"/>
    <w:basedOn w:val="937"/>
    <w:next w:val="1003"/>
    <w:link w:val="911"/>
    <w:pPr>
      <w:spacing w:line="360" w:lineRule="auto"/>
    </w:pPr>
    <w:rPr>
      <w:rFonts w:ascii="Tahoma" w:hAnsi="Tahoma"/>
      <w:sz w:val="24"/>
      <w:szCs w:val="24"/>
    </w:rPr>
  </w:style>
  <w:style w:type="paragraph" w:styleId="1004">
    <w:name w:val="列出段落"/>
    <w:basedOn w:val="911"/>
    <w:next w:val="1004"/>
    <w:link w:val="911"/>
    <w:uiPriority w:val="99"/>
    <w:qFormat/>
    <w:pPr>
      <w:contextualSpacing/>
      <w:ind w:left="720"/>
      <w:jc w:val="left"/>
      <w:widowControl/>
    </w:pPr>
    <w:rPr>
      <w:rFonts w:ascii="Calibri" w:hAnsi="Calibri"/>
      <w:sz w:val="24"/>
      <w:szCs w:val="24"/>
      <w:lang w:eastAsia="en-US" w:bidi="en-US"/>
    </w:rPr>
  </w:style>
  <w:style w:type="paragraph" w:styleId="1005">
    <w:name w:val="4"/>
    <w:basedOn w:val="911"/>
    <w:next w:val="967"/>
    <w:link w:val="911"/>
    <w:pPr>
      <w:ind w:firstLine="420"/>
      <w:spacing w:line="360" w:lineRule="auto"/>
    </w:pPr>
    <w:rPr>
      <w:color w:val="ff0000"/>
      <w:sz w:val="24"/>
      <w:szCs w:val="24"/>
    </w:rPr>
  </w:style>
  <w:style w:type="paragraph" w:styleId="1006">
    <w:name w:val="普通 (Web)"/>
    <w:basedOn w:val="911"/>
    <w:next w:val="1006"/>
    <w:link w:val="911"/>
    <w:pPr>
      <w:jc w:val="left"/>
      <w:spacing w:before="100" w:beforeAutospacing="1" w:after="100" w:afterAutospacing="1"/>
      <w:widowControl/>
    </w:pPr>
    <w:rPr>
      <w:rFonts w:ascii="宋体" w:hAnsi="宋体"/>
      <w:sz w:val="24"/>
      <w:szCs w:val="24"/>
    </w:rPr>
  </w:style>
  <w:style w:type="paragraph" w:styleId="1007">
    <w:name w:val=" Char Char Char Char Char Char Char Char Char Char"/>
    <w:basedOn w:val="911"/>
    <w:next w:val="1007"/>
    <w:link w:val="911"/>
    <w:pPr>
      <w:spacing w:line="360" w:lineRule="auto"/>
    </w:pPr>
    <w:rPr>
      <w:sz w:val="24"/>
      <w:szCs w:val="20"/>
    </w:rPr>
  </w:style>
  <w:style w:type="paragraph" w:styleId="1008">
    <w:name w:val="样式1"/>
    <w:basedOn w:val="911"/>
    <w:next w:val="1008"/>
    <w:link w:val="911"/>
    <w:pPr>
      <w:numPr>
        <w:ilvl w:val="0"/>
        <w:numId w:val="3"/>
      </w:numPr>
      <w:tabs>
        <w:tab w:val="left" w:pos="709" w:leader="none"/>
      </w:tabs>
    </w:pPr>
    <w:rPr>
      <w:rFonts w:ascii="宋体" w:hAnsi="宋体"/>
    </w:rPr>
  </w:style>
  <w:style w:type="paragraph" w:styleId="1009">
    <w:name w:val="font6"/>
    <w:basedOn w:val="911"/>
    <w:next w:val="1009"/>
    <w:link w:val="911"/>
    <w:pPr>
      <w:jc w:val="left"/>
      <w:spacing w:before="100" w:beforeAutospacing="1" w:after="100" w:afterAutospacing="1"/>
      <w:widowControl/>
    </w:pPr>
    <w:rPr>
      <w:rFonts w:hint="eastAsia" w:ascii="宋体" w:hAnsi="宋体"/>
      <w:sz w:val="28"/>
      <w:szCs w:val="28"/>
      <w:u w:val="single"/>
    </w:rPr>
  </w:style>
  <w:style w:type="paragraph" w:styleId="1010">
    <w:name w:val="xl25"/>
    <w:basedOn w:val="911"/>
    <w:next w:val="1010"/>
    <w:link w:val="91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1">
    <w:name w:val="图标"/>
    <w:basedOn w:val="911"/>
    <w:next w:val="911"/>
    <w:link w:val="91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2">
    <w:name w:val="标题3"/>
    <w:basedOn w:val="911"/>
    <w:next w:val="911"/>
    <w:link w:val="911"/>
    <w:pPr>
      <w:ind w:firstLine="624"/>
      <w:spacing w:line="590" w:lineRule="atLeast"/>
    </w:pPr>
    <w:rPr>
      <w:rFonts w:ascii="方正黑体_GBK" w:eastAsia="方正黑体_GBK"/>
      <w:sz w:val="32"/>
      <w:szCs w:val="32"/>
    </w:rPr>
  </w:style>
  <w:style w:type="paragraph" w:styleId="1013">
    <w:name w:val="xl24"/>
    <w:basedOn w:val="911"/>
    <w:next w:val="1013"/>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4">
    <w:name w:val="xl29"/>
    <w:basedOn w:val="911"/>
    <w:next w:val="1014"/>
    <w:link w:val="91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5">
    <w:name w:val="Char Char Char Char Char Char Char Char"/>
    <w:basedOn w:val="911"/>
    <w:next w:val="1015"/>
    <w:link w:val="911"/>
    <w:pPr>
      <w:jc w:val="left"/>
      <w:spacing w:after="160" w:line="240" w:lineRule="exact"/>
      <w:widowControl/>
    </w:pPr>
    <w:rPr>
      <w:rFonts w:ascii="Verdana" w:hAnsi="Verdana"/>
      <w:sz w:val="20"/>
      <w:szCs w:val="20"/>
      <w:lang w:eastAsia="en-US"/>
    </w:rPr>
  </w:style>
  <w:style w:type="paragraph" w:styleId="1016">
    <w:name w:val="xl28"/>
    <w:basedOn w:val="911"/>
    <w:next w:val="1016"/>
    <w:link w:val="91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7">
    <w:name w:val=" Char Char Char Char Char Char Char Char"/>
    <w:basedOn w:val="911"/>
    <w:next w:val="1017"/>
    <w:link w:val="911"/>
    <w:pPr>
      <w:jc w:val="left"/>
      <w:spacing w:after="160" w:line="240" w:lineRule="exact"/>
      <w:widowControl/>
    </w:pPr>
    <w:rPr>
      <w:rFonts w:ascii="Verdana" w:hAnsi="Verdana"/>
      <w:sz w:val="20"/>
      <w:szCs w:val="20"/>
      <w:lang w:eastAsia="en-US"/>
    </w:rPr>
  </w:style>
  <w:style w:type="paragraph" w:styleId="1018">
    <w:name w:val="xl30"/>
    <w:basedOn w:val="911"/>
    <w:next w:val="1018"/>
    <w:link w:val="911"/>
    <w:pPr>
      <w:jc w:val="center"/>
      <w:spacing w:before="100" w:beforeAutospacing="1" w:after="100" w:afterAutospacing="1"/>
      <w:widowControl/>
    </w:pPr>
    <w:rPr>
      <w:rFonts w:ascii="宋体" w:hAnsi="宋体"/>
      <w:b/>
      <w:bCs/>
      <w:sz w:val="36"/>
      <w:szCs w:val="36"/>
    </w:rPr>
  </w:style>
  <w:style w:type="paragraph" w:styleId="1019">
    <w:name w:val="Char Char Char Char"/>
    <w:basedOn w:val="937"/>
    <w:next w:val="1019"/>
    <w:link w:val="911"/>
    <w:pPr>
      <w:spacing w:line="360" w:lineRule="auto"/>
    </w:pPr>
    <w:rPr>
      <w:rFonts w:ascii="Tahoma" w:hAnsi="Tahoma"/>
      <w:sz w:val="24"/>
      <w:szCs w:val="24"/>
    </w:rPr>
  </w:style>
  <w:style w:type="paragraph" w:styleId="1020">
    <w:name w:val="table_1stline"/>
    <w:basedOn w:val="911"/>
    <w:next w:val="1020"/>
    <w:link w:val="911"/>
    <w:pPr>
      <w:jc w:val="left"/>
      <w:spacing w:before="120"/>
      <w:widowControl/>
    </w:pPr>
    <w:rPr>
      <w:bCs/>
      <w:sz w:val="20"/>
      <w:szCs w:val="20"/>
      <w:lang w:val="de-DE" w:eastAsia="de-DE"/>
    </w:rPr>
  </w:style>
  <w:style w:type="paragraph" w:styleId="1021">
    <w:name w:val="font5"/>
    <w:basedOn w:val="911"/>
    <w:next w:val="1021"/>
    <w:link w:val="911"/>
    <w:pPr>
      <w:jc w:val="left"/>
      <w:spacing w:before="100" w:beforeAutospacing="1" w:after="100" w:afterAutospacing="1"/>
      <w:widowControl/>
    </w:pPr>
    <w:rPr>
      <w:rFonts w:hint="eastAsia" w:ascii="宋体" w:hAnsi="宋体"/>
      <w:sz w:val="28"/>
      <w:szCs w:val="28"/>
    </w:rPr>
  </w:style>
  <w:style w:type="paragraph" w:styleId="1022">
    <w:name w:val="标题1"/>
    <w:basedOn w:val="911"/>
    <w:next w:val="911"/>
    <w:link w:val="91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3">
    <w:name w:val="修订"/>
    <w:next w:val="1023"/>
    <w:link w:val="911"/>
    <w:uiPriority w:val="99"/>
    <w:semiHidden/>
    <w:rPr>
      <w:rFonts w:ascii="Times New Roman" w:hAnsi="Times New Roman"/>
      <w:sz w:val="21"/>
      <w:szCs w:val="21"/>
      <w:lang w:val="en-US" w:eastAsia="zh-CN" w:bidi="ar-SA"/>
    </w:rPr>
  </w:style>
  <w:style w:type="paragraph" w:styleId="1024">
    <w:name w:val="无间隔"/>
    <w:next w:val="1024"/>
    <w:link w:val="911"/>
    <w:uiPriority w:val="99"/>
    <w:qFormat/>
    <w:pPr>
      <w:jc w:val="both"/>
      <w:widowControl w:val="off"/>
    </w:pPr>
    <w:rPr>
      <w:rFonts w:ascii="Times New Roman" w:hAnsi="Times New Roman"/>
      <w:sz w:val="21"/>
      <w:szCs w:val="21"/>
      <w:lang w:val="en-US" w:eastAsia="zh-CN" w:bidi="ar-SA"/>
    </w:rPr>
  </w:style>
  <w:style w:type="paragraph" w:styleId="1025">
    <w:name w:val="普通文字"/>
    <w:basedOn w:val="911"/>
    <w:next w:val="911"/>
    <w:link w:val="911"/>
    <w:uiPriority w:val="99"/>
    <w:rPr>
      <w:rFonts w:ascii="宋体" w:hAnsi="Times New Roman" w:eastAsia="宋体" w:cs="Times New Roman"/>
      <w:sz w:val="24"/>
      <w:szCs w:val="20"/>
      <w:u w:val="none"/>
    </w:rPr>
  </w:style>
  <w:style w:type="paragraph" w:styleId="1026">
    <w:name w:val="目录 111"/>
    <w:basedOn w:val="911"/>
    <w:next w:val="911"/>
    <w:link w:val="911"/>
    <w:uiPriority w:val="39"/>
    <w:unhideWhenUsed/>
    <w:qFormat/>
    <w:pPr>
      <w:jc w:val="left"/>
      <w:spacing w:after="100" w:line="259" w:lineRule="auto"/>
      <w:widowControl/>
    </w:pPr>
    <w:rPr>
      <w:rFonts w:ascii="Calibri" w:hAnsi="Calibri" w:eastAsia="宋体"/>
      <w:sz w:val="22"/>
      <w:szCs w:val="22"/>
    </w:rPr>
  </w:style>
  <w:style w:type="paragraph" w:styleId="1027">
    <w:name w:val="寄信人地址"/>
    <w:basedOn w:val="911"/>
    <w:next w:val="1027"/>
    <w:link w:val="911"/>
    <w:uiPriority w:val="99"/>
    <w:unhideWhenUsed/>
    <w:qFormat/>
    <w:rPr>
      <w:rFonts w:hint="eastAsia" w:ascii="Arial" w:hAnsi="Arial"/>
      <w:sz w:val="24"/>
      <w:szCs w:val="24"/>
    </w:rPr>
  </w:style>
  <w:style w:type="paragraph" w:styleId="1028">
    <w:name w:val="标题 41"/>
    <w:basedOn w:val="911"/>
    <w:next w:val="911"/>
    <w:link w:val="911"/>
    <w:qFormat/>
    <w:pPr>
      <w:keepLines/>
      <w:keepNext/>
      <w:spacing w:before="280" w:after="290" w:line="372" w:lineRule="auto"/>
      <w:outlineLvl w:val="3"/>
    </w:pPr>
    <w:rPr>
      <w:rFonts w:ascii="Arial" w:hAnsi="Arial" w:eastAsia="黑体"/>
      <w:b/>
      <w:sz w:val="28"/>
      <w:szCs w:val="24"/>
    </w:rPr>
  </w:style>
  <w:style w:type="table" w:styleId="1029">
    <w:name w:val="网格型1"/>
    <w:basedOn w:val="1030"/>
    <w:next w:val="1029"/>
    <w:link w:val="911"/>
    <w:uiPriority w:val="59"/>
    <w:qFormat/>
    <w:tblPr/>
  </w:style>
  <w:style w:type="table" w:styleId="1030">
    <w:name w:val="普通表格1"/>
    <w:next w:val="1030"/>
    <w:link w:val="911"/>
    <w:semiHidden/>
    <w:qFormat/>
    <w:rPr>
      <w:rFonts w:ascii="Times New Roman" w:hAnsi="Times New Roman"/>
      <w:lang w:val="en-US" w:eastAsia="zh-CN" w:bidi="ar-SA"/>
    </w:rPr>
    <w:tblPr/>
  </w:style>
  <w:style w:type="paragraph" w:styleId="1031">
    <w:name w:val="Table Text"/>
    <w:basedOn w:val="911"/>
    <w:next w:val="1031"/>
    <w:link w:val="911"/>
    <w:semiHidden/>
    <w:qFormat/>
    <w:pPr>
      <w:jc w:val="left"/>
      <w:widowControl/>
    </w:pPr>
    <w:rPr>
      <w:rFonts w:ascii="宋体" w:hAnsi="宋体" w:cs="宋体"/>
      <w:color w:val="000000"/>
      <w:szCs w:val="24"/>
      <w:lang w:eastAsia="en-US"/>
    </w:rPr>
  </w:style>
  <w:style w:type="character" w:styleId="1032">
    <w:name w:val="fontstyle01"/>
    <w:basedOn w:val="921"/>
    <w:next w:val="1032"/>
    <w:link w:val="911"/>
    <w:qFormat/>
    <w:rPr>
      <w:rFonts w:ascii="楷体" w:hAnsi="楷体"/>
      <w:color w:val="000000"/>
      <w:sz w:val="22"/>
      <w:szCs w:val="22"/>
    </w:rPr>
  </w:style>
  <w:style w:type="character" w:styleId="1033" w:default="1">
    <w:name w:val="Default Paragraph Font"/>
    <w:uiPriority w:val="1"/>
    <w:semiHidden/>
    <w:unhideWhenUsed/>
  </w:style>
  <w:style w:type="numbering" w:styleId="1034" w:default="1">
    <w:name w:val="No List"/>
    <w:uiPriority w:val="99"/>
    <w:semiHidden/>
    <w:unhideWhenUsed/>
  </w:style>
  <w:style w:type="table" w:styleId="10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吴丹</cp:lastModifiedBy>
  <cp:revision>975</cp:revision>
  <dcterms:created xsi:type="dcterms:W3CDTF">2023-03-16T02:16:00Z</dcterms:created>
  <dcterms:modified xsi:type="dcterms:W3CDTF">2025-09-23T06:41:08Z</dcterms:modified>
  <cp:version>786432</cp:version>
</cp:coreProperties>
</file>