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284"/>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284"/>
        <w:ind w:firstLine="0"/>
        <w:jc w:val="center"/>
        <w:spacing w:before="0" w:after="0"/>
        <w:rPr>
          <w:rFonts w:hint="eastAsia" w:ascii="宋体" w:hAnsi="宋体" w:eastAsia="宋体" w:cs="宋体"/>
          <w:b/>
          <w:color w:val="auto"/>
          <w:sz w:val="32"/>
          <w:szCs w:val="32"/>
          <w:highlight w:val="none"/>
          <w:lang w:eastAsia="zh-CN"/>
        </w:rPr>
      </w:pPr>
      <w:r/>
      <w:bookmarkStart w:id="0" w:name="_Toc32037"/>
      <w:r/>
      <w:bookmarkStart w:id="1" w:name="_Toc15175"/>
      <w:r/>
      <w:bookmarkStart w:id="2" w:name="_Toc6394"/>
      <w:r>
        <w:rPr>
          <w:rFonts w:hint="eastAsia" w:ascii="宋体" w:hAnsi="宋体" w:eastAsia="宋体" w:cs="宋体"/>
          <w:b/>
          <w:color w:val="auto"/>
          <w:sz w:val="32"/>
          <w:szCs w:val="32"/>
          <w:highlight w:val="none"/>
        </w:rPr>
        <w:t xml:space="preserve">项目名称：</w:t>
      </w:r>
      <w:bookmarkEnd w:id="0"/>
      <w:r/>
      <w:bookmarkEnd w:id="1"/>
      <w:r/>
      <w:bookmarkEnd w:id="2"/>
      <w:r>
        <w:rPr>
          <w:rFonts w:hint="eastAsia" w:ascii="宋体" w:hAnsi="宋体" w:eastAsia="宋体" w:cs="宋体"/>
          <w:b/>
          <w:color w:val="auto"/>
          <w:sz w:val="32"/>
          <w:szCs w:val="32"/>
          <w:highlight w:val="none"/>
          <w:lang w:eastAsia="zh-CN"/>
        </w:rPr>
        <w:t xml:space="preserve">视频AI系统服务项目四期</w:t>
      </w:r>
      <w:r/>
    </w:p>
    <w:p>
      <w:pPr>
        <w:pStyle w:val="1284"/>
        <w:ind w:firstLine="0"/>
        <w:jc w:val="center"/>
        <w:spacing w:before="0" w:after="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标书编号：</w:t>
      </w:r>
      <w:r>
        <w:rPr>
          <w:rFonts w:hint="eastAsia" w:ascii="宋体" w:hAnsi="宋体" w:eastAsia="宋体" w:cs="宋体"/>
          <w:b/>
          <w:color w:val="auto"/>
          <w:sz w:val="32"/>
          <w:szCs w:val="32"/>
          <w:highlight w:val="none"/>
          <w:lang w:val="en-US" w:eastAsia="zh-CN"/>
        </w:rPr>
        <w:t xml:space="preserve">JSZC-320582-ZZHX-G2024-0009</w:t>
      </w:r>
      <w:r/>
    </w:p>
    <w:p>
      <w:pPr>
        <w:pStyle w:val="1284"/>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项目属性：服务类</w:t>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84"/>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84"/>
        <w:ind w:firstLine="0"/>
        <w:jc w:val="center"/>
        <w:spacing w:before="0" w:after="0"/>
        <w:rPr>
          <w:rFonts w:hint="eastAsia" w:ascii="宋体" w:hAnsi="宋体" w:eastAsia="宋体" w:cs="宋体"/>
          <w:b/>
          <w:color w:val="auto"/>
          <w:sz w:val="32"/>
          <w:szCs w:val="32"/>
          <w:highlight w:val="none"/>
        </w:rPr>
      </w:pPr>
      <w:r/>
      <w:bookmarkStart w:id="3" w:name="EB8ecef8d8d20b42199abb5fc67b67d8bb"/>
      <w:r/>
      <w:bookmarkStart w:id="4" w:name="_Toc8885"/>
      <w:r/>
      <w:bookmarkStart w:id="5" w:name="_Toc31894"/>
      <w:r/>
      <w:bookmarkStart w:id="6" w:name="_Toc479"/>
      <w:r>
        <w:rPr>
          <w:rFonts w:hint="eastAsia" w:ascii="宋体" w:hAnsi="宋体" w:eastAsia="宋体" w:cs="宋体"/>
          <w:b/>
          <w:color w:val="auto"/>
          <w:sz w:val="32"/>
          <w:szCs w:val="32"/>
          <w:highlight w:val="none"/>
        </w:rPr>
        <w:t xml:space="preserve">苏州政合信咨询管理服务有限公司</w:t>
      </w:r>
      <w:bookmarkEnd w:id="3"/>
      <w:r/>
      <w:bookmarkEnd w:id="4"/>
      <w:r/>
      <w:bookmarkEnd w:id="5"/>
      <w:r/>
      <w:bookmarkEnd w:id="6"/>
      <w:r/>
      <w:r/>
    </w:p>
    <w:p>
      <w:pPr>
        <w:pStyle w:val="1284"/>
        <w:ind w:firstLine="0"/>
        <w:jc w:val="center"/>
        <w:rPr>
          <w:rFonts w:hint="eastAsia" w:ascii="宋体" w:hAnsi="宋体" w:eastAsia="宋体" w:cs="宋体"/>
          <w:b/>
          <w:bCs/>
          <w:color w:val="auto"/>
          <w:sz w:val="32"/>
          <w:highlight w:val="none"/>
        </w:rPr>
      </w:pPr>
      <w:r/>
      <w:bookmarkStart w:id="7" w:name="EB52307051e0d04806912e5842f73c8551"/>
      <w:r>
        <w:rPr>
          <w:rFonts w:hint="eastAsia" w:ascii="宋体" w:hAnsi="宋体" w:eastAsia="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8</w:t>
      </w:r>
      <w:r>
        <w:rPr>
          <w:rFonts w:hint="eastAsia" w:ascii="宋体" w:hAnsi="宋体" w:eastAsia="宋体" w:cs="宋体"/>
          <w:b/>
          <w:bCs/>
          <w:color w:val="auto"/>
          <w:sz w:val="32"/>
          <w:highlight w:val="none"/>
        </w:rPr>
        <w:t xml:space="preserve">月2</w:t>
      </w:r>
      <w:r>
        <w:rPr>
          <w:rFonts w:hint="eastAsia" w:ascii="宋体" w:hAnsi="宋体" w:eastAsia="宋体" w:cs="宋体"/>
          <w:b/>
          <w:bCs/>
          <w:color w:val="auto"/>
          <w:sz w:val="32"/>
          <w:highlight w:val="none"/>
        </w:rPr>
        <w:t xml:space="preserve">日</w:t>
      </w:r>
      <w:bookmarkEnd w:id="7"/>
      <w:r/>
      <w:r/>
    </w:p>
    <w:p>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86"/>
        <w:rPr>
          <w:rFonts w:hint="eastAsia" w:ascii="宋体" w:hAnsi="宋体" w:eastAsia="宋体" w:cs="宋体"/>
          <w:color w:val="auto"/>
          <w:highlight w:val="none"/>
        </w:rPr>
        <w:sectPr>
          <w:headerReference w:type="default" r:id="rId8"/>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auto"/>
          <w:highlight w:val="none"/>
        </w:rPr>
      </w:r>
      <w:r/>
    </w:p>
    <w:p>
      <w:pPr>
        <w:jc w:val="center"/>
        <w:keepLines w:val="0"/>
        <w:keepNext w:val="0"/>
        <w:pageBreakBefore w:val="0"/>
        <w:spacing w:before="181" w:after="181"/>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  目  录</w:t>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"1-2"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_Toc28406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投标邀请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_Toc28406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_Toc12920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一、项目基本情况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_Toc12920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_Toc2911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二、申请人的资格要求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_Toc2911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_Toc14677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三、获取招标文件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_Toc14677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_Toc23710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四、提交投标文件截止时间、开标时间和地点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_Toc23710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_Toc9648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五、公告期限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_Toc9648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_Toc16999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六、其他补充事宜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_Toc16999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_Toc4721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七、对本次招标提出询问，请按以下方式联系</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_Toc4721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_Toc17908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_Toc17908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_Toc15865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一、总则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_Toc15865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_Toc26096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二、招标文件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_Toc26096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_Toc9963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三、投标文件的编制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_Toc9963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_Toc16010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四、投标文件的制作、上传、递交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_Toc6248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五、开标与评标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_Toc6248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_Toc22346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六、定标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_Toc22346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_Toc26912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七、授予合同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_Toc26912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_Toc27741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_Toc27741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_Toc3034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一、服务内容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_Toc30579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_Toc30579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_Toc17772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三、履约保证金</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_Toc17772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_Toc7269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四、转包或分包</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_Toc7269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五、服务期限</w:t>
      </w:r>
      <w:r>
        <w:rPr>
          <w:rFonts w:hint="eastAsia" w:ascii="宋体" w:hAnsi="宋体" w:eastAsia="宋体" w:cs="宋体"/>
          <w:color w:val="auto"/>
          <w:sz w:val="24"/>
          <w:szCs w:val="24"/>
          <w:highlight w:val="none"/>
          <w:lang w:val="en-US" w:eastAsia="zh-CN"/>
        </w:rPr>
        <w:t xml:space="preserve">及服务地点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_Toc26260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六、货款支付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_Toc26260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_Toc1387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七、税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_Toc7410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八、管理事项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_Toc7410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_Toc32230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九、双方权利义务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_Toc32230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_Toc6497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十、服务质量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_Toc6497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_Toc11547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十一、违约责任</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_Toc11547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_Toc7129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十二、不可抗力事件处理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_Toc7129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_Toc31887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十三、诉讼</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_Toc31887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_Toc5006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十四、合同其他文件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_Toc5006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_Toc9050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十五、合同生效及其它</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_Toc9050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_Toc13579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项目需求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_Toc13579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_Toc15979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_Toc15979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_Toc8677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二、技术要求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_Toc8677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_Toc2010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三、商务条款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_Toc14149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pacing w:val="0"/>
          <w:sz w:val="24"/>
          <w:szCs w:val="24"/>
          <w:highlight w:val="none"/>
          <w:lang w:val="en-US" w:eastAsia="zh-CN"/>
        </w:rPr>
        <w:t xml:space="preserve">四</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其他部分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_Toc14149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_Toc3540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评标方法与评标标准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_Toc3540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_Toc420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一、评标方法与定标原则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_Toc420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_Toc3563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pacing w:val="0"/>
          <w:sz w:val="24"/>
          <w:szCs w:val="24"/>
          <w:highlight w:val="none"/>
        </w:rPr>
        <w:t xml:space="preserve">二、评标标准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_Toc3563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18"/>
        <w:keepLines w:val="0"/>
        <w:keepNext w:val="0"/>
        <w:pageBreakBefore w:val="0"/>
        <w:spacing w:after="0" w:line="500" w:lineRule="exact"/>
        <w:widowControl w:val="off"/>
        <w:tabs>
          <w:tab w:val="right" w:pos="974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_Toc1890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_Toc1890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40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_Toc32712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一、封面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_Toc32712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_Toc26917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二、投标函格式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_Toc26917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_Toc29332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三、开标一览表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_Toc29332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_Toc3618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四、资格证明文件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_Toc3618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_Toc15001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五</w:t>
      </w:r>
      <w:r>
        <w:rPr>
          <w:rFonts w:hint="eastAsia" w:ascii="宋体" w:hAnsi="宋体" w:eastAsia="宋体" w:cs="宋体"/>
          <w:caps w:val="0"/>
          <w:smallCaps w:val="0"/>
          <w:color w:val="auto"/>
          <w:spacing w:val="0"/>
          <w:sz w:val="24"/>
          <w:szCs w:val="24"/>
          <w:highlight w:val="none"/>
          <w:shd w:val="clear" w:color="auto" w:fill="auto"/>
        </w:rPr>
        <w:t xml:space="preserve">、经费测算明细表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_Toc15001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_Toc958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六</w:t>
      </w:r>
      <w:r>
        <w:rPr>
          <w:rFonts w:hint="eastAsia" w:ascii="宋体" w:hAnsi="宋体" w:eastAsia="宋体" w:cs="宋体"/>
          <w:caps w:val="0"/>
          <w:smallCaps w:val="0"/>
          <w:color w:val="auto"/>
          <w:spacing w:val="0"/>
          <w:sz w:val="24"/>
          <w:szCs w:val="24"/>
          <w:highlight w:val="none"/>
          <w:shd w:val="clear" w:color="auto" w:fill="auto"/>
        </w:rPr>
        <w:t xml:space="preserve">、第四章项目需求中实质性要求响应对照表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_Toc958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_Toc6370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七</w:t>
      </w:r>
      <w:r>
        <w:rPr>
          <w:rFonts w:hint="eastAsia" w:ascii="宋体" w:hAnsi="宋体" w:eastAsia="宋体" w:cs="宋体"/>
          <w:caps w:val="0"/>
          <w:smallCaps w:val="0"/>
          <w:color w:val="auto"/>
          <w:spacing w:val="0"/>
          <w:sz w:val="24"/>
          <w:szCs w:val="24"/>
          <w:highlight w:val="none"/>
          <w:shd w:val="clear" w:color="auto" w:fill="auto"/>
        </w:rPr>
        <w:t xml:space="preserve">、服务方案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_Toc6370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_Toc13099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八</w:t>
      </w:r>
      <w:r>
        <w:rPr>
          <w:rFonts w:hint="eastAsia" w:ascii="宋体" w:hAnsi="宋体" w:eastAsia="宋体" w:cs="宋体"/>
          <w:caps w:val="0"/>
          <w:smallCaps w:val="0"/>
          <w:color w:val="auto"/>
          <w:spacing w:val="0"/>
          <w:sz w:val="24"/>
          <w:szCs w:val="24"/>
          <w:highlight w:val="none"/>
          <w:shd w:val="clear" w:color="auto" w:fill="auto"/>
        </w:rPr>
        <w:t xml:space="preserve">、投标人情况介绍</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_Toc13099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_Toc5349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九</w:t>
      </w:r>
      <w:r>
        <w:rPr>
          <w:rFonts w:hint="eastAsia" w:ascii="宋体" w:hAnsi="宋体" w:eastAsia="宋体" w:cs="宋体"/>
          <w:caps w:val="0"/>
          <w:smallCaps w:val="0"/>
          <w:color w:val="auto"/>
          <w:spacing w:val="0"/>
          <w:sz w:val="24"/>
          <w:szCs w:val="24"/>
          <w:highlight w:val="none"/>
          <w:shd w:val="clear" w:color="auto" w:fill="auto"/>
        </w:rPr>
        <w:t xml:space="preserve">、技术</w:t>
      </w:r>
      <w:r>
        <w:rPr>
          <w:rFonts w:hint="eastAsia" w:ascii="宋体" w:hAnsi="宋体" w:eastAsia="宋体" w:cs="宋体"/>
          <w:caps w:val="0"/>
          <w:smallCaps w:val="0"/>
          <w:color w:val="auto"/>
          <w:spacing w:val="0"/>
          <w:sz w:val="24"/>
          <w:szCs w:val="24"/>
          <w:highlight w:val="none"/>
          <w:shd w:val="clear" w:color="auto" w:fill="auto"/>
          <w:lang w:val="en-US" w:eastAsia="zh-CN"/>
        </w:rPr>
        <w:t xml:space="preserve">要求</w:t>
      </w:r>
      <w:r>
        <w:rPr>
          <w:rFonts w:hint="eastAsia" w:ascii="宋体" w:hAnsi="宋体" w:eastAsia="宋体" w:cs="宋体"/>
          <w:caps w:val="0"/>
          <w:smallCaps w:val="0"/>
          <w:color w:val="auto"/>
          <w:spacing w:val="0"/>
          <w:sz w:val="24"/>
          <w:szCs w:val="24"/>
          <w:highlight w:val="none"/>
          <w:shd w:val="clear" w:color="auto" w:fill="auto"/>
        </w:rPr>
        <w:t xml:space="preserve">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_Toc5349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_Toc25831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十、商务条款响应及偏离表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_Toc25831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1124"/>
        <w:keepLines w:val="0"/>
        <w:keepNext w:val="0"/>
        <w:pageBreakBefore w:val="0"/>
        <w:spacing w:after="0" w:line="500" w:lineRule="exact"/>
        <w:widowControl w:val="off"/>
        <w:tabs>
          <w:tab w:val="right" w:pos="9746" w:leader="dot"/>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_Toc16512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十</w:t>
      </w:r>
      <w:r>
        <w:rPr>
          <w:rFonts w:hint="eastAsia" w:ascii="宋体" w:hAnsi="宋体" w:eastAsia="宋体" w:cs="宋体"/>
          <w:caps w:val="0"/>
          <w:smallCaps w:val="0"/>
          <w:color w:val="auto"/>
          <w:spacing w:val="0"/>
          <w:sz w:val="24"/>
          <w:szCs w:val="24"/>
          <w:highlight w:val="none"/>
          <w:shd w:val="clear" w:color="auto" w:fill="auto"/>
          <w:lang w:val="en-US"/>
        </w:rPr>
        <w:t xml:space="preserve">一</w:t>
      </w:r>
      <w:r>
        <w:rPr>
          <w:rFonts w:hint="eastAsia" w:ascii="宋体" w:hAnsi="宋体" w:eastAsia="宋体" w:cs="宋体"/>
          <w:caps w:val="0"/>
          <w:smallCaps w:val="0"/>
          <w:color w:val="auto"/>
          <w:spacing w:val="0"/>
          <w:sz w:val="24"/>
          <w:szCs w:val="24"/>
          <w:highlight w:val="none"/>
          <w:shd w:val="clear" w:color="auto" w:fill="auto"/>
        </w:rPr>
        <w:t xml:space="preserve">、其他材料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keepLines w:val="0"/>
        <w:keepNext w:val="0"/>
        <w:pageBreakBefore w:val="0"/>
        <w:spacing w:line="440" w:lineRule="exact"/>
        <w:widowControl w:val="off"/>
        <w:tabs>
          <w:tab w:val="left" w:pos="1440" w:leader="none"/>
        </w:tabs>
        <w:rPr>
          <w:rFonts w:hint="eastAsia" w:ascii="宋体" w:hAnsi="宋体" w:eastAsia="宋体" w:cs="宋体"/>
          <w:b/>
          <w:bCs/>
          <w:color w:val="auto"/>
          <w:sz w:val="28"/>
          <w:szCs w:val="28"/>
          <w:highlight w:val="none"/>
        </w:rPr>
        <w:sectPr>
          <w:headerReference w:type="first" r:id="rId9"/>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auto"/>
          <w:szCs w:val="28"/>
          <w:highlight w:val="none"/>
        </w:rPr>
        <w:fldChar w:fldCharType="end"/>
      </w:r>
      <w:r/>
    </w:p>
    <w:p>
      <w:pPr>
        <w:pStyle w:val="1287"/>
        <w:spacing w:before="313" w:after="313"/>
        <w:rPr>
          <w:rFonts w:hint="eastAsia" w:ascii="宋体" w:hAnsi="宋体" w:eastAsia="宋体" w:cs="宋体"/>
          <w:color w:val="auto"/>
          <w:highlight w:val="none"/>
        </w:rPr>
      </w:pPr>
      <w:r/>
      <w:bookmarkStart w:id="8" w:name="_Toc35266018"/>
      <w:r/>
      <w:bookmarkStart w:id="9" w:name="_Toc30062"/>
      <w:r/>
      <w:bookmarkStart w:id="10" w:name="_Toc11775"/>
      <w:r/>
      <w:bookmarkStart w:id="11" w:name="_Toc10560"/>
      <w:r/>
      <w:bookmarkStart w:id="12" w:name="_Toc54615237"/>
      <w:r/>
      <w:bookmarkStart w:id="13" w:name="_Toc38368118"/>
      <w:r/>
      <w:bookmarkStart w:id="14" w:name="_Toc28406"/>
      <w:r>
        <w:rPr>
          <w:rFonts w:hint="eastAsia" w:ascii="宋体" w:hAnsi="宋体" w:eastAsia="宋体" w:cs="宋体"/>
          <w:color w:val="auto"/>
          <w:highlight w:val="none"/>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2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视频AI系统服务项目四期</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JSZC-320582-ZZHX-G2024-0009</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招标项目的潜在投标人应在苏采云政府采购一体化平台（网址：http://jszfcg.jsczt.cn/）获取招标文件，并于2024-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lang w:val="en-US" w:eastAsia="zh-CN"/>
              </w:rPr>
              <w:t xml:space="preserve">14:00</w:t>
            </w:r>
            <w:r>
              <w:rPr>
                <w:rFonts w:hint="eastAsia" w:ascii="宋体" w:hAnsi="宋体" w:eastAsia="宋体" w:cs="宋体"/>
                <w:color w:val="auto"/>
                <w:sz w:val="24"/>
                <w:szCs w:val="24"/>
                <w:highlight w:val="none"/>
              </w:rPr>
              <w:t xml:space="preserve">（北京时间）前递交投标文件。</w:t>
            </w:r>
            <w:r/>
          </w:p>
        </w:tc>
      </w:tr>
    </w:tbl>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6" w:name="_Toc10612"/>
      <w:r/>
      <w:bookmarkStart w:id="17" w:name="_Toc12920"/>
      <w:r/>
      <w:bookmarkStart w:id="18" w:name="_Toc570"/>
      <w:r/>
      <w:bookmarkStart w:id="19" w:name="_Toc27994"/>
      <w:r>
        <w:rPr>
          <w:rFonts w:hint="eastAsia" w:ascii="宋体" w:hAnsi="宋体" w:eastAsia="宋体" w:cs="宋体"/>
          <w:b/>
          <w:bCs/>
          <w:color w:val="auto"/>
          <w:sz w:val="28"/>
          <w:szCs w:val="28"/>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JSZC-320582-ZZHX-G2024-0009</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视频AI系统服务项目四期</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bookmarkStart w:id="20" w:name="EB1a0e1eba70434d918dcf5b8e03079bcd"/>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lang w:val="en-US" w:eastAsia="zh-CN"/>
        </w:rPr>
        <w:t xml:space="preserve">0000</w:t>
      </w:r>
      <w:r>
        <w:rPr>
          <w:rFonts w:hint="eastAsia" w:ascii="宋体" w:hAnsi="宋体" w:eastAsia="宋体" w:cs="宋体"/>
          <w:color w:val="auto"/>
          <w:sz w:val="24"/>
          <w:szCs w:val="24"/>
          <w:highlight w:val="none"/>
        </w:rPr>
        <w:t xml:space="preserve">元</w:t>
      </w:r>
      <w:bookmarkEnd w:id="20"/>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bookmarkStart w:id="21" w:name="EB974fe10e1b834f1ab596364ccab62ca9"/>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lang w:val="en-US" w:eastAsia="zh-CN"/>
        </w:rPr>
        <w:t xml:space="preserve">0000</w:t>
      </w:r>
      <w:r>
        <w:rPr>
          <w:rFonts w:hint="eastAsia" w:ascii="宋体" w:hAnsi="宋体" w:eastAsia="宋体" w:cs="宋体"/>
          <w:color w:val="auto"/>
          <w:sz w:val="24"/>
          <w:szCs w:val="24"/>
          <w:highlight w:val="none"/>
        </w:rPr>
        <w:t xml:space="preserve">元</w:t>
      </w:r>
      <w:bookmarkEnd w:id="21"/>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张家港市社会治理现代化指挥中心通过公开招标方式确认一家软件系统服务商为本次视频AI系统服务项目四期提供专业技术服务，按照采购服务要求提供300路视频源接入的智能AI识别分析（包括但不限于店外经营、无照经营游商、机动车乱停放、暴露垃圾等识别）用于全市重点监管区域的社会治理。</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bookmarkStart w:id="22" w:name="EBc1f6639250fe4c2294880160fa37a7de"/>
      <w:r>
        <w:rPr>
          <w:rFonts w:hint="eastAsia" w:ascii="宋体" w:hAnsi="宋体" w:eastAsia="宋体" w:cs="宋体"/>
          <w:color w:val="auto"/>
          <w:sz w:val="24"/>
          <w:szCs w:val="24"/>
          <w:highlight w:val="none"/>
          <w:lang w:val="en-US" w:eastAsia="zh-CN"/>
        </w:rPr>
        <w:t xml:space="preserve">：</w:t>
      </w:r>
      <w:bookmarkEnd w:id="22"/>
      <w:r>
        <w:rPr>
          <w:rFonts w:hint="eastAsia" w:ascii="宋体" w:hAnsi="宋体" w:eastAsia="宋体" w:cs="宋体"/>
          <w:color w:val="auto"/>
          <w:sz w:val="24"/>
          <w:szCs w:val="24"/>
          <w:highlight w:val="none"/>
          <w:lang w:val="en-US" w:eastAsia="zh-CN"/>
        </w:rPr>
        <w:t xml:space="preserve">系统自上线正常运行（以实际部署上线日期为准），提供一年服务期。</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本项目（是/否）接受联合体投标：不接受联合体。</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3" w:name="_Toc5268"/>
      <w:r/>
      <w:bookmarkStart w:id="24" w:name="_Toc2479"/>
      <w:r/>
      <w:bookmarkStart w:id="25" w:name="_Toc2911"/>
      <w:r/>
      <w:bookmarkStart w:id="26" w:name="_Toc25988"/>
      <w:r>
        <w:rPr>
          <w:rFonts w:hint="eastAsia" w:ascii="宋体" w:hAnsi="宋体" w:eastAsia="宋体" w:cs="宋体"/>
          <w:b/>
          <w:bCs/>
          <w:color w:val="auto"/>
          <w:sz w:val="28"/>
          <w:szCs w:val="28"/>
          <w:highlight w:val="none"/>
        </w:rPr>
        <w:t xml:space="preserve">二、申请人的资格要求</w:t>
      </w:r>
      <w:bookmarkEnd w:id="23"/>
      <w:r/>
      <w:bookmarkEnd w:id="24"/>
      <w:r/>
      <w:bookmarkEnd w:id="25"/>
      <w:r/>
      <w:bookmarkEnd w:id="26"/>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2.财务状况报告（成立不满一年不需提供）。</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6.提供授权委托书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7.关于资格证明文件的书面承诺</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520" w:lineRule="exact"/>
        <w:widowControl/>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bookmarkStart w:id="27" w:name="EB2e222552591745cd9af6e9d18c1a40c7"/>
      <w:r/>
      <w:bookmarkEnd w:id="27"/>
      <w:r>
        <w:rPr>
          <w:rFonts w:hint="eastAsia" w:ascii="宋体" w:hAnsi="宋体" w:eastAsia="宋体" w:cs="宋体"/>
          <w:color w:val="auto"/>
          <w:sz w:val="24"/>
          <w:szCs w:val="24"/>
          <w:highlight w:val="none"/>
        </w:rPr>
        <w:t xml:space="preserve">。</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8" w:name="_Toc14677"/>
      <w:r/>
      <w:bookmarkStart w:id="29" w:name="_Toc29872"/>
      <w:r/>
      <w:bookmarkStart w:id="30" w:name="_Toc5911"/>
      <w:r/>
      <w:bookmarkStart w:id="31" w:name="_Toc21214"/>
      <w:r>
        <w:rPr>
          <w:rFonts w:hint="eastAsia" w:ascii="宋体" w:hAnsi="宋体" w:eastAsia="宋体" w:cs="宋体"/>
          <w:b/>
          <w:bCs/>
          <w:color w:val="auto"/>
          <w:sz w:val="28"/>
          <w:szCs w:val="28"/>
          <w:highlight w:val="none"/>
        </w:rPr>
        <w:t xml:space="preserve">三、获取招标文件</w:t>
      </w:r>
      <w:bookmarkEnd w:id="28"/>
      <w:r/>
      <w:bookmarkEnd w:id="29"/>
      <w:r/>
      <w:bookmarkEnd w:id="30"/>
      <w:r/>
      <w:bookmarkEnd w:id="31"/>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时间：2024年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日至2024年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日，每天上午00:00-12:00，下午12:00-23:59（北京时间，法定节假日除外）。</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地点：苏采云政府采购一体化平台（网址：http://jszfcg.jsczt.cn/）。</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苏采云政府采购一体化平台（网址</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售价：0.00元。</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32" w:name="_Toc26721"/>
      <w:r/>
      <w:bookmarkStart w:id="33" w:name="_Toc28359"/>
      <w:r/>
      <w:bookmarkStart w:id="34" w:name="_Toc23710"/>
      <w:r/>
      <w:bookmarkStart w:id="35" w:name="_Toc32285"/>
      <w:r>
        <w:rPr>
          <w:rFonts w:hint="eastAsia" w:ascii="宋体" w:hAnsi="宋体" w:eastAsia="宋体" w:cs="宋体"/>
          <w:b/>
          <w:bCs/>
          <w:color w:val="auto"/>
          <w:sz w:val="28"/>
          <w:szCs w:val="28"/>
          <w:highlight w:val="none"/>
        </w:rPr>
        <w:t xml:space="preserve">四、提交投标文件截止时间、开标时间和地点</w:t>
      </w:r>
      <w:bookmarkEnd w:id="32"/>
      <w:r/>
      <w:bookmarkEnd w:id="33"/>
      <w:r/>
      <w:bookmarkEnd w:id="34"/>
      <w:r/>
      <w:bookmarkEnd w:id="35"/>
      <w:r/>
      <w:r/>
    </w:p>
    <w:p>
      <w:pPr>
        <w:pStyle w:val="1126"/>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时间：2024年</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7"/>
          <w:sz w:val="24"/>
          <w:szCs w:val="24"/>
          <w:highlight w:val="none"/>
          <w:shd w:val="clear" w:color="auto" w:fill="ffffff"/>
          <w:lang w:val="en-US"/>
        </w:rPr>
        <w:t xml:space="preserve">月</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23</w:t>
      </w:r>
      <w:r>
        <w:rPr>
          <w:rFonts w:hint="eastAsia" w:ascii="宋体" w:hAnsi="宋体" w:eastAsia="宋体" w:cs="宋体"/>
          <w:i w:val="0"/>
          <w:iCs w:val="0"/>
          <w:caps w:val="0"/>
          <w:color w:val="auto"/>
          <w:spacing w:val="7"/>
          <w:sz w:val="24"/>
          <w:szCs w:val="24"/>
          <w:highlight w:val="none"/>
          <w:shd w:val="clear" w:color="auto" w:fill="ffffff"/>
          <w:lang w:val="en-US"/>
        </w:rPr>
        <w:t xml:space="preserve">日1</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7"/>
          <w:sz w:val="24"/>
          <w:szCs w:val="24"/>
          <w:highlight w:val="none"/>
          <w:shd w:val="clear" w:color="auto" w:fill="ffffff"/>
          <w:lang w:val="en-US"/>
        </w:rPr>
        <w:t xml:space="preserve">:</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126"/>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地点：苏采云系统</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36" w:name="_Toc2201"/>
      <w:r/>
      <w:bookmarkStart w:id="37" w:name="_Toc26171"/>
      <w:r/>
      <w:bookmarkStart w:id="38" w:name="_Toc9013"/>
      <w:r/>
      <w:bookmarkStart w:id="39" w:name="_Toc9648"/>
      <w:r>
        <w:rPr>
          <w:rFonts w:hint="eastAsia" w:ascii="宋体" w:hAnsi="宋体" w:eastAsia="宋体" w:cs="宋体"/>
          <w:b/>
          <w:bCs/>
          <w:color w:val="auto"/>
          <w:sz w:val="28"/>
          <w:szCs w:val="28"/>
          <w:highlight w:val="none"/>
        </w:rPr>
        <w:t xml:space="preserve">五、公告期限</w:t>
      </w:r>
      <w:bookmarkEnd w:id="36"/>
      <w:r/>
      <w:bookmarkEnd w:id="37"/>
      <w:r/>
      <w:bookmarkEnd w:id="38"/>
      <w:r/>
      <w:bookmarkEnd w:id="39"/>
      <w:r/>
      <w:r/>
    </w:p>
    <w:p>
      <w:pPr>
        <w:ind w:firstLine="555"/>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40" w:name="_Toc28612"/>
      <w:r/>
      <w:bookmarkStart w:id="41" w:name="_Toc16999"/>
      <w:r/>
      <w:bookmarkStart w:id="42" w:name="_Toc22877"/>
      <w:r/>
      <w:bookmarkStart w:id="43" w:name="_Toc19905"/>
      <w:r>
        <w:rPr>
          <w:rFonts w:hint="eastAsia" w:ascii="宋体" w:hAnsi="宋体" w:eastAsia="宋体" w:cs="宋体"/>
          <w:b/>
          <w:bCs/>
          <w:color w:val="auto"/>
          <w:sz w:val="28"/>
          <w:szCs w:val="28"/>
          <w:highlight w:val="none"/>
        </w:rPr>
        <w:t xml:space="preserve">六、其他补充事宜</w:t>
      </w:r>
      <w:bookmarkEnd w:id="40"/>
      <w:r/>
      <w:bookmarkEnd w:id="41"/>
      <w:r/>
      <w:bookmarkEnd w:id="42"/>
      <w:r/>
      <w:bookmarkEnd w:id="43"/>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系统使用指导与咨询：18261002950、0512-69820854；QQ：3048755361、1315179389、895706745。</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bidi="ar"/>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.招标文件澄清或者修改内容的告知方式：招标文件的实质性变动或修改将在政府采购公告媒体网通知，投标人可自行下载。</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bidi="ar"/>
        </w:rPr>
        <w:t xml:space="preserve">7</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.本次招标不收取投标保证金。</w:t>
      </w:r>
      <w:r/>
    </w:p>
    <w:p>
      <w:pPr>
        <w:pStyle w:val="1126"/>
        <w:ind w:left="0" w:right="0" w:firstLine="480"/>
        <w:jc w:val="left"/>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bidi="ar"/>
        </w:rPr>
        <w:t xml:space="preserve">8</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.本项目不允许进口产品投标。</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44" w:name="_Toc301"/>
      <w:r/>
      <w:bookmarkStart w:id="45" w:name="_Toc9938"/>
      <w:r/>
      <w:bookmarkStart w:id="46" w:name="_Toc6075"/>
      <w:r/>
      <w:bookmarkStart w:id="47" w:name="_Toc4721"/>
      <w:r>
        <w:rPr>
          <w:rFonts w:hint="eastAsia" w:ascii="宋体" w:hAnsi="宋体" w:eastAsia="宋体" w:cs="宋体"/>
          <w:b/>
          <w:bCs/>
          <w:color w:val="auto"/>
          <w:sz w:val="28"/>
          <w:szCs w:val="28"/>
          <w:highlight w:val="none"/>
        </w:rPr>
        <w:t xml:space="preserve">七、对本次招标提出询问，请按以下方式联系</w:t>
      </w:r>
      <w:bookmarkEnd w:id="44"/>
      <w:r/>
      <w:bookmarkEnd w:id="45"/>
      <w:r/>
      <w:bookmarkEnd w:id="46"/>
      <w:r/>
      <w:bookmarkEnd w:id="47"/>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单位名称：张家港市社会治理现代化指挥中心</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单位地址：张家港市杨舍镇人民东路840号综治大厦10楼</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联系人：姚雪明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联系电话：0512-55911360</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bookmarkStart w:id="48" w:name="EB87bd51c9d802413bae3fcd0e825858ca"/>
      <w:r>
        <w:rPr>
          <w:rFonts w:hint="eastAsia" w:ascii="宋体" w:hAnsi="宋体" w:eastAsia="宋体" w:cs="宋体"/>
          <w:color w:val="auto"/>
          <w:sz w:val="24"/>
          <w:szCs w:val="24"/>
          <w:highlight w:val="none"/>
        </w:rPr>
        <w:t xml:space="preserve">苏州政合信咨询管理服务有限公司</w:t>
      </w:r>
      <w:bookmarkEnd w:id="48"/>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bookmarkStart w:id="49" w:name="EB3628905c7ca0415cbb9a8f0a4d7b3377"/>
      <w:r>
        <w:rPr>
          <w:rFonts w:hint="eastAsia" w:ascii="宋体" w:hAnsi="宋体" w:eastAsia="宋体" w:cs="宋体"/>
          <w:color w:val="auto"/>
          <w:sz w:val="24"/>
          <w:szCs w:val="24"/>
          <w:highlight w:val="none"/>
        </w:rPr>
        <w:t xml:space="preserve">张家港市港城大道326号三楼</w:t>
      </w:r>
      <w:bookmarkEnd w:id="49"/>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谢</w:t>
      </w:r>
      <w:r>
        <w:rPr>
          <w:rFonts w:hint="eastAsia" w:ascii="宋体" w:hAnsi="宋体" w:eastAsia="宋体" w:cs="宋体"/>
          <w:color w:val="auto"/>
          <w:sz w:val="24"/>
          <w:szCs w:val="24"/>
          <w:highlight w:val="none"/>
        </w:rPr>
        <w:t xml:space="preserve">子越</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0512-58918</w:t>
      </w:r>
      <w:r>
        <w:rPr>
          <w:rFonts w:hint="eastAsia" w:ascii="宋体" w:hAnsi="宋体" w:eastAsia="宋体" w:cs="宋体"/>
          <w:color w:val="auto"/>
          <w:sz w:val="24"/>
          <w:szCs w:val="24"/>
          <w:highlight w:val="none"/>
        </w:rPr>
        <w:t xml:space="preserve">185、</w:t>
      </w:r>
      <w:r>
        <w:rPr>
          <w:rFonts w:hint="eastAsia" w:ascii="宋体" w:hAnsi="宋体" w:eastAsia="宋体" w:cs="宋体"/>
          <w:color w:val="auto"/>
          <w:sz w:val="24"/>
          <w:szCs w:val="24"/>
          <w:highlight w:val="none"/>
        </w:rPr>
        <w:t xml:space="preserve">18862638822</w:t>
      </w: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rPr>
        <w:t xml:space="preserve">谢</w:t>
      </w:r>
      <w:r>
        <w:rPr>
          <w:rFonts w:hint="eastAsia" w:ascii="宋体" w:hAnsi="宋体" w:eastAsia="宋体" w:cs="宋体"/>
          <w:color w:val="auto"/>
          <w:sz w:val="24"/>
          <w:szCs w:val="24"/>
          <w:highlight w:val="none"/>
        </w:rPr>
        <w:t xml:space="preserve">子越</w:t>
      </w: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电话：0512-58918185、</w:t>
      </w:r>
      <w:r>
        <w:rPr>
          <w:rFonts w:hint="eastAsia" w:ascii="宋体" w:hAnsi="宋体" w:eastAsia="宋体" w:cs="宋体"/>
          <w:color w:val="auto"/>
          <w:sz w:val="24"/>
          <w:szCs w:val="24"/>
          <w:highlight w:val="none"/>
        </w:rPr>
        <w:t xml:space="preserve">18862638822</w:t>
      </w:r>
      <w:r>
        <w:rPr>
          <w:rFonts w:hint="eastAsia" w:ascii="宋体" w:hAnsi="宋体" w:eastAsia="宋体" w:cs="宋体"/>
          <w:color w:val="auto"/>
          <w:sz w:val="24"/>
          <w:szCs w:val="24"/>
          <w:highlight w:val="none"/>
        </w:rPr>
      </w:r>
      <w:r/>
    </w:p>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83"/>
        <w:keepLines w:val="0"/>
        <w:keepNext w:val="0"/>
        <w:pageBreakBefore w:val="0"/>
        <w:spacing w:line="520" w:lineRule="exact"/>
        <w:rPr>
          <w:rFonts w:hint="eastAsia" w:ascii="宋体" w:hAnsi="宋体" w:eastAsia="宋体" w:cs="宋体"/>
          <w:color w:val="auto"/>
          <w:highlight w:val="none"/>
        </w:rPr>
        <w:sectPr>
          <w:headerReference w:type="default" r:id="rId10"/>
          <w:headerReference w:type="first" r:id="rId11"/>
          <w:footerReference w:type="default" r:id="rId25"/>
          <w:footerReference w:type="even" r:id="rId26"/>
          <w:footerReference w:type="first" r:id="rId27"/>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auto"/>
          <w:highlight w:val="none"/>
        </w:rPr>
      </w:r>
      <w:r/>
    </w:p>
    <w:p>
      <w:pPr>
        <w:pStyle w:val="1287"/>
        <w:keepLines w:val="0"/>
        <w:keepNext w:val="0"/>
        <w:pageBreakBefore w:val="0"/>
        <w:spacing w:before="313" w:after="313" w:line="520" w:lineRule="exact"/>
        <w:rPr>
          <w:rFonts w:hint="eastAsia" w:ascii="宋体" w:hAnsi="宋体" w:eastAsia="宋体" w:cs="宋体"/>
          <w:color w:val="auto"/>
          <w:highlight w:val="none"/>
        </w:rPr>
      </w:pPr>
      <w:r/>
      <w:bookmarkStart w:id="51" w:name="_Toc54615238"/>
      <w:r/>
      <w:bookmarkStart w:id="52" w:name="_Toc15313"/>
      <w:r/>
      <w:bookmarkStart w:id="53" w:name="_Toc38368119"/>
      <w:r/>
      <w:bookmarkStart w:id="54" w:name="_Toc2516"/>
      <w:r/>
      <w:bookmarkStart w:id="55" w:name="_Toc35266019"/>
      <w:r/>
      <w:bookmarkStart w:id="56" w:name="_Toc20167"/>
      <w:r/>
      <w:bookmarkStart w:id="57" w:name="_Toc17908"/>
      <w:r>
        <w:rPr>
          <w:rFonts w:hint="eastAsia" w:ascii="宋体" w:hAnsi="宋体" w:eastAsia="宋体" w:cs="宋体"/>
          <w:color w:val="auto"/>
          <w:highlight w:val="none"/>
        </w:rPr>
        <w:t xml:space="preserve">第二章  </w:t>
      </w:r>
      <w:bookmarkEnd w:id="15"/>
      <w:r/>
      <w:bookmarkStart w:id="58" w:name="_Toc120614213"/>
      <w:r/>
      <w:bookmarkStart w:id="59" w:name="_Toc16938518"/>
      <w:r/>
      <w:bookmarkStart w:id="60" w:name="_Toc513029202"/>
      <w:r/>
      <w:bookmarkStart w:id="61" w:name="_Toc20823274"/>
      <w:r>
        <w:rPr>
          <w:rFonts w:hint="eastAsia" w:ascii="宋体" w:hAnsi="宋体" w:eastAsia="宋体" w:cs="宋体"/>
          <w:color w:val="auto"/>
          <w:highlight w:val="none"/>
        </w:rPr>
        <w:t xml:space="preserve">投标人须知</w:t>
      </w:r>
      <w:bookmarkEnd w:id="51"/>
      <w:r/>
      <w:bookmarkEnd w:id="52"/>
      <w:r/>
      <w:bookmarkEnd w:id="53"/>
      <w:r/>
      <w:bookmarkEnd w:id="54"/>
      <w:r/>
      <w:bookmarkEnd w:id="55"/>
      <w:r/>
      <w:bookmarkEnd w:id="56"/>
      <w:r/>
      <w:bookmarkEnd w:id="57"/>
      <w:r/>
      <w:bookmarkEnd w:id="58"/>
      <w:r/>
      <w:bookmarkEnd w:id="59"/>
      <w:r/>
      <w:bookmarkEnd w:id="60"/>
      <w:r/>
      <w:bookmarkEnd w:id="61"/>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62" w:name="_Toc3250"/>
      <w:r/>
      <w:bookmarkStart w:id="63" w:name="_Toc54615239"/>
      <w:r/>
      <w:bookmarkStart w:id="64" w:name="_Toc513029203"/>
      <w:r/>
      <w:bookmarkStart w:id="65" w:name="_Toc38368120"/>
      <w:r/>
      <w:bookmarkStart w:id="66" w:name="_Toc16938519"/>
      <w:r/>
      <w:bookmarkStart w:id="67" w:name="_Toc7789"/>
      <w:r/>
      <w:bookmarkStart w:id="68" w:name="_Toc35266020"/>
      <w:r/>
      <w:bookmarkStart w:id="69" w:name="_Toc20823275"/>
      <w:r/>
      <w:bookmarkStart w:id="70" w:name="_Toc15865"/>
      <w:r/>
      <w:bookmarkStart w:id="71" w:name="_Toc9325"/>
      <w:r/>
      <w:bookmarkStart w:id="72" w:name="_Toc120614214"/>
      <w:r/>
      <w:bookmarkStart w:id="73" w:name="_Toc513029242"/>
      <w:r/>
      <w:bookmarkStart w:id="74" w:name="_Toc120614221"/>
      <w:r/>
      <w:bookmarkStart w:id="75" w:name="_Toc20823314"/>
      <w:r/>
      <w:bookmarkStart w:id="76" w:name="_Toc479757207"/>
      <w:r/>
      <w:bookmarkStart w:id="77" w:name="_Toc16938558"/>
      <w:r>
        <w:rPr>
          <w:rFonts w:hint="eastAsia" w:ascii="宋体" w:hAnsi="宋体" w:eastAsia="宋体" w:cs="宋体"/>
          <w:b/>
          <w:bCs/>
          <w:color w:val="auto"/>
          <w:sz w:val="28"/>
          <w:szCs w:val="28"/>
          <w:highlight w:val="none"/>
        </w:rPr>
        <w:t xml:space="preserve">一、总则</w:t>
      </w:r>
      <w:bookmarkEnd w:id="62"/>
      <w:r/>
      <w:bookmarkEnd w:id="63"/>
      <w:r/>
      <w:bookmarkEnd w:id="64"/>
      <w:r/>
      <w:bookmarkEnd w:id="65"/>
      <w:r/>
      <w:bookmarkEnd w:id="66"/>
      <w:r/>
      <w:bookmarkEnd w:id="67"/>
      <w:r/>
      <w:bookmarkEnd w:id="68"/>
      <w:r/>
      <w:bookmarkEnd w:id="69"/>
      <w:r/>
      <w:bookmarkEnd w:id="70"/>
      <w:r/>
      <w:bookmarkEnd w:id="71"/>
      <w:r/>
      <w:bookmarkEnd w:id="7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78" w:name="_Hlt16619475"/>
      <w:r/>
      <w:bookmarkEnd w:id="78"/>
      <w:r/>
      <w:bookmarkStart w:id="79" w:name="_Toc458694821"/>
      <w:r/>
      <w:bookmarkStart w:id="80" w:name="_Toc513029204"/>
      <w:r/>
      <w:bookmarkStart w:id="81" w:name="_Toc16938520"/>
      <w:r/>
      <w:bookmarkStart w:id="82" w:name="_Toc20823276"/>
      <w:r>
        <w:rPr>
          <w:rFonts w:hint="eastAsia" w:ascii="宋体" w:hAnsi="宋体" w:eastAsia="宋体" w:cs="宋体"/>
          <w:b w:val="0"/>
          <w:bCs w:val="0"/>
          <w:color w:val="auto"/>
          <w:sz w:val="24"/>
          <w:szCs w:val="24"/>
          <w:highlight w:val="none"/>
        </w:rPr>
        <w:t xml:space="preserve">1</w:t>
      </w:r>
      <w:bookmarkEnd w:id="79"/>
      <w:r>
        <w:rPr>
          <w:rFonts w:hint="eastAsia" w:ascii="宋体" w:hAnsi="宋体" w:eastAsia="宋体" w:cs="宋体"/>
          <w:b w:val="0"/>
          <w:bCs w:val="0"/>
          <w:color w:val="auto"/>
          <w:sz w:val="24"/>
          <w:szCs w:val="24"/>
          <w:highlight w:val="none"/>
        </w:rPr>
        <w:t xml:space="preserve">．招标方式</w:t>
      </w:r>
      <w:bookmarkEnd w:id="80"/>
      <w:r/>
      <w:bookmarkEnd w:id="81"/>
      <w:r/>
      <w:bookmarkEnd w:id="82"/>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3" w:name="_Toc513029205"/>
      <w:r/>
      <w:bookmarkStart w:id="84" w:name="_Toc16938521"/>
      <w:r/>
      <w:bookmarkStart w:id="85" w:name="_Toc20823277"/>
      <w:r>
        <w:rPr>
          <w:rFonts w:hint="eastAsia" w:ascii="宋体" w:hAnsi="宋体" w:eastAsia="宋体" w:cs="宋体"/>
          <w:b w:val="0"/>
          <w:bCs w:val="0"/>
          <w:color w:val="auto"/>
          <w:sz w:val="24"/>
          <w:szCs w:val="24"/>
          <w:highlight w:val="none"/>
        </w:rPr>
        <w:t xml:space="preserve">2．合格的投标人</w:t>
      </w:r>
      <w:bookmarkEnd w:id="83"/>
      <w:r/>
      <w:bookmarkEnd w:id="84"/>
      <w:r/>
      <w:bookmarkEnd w:id="85"/>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满足招标公告中投标人的资格要求的规定。</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6" w:name="_Toc20823278"/>
      <w:r/>
      <w:bookmarkStart w:id="87" w:name="_Toc16938522"/>
      <w:r/>
      <w:bookmarkStart w:id="88" w:name="_Toc513029206"/>
      <w:r>
        <w:rPr>
          <w:rFonts w:hint="eastAsia" w:ascii="宋体" w:hAnsi="宋体" w:eastAsia="宋体" w:cs="宋体"/>
          <w:b w:val="0"/>
          <w:bCs w:val="0"/>
          <w:color w:val="auto"/>
          <w:sz w:val="24"/>
          <w:szCs w:val="24"/>
          <w:highlight w:val="none"/>
        </w:rPr>
        <w:t xml:space="preserve">3．适用法律</w:t>
      </w:r>
      <w:bookmarkEnd w:id="86"/>
      <w:r/>
      <w:bookmarkEnd w:id="87"/>
      <w:r/>
      <w:bookmarkEnd w:id="88"/>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9" w:name="_Toc513029207"/>
      <w:r/>
      <w:bookmarkStart w:id="90" w:name="_Toc462564067"/>
      <w:r/>
      <w:bookmarkStart w:id="91" w:name="_Toc20823279"/>
      <w:r/>
      <w:bookmarkStart w:id="92" w:name="_Toc16938523"/>
      <w:r>
        <w:rPr>
          <w:rFonts w:hint="eastAsia" w:ascii="宋体" w:hAnsi="宋体" w:eastAsia="宋体" w:cs="宋体"/>
          <w:b w:val="0"/>
          <w:bCs w:val="0"/>
          <w:color w:val="auto"/>
          <w:sz w:val="24"/>
          <w:szCs w:val="24"/>
          <w:highlight w:val="none"/>
        </w:rPr>
        <w:t xml:space="preserve">4．投标费用</w:t>
      </w:r>
      <w:bookmarkEnd w:id="89"/>
      <w:r/>
      <w:bookmarkEnd w:id="90"/>
      <w:r/>
      <w:bookmarkEnd w:id="91"/>
      <w:r/>
      <w:bookmarkEnd w:id="92"/>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93" w:name="EBb149e03d16f547ac9a9b50964f44d5b2"/>
      <w:r>
        <w:rPr>
          <w:rFonts w:hint="eastAsia" w:ascii="宋体" w:hAnsi="宋体" w:eastAsia="宋体" w:cs="宋体"/>
          <w:color w:val="auto"/>
          <w:sz w:val="24"/>
          <w:szCs w:val="24"/>
          <w:highlight w:val="none"/>
        </w:rPr>
        <w:t xml:space="preserve">苏州政合信咨询管理服务有限公司</w:t>
      </w:r>
      <w:bookmarkEnd w:id="93"/>
      <w:r>
        <w:rPr>
          <w:rFonts w:hint="eastAsia" w:ascii="宋体" w:hAnsi="宋体" w:eastAsia="宋体" w:cs="宋体"/>
          <w:color w:val="auto"/>
          <w:sz w:val="24"/>
          <w:szCs w:val="24"/>
          <w:highlight w:val="none"/>
        </w:rPr>
        <w:t xml:space="preserve">在任何情况下均无义务和责任承担这些费用。</w:t>
      </w:r>
      <w:r/>
    </w:p>
    <w:p>
      <w:pPr>
        <w:pStyle w:val="1292"/>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 本次招标采购代理机构收取代理服务费。</w:t>
      </w:r>
      <w:r/>
    </w:p>
    <w:p>
      <w:pPr>
        <w:pStyle w:val="1292"/>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4.2.1 本项目采购代理服务费由中标（成交）供应商支付。</w:t>
      </w:r>
      <w:r/>
    </w:p>
    <w:p>
      <w:pPr>
        <w:pStyle w:val="1292"/>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4.2.2 代理费用收取方式：公对公转账。</w:t>
      </w:r>
      <w:r/>
    </w:p>
    <w:p>
      <w:pPr>
        <w:pStyle w:val="1292"/>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4.2.3 收费金额：</w:t>
      </w:r>
      <w:r>
        <w:rPr>
          <w:rFonts w:hint="eastAsia" w:ascii="宋体" w:hAnsi="宋体" w:eastAsia="宋体" w:cs="宋体"/>
          <w:color w:val="auto"/>
          <w:sz w:val="24"/>
          <w:szCs w:val="24"/>
          <w:highlight w:val="none"/>
          <w:lang w:val="en-US" w:eastAsia="zh-CN"/>
        </w:rPr>
        <w:t xml:space="preserve">11400</w:t>
      </w:r>
      <w:r>
        <w:rPr>
          <w:rFonts w:hint="eastAsia" w:ascii="宋体" w:hAnsi="宋体" w:eastAsia="宋体" w:cs="宋体"/>
          <w:color w:val="auto"/>
          <w:sz w:val="24"/>
          <w:szCs w:val="24"/>
          <w:highlight w:val="none"/>
        </w:rPr>
        <w:t xml:space="preserve">元。由中标人按照预算金额的如下比例进行计算：即100万元内1.5%、100～500万元内1.1%、500～1000万元内0.8%，差额定率累进法计算并支付成交服务费。该费用由中标人在签订合同前向采购代理机构一次性付清。中标人如果未按规定缴纳代理服务费，采购代理机构将保留诉讼的权利。</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w:t>
      </w:r>
      <w:r>
        <w:rPr>
          <w:rFonts w:hint="eastAsia" w:ascii="宋体" w:hAnsi="宋体" w:eastAsia="宋体" w:cs="宋体"/>
          <w:color w:val="auto"/>
          <w:sz w:val="24"/>
          <w:highlight w:val="none"/>
        </w:rPr>
        <w:t xml:space="preserve">“苏采云”系统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94" w:name="_Toc1197"/>
      <w:r/>
      <w:bookmarkStart w:id="95" w:name="_Toc2910"/>
      <w:r/>
      <w:bookmarkStart w:id="96" w:name="_Toc16938525"/>
      <w:r/>
      <w:bookmarkStart w:id="97" w:name="_Toc13675"/>
      <w:r/>
      <w:bookmarkStart w:id="98" w:name="_Toc120614215"/>
      <w:r/>
      <w:bookmarkStart w:id="99" w:name="_Toc38368121"/>
      <w:r/>
      <w:bookmarkStart w:id="100" w:name="_Toc54615240"/>
      <w:r/>
      <w:bookmarkStart w:id="101" w:name="_Toc35266021"/>
      <w:r/>
      <w:bookmarkStart w:id="102" w:name="_Toc26096"/>
      <w:r/>
      <w:bookmarkStart w:id="103" w:name="_Toc513029209"/>
      <w:r/>
      <w:bookmarkStart w:id="104" w:name="_Toc20823281"/>
      <w:r>
        <w:rPr>
          <w:rFonts w:hint="eastAsia" w:ascii="宋体" w:hAnsi="宋体" w:eastAsia="宋体" w:cs="宋体"/>
          <w:b/>
          <w:bCs/>
          <w:color w:val="auto"/>
          <w:sz w:val="28"/>
          <w:szCs w:val="28"/>
          <w:highlight w:val="none"/>
        </w:rPr>
        <w:t xml:space="preserve">二、招标文件</w:t>
      </w:r>
      <w:bookmarkEnd w:id="94"/>
      <w:r/>
      <w:bookmarkEnd w:id="95"/>
      <w:r/>
      <w:bookmarkEnd w:id="96"/>
      <w:r/>
      <w:bookmarkEnd w:id="97"/>
      <w:r/>
      <w:bookmarkEnd w:id="98"/>
      <w:r/>
      <w:bookmarkEnd w:id="99"/>
      <w:r/>
      <w:bookmarkEnd w:id="100"/>
      <w:r/>
      <w:bookmarkEnd w:id="101"/>
      <w:r/>
      <w:bookmarkEnd w:id="102"/>
      <w:r/>
      <w:bookmarkEnd w:id="103"/>
      <w:r/>
      <w:bookmarkEnd w:id="10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05" w:name="_Toc20823282"/>
      <w:r/>
      <w:bookmarkStart w:id="106" w:name="_Toc513029210"/>
      <w:r/>
      <w:bookmarkStart w:id="107" w:name="_Toc16938526"/>
      <w:r>
        <w:rPr>
          <w:rFonts w:hint="eastAsia" w:ascii="宋体" w:hAnsi="宋体" w:eastAsia="宋体" w:cs="宋体"/>
          <w:b w:val="0"/>
          <w:bCs w:val="0"/>
          <w:color w:val="auto"/>
          <w:sz w:val="24"/>
          <w:szCs w:val="24"/>
          <w:highlight w:val="none"/>
        </w:rPr>
        <w:t xml:space="preserve">6．招标文件构成</w:t>
      </w:r>
      <w:bookmarkEnd w:id="105"/>
      <w:r/>
      <w:bookmarkEnd w:id="106"/>
      <w:r/>
      <w:bookmarkEnd w:id="107"/>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108" w:name="EBbdde166065d14b62851231a61e89e609"/>
      <w:r>
        <w:rPr>
          <w:rFonts w:hint="eastAsia" w:ascii="宋体" w:hAnsi="宋体" w:eastAsia="宋体" w:cs="宋体"/>
          <w:color w:val="auto"/>
          <w:sz w:val="24"/>
          <w:szCs w:val="24"/>
          <w:highlight w:val="none"/>
        </w:rPr>
        <w:t xml:space="preserve">苏州政合信咨询管理服务有限公司</w:t>
      </w:r>
      <w:bookmarkEnd w:id="108"/>
      <w:r>
        <w:rPr>
          <w:rFonts w:hint="eastAsia" w:ascii="宋体" w:hAnsi="宋体" w:eastAsia="宋体" w:cs="宋体"/>
          <w:color w:val="auto"/>
          <w:sz w:val="24"/>
          <w:szCs w:val="24"/>
          <w:highlight w:val="none"/>
        </w:rPr>
        <w:t xml:space="preserve">联系解决。</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09" w:name="_Toc20823284"/>
      <w:r/>
      <w:bookmarkStart w:id="110" w:name="_Toc16938528"/>
      <w:r/>
      <w:bookmarkStart w:id="111" w:name="_Toc513029212"/>
      <w:r/>
      <w:bookmarkStart w:id="112" w:name="_Toc462564071"/>
      <w:r>
        <w:rPr>
          <w:rFonts w:hint="eastAsia" w:ascii="宋体" w:hAnsi="宋体" w:eastAsia="宋体" w:cs="宋体"/>
          <w:b w:val="0"/>
          <w:bCs w:val="0"/>
          <w:color w:val="auto"/>
          <w:sz w:val="24"/>
          <w:szCs w:val="24"/>
          <w:highlight w:val="none"/>
        </w:rPr>
        <w:t xml:space="preserve">7．招标文件的澄清或修改</w:t>
      </w:r>
      <w:bookmarkEnd w:id="109"/>
      <w:r/>
      <w:bookmarkEnd w:id="110"/>
      <w:r/>
      <w:bookmarkEnd w:id="111"/>
      <w:r/>
      <w:bookmarkEnd w:id="112"/>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在投标截止时间前。</w:t>
      </w:r>
      <w:bookmarkStart w:id="113" w:name="EBeec936f32a574d52a4992a8b94773f89"/>
      <w:r>
        <w:rPr>
          <w:rFonts w:hint="eastAsia" w:ascii="宋体" w:hAnsi="宋体" w:eastAsia="宋体" w:cs="宋体"/>
          <w:color w:val="auto"/>
          <w:sz w:val="24"/>
          <w:szCs w:val="24"/>
          <w:highlight w:val="none"/>
        </w:rPr>
        <w:t xml:space="preserve">苏州政合信咨询管理服务有限公司</w:t>
      </w:r>
      <w:bookmarkEnd w:id="113"/>
      <w:r>
        <w:rPr>
          <w:rFonts w:hint="eastAsia" w:ascii="宋体" w:hAnsi="宋体" w:eastAsia="宋体" w:cs="宋体"/>
          <w:color w:val="auto"/>
          <w:sz w:val="24"/>
          <w:szCs w:val="24"/>
          <w:highlight w:val="none"/>
        </w:rPr>
        <w:t xml:space="preserve">可以对招标文件进行澄清或修改。</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114"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苏州政合信咨询管理服务有限公司</w:t>
      </w:r>
      <w:bookmarkEnd w:id="114"/>
      <w:r>
        <w:rPr>
          <w:rFonts w:hint="eastAsia" w:ascii="宋体" w:hAnsi="宋体" w:eastAsia="宋体" w:cs="宋体"/>
          <w:color w:val="auto"/>
          <w:sz w:val="24"/>
          <w:szCs w:val="24"/>
          <w:highlight w:val="none"/>
        </w:rPr>
        <w:t xml:space="preserve">有权按照法定的要求推迟投标截止日期和开标日期。</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15" w:name="_Toc120614216"/>
      <w:r/>
      <w:bookmarkStart w:id="116" w:name="_Toc23101"/>
      <w:r/>
      <w:bookmarkStart w:id="117" w:name="_Toc54615241"/>
      <w:r/>
      <w:bookmarkStart w:id="118" w:name="_Toc16938529"/>
      <w:r/>
      <w:bookmarkStart w:id="119" w:name="_Toc9411"/>
      <w:r/>
      <w:bookmarkStart w:id="120" w:name="_Toc462564072"/>
      <w:r/>
      <w:bookmarkStart w:id="121" w:name="_Toc20823285"/>
      <w:r/>
      <w:bookmarkStart w:id="122" w:name="_Toc38368122"/>
      <w:r/>
      <w:bookmarkStart w:id="123" w:name="_Toc30626"/>
      <w:r/>
      <w:bookmarkStart w:id="124" w:name="_Toc513029213"/>
      <w:r/>
      <w:bookmarkStart w:id="125" w:name="_Toc35266022"/>
      <w:r/>
      <w:bookmarkStart w:id="126" w:name="_Toc9963"/>
      <w:r>
        <w:rPr>
          <w:rFonts w:hint="eastAsia" w:ascii="宋体" w:hAnsi="宋体" w:eastAsia="宋体" w:cs="宋体"/>
          <w:b/>
          <w:bCs/>
          <w:color w:val="auto"/>
          <w:sz w:val="28"/>
          <w:szCs w:val="28"/>
          <w:highlight w:val="none"/>
        </w:rPr>
        <w:t xml:space="preserve">三、投标文件的编制</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27" w:name="_Toc16938530"/>
      <w:r/>
      <w:bookmarkStart w:id="128" w:name="_Toc513029214"/>
      <w:r/>
      <w:bookmarkStart w:id="129" w:name="_Toc462564073"/>
      <w:r/>
      <w:bookmarkStart w:id="130" w:name="_Toc20823286"/>
      <w:r>
        <w:rPr>
          <w:rFonts w:hint="eastAsia" w:ascii="宋体" w:hAnsi="宋体" w:eastAsia="宋体" w:cs="宋体"/>
          <w:b w:val="0"/>
          <w:bCs w:val="0"/>
          <w:color w:val="auto"/>
          <w:sz w:val="24"/>
          <w:szCs w:val="24"/>
          <w:highlight w:val="none"/>
        </w:rPr>
        <w:t xml:space="preserve">8．投标文件的语言及度量衡单位</w:t>
      </w:r>
      <w:bookmarkEnd w:id="127"/>
      <w:r/>
      <w:bookmarkEnd w:id="128"/>
      <w:r/>
      <w:bookmarkEnd w:id="129"/>
      <w:r/>
      <w:bookmarkEnd w:id="130"/>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31" w:name="EB93850d2cac274df984aa2f93878c3cfe"/>
      <w:r>
        <w:rPr>
          <w:rFonts w:hint="eastAsia" w:ascii="宋体" w:hAnsi="宋体" w:eastAsia="宋体" w:cs="宋体"/>
          <w:color w:val="auto"/>
          <w:sz w:val="24"/>
          <w:szCs w:val="24"/>
          <w:highlight w:val="none"/>
        </w:rPr>
        <w:t xml:space="preserve">苏州政合信咨询管理服务有限公司</w:t>
      </w:r>
      <w:bookmarkEnd w:id="131"/>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2" w:name="_Toc20823287"/>
      <w:r/>
      <w:bookmarkStart w:id="133" w:name="_Toc513029215"/>
      <w:r/>
      <w:bookmarkStart w:id="134" w:name="_Toc462564074"/>
      <w:r/>
      <w:bookmarkStart w:id="135" w:name="_Toc16938531"/>
      <w:r>
        <w:rPr>
          <w:rFonts w:hint="eastAsia" w:ascii="宋体" w:hAnsi="宋体" w:eastAsia="宋体" w:cs="宋体"/>
          <w:b w:val="0"/>
          <w:bCs w:val="0"/>
          <w:color w:val="auto"/>
          <w:sz w:val="24"/>
          <w:szCs w:val="24"/>
          <w:highlight w:val="none"/>
        </w:rPr>
        <w:t xml:space="preserve">9．投标文件构成</w:t>
      </w:r>
      <w:bookmarkEnd w:id="132"/>
      <w:r/>
      <w:bookmarkEnd w:id="133"/>
      <w:r/>
      <w:bookmarkEnd w:id="134"/>
      <w:r/>
      <w:bookmarkEnd w:id="135"/>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293"/>
          <w:rFonts w:hint="eastAsia" w:ascii="宋体" w:hAnsi="宋体" w:eastAsia="宋体" w:cs="宋体"/>
          <w:color w:val="auto"/>
          <w:sz w:val="24"/>
          <w:szCs w:val="24"/>
          <w:highlight w:val="none"/>
        </w:rPr>
        <w:t xml:space="preserve">条款</w:t>
      </w:r>
      <w:r>
        <w:rPr>
          <w:rFonts w:hint="eastAsia" w:ascii="宋体" w:hAnsi="宋体" w:eastAsia="宋体" w:cs="宋体"/>
          <w:color w:val="auto"/>
          <w:sz w:val="24"/>
          <w:szCs w:val="24"/>
          <w:highlight w:val="none"/>
        </w:rPr>
        <w:t xml:space="preserve">响应及偏离表投标人情况介绍等部分。</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6" w:name="_Hlt26668975"/>
      <w:r/>
      <w:bookmarkEnd w:id="136"/>
      <w:r/>
      <w:bookmarkStart w:id="137" w:name="_Hlt26670360"/>
      <w:r/>
      <w:bookmarkEnd w:id="137"/>
      <w:r/>
      <w:bookmarkStart w:id="138" w:name="_Hlt26954838"/>
      <w:r/>
      <w:bookmarkEnd w:id="138"/>
      <w:r/>
      <w:bookmarkStart w:id="139" w:name="_Toc14577357"/>
      <w:r/>
      <w:bookmarkStart w:id="140" w:name="_Toc49090509"/>
      <w:r/>
      <w:bookmarkStart w:id="141" w:name="_Toc513029219"/>
      <w:r/>
      <w:bookmarkStart w:id="142" w:name="_Toc513029216"/>
      <w:r/>
      <w:bookmarkStart w:id="143" w:name="_Toc49090507"/>
      <w:r/>
      <w:bookmarkStart w:id="144" w:name="_Toc14577354"/>
      <w:r>
        <w:rPr>
          <w:rFonts w:hint="eastAsia" w:ascii="宋体" w:hAnsi="宋体" w:eastAsia="宋体" w:cs="宋体"/>
          <w:b w:val="0"/>
          <w:bCs w:val="0"/>
          <w:color w:val="auto"/>
          <w:sz w:val="24"/>
          <w:szCs w:val="24"/>
          <w:highlight w:val="none"/>
        </w:rPr>
        <w:t xml:space="preserve">10．投标函和开标一览表</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139"/>
      <w:r/>
      <w:bookmarkEnd w:id="140"/>
      <w:r/>
      <w:bookmarkEnd w:id="141"/>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45" w:name="_Hlt26668999"/>
      <w:r/>
      <w:bookmarkEnd w:id="145"/>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投标人应按招标文件的要求提交资格证明文件。</w:t>
      </w:r>
      <w:bookmarkEnd w:id="142"/>
      <w:r/>
      <w:bookmarkEnd w:id="143"/>
      <w:r/>
      <w:bookmarkEnd w:id="14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46" w:name="_Toc49090508"/>
      <w:r/>
      <w:bookmarkStart w:id="147" w:name="_Toc14577355"/>
      <w:r>
        <w:rPr>
          <w:rFonts w:hint="eastAsia" w:ascii="宋体" w:hAnsi="宋体" w:eastAsia="宋体" w:cs="宋体"/>
          <w:b w:val="0"/>
          <w:bCs w:val="0"/>
          <w:color w:val="auto"/>
          <w:sz w:val="24"/>
          <w:szCs w:val="24"/>
          <w:highlight w:val="none"/>
        </w:rPr>
        <w:t xml:space="preserve">12</w:t>
      </w:r>
      <w:bookmarkEnd w:id="146"/>
      <w:r/>
      <w:bookmarkEnd w:id="147"/>
      <w:r>
        <w:rPr>
          <w:rFonts w:hint="eastAsia" w:ascii="宋体" w:hAnsi="宋体" w:eastAsia="宋体" w:cs="宋体"/>
          <w:b w:val="0"/>
          <w:bCs w:val="0"/>
          <w:color w:val="auto"/>
          <w:sz w:val="24"/>
          <w:szCs w:val="24"/>
          <w:highlight w:val="none"/>
        </w:rPr>
        <w:t xml:space="preserve">．投标配置与分项报价表（或经费测算表）</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采购人需求的有关服务等。</w:t>
      </w:r>
      <w:r/>
    </w:p>
    <w:p>
      <w:pPr>
        <w:pStyle w:val="1286"/>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1294"/>
        <w:ind w:firstLine="508"/>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148" w:name="EB8486dd9157984dc9aa62437fb6aa6f0f"/>
      <w:r/>
      <w:bookmarkEnd w:id="148"/>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49" w:name="_Hlt26954846"/>
      <w:r/>
      <w:bookmarkEnd w:id="149"/>
      <w:r/>
      <w:bookmarkStart w:id="150" w:name="_Hlt26954731"/>
      <w:r/>
      <w:bookmarkEnd w:id="150"/>
      <w:r/>
      <w:bookmarkStart w:id="151" w:name="_Hlt26670486"/>
      <w:r/>
      <w:bookmarkEnd w:id="151"/>
      <w:r/>
      <w:bookmarkStart w:id="152" w:name="_Hlt26954848"/>
      <w:r/>
      <w:bookmarkEnd w:id="152"/>
      <w:r/>
      <w:bookmarkStart w:id="153" w:name="_Hlt26670482"/>
      <w:r/>
      <w:bookmarkEnd w:id="153"/>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4" w:name="_Toc14577359"/>
      <w:r/>
      <w:bookmarkStart w:id="155" w:name="_Toc49090510"/>
      <w:r>
        <w:rPr>
          <w:rFonts w:hint="eastAsia" w:ascii="宋体" w:hAnsi="宋体" w:eastAsia="宋体" w:cs="宋体"/>
          <w:b w:val="0"/>
          <w:bCs w:val="0"/>
          <w:color w:val="auto"/>
          <w:sz w:val="24"/>
          <w:szCs w:val="24"/>
          <w:highlight w:val="none"/>
        </w:rPr>
        <w:t xml:space="preserve">13．技术及服务方案</w:t>
      </w:r>
      <w:r/>
    </w:p>
    <w:p>
      <w:pPr>
        <w:pStyle w:val="1295"/>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根据自己对需求的理解撰写需求分析和服务方案。</w:t>
      </w:r>
      <w:r/>
    </w:p>
    <w:p>
      <w:pPr>
        <w:pStyle w:val="1295"/>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296"/>
        <w:ind w:firstLine="480"/>
        <w:keepLines w:val="0"/>
        <w:keepNext w:val="0"/>
        <w:pageBreakBefore w:val="0"/>
        <w:spacing w:line="520" w:lineRule="exact"/>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296"/>
        <w:ind w:firstLine="480"/>
        <w:keepLines w:val="0"/>
        <w:keepNext w:val="0"/>
        <w:pageBreakBefore w:val="0"/>
        <w:spacing w:line="520" w:lineRule="exact"/>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296"/>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15.1 投标人的总体情况应在电子投标文件中作出说明。</w:t>
      </w:r>
      <w:bookmarkEnd w:id="154"/>
      <w:r/>
      <w:bookmarkEnd w:id="155"/>
      <w:r/>
      <w:bookmarkStart w:id="156" w:name="EBf6e5e332cb7245ab8f3a9801503c122b"/>
      <w:r/>
      <w:bookmarkEnd w:id="156"/>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7" w:name="_Hlt26670489"/>
      <w:r/>
      <w:bookmarkEnd w:id="157"/>
      <w:r/>
      <w:bookmarkStart w:id="158" w:name="_Hlt26954734"/>
      <w:r/>
      <w:bookmarkEnd w:id="158"/>
      <w:r/>
      <w:bookmarkStart w:id="159" w:name="_Hlt26954850"/>
      <w:r/>
      <w:bookmarkEnd w:id="159"/>
      <w:r/>
      <w:bookmarkStart w:id="160" w:name="_Toc49090511"/>
      <w:r/>
      <w:bookmarkStart w:id="161" w:name="_Toc14577360"/>
      <w:r>
        <w:rPr>
          <w:rFonts w:hint="eastAsia" w:ascii="宋体" w:hAnsi="宋体" w:eastAsia="宋体" w:cs="宋体"/>
          <w:b w:val="0"/>
          <w:bCs w:val="0"/>
          <w:color w:val="auto"/>
          <w:sz w:val="24"/>
          <w:szCs w:val="24"/>
          <w:highlight w:val="none"/>
        </w:rPr>
        <w:t xml:space="preserve">16．投标保证金</w:t>
      </w:r>
      <w:r/>
    </w:p>
    <w:p>
      <w:pPr>
        <w:pStyle w:val="1295"/>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本次招标不收取投标保证金。</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60"/>
      <w:r/>
      <w:bookmarkEnd w:id="161"/>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bookmarkStart w:id="162" w:name="EB42bffacbc3774d8f9be92be41fabfc13"/>
      <w:r>
        <w:rPr>
          <w:rFonts w:hint="eastAsia" w:ascii="宋体" w:hAnsi="宋体" w:eastAsia="宋体" w:cs="宋体"/>
          <w:bCs/>
          <w:color w:val="auto"/>
          <w:sz w:val="24"/>
          <w:szCs w:val="24"/>
          <w:highlight w:val="none"/>
        </w:rPr>
        <w:t xml:space="preserve">苏州政合信咨询管理服务有限公司</w:t>
      </w:r>
      <w:bookmarkEnd w:id="162"/>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bookmarkStart w:id="163" w:name="EB1a73f2f6d8ff43b6a705c8d1929594b0"/>
      <w:r>
        <w:rPr>
          <w:rFonts w:hint="eastAsia" w:ascii="宋体" w:hAnsi="宋体" w:eastAsia="宋体" w:cs="宋体"/>
          <w:bCs/>
          <w:color w:val="auto"/>
          <w:sz w:val="24"/>
          <w:szCs w:val="24"/>
          <w:highlight w:val="none"/>
        </w:rPr>
        <w:t xml:space="preserve">苏州政合信咨询管理服务有限公司</w:t>
      </w:r>
      <w:bookmarkEnd w:id="163"/>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64" w:name="EBcd0282bdfe9441e3bba982eac64d1aaa"/>
      <w:r>
        <w:rPr>
          <w:rFonts w:hint="eastAsia" w:ascii="宋体" w:hAnsi="宋体" w:eastAsia="宋体" w:cs="宋体"/>
          <w:bCs/>
          <w:color w:val="auto"/>
          <w:sz w:val="24"/>
          <w:szCs w:val="24"/>
          <w:highlight w:val="none"/>
        </w:rPr>
        <w:t xml:space="preserve">苏州政合信咨询管理服务有限公司</w:t>
      </w:r>
      <w:bookmarkEnd w:id="164"/>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pStyle w:val="1297"/>
        <w:ind w:firstLine="508"/>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65" w:name="_Hlt26954739"/>
      <w:r/>
      <w:bookmarkEnd w:id="165"/>
      <w:r/>
      <w:bookmarkStart w:id="166" w:name="EBfdb2e00cf1ee477a9cdb47d13b603829"/>
      <w:r/>
      <w:bookmarkEnd w:id="166"/>
      <w:r/>
      <w:bookmarkStart w:id="167" w:name="_Hlt26954852"/>
      <w:r/>
      <w:bookmarkEnd w:id="167"/>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68" w:name="_Toc38368123"/>
      <w:r/>
      <w:bookmarkStart w:id="169" w:name="_Toc25009"/>
      <w:r/>
      <w:bookmarkStart w:id="170" w:name="_Toc16010"/>
      <w:r/>
      <w:bookmarkStart w:id="171" w:name="_Toc6388848"/>
      <w:r/>
      <w:bookmarkStart w:id="172" w:name="_Toc6389296"/>
      <w:r/>
      <w:bookmarkStart w:id="173" w:name="_Toc28778"/>
      <w:r/>
      <w:bookmarkStart w:id="174" w:name="_Toc32209"/>
      <w:r/>
      <w:bookmarkStart w:id="175" w:name="_Toc54615242"/>
      <w:r/>
      <w:bookmarkStart w:id="176" w:name="_Toc35266023"/>
      <w:r/>
      <w:bookmarkStart w:id="177" w:name="_Toc120614217"/>
      <w:r/>
      <w:bookmarkStart w:id="178" w:name="_Toc16938540"/>
      <w:r/>
      <w:bookmarkStart w:id="179" w:name="_Toc513029224"/>
      <w:r/>
      <w:bookmarkStart w:id="180" w:name="_Toc20823296"/>
      <w:r>
        <w:rPr>
          <w:rFonts w:hint="eastAsia" w:ascii="宋体" w:hAnsi="宋体" w:eastAsia="宋体" w:cs="宋体"/>
          <w:b/>
          <w:bCs/>
          <w:color w:val="auto"/>
          <w:sz w:val="28"/>
          <w:szCs w:val="28"/>
          <w:highlight w:val="none"/>
        </w:rPr>
        <w:t xml:space="preserve">四、投标文件的制作、上传、递交</w:t>
      </w:r>
      <w:bookmarkEnd w:id="168"/>
      <w:r/>
      <w:bookmarkEnd w:id="169"/>
      <w:r/>
      <w:bookmarkEnd w:id="170"/>
      <w:r/>
      <w:bookmarkEnd w:id="171"/>
      <w:r/>
      <w:bookmarkEnd w:id="172"/>
      <w:r/>
      <w:bookmarkEnd w:id="173"/>
      <w:r/>
      <w:bookmarkEnd w:id="174"/>
      <w:r/>
      <w:bookmarkEnd w:id="175"/>
      <w:r/>
      <w:bookmarkEnd w:id="176"/>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298"/>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19.1 电子投标文件的递交</w:t>
      </w:r>
      <w:r/>
    </w:p>
    <w:p>
      <w:pPr>
        <w:pStyle w:val="1298"/>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81" w:name="EB5e78b12e89984a20ab881c475623475b"/>
      <w:r/>
      <w:bookmarkEnd w:id="181"/>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2" w:name="_Toc6388850"/>
      <w:r/>
      <w:bookmarkStart w:id="183" w:name="_Toc6389298"/>
      <w:r>
        <w:rPr>
          <w:rFonts w:hint="eastAsia" w:ascii="宋体" w:hAnsi="宋体" w:eastAsia="宋体" w:cs="宋体"/>
          <w:b w:val="0"/>
          <w:bCs w:val="0"/>
          <w:color w:val="auto"/>
          <w:sz w:val="24"/>
          <w:szCs w:val="24"/>
          <w:highlight w:val="none"/>
        </w:rPr>
        <w:t xml:space="preserve">20．投标截止</w:t>
      </w:r>
      <w:bookmarkEnd w:id="182"/>
      <w:r/>
      <w:bookmarkEnd w:id="183"/>
      <w:r>
        <w:rPr>
          <w:rFonts w:hint="eastAsia" w:ascii="宋体" w:hAnsi="宋体" w:eastAsia="宋体" w:cs="宋体"/>
          <w:b w:val="0"/>
          <w:bCs w:val="0"/>
          <w:color w:val="auto"/>
          <w:sz w:val="24"/>
          <w:szCs w:val="24"/>
          <w:highlight w:val="none"/>
        </w:rPr>
        <w:t xml:space="preserve">时间</w:t>
      </w:r>
      <w:r/>
    </w:p>
    <w:p>
      <w:pPr>
        <w:pStyle w:val="1299"/>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pStyle w:val="1299"/>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84" w:name="EB4c6421107b4c4e38bf2769d0237905a7"/>
      <w:r/>
      <w:bookmarkEnd w:id="18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5" w:name="_Toc6388851"/>
      <w:r/>
      <w:bookmarkStart w:id="186" w:name="_Toc6389299"/>
      <w:r>
        <w:rPr>
          <w:rFonts w:hint="eastAsia" w:ascii="宋体" w:hAnsi="宋体" w:eastAsia="宋体" w:cs="宋体"/>
          <w:b w:val="0"/>
          <w:bCs w:val="0"/>
          <w:color w:val="auto"/>
          <w:sz w:val="24"/>
          <w:szCs w:val="24"/>
          <w:highlight w:val="none"/>
        </w:rPr>
        <w:t xml:space="preserve">21</w:t>
      </w:r>
      <w:bookmarkEnd w:id="185"/>
      <w:r/>
      <w:bookmarkEnd w:id="186"/>
      <w:r>
        <w:rPr>
          <w:rFonts w:hint="eastAsia" w:ascii="宋体" w:hAnsi="宋体" w:eastAsia="宋体" w:cs="宋体"/>
          <w:b w:val="0"/>
          <w:bCs w:val="0"/>
          <w:color w:val="auto"/>
          <w:sz w:val="24"/>
          <w:szCs w:val="24"/>
          <w:highlight w:val="none"/>
        </w:rPr>
        <w:t xml:space="preserve">．投标文件的拒收</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187"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苏州政合信咨询管理服务有限公司</w:t>
      </w:r>
      <w:bookmarkEnd w:id="187"/>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8" w:name="_Toc6388852"/>
      <w:r/>
      <w:bookmarkStart w:id="189" w:name="_Toc6389300"/>
      <w:r>
        <w:rPr>
          <w:rFonts w:hint="eastAsia" w:ascii="宋体" w:hAnsi="宋体" w:eastAsia="宋体" w:cs="宋体"/>
          <w:b w:val="0"/>
          <w:bCs w:val="0"/>
          <w:color w:val="auto"/>
          <w:sz w:val="24"/>
          <w:szCs w:val="24"/>
          <w:highlight w:val="none"/>
        </w:rPr>
        <w:t xml:space="preserve">22．投标文件的修改和撤回</w:t>
      </w:r>
      <w:bookmarkEnd w:id="188"/>
      <w:r/>
      <w:bookmarkEnd w:id="189"/>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投标人在递交投标文件后，可以修改或撤回其投标文件，但这种修改和撤回，必须在规定的投标截止时间前，具体操作方法见《操作手册》。</w:t>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22.2 投标人撤回电子投标文件，则认为其不再参与本项目投标活动。</w:t>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22.3 在投标截止时间之后，投标人不得对其电子投标文件作任何修改。</w:t>
      </w:r>
      <w:r/>
    </w:p>
    <w:p>
      <w:pPr>
        <w:pStyle w:val="1300"/>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300"/>
        <w:ind w:firstLine="480"/>
        <w:keepLines w:val="0"/>
        <w:keepNext w:val="0"/>
        <w:pageBreakBefore w:val="0"/>
        <w:spacing w:line="520" w:lineRule="exact"/>
        <w:rPr>
          <w:rFonts w:hint="eastAsia" w:ascii="宋体" w:hAnsi="宋体" w:eastAsia="宋体" w:cs="宋体"/>
          <w:bCs/>
          <w:color w:val="auto"/>
          <w:sz w:val="24"/>
          <w:szCs w:val="24"/>
          <w:highlight w:val="none"/>
        </w:rPr>
      </w:pPr>
      <w:r>
        <w:rPr>
          <w:rStyle w:val="1293"/>
          <w:rFonts w:hint="eastAsia" w:ascii="宋体" w:hAnsi="宋体" w:eastAsia="宋体" w:cs="宋体"/>
          <w:color w:val="auto"/>
          <w:sz w:val="24"/>
          <w:szCs w:val="24"/>
          <w:highlight w:val="none"/>
        </w:rPr>
        <w:t xml:space="preserve">22.5 不论投标人中标与否，投标文件均不退回。</w:t>
      </w:r>
      <w:bookmarkEnd w:id="177"/>
      <w:r/>
      <w:bookmarkEnd w:id="178"/>
      <w:r/>
      <w:bookmarkEnd w:id="179"/>
      <w:r/>
      <w:bookmarkEnd w:id="180"/>
      <w:r/>
      <w:bookmarkStart w:id="190" w:name="EB7c302f080cf342679641097daf23b42b"/>
      <w:r/>
      <w:bookmarkEnd w:id="190"/>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91" w:name="_Toc35266024"/>
      <w:r/>
      <w:bookmarkStart w:id="192" w:name="_Toc38368124"/>
      <w:r/>
      <w:bookmarkStart w:id="193" w:name="_Toc15158"/>
      <w:r/>
      <w:bookmarkStart w:id="194" w:name="_Toc29753"/>
      <w:r/>
      <w:bookmarkStart w:id="195" w:name="_Toc513029229"/>
      <w:r/>
      <w:bookmarkStart w:id="196" w:name="_Toc20823301"/>
      <w:r/>
      <w:bookmarkStart w:id="197" w:name="_Toc120614218"/>
      <w:r/>
      <w:bookmarkStart w:id="198" w:name="_Toc54615243"/>
      <w:r/>
      <w:bookmarkStart w:id="199" w:name="_Toc7565"/>
      <w:r/>
      <w:bookmarkStart w:id="200" w:name="_Toc6248"/>
      <w:r/>
      <w:bookmarkStart w:id="201" w:name="_Toc16938545"/>
      <w:r>
        <w:rPr>
          <w:rFonts w:hint="eastAsia" w:ascii="宋体" w:hAnsi="宋体" w:eastAsia="宋体" w:cs="宋体"/>
          <w:b/>
          <w:bCs/>
          <w:color w:val="auto"/>
          <w:sz w:val="28"/>
          <w:szCs w:val="28"/>
          <w:highlight w:val="none"/>
        </w:rPr>
        <w:t xml:space="preserve">五、开标与评标</w:t>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02" w:name="_Toc16938546"/>
      <w:r/>
      <w:bookmarkStart w:id="203" w:name="_Toc20823302"/>
      <w:r/>
      <w:bookmarkStart w:id="204" w:name="_Toc513029230"/>
      <w:r>
        <w:rPr>
          <w:rFonts w:hint="eastAsia" w:ascii="宋体" w:hAnsi="宋体" w:eastAsia="宋体" w:cs="宋体"/>
          <w:b w:val="0"/>
          <w:bCs w:val="0"/>
          <w:color w:val="auto"/>
          <w:sz w:val="24"/>
          <w:szCs w:val="24"/>
          <w:highlight w:val="none"/>
        </w:rPr>
        <w:t xml:space="preserve">23．开标</w:t>
      </w:r>
      <w:bookmarkEnd w:id="202"/>
      <w:r/>
      <w:bookmarkEnd w:id="203"/>
      <w:r/>
      <w:bookmarkEnd w:id="204"/>
      <w:r/>
      <w:r/>
    </w:p>
    <w:p>
      <w:pPr>
        <w:pStyle w:val="1301"/>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301"/>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23.2 </w:t>
      </w:r>
      <w:bookmarkStart w:id="205" w:name="_Toc513029231"/>
      <w:r/>
      <w:bookmarkStart w:id="206" w:name="_Toc16938547"/>
      <w:r/>
      <w:bookmarkStart w:id="207" w:name="_Toc20823303"/>
      <w:r>
        <w:rPr>
          <w:rStyle w:val="1377"/>
          <w:rFonts w:hint="eastAsia" w:ascii="宋体" w:hAnsi="宋体" w:eastAsia="宋体" w:cs="宋体"/>
          <w:b w:val="0"/>
          <w:color w:val="auto"/>
          <w:spacing w:val="7"/>
          <w:sz w:val="24"/>
          <w:highlight w:val="none"/>
        </w:rPr>
        <w:t xml:space="preserve">开标时，由</w:t>
      </w:r>
      <w:r>
        <w:rPr>
          <w:rStyle w:val="1293"/>
          <w:rFonts w:hint="eastAsia" w:ascii="宋体" w:hAnsi="宋体" w:eastAsia="宋体" w:cs="宋体"/>
          <w:color w:val="auto"/>
          <w:sz w:val="24"/>
          <w:szCs w:val="24"/>
          <w:highlight w:val="none"/>
        </w:rPr>
        <w:t xml:space="preserve">苏州政合信咨询管理服务有限公司</w:t>
      </w:r>
      <w:r>
        <w:rPr>
          <w:rStyle w:val="1377"/>
          <w:rFonts w:hint="eastAsia" w:ascii="宋体" w:hAnsi="宋体" w:eastAsia="宋体" w:cs="宋体"/>
          <w:b w:val="0"/>
          <w:color w:val="auto"/>
          <w:spacing w:val="7"/>
          <w:sz w:val="24"/>
          <w:highlight w:val="none"/>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bookmarkStart w:id="208" w:name="EBd93f728e80de47e5afd77299c0ffdfa6"/>
      <w:r>
        <w:rPr>
          <w:rFonts w:hint="eastAsia" w:ascii="宋体" w:hAnsi="宋体" w:eastAsia="宋体" w:cs="宋体"/>
          <w:color w:val="auto"/>
          <w:sz w:val="24"/>
          <w:szCs w:val="24"/>
          <w:highlight w:val="none"/>
        </w:rPr>
        <w:t xml:space="preserve">苏州政合信咨询管理服务有限公司</w:t>
      </w:r>
      <w:bookmarkEnd w:id="208"/>
      <w:r>
        <w:rPr>
          <w:rFonts w:hint="eastAsia" w:ascii="宋体" w:hAnsi="宋体" w:eastAsia="宋体" w:cs="宋体"/>
          <w:color w:val="auto"/>
          <w:sz w:val="24"/>
          <w:szCs w:val="24"/>
          <w:highlight w:val="none"/>
        </w:rPr>
        <w:t xml:space="preserve">将立即组织评标委员会（以下简称评委会）进行评标。</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评委会将对投标人的商业、技术秘密予以保密。</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205"/>
      <w:r/>
      <w:bookmarkEnd w:id="206"/>
      <w:r/>
      <w:bookmarkEnd w:id="207"/>
      <w:r>
        <w:rPr>
          <w:rFonts w:hint="eastAsia" w:ascii="宋体" w:hAnsi="宋体" w:eastAsia="宋体" w:cs="宋体"/>
          <w:b w:val="0"/>
          <w:bCs w:val="0"/>
          <w:color w:val="auto"/>
          <w:sz w:val="24"/>
          <w:szCs w:val="24"/>
          <w:highlight w:val="none"/>
        </w:rPr>
        <w:t xml:space="preserve">与公正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在评标过程中，如果投标人试图向</w:t>
      </w:r>
      <w:bookmarkStart w:id="209" w:name="EB8495c46e8cb146ec80ae8c0f7928221c"/>
      <w:r>
        <w:rPr>
          <w:rFonts w:hint="eastAsia" w:ascii="宋体" w:hAnsi="宋体" w:eastAsia="宋体" w:cs="宋体"/>
          <w:bCs/>
          <w:color w:val="auto"/>
          <w:sz w:val="24"/>
          <w:szCs w:val="24"/>
          <w:highlight w:val="none"/>
        </w:rPr>
        <w:t xml:space="preserve">苏州政合信咨询管理服务有限公司</w:t>
      </w:r>
      <w:bookmarkEnd w:id="209"/>
      <w:r>
        <w:rPr>
          <w:rFonts w:hint="eastAsia" w:ascii="宋体" w:hAnsi="宋体" w:eastAsia="宋体" w:cs="宋体"/>
          <w:bCs/>
          <w:color w:val="auto"/>
          <w:sz w:val="24"/>
          <w:szCs w:val="24"/>
          <w:highlight w:val="none"/>
        </w:rPr>
        <w:t xml:space="preserve">和参与评标的人员施加任何影响，都将会导致其投标被拒绝。</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210" w:name="_Toc513029232"/>
      <w:r/>
      <w:bookmarkStart w:id="211" w:name="_Toc16938548"/>
      <w:r/>
      <w:bookmarkStart w:id="212" w:name="_Toc20823304"/>
      <w:r>
        <w:rPr>
          <w:rFonts w:hint="eastAsia" w:ascii="宋体" w:hAnsi="宋体" w:eastAsia="宋体" w:cs="宋体"/>
          <w:bCs/>
          <w:color w:val="auto"/>
          <w:sz w:val="24"/>
          <w:szCs w:val="24"/>
          <w:highlight w:val="none"/>
        </w:rPr>
        <w:t xml:space="preserve">26．投标的澄清</w:t>
      </w:r>
      <w:bookmarkEnd w:id="210"/>
      <w:r/>
      <w:bookmarkEnd w:id="211"/>
      <w:r/>
      <w:bookmarkEnd w:id="212"/>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.1评标期间，为有助于对投标文件的审查、评价和比较，评委会有权要求投标人对其投标文件进行澄清，但并非对每个投标人都作澄清要求。</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2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接到评委会澄清要求的投标人如未按规定做出澄清，其风险由投标人自行承担。</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213" w:name="_Toc20823305"/>
      <w:r/>
      <w:bookmarkStart w:id="214" w:name="_Toc16938549"/>
      <w:r/>
      <w:bookmarkStart w:id="215" w:name="_Toc513029233"/>
      <w:r>
        <w:rPr>
          <w:rFonts w:hint="eastAsia" w:ascii="宋体" w:hAnsi="宋体" w:eastAsia="宋体" w:cs="宋体"/>
          <w:bCs/>
          <w:color w:val="auto"/>
          <w:sz w:val="24"/>
          <w:szCs w:val="24"/>
          <w:highlight w:val="none"/>
        </w:rPr>
        <w:t xml:space="preserve">27</w:t>
      </w:r>
      <w:bookmarkEnd w:id="213"/>
      <w:r/>
      <w:bookmarkEnd w:id="214"/>
      <w:r/>
      <w:bookmarkEnd w:id="215"/>
      <w:r>
        <w:rPr>
          <w:rFonts w:hint="eastAsia" w:ascii="宋体" w:hAnsi="宋体" w:eastAsia="宋体" w:cs="宋体"/>
          <w:bCs/>
          <w:color w:val="auto"/>
          <w:sz w:val="24"/>
          <w:szCs w:val="24"/>
          <w:highlight w:val="none"/>
        </w:rPr>
        <w:t xml:space="preserve">．对投标文件的初审</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资格性审查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关于信用查询：</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查询时间：投标文件递交截止时间。</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符合性审查：</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16" w:name="_Toc16938550"/>
      <w:r/>
      <w:bookmarkStart w:id="217" w:name="_Toc513029234"/>
      <w:r/>
      <w:bookmarkStart w:id="218" w:name="_Toc20823306"/>
      <w:r/>
      <w:bookmarkStart w:id="219" w:name="_Toc200451960"/>
      <w:r>
        <w:rPr>
          <w:rFonts w:hint="eastAsia" w:ascii="宋体" w:hAnsi="宋体" w:eastAsia="宋体" w:cs="宋体"/>
          <w:b w:val="0"/>
          <w:bCs w:val="0"/>
          <w:color w:val="auto"/>
          <w:sz w:val="24"/>
          <w:szCs w:val="24"/>
          <w:highlight w:val="none"/>
        </w:rPr>
        <w:t xml:space="preserve">28</w:t>
      </w:r>
      <w:bookmarkEnd w:id="216"/>
      <w:r/>
      <w:bookmarkEnd w:id="217"/>
      <w:r/>
      <w:bookmarkEnd w:id="218"/>
      <w:r>
        <w:rPr>
          <w:rFonts w:hint="eastAsia" w:ascii="宋体" w:hAnsi="宋体" w:eastAsia="宋体" w:cs="宋体"/>
          <w:b w:val="0"/>
          <w:bCs w:val="0"/>
          <w:color w:val="auto"/>
          <w:sz w:val="24"/>
          <w:szCs w:val="24"/>
          <w:highlight w:val="none"/>
        </w:rPr>
        <w:t xml:space="preserve">．无效投标条款和废标条款</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 无效投标条款</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 投标人未按照招标文件要求上传电子投标文件的；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28.1.3 投标文件中没有《开标一览表》或《开标一览表》未加盖投标人公章的；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28.1.4 投标文件中任何有选择的报价；</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28.1.6 不同投标人的投标文件由同一单位或者个人编制；</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28.1.7 不同投标人委托同一单位或者个人办理投标事宜；</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28.1.9 不同投标人的投标文件异常一致或者投标报价呈规律性差异；</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28.1.10 不同投标人的投标文件制作机器码一致的；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03"/>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28.1.16 资格证明文件中要求加盖公章而未加盖公章的；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28.1.17 投标文件未按招标文件要求签署、盖章的；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28.1.19 报价超过招标文件中规定的预算金额或者最高限价的；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28.1.20 投标文件含有采购人不能接受的附加条件的；</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304"/>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28.1.22 法律、法规和采购文件规定的其他无效情形；</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28.2 废标条款：</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(2)出现影响采购公正的违法、违规行为的；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(3)投标人的报价均超过了采购预算，采购人不能支付的；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(4)因重大变故，采购任务取消的。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w:t>
      </w:r>
      <w:r>
        <w:rPr>
          <w:rStyle w:val="1293"/>
          <w:rFonts w:hint="eastAsia" w:ascii="宋体" w:hAnsi="宋体" w:eastAsia="宋体" w:cs="宋体"/>
          <w:color w:val="auto"/>
          <w:sz w:val="24"/>
          <w:szCs w:val="24"/>
          <w:highlight w:val="none"/>
          <w:lang w:val="en-US" w:eastAsia="zh-CN"/>
        </w:rPr>
        <w:t xml:space="preserve">5</w:t>
      </w:r>
      <w:r>
        <w:rPr>
          <w:rStyle w:val="1293"/>
          <w:rFonts w:hint="eastAsia" w:ascii="宋体" w:hAnsi="宋体" w:eastAsia="宋体" w:cs="宋体"/>
          <w:color w:val="auto"/>
          <w:sz w:val="24"/>
          <w:szCs w:val="24"/>
          <w:highlight w:val="none"/>
        </w:rPr>
        <w:t xml:space="preserve">)因苏采云系统系统故障原因造成开标不成功的。</w:t>
      </w:r>
      <w:r/>
    </w:p>
    <w:p>
      <w:pPr>
        <w:pStyle w:val="1305"/>
        <w:ind w:firstLine="480"/>
        <w:keepLines w:val="0"/>
        <w:keepNext w:val="0"/>
        <w:pageBreakBefore w:val="0"/>
        <w:spacing w:line="520" w:lineRule="exact"/>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28.3 投标截止时间结束后参加投标的供应商不足三家的处理：</w:t>
      </w:r>
      <w:r/>
    </w:p>
    <w:p>
      <w:pPr>
        <w:pStyle w:val="1305"/>
        <w:ind w:firstLine="480"/>
        <w:keepLines w:val="0"/>
        <w:keepNext w:val="0"/>
        <w:pageBreakBefore w:val="0"/>
        <w:spacing w:line="520" w:lineRule="exact"/>
        <w:rPr>
          <w:rFonts w:hint="eastAsia" w:ascii="宋体" w:hAnsi="宋体" w:eastAsia="宋体" w:cs="宋体"/>
          <w:bCs/>
          <w:color w:val="auto"/>
          <w:sz w:val="24"/>
          <w:szCs w:val="24"/>
          <w:highlight w:val="none"/>
        </w:rPr>
      </w:pPr>
      <w:r>
        <w:rPr>
          <w:rStyle w:val="1293"/>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20" w:name="EB369a3ca3706348fd9a6451dab4968a5b"/>
      <w:r/>
      <w:bookmarkEnd w:id="220"/>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21" w:name="_Toc20823307"/>
      <w:r/>
      <w:bookmarkStart w:id="222" w:name="_Toc16938551"/>
      <w:r/>
      <w:bookmarkStart w:id="223" w:name="_Toc513029235"/>
      <w:r/>
      <w:bookmarkStart w:id="224" w:name="_Toc22346"/>
      <w:r/>
      <w:bookmarkStart w:id="225" w:name="_Toc25114"/>
      <w:r/>
      <w:bookmarkStart w:id="226" w:name="_Toc120614219"/>
      <w:r/>
      <w:bookmarkStart w:id="227" w:name="_Toc35266025"/>
      <w:r/>
      <w:bookmarkStart w:id="228" w:name="_Toc12744"/>
      <w:r/>
      <w:bookmarkStart w:id="229" w:name="_Toc54615244"/>
      <w:r/>
      <w:bookmarkStart w:id="230" w:name="_Toc38368125"/>
      <w:r/>
      <w:bookmarkStart w:id="231" w:name="_Toc31022"/>
      <w:r>
        <w:rPr>
          <w:rFonts w:hint="eastAsia" w:ascii="宋体" w:hAnsi="宋体" w:eastAsia="宋体" w:cs="宋体"/>
          <w:b/>
          <w:bCs/>
          <w:color w:val="auto"/>
          <w:sz w:val="28"/>
          <w:szCs w:val="28"/>
          <w:highlight w:val="none"/>
        </w:rPr>
        <w:t xml:space="preserve">六、</w:t>
      </w:r>
      <w:bookmarkEnd w:id="221"/>
      <w:r/>
      <w:bookmarkEnd w:id="222"/>
      <w:r/>
      <w:bookmarkEnd w:id="223"/>
      <w:r>
        <w:rPr>
          <w:rFonts w:hint="eastAsia" w:ascii="宋体" w:hAnsi="宋体" w:eastAsia="宋体" w:cs="宋体"/>
          <w:b/>
          <w:bCs/>
          <w:color w:val="auto"/>
          <w:sz w:val="28"/>
          <w:szCs w:val="28"/>
          <w:highlight w:val="none"/>
        </w:rPr>
        <w:t xml:space="preserve">定标</w:t>
      </w:r>
      <w:bookmarkEnd w:id="224"/>
      <w:r/>
      <w:bookmarkEnd w:id="225"/>
      <w:r/>
      <w:bookmarkEnd w:id="226"/>
      <w:r/>
      <w:bookmarkEnd w:id="227"/>
      <w:r/>
      <w:bookmarkEnd w:id="228"/>
      <w:r/>
      <w:bookmarkEnd w:id="229"/>
      <w:r/>
      <w:bookmarkEnd w:id="230"/>
      <w:r/>
      <w:bookmarkEnd w:id="231"/>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32" w:name="_Toc513029238"/>
      <w:r/>
      <w:bookmarkStart w:id="233" w:name="_Toc16938554"/>
      <w:r/>
      <w:bookmarkStart w:id="234" w:name="_Toc20823310"/>
      <w:r>
        <w:rPr>
          <w:rFonts w:hint="eastAsia" w:ascii="宋体" w:hAnsi="宋体" w:eastAsia="宋体" w:cs="宋体"/>
          <w:b w:val="0"/>
          <w:bCs w:val="0"/>
          <w:color w:val="auto"/>
          <w:sz w:val="24"/>
          <w:szCs w:val="24"/>
          <w:highlight w:val="none"/>
        </w:rPr>
        <w:t xml:space="preserve">29</w:t>
      </w:r>
      <w:bookmarkEnd w:id="232"/>
      <w:r>
        <w:rPr>
          <w:rFonts w:hint="eastAsia" w:ascii="宋体" w:hAnsi="宋体" w:eastAsia="宋体" w:cs="宋体"/>
          <w:b w:val="0"/>
          <w:bCs w:val="0"/>
          <w:color w:val="auto"/>
          <w:sz w:val="24"/>
          <w:szCs w:val="24"/>
          <w:highlight w:val="none"/>
        </w:rPr>
        <w:t xml:space="preserve">．确定</w:t>
      </w:r>
      <w:bookmarkEnd w:id="233"/>
      <w:r/>
      <w:bookmarkEnd w:id="234"/>
      <w:r>
        <w:rPr>
          <w:rFonts w:hint="eastAsia" w:ascii="宋体" w:hAnsi="宋体" w:eastAsia="宋体" w:cs="宋体"/>
          <w:b w:val="0"/>
          <w:bCs w:val="0"/>
          <w:color w:val="auto"/>
          <w:sz w:val="24"/>
          <w:szCs w:val="24"/>
          <w:highlight w:val="none"/>
        </w:rPr>
        <w:t xml:space="preserve">中标单位</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评委会根据本招标文件规定评标办法与评标标准向采购人推荐出</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名中标候选人。</w:t>
      </w:r>
      <w:r/>
    </w:p>
    <w:p>
      <w:pPr>
        <w:pStyle w:val="1306"/>
        <w:ind w:firstLine="508"/>
        <w:keepLines w:val="0"/>
        <w:keepNext w:val="0"/>
        <w:pageBreakBefore w:val="0"/>
        <w:spacing w:line="520" w:lineRule="exact"/>
        <w:rPr>
          <w:rFonts w:hint="eastAsia" w:ascii="宋体" w:hAnsi="宋体" w:eastAsia="宋体" w:cs="宋体"/>
          <w:bCs/>
          <w:color w:val="auto"/>
          <w:sz w:val="24"/>
          <w:szCs w:val="24"/>
          <w:highlight w:val="none"/>
        </w:rPr>
      </w:pPr>
      <w:r>
        <w:rPr>
          <w:rStyle w:val="1293"/>
          <w:rFonts w:hint="eastAsia" w:ascii="宋体" w:hAnsi="宋体" w:eastAsia="宋体" w:cs="宋体"/>
          <w:color w:val="auto"/>
          <w:sz w:val="24"/>
          <w:szCs w:val="24"/>
          <w:highlight w:val="none"/>
        </w:rPr>
        <w:t xml:space="preserve">29.2 </w:t>
      </w:r>
      <w:bookmarkEnd w:id="219"/>
      <w:r/>
      <w:bookmarkStart w:id="235" w:name="EBfa38c9fe4db84c47a946c1558a3ddb8f"/>
      <w:r/>
      <w:bookmarkEnd w:id="235"/>
      <w:r>
        <w:rPr>
          <w:rFonts w:hint="eastAsia" w:ascii="宋体" w:hAnsi="宋体" w:eastAsia="宋体" w:cs="宋体"/>
          <w:color w:val="auto"/>
          <w:sz w:val="24"/>
          <w:highlight w:val="none"/>
        </w:rPr>
        <w:t xml:space="preserve">采购人应根据评委会推荐的中标候选人确定中标人。</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2"/>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30.1</w:t>
      </w:r>
      <w:r>
        <w:rPr>
          <w:rFonts w:hint="eastAsia" w:ascii="宋体" w:hAnsi="宋体" w:eastAsia="宋体" w:cs="宋体"/>
          <w:color w:val="auto"/>
          <w:sz w:val="24"/>
          <w:szCs w:val="24"/>
          <w:highlight w:val="none"/>
          <w:lang w:val="en-US" w:eastAsia="zh-CN"/>
        </w:rPr>
        <w:t xml:space="preserve"> 质疑形式</w:t>
      </w:r>
      <w:r/>
    </w:p>
    <w:p>
      <w:pPr>
        <w:ind w:firstLine="482"/>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lang w:val="zh-CN"/>
        </w:rPr>
        <w:t xml:space="preserve">提出）。非书面形式、七个工作日之外提交的质疑将不予受理。</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.1.3质疑函应当包括下列内容：</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.1.3.1供应商的姓名或者名称、地址、邮编、联系人及联系电话；</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.1.3.2质疑项目的名称、编号；</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.1.3.3具体、明确的质疑事项和与质疑事项相关的请求；</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.1.3.4事实依据；</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.1.3.5必要的法律依据；</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.1.3.6提出质疑的日期。</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.1.4质疑函应当由法定代表人、主要负责人，或者其授权代表签字或者盖章，并加盖公章。匿名提交的质疑将不予受理。</w:t>
      </w:r>
      <w:r/>
    </w:p>
    <w:p>
      <w:pPr>
        <w:ind w:firstLine="482"/>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.1.5质疑的送达方式</w:t>
      </w:r>
      <w:r/>
    </w:p>
    <w:p>
      <w:pPr>
        <w:ind w:firstLine="482"/>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.1.5.1质疑函应采用邮寄送达或直接送达的方式递交，采用其他方式送达（含传真、电子邮件等）的，</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keepLines w:val="0"/>
        <w:keepNext w:val="0"/>
        <w:pageBreakBefore w:val="0"/>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 xml:space="preserve">在中标结果确定后2个工作日内，</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rPr>
        <w:t xml:space="preserve">31.2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bookmarkStart w:id="236" w:name="_Toc3165"/>
      <w:r/>
      <w:bookmarkStart w:id="237" w:name="_Toc186"/>
      <w:r/>
      <w:bookmarkStart w:id="238" w:name="_Toc25527"/>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39" w:name="_Toc26912"/>
      <w:r>
        <w:rPr>
          <w:rFonts w:hint="eastAsia" w:ascii="宋体" w:hAnsi="宋体" w:eastAsia="宋体" w:cs="宋体"/>
          <w:b/>
          <w:bCs/>
          <w:color w:val="auto"/>
          <w:sz w:val="28"/>
          <w:szCs w:val="28"/>
          <w:highlight w:val="none"/>
        </w:rPr>
        <w:t xml:space="preserve">七、授予合同</w:t>
      </w:r>
      <w:bookmarkEnd w:id="236"/>
      <w:r/>
      <w:bookmarkEnd w:id="237"/>
      <w:r/>
      <w:bookmarkEnd w:id="238"/>
      <w:r/>
      <w:bookmarkEnd w:id="239"/>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签订合同后，中标人不得将合同标的进行转包和分包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33．履约保证金</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合同签订前，</w:t>
      </w:r>
      <w:bookmarkStart w:id="240" w:name="EB8c6891da72364e93a7598f4884fbe954"/>
      <w:r/>
      <w:bookmarkEnd w:id="240"/>
      <w:r>
        <w:rPr>
          <w:rFonts w:hint="eastAsia" w:ascii="宋体" w:hAnsi="宋体" w:eastAsia="宋体" w:cs="宋体"/>
          <w:color w:val="auto"/>
          <w:sz w:val="24"/>
          <w:szCs w:val="24"/>
          <w:highlight w:val="none"/>
        </w:rPr>
        <w:t xml:space="preserve">中标人向采购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交付的履约保证金为合同总价款</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35．监督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政府有关监督部门将对投标全过程进行监督。</w:t>
      </w:r>
      <w:r/>
    </w:p>
    <w:p>
      <w:pPr>
        <w:pStyle w:val="1283"/>
        <w:keepLines w:val="0"/>
        <w:keepNext w:val="0"/>
        <w:pageBreakBefore w:val="0"/>
        <w:spacing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44"/>
        <w:keepLines w:val="0"/>
        <w:keepNext w:val="0"/>
        <w:pageBreakBefore w:val="0"/>
        <w:spacing w:line="520" w:lineRule="exact"/>
        <w:rPr>
          <w:rFonts w:hint="eastAsia" w:ascii="宋体" w:hAnsi="宋体" w:eastAsia="宋体" w:cs="宋体"/>
          <w:color w:val="auto"/>
          <w:sz w:val="24"/>
          <w:szCs w:val="24"/>
          <w:highlight w:val="none"/>
        </w:rPr>
        <w:sectPr>
          <w:headerReference w:type="default" r:id="rId12"/>
          <w:head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bookmarkStart w:id="241" w:name="EB0f9f45dd5e234a13a81c333deb906690"/>
      <w:r/>
      <w:bookmarkEnd w:id="241"/>
      <w:r/>
      <w:r/>
    </w:p>
    <w:p>
      <w:pPr>
        <w:pStyle w:val="1287"/>
        <w:spacing w:before="313" w:after="313"/>
        <w:rPr>
          <w:rFonts w:hint="eastAsia" w:ascii="宋体" w:hAnsi="宋体" w:eastAsia="宋体" w:cs="宋体"/>
          <w:color w:val="auto"/>
          <w:highlight w:val="none"/>
        </w:rPr>
      </w:pPr>
      <w:r/>
      <w:bookmarkStart w:id="242" w:name="_Toc27741"/>
      <w:r/>
      <w:bookmarkStart w:id="243" w:name="_Toc35266027"/>
      <w:r/>
      <w:bookmarkStart w:id="244" w:name="_Toc14382"/>
      <w:r/>
      <w:bookmarkStart w:id="245" w:name="_Toc38368127"/>
      <w:r/>
      <w:bookmarkStart w:id="246" w:name="_Toc54615245"/>
      <w:r/>
      <w:bookmarkStart w:id="247" w:name="_Toc2580"/>
      <w:r/>
      <w:bookmarkStart w:id="248" w:name="_Toc31229"/>
      <w:r>
        <w:rPr>
          <w:rFonts w:hint="eastAsia" w:ascii="宋体" w:hAnsi="宋体" w:eastAsia="宋体" w:cs="宋体"/>
          <w:color w:val="auto"/>
          <w:highlight w:val="none"/>
        </w:rPr>
        <w:t xml:space="preserve">第三章 合同条款及</w:t>
      </w:r>
      <w:bookmarkEnd w:id="73"/>
      <w:r/>
      <w:bookmarkEnd w:id="74"/>
      <w:r/>
      <w:bookmarkEnd w:id="75"/>
      <w:r/>
      <w:bookmarkEnd w:id="76"/>
      <w:r/>
      <w:bookmarkEnd w:id="77"/>
      <w:r>
        <w:rPr>
          <w:rFonts w:hint="eastAsia" w:ascii="宋体" w:hAnsi="宋体" w:eastAsia="宋体" w:cs="宋体"/>
          <w:color w:val="auto"/>
          <w:highlight w:val="none"/>
        </w:rPr>
        <w:t xml:space="preserve">格式</w:t>
      </w:r>
      <w:bookmarkEnd w:id="242"/>
      <w:r/>
      <w:bookmarkEnd w:id="243"/>
      <w:r/>
      <w:bookmarkEnd w:id="244"/>
      <w:r/>
      <w:bookmarkEnd w:id="245"/>
      <w:r/>
      <w:bookmarkEnd w:id="246"/>
      <w:r/>
      <w:bookmarkEnd w:id="247"/>
      <w:r/>
      <w:bookmarkEnd w:id="248"/>
      <w:r/>
      <w:r/>
    </w:p>
    <w:p>
      <w:pPr>
        <w:pStyle w:val="1308"/>
        <w:ind w:firstLine="0"/>
        <w:jc w:val="center"/>
        <w:spacing w:line="520" w:lineRule="exact"/>
        <w:rPr>
          <w:rStyle w:val="1293"/>
          <w:rFonts w:hint="eastAsia" w:ascii="宋体" w:hAnsi="宋体" w:eastAsia="宋体" w:cs="宋体"/>
          <w:bCs/>
          <w:color w:val="auto"/>
          <w:sz w:val="24"/>
          <w:highlight w:val="none"/>
        </w:rPr>
      </w:pPr>
      <w:r/>
      <w:bookmarkStart w:id="249" w:name="EB445c3bd035294764b52dfc379b7b9568"/>
      <w:r>
        <w:rPr>
          <w:rStyle w:val="1293"/>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308"/>
        <w:ind w:firstLine="0"/>
        <w:jc w:val="center"/>
        <w:keepLines w:val="0"/>
        <w:keepNext w:val="0"/>
        <w:pageBreakBefore w:val="0"/>
        <w:spacing w:line="240" w:lineRule="auto"/>
        <w:widowControl w:val="off"/>
        <w:rPr>
          <w:rStyle w:val="1293"/>
          <w:rFonts w:hint="eastAsia" w:ascii="宋体" w:hAnsi="宋体" w:eastAsia="宋体" w:cs="宋体"/>
          <w:b/>
          <w:bCs w:val="0"/>
          <w:color w:val="auto"/>
          <w:sz w:val="32"/>
          <w:szCs w:val="32"/>
          <w:highlight w:val="none"/>
        </w:rPr>
      </w:pPr>
      <w:r/>
      <w:bookmarkStart w:id="250" w:name="_Toc11920"/>
      <w:r/>
      <w:bookmarkStart w:id="251" w:name="_Toc11967"/>
      <w:r/>
      <w:bookmarkStart w:id="252" w:name="_Toc242"/>
      <w:r>
        <w:rPr>
          <w:rStyle w:val="1293"/>
          <w:rFonts w:hint="eastAsia" w:ascii="宋体" w:hAnsi="宋体" w:eastAsia="宋体" w:cs="宋体"/>
          <w:b/>
          <w:bCs w:val="0"/>
          <w:color w:val="auto"/>
          <w:sz w:val="32"/>
          <w:szCs w:val="32"/>
          <w:highlight w:val="none"/>
        </w:rPr>
        <w:t xml:space="preserve">张家港市政府采购合同</w:t>
      </w:r>
      <w:bookmarkEnd w:id="250"/>
      <w:r/>
      <w:bookmarkEnd w:id="251"/>
      <w:r/>
      <w:bookmarkEnd w:id="252"/>
      <w:r/>
      <w:r/>
    </w:p>
    <w:p>
      <w:pPr>
        <w:pStyle w:val="1308"/>
        <w:ind w:firstLine="480"/>
        <w:spacing w:line="520" w:lineRule="exac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项目名称：</w:t>
      </w:r>
      <w:bookmarkStart w:id="253" w:name="biaoduanname_1"/>
      <w:r/>
      <w:bookmarkEnd w:id="253"/>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color w:val="auto"/>
          <w:sz w:val="24"/>
          <w:highlight w:val="none"/>
          <w:u w:val="single"/>
        </w:rPr>
      </w:pPr>
      <w:r>
        <w:rPr>
          <w:rStyle w:val="1293"/>
          <w:rFonts w:hint="eastAsia" w:ascii="宋体" w:hAnsi="宋体" w:eastAsia="宋体" w:cs="宋体"/>
          <w:color w:val="auto"/>
          <w:sz w:val="24"/>
          <w:highlight w:val="none"/>
        </w:rPr>
        <w:t xml:space="preserve">项目编号：</w:t>
      </w:r>
      <w:bookmarkStart w:id="254" w:name="projectno"/>
      <w:r/>
      <w:bookmarkEnd w:id="254"/>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甲方：（买方）</w:t>
      </w:r>
      <w:bookmarkStart w:id="255" w:name="jianshedanwei_1"/>
      <w:r/>
      <w:bookmarkEnd w:id="255"/>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乙方：（卖方）</w:t>
      </w:r>
      <w:bookmarkStart w:id="256" w:name="zhongbiaodanweiname_1"/>
      <w:r/>
      <w:bookmarkEnd w:id="256"/>
      <w:r>
        <w:rPr>
          <w:rStyle w:val="1293"/>
          <w:rFonts w:hint="eastAsia" w:ascii="宋体" w:hAnsi="宋体" w:eastAsia="宋体" w:cs="宋体"/>
          <w:caps w:val="0"/>
          <w:smallCaps w:val="0"/>
          <w:color w:val="auto"/>
          <w:spacing w:val="0"/>
          <w:sz w:val="24"/>
          <w:highlight w:val="none"/>
          <w:u w:val="single"/>
          <w:shd w:val="clear" w:color="auto" w:fill="auto"/>
        </w:rPr>
        <w:t xml:space="preserve">                            </w:t>
      </w:r>
      <w:r/>
    </w:p>
    <w:p>
      <w:pPr>
        <w:pStyle w:val="1308"/>
        <w:ind w:firstLine="480"/>
        <w:spacing w:line="520" w:lineRule="atLeast"/>
        <w:rPr>
          <w:rStyle w:val="1293"/>
          <w:rFonts w:hint="eastAsia" w:ascii="宋体" w:hAnsi="宋体" w:eastAsia="宋体" w:cs="宋体"/>
          <w:b/>
          <w:bCs/>
          <w:color w:val="auto"/>
          <w:sz w:val="24"/>
          <w:highlight w:val="none"/>
        </w:rPr>
      </w:pPr>
      <w:r>
        <w:rPr>
          <w:rStyle w:val="1293"/>
          <w:rFonts w:hint="eastAsia" w:ascii="宋体" w:hAnsi="宋体" w:eastAsia="宋体" w:cs="宋体"/>
          <w:color w:val="auto"/>
          <w:sz w:val="24"/>
          <w:highlight w:val="none"/>
        </w:rPr>
        <w:t xml:space="preserve">甲、乙双方根据</w:t>
      </w:r>
      <w:bookmarkStart w:id="257" w:name="EBdfedbe8ad66f4d4f87edd13341207451"/>
      <w:r>
        <w:rPr>
          <w:rStyle w:val="1293"/>
          <w:rFonts w:hint="eastAsia" w:ascii="宋体" w:hAnsi="宋体" w:eastAsia="宋体" w:cs="宋体"/>
          <w:color w:val="auto"/>
          <w:sz w:val="24"/>
          <w:highlight w:val="none"/>
        </w:rPr>
        <w:t xml:space="preserve">苏州政合信咨询管理服务有限公司</w:t>
      </w:r>
      <w:bookmarkEnd w:id="257"/>
      <w:r/>
      <w:bookmarkStart w:id="258" w:name="biaoduanname_2"/>
      <w:r/>
      <w:bookmarkEnd w:id="258"/>
      <w:r>
        <w:rPr>
          <w:rStyle w:val="1293"/>
          <w:rFonts w:hint="eastAsia" w:ascii="宋体" w:hAnsi="宋体" w:eastAsia="宋体" w:cs="宋体"/>
          <w:caps w:val="0"/>
          <w:smallCaps w:val="0"/>
          <w:color w:val="auto"/>
          <w:spacing w:val="0"/>
          <w:sz w:val="24"/>
          <w:highlight w:val="none"/>
          <w:u w:val="single"/>
          <w:shd w:val="clear" w:color="auto" w:fill="auto"/>
        </w:rPr>
        <w:t xml:space="preserve">                            </w:t>
      </w:r>
      <w:r>
        <w:rPr>
          <w:rStyle w:val="1293"/>
          <w:rFonts w:hint="eastAsia" w:ascii="宋体" w:hAnsi="宋体" w:eastAsia="宋体" w:cs="宋体"/>
          <w:color w:val="auto"/>
          <w:sz w:val="24"/>
          <w:highlight w:val="none"/>
        </w:rPr>
        <w:t xml:space="preserve">项目公开招标的结果，签署本合同。</w:t>
      </w:r>
      <w:r/>
    </w:p>
    <w:p>
      <w:pPr>
        <w:spacing w:line="520" w:lineRule="atLeast"/>
        <w:rPr>
          <w:rFonts w:hint="eastAsia" w:ascii="宋体" w:hAnsi="宋体" w:eastAsia="宋体" w:cs="宋体"/>
          <w:b/>
          <w:color w:val="auto"/>
          <w:sz w:val="28"/>
          <w:szCs w:val="28"/>
          <w:highlight w:val="none"/>
        </w:rPr>
        <w:outlineLvl w:val="1"/>
      </w:pPr>
      <w:r/>
      <w:bookmarkStart w:id="259" w:name="_Toc3034"/>
      <w:r>
        <w:rPr>
          <w:rFonts w:hint="eastAsia" w:ascii="宋体" w:hAnsi="宋体" w:eastAsia="宋体" w:cs="宋体"/>
          <w:b/>
          <w:color w:val="auto"/>
          <w:sz w:val="28"/>
          <w:szCs w:val="28"/>
          <w:highlight w:val="none"/>
        </w:rPr>
        <w:t xml:space="preserve">一、服务内容</w:t>
      </w:r>
      <w:bookmarkEnd w:id="259"/>
      <w:r/>
      <w:r/>
    </w:p>
    <w:tbl>
      <w:tblPr>
        <w:tblStyle w:val="1104"/>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项目名称</w:t>
            </w:r>
            <w:r/>
          </w:p>
        </w:tc>
        <w:tc>
          <w:tcPr>
            <w:tcW w:w="3374" w:type="dxa"/>
            <w:vAlign w:val="center"/>
            <w:textDirection w:val="lrTb"/>
            <w:noWrap/>
          </w:tcPr>
          <w:p>
            <w:pPr>
              <w:pStyle w:val="1308"/>
              <w:ind w:firstLine="480"/>
              <w:jc w:val="center"/>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总价（元）</w:t>
            </w:r>
            <w:r/>
          </w:p>
        </w:tc>
        <w:tc>
          <w:tcPr>
            <w:tcW w:w="3068" w:type="dxa"/>
            <w:vAlign w:val="center"/>
            <w:textDirection w:val="lrTb"/>
            <w:noWrap/>
          </w:tcPr>
          <w:p>
            <w:pPr>
              <w:pStyle w:val="1308"/>
              <w:ind w:firstLine="240"/>
              <w:jc w:val="center"/>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服务内容</w:t>
            </w:r>
            <w:r/>
          </w:p>
        </w:tc>
      </w:tr>
      <w:tr>
        <w:trPr>
          <w:cantSplit/>
          <w:jc w:val="center"/>
          <w:trHeight w:val="567"/>
        </w:trPr>
        <w:tc>
          <w:tcPr>
            <w:tcW w:w="3376"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bookmarkStart w:id="260" w:name="biaoduanname_3"/>
            <w:r/>
            <w:bookmarkEnd w:id="260"/>
            <w:r/>
            <w:r/>
          </w:p>
        </w:tc>
        <w:tc>
          <w:tcPr>
            <w:tcW w:w="3374"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bookmarkStart w:id="261" w:name="zhongbiaopricelow_1"/>
            <w:r/>
            <w:bookmarkEnd w:id="261"/>
            <w:r/>
            <w:r/>
          </w:p>
        </w:tc>
        <w:tc>
          <w:tcPr>
            <w:tcW w:w="3068" w:type="dxa"/>
            <w:vAlign w:val="center"/>
            <w:textDirection w:val="lrTb"/>
            <w:noWrap/>
          </w:tcPr>
          <w:p>
            <w:pPr>
              <w:pStyle w:val="1308"/>
              <w:ind w:firstLine="0"/>
              <w:jc w:val="center"/>
              <w:rPr>
                <w:rStyle w:val="1293"/>
                <w:rFonts w:hint="eastAsia" w:ascii="宋体" w:hAnsi="宋体" w:eastAsia="宋体" w:cs="宋体"/>
                <w:color w:val="auto"/>
                <w:sz w:val="24"/>
                <w:highlight w:val="none"/>
              </w:rPr>
            </w:pPr>
            <w:r/>
            <w:bookmarkStart w:id="262" w:name="fuwuneirong"/>
            <w:r/>
            <w:bookmarkEnd w:id="262"/>
            <w:r/>
            <w:r/>
          </w:p>
        </w:tc>
      </w:tr>
    </w:tbl>
    <w:p>
      <w:pPr>
        <w:spacing w:line="520" w:lineRule="atLeast"/>
        <w:rPr>
          <w:rFonts w:hint="eastAsia" w:ascii="宋体" w:hAnsi="宋体" w:eastAsia="宋体" w:cs="宋体"/>
          <w:b/>
          <w:color w:val="auto"/>
          <w:sz w:val="28"/>
          <w:szCs w:val="28"/>
          <w:highlight w:val="none"/>
        </w:rPr>
        <w:outlineLvl w:val="1"/>
      </w:pPr>
      <w:r/>
      <w:bookmarkStart w:id="263" w:name="_Toc30579"/>
      <w:r>
        <w:rPr>
          <w:rFonts w:hint="eastAsia" w:ascii="宋体" w:hAnsi="宋体" w:eastAsia="宋体" w:cs="宋体"/>
          <w:b/>
          <w:color w:val="auto"/>
          <w:sz w:val="28"/>
          <w:szCs w:val="28"/>
          <w:highlight w:val="none"/>
        </w:rPr>
        <w:t xml:space="preserve">二、合同金额</w:t>
      </w:r>
      <w:bookmarkEnd w:id="263"/>
      <w:r/>
      <w:r/>
    </w:p>
    <w:p>
      <w:pPr>
        <w:pStyle w:val="1308"/>
        <w:ind w:firstLine="480"/>
        <w:jc w:val="left"/>
        <w:spacing w:line="520" w:lineRule="atLeast"/>
        <w:rPr>
          <w:rStyle w:val="1293"/>
          <w:rFonts w:hint="eastAsia" w:ascii="宋体" w:hAnsi="宋体" w:eastAsia="宋体" w:cs="宋体"/>
          <w:b/>
          <w:bCs/>
          <w:color w:val="auto"/>
          <w:sz w:val="24"/>
          <w:highlight w:val="none"/>
        </w:rPr>
      </w:pPr>
      <w:r>
        <w:rPr>
          <w:rStyle w:val="1293"/>
          <w:rFonts w:hint="eastAsia" w:ascii="宋体" w:hAnsi="宋体" w:eastAsia="宋体" w:cs="宋体"/>
          <w:color w:val="auto"/>
          <w:sz w:val="24"/>
          <w:highlight w:val="none"/>
        </w:rPr>
        <w:t xml:space="preserve">2.1 本合同金额为（大写）：</w:t>
      </w:r>
      <w:bookmarkStart w:id="264" w:name="zhongbiaopriceup"/>
      <w:r/>
      <w:bookmarkEnd w:id="264"/>
      <w:r>
        <w:rPr>
          <w:rStyle w:val="1293"/>
          <w:rFonts w:hint="eastAsia" w:ascii="宋体" w:hAnsi="宋体" w:eastAsia="宋体" w:cs="宋体"/>
          <w:caps w:val="0"/>
          <w:smallCaps w:val="0"/>
          <w:color w:val="auto"/>
          <w:spacing w:val="0"/>
          <w:sz w:val="24"/>
          <w:highlight w:val="none"/>
          <w:u w:val="single"/>
          <w:shd w:val="clear" w:color="auto" w:fill="auto"/>
        </w:rPr>
        <w:t xml:space="preserve">                        </w:t>
      </w:r>
      <w:r>
        <w:rPr>
          <w:rStyle w:val="1293"/>
          <w:rFonts w:hint="eastAsia" w:ascii="宋体" w:hAnsi="宋体" w:eastAsia="宋体" w:cs="宋体"/>
          <w:color w:val="auto"/>
          <w:sz w:val="24"/>
          <w:highlight w:val="none"/>
        </w:rPr>
        <w:t xml:space="preserve">（</w:t>
      </w:r>
      <w:bookmarkStart w:id="265" w:name="zhongbiaopricelow_2"/>
      <w:r/>
      <w:bookmarkEnd w:id="265"/>
      <w:r>
        <w:rPr>
          <w:rStyle w:val="1293"/>
          <w:rFonts w:hint="eastAsia" w:ascii="宋体" w:hAnsi="宋体" w:eastAsia="宋体" w:cs="宋体"/>
          <w:caps w:val="0"/>
          <w:smallCaps w:val="0"/>
          <w:color w:val="auto"/>
          <w:spacing w:val="0"/>
          <w:sz w:val="24"/>
          <w:highlight w:val="none"/>
          <w:u w:val="single"/>
          <w:shd w:val="clear" w:color="auto" w:fill="auto"/>
        </w:rPr>
        <w:t xml:space="preserve">               </w:t>
      </w:r>
      <w:r>
        <w:rPr>
          <w:rStyle w:val="1293"/>
          <w:rFonts w:hint="eastAsia" w:ascii="宋体" w:hAnsi="宋体" w:eastAsia="宋体" w:cs="宋体"/>
          <w:color w:val="auto"/>
          <w:sz w:val="24"/>
          <w:highlight w:val="none"/>
        </w:rPr>
        <w:t xml:space="preserve">元）人民币。</w:t>
      </w:r>
      <w:r/>
    </w:p>
    <w:p>
      <w:pPr>
        <w:pStyle w:val="1308"/>
        <w:ind w:firstLine="480"/>
        <w:jc w:val="left"/>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spacing w:line="520" w:lineRule="atLeast"/>
        <w:rPr>
          <w:rFonts w:hint="eastAsia" w:ascii="宋体" w:hAnsi="宋体" w:eastAsia="宋体" w:cs="宋体"/>
          <w:b/>
          <w:color w:val="auto"/>
          <w:sz w:val="28"/>
          <w:szCs w:val="28"/>
          <w:highlight w:val="none"/>
        </w:rPr>
        <w:outlineLvl w:val="1"/>
      </w:pPr>
      <w:r/>
      <w:bookmarkStart w:id="266" w:name="_Toc26003"/>
      <w:r/>
      <w:bookmarkStart w:id="267" w:name="_Toc27782"/>
      <w:r/>
      <w:bookmarkStart w:id="268" w:name="_Toc28372"/>
      <w:r/>
      <w:bookmarkStart w:id="269" w:name="_Toc17772"/>
      <w:r>
        <w:rPr>
          <w:rFonts w:hint="eastAsia" w:ascii="宋体" w:hAnsi="宋体" w:eastAsia="宋体" w:cs="宋体"/>
          <w:b/>
          <w:color w:val="auto"/>
          <w:sz w:val="28"/>
          <w:szCs w:val="28"/>
          <w:highlight w:val="none"/>
        </w:rPr>
        <w:t xml:space="preserve">三、履约保证金</w:t>
      </w:r>
      <w:bookmarkEnd w:id="266"/>
      <w:r/>
      <w:bookmarkEnd w:id="267"/>
      <w:r/>
      <w:bookmarkEnd w:id="268"/>
      <w:r/>
      <w:bookmarkEnd w:id="269"/>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合同签订前，乙方向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交纳人民币</w:t>
      </w:r>
      <w:bookmarkStart w:id="270" w:name="lvbzj"/>
      <w:r/>
      <w:bookmarkEnd w:id="270"/>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合同履行完毕退还履约保证金。</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3.3</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乙方不履行与甲方订立的合同的，履约保证金不予退还。</w:t>
      </w:r>
      <w:r/>
    </w:p>
    <w:p>
      <w:pPr>
        <w:spacing w:line="520" w:lineRule="atLeast"/>
        <w:rPr>
          <w:rFonts w:hint="eastAsia" w:ascii="宋体" w:hAnsi="宋体" w:eastAsia="宋体" w:cs="宋体"/>
          <w:b/>
          <w:color w:val="auto"/>
          <w:sz w:val="28"/>
          <w:szCs w:val="28"/>
          <w:highlight w:val="none"/>
        </w:rPr>
        <w:outlineLvl w:val="1"/>
      </w:pPr>
      <w:r/>
      <w:bookmarkStart w:id="271" w:name="_Toc1934"/>
      <w:r/>
      <w:bookmarkStart w:id="272" w:name="_Toc21968"/>
      <w:r/>
      <w:bookmarkStart w:id="273" w:name="_Toc7269"/>
      <w:r/>
      <w:bookmarkStart w:id="274" w:name="_Toc24157"/>
      <w:r>
        <w:rPr>
          <w:rFonts w:hint="eastAsia" w:ascii="宋体" w:hAnsi="宋体" w:eastAsia="宋体" w:cs="宋体"/>
          <w:b/>
          <w:color w:val="auto"/>
          <w:sz w:val="28"/>
          <w:szCs w:val="28"/>
          <w:highlight w:val="none"/>
        </w:rPr>
        <w:t xml:space="preserve">四、转包或分包</w:t>
      </w:r>
      <w:bookmarkEnd w:id="271"/>
      <w:r/>
      <w:bookmarkEnd w:id="272"/>
      <w:r/>
      <w:bookmarkEnd w:id="273"/>
      <w:r/>
      <w:bookmarkEnd w:id="274"/>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4.1 本合同范围的服务，应由乙方直接提供，不得转让他人提供；</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4.2 如有转包和分包行为，甲方有权给予终止合同。</w:t>
      </w:r>
      <w:r/>
    </w:p>
    <w:p>
      <w:pPr>
        <w:spacing w:line="520" w:lineRule="atLeast"/>
        <w:rPr>
          <w:rFonts w:hint="eastAsia" w:ascii="宋体" w:hAnsi="宋体" w:eastAsia="宋体" w:cs="宋体"/>
          <w:b/>
          <w:color w:val="auto"/>
          <w:sz w:val="28"/>
          <w:szCs w:val="28"/>
          <w:highlight w:val="none"/>
          <w:lang w:val="en-US" w:eastAsia="zh-CN"/>
        </w:rPr>
        <w:outlineLvl w:val="1"/>
      </w:pPr>
      <w:r/>
      <w:bookmarkStart w:id="275" w:name="_Toc32090"/>
      <w:r/>
      <w:bookmarkStart w:id="276" w:name="_Toc2386"/>
      <w:r/>
      <w:bookmarkStart w:id="277" w:name="_Toc18624"/>
      <w:r/>
      <w:bookmarkStart w:id="278" w:name="_Toc66"/>
      <w:r>
        <w:rPr>
          <w:rFonts w:hint="eastAsia" w:ascii="宋体" w:hAnsi="宋体" w:eastAsia="宋体" w:cs="宋体"/>
          <w:b/>
          <w:color w:val="auto"/>
          <w:sz w:val="28"/>
          <w:szCs w:val="28"/>
          <w:highlight w:val="none"/>
        </w:rPr>
        <w:t xml:space="preserve">五、服务期限</w:t>
      </w:r>
      <w:bookmarkEnd w:id="275"/>
      <w:r/>
      <w:bookmarkEnd w:id="276"/>
      <w:r/>
      <w:bookmarkEnd w:id="277"/>
      <w:r>
        <w:rPr>
          <w:rFonts w:hint="eastAsia" w:ascii="宋体" w:hAnsi="宋体" w:eastAsia="宋体" w:cs="宋体"/>
          <w:b/>
          <w:color w:val="auto"/>
          <w:sz w:val="28"/>
          <w:szCs w:val="28"/>
          <w:highlight w:val="none"/>
          <w:lang w:val="en-US" w:eastAsia="zh-CN"/>
        </w:rPr>
        <w:t xml:space="preserve">及服务地点</w:t>
      </w:r>
      <w:bookmarkEnd w:id="278"/>
      <w:r/>
      <w:r/>
    </w:p>
    <w:p>
      <w:pPr>
        <w:pStyle w:val="1308"/>
        <w:ind w:firstLine="480"/>
        <w:spacing w:line="520" w:lineRule="atLeast"/>
        <w:rPr>
          <w:rStyle w:val="1293"/>
          <w:rFonts w:hint="eastAsia" w:ascii="宋体" w:hAnsi="宋体" w:eastAsia="宋体" w:cs="宋体"/>
          <w:bCs/>
          <w:color w:val="auto"/>
          <w:sz w:val="24"/>
          <w:highlight w:val="none"/>
        </w:rPr>
      </w:pPr>
      <w:r>
        <w:rPr>
          <w:rStyle w:val="1293"/>
          <w:rFonts w:hint="eastAsia" w:ascii="宋体" w:hAnsi="宋体" w:eastAsia="宋体" w:cs="宋体"/>
          <w:bCs/>
          <w:color w:val="auto"/>
          <w:sz w:val="24"/>
          <w:highlight w:val="none"/>
        </w:rPr>
        <w:t xml:space="preserve">5.1 服务期限：</w:t>
      </w:r>
      <w:bookmarkStart w:id="279" w:name="fuwuqixian"/>
      <w:r/>
      <w:bookmarkEnd w:id="279"/>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308"/>
        <w:ind w:firstLine="480"/>
        <w:spacing w:line="520" w:lineRule="atLeast"/>
        <w:rPr>
          <w:rStyle w:val="1293"/>
          <w:rFonts w:hint="eastAsia" w:ascii="宋体" w:hAnsi="宋体" w:eastAsia="宋体" w:cs="宋体"/>
          <w:bCs/>
          <w:color w:val="auto"/>
          <w:sz w:val="24"/>
          <w:highlight w:val="none"/>
        </w:rPr>
      </w:pPr>
      <w:r>
        <w:rPr>
          <w:rStyle w:val="1293"/>
          <w:rFonts w:hint="eastAsia" w:ascii="宋体" w:hAnsi="宋体" w:eastAsia="宋体" w:cs="宋体"/>
          <w:bCs/>
          <w:color w:val="auto"/>
          <w:sz w:val="24"/>
          <w:highlight w:val="none"/>
        </w:rPr>
        <w:t xml:space="preserve">5.2 服务</w:t>
      </w:r>
      <w:r>
        <w:rPr>
          <w:rStyle w:val="1293"/>
          <w:rFonts w:hint="eastAsia" w:ascii="宋体" w:hAnsi="宋体" w:eastAsia="宋体" w:cs="宋体"/>
          <w:bCs/>
          <w:color w:val="auto"/>
          <w:sz w:val="24"/>
          <w:highlight w:val="none"/>
          <w:lang w:val="en-US"/>
        </w:rPr>
        <w:t xml:space="preserve">地点</w:t>
      </w:r>
      <w:r>
        <w:rPr>
          <w:rStyle w:val="1293"/>
          <w:rFonts w:hint="eastAsia" w:ascii="宋体" w:hAnsi="宋体" w:eastAsia="宋体" w:cs="宋体"/>
          <w:bCs/>
          <w:color w:val="auto"/>
          <w:sz w:val="24"/>
          <w:highlight w:val="none"/>
        </w:rPr>
        <w:t xml:space="preserve">：</w:t>
      </w:r>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spacing w:line="520" w:lineRule="atLeast"/>
        <w:rPr>
          <w:rFonts w:hint="eastAsia" w:ascii="宋体" w:hAnsi="宋体" w:eastAsia="宋体" w:cs="宋体"/>
          <w:b/>
          <w:color w:val="auto"/>
          <w:sz w:val="28"/>
          <w:szCs w:val="28"/>
          <w:highlight w:val="none"/>
        </w:rPr>
        <w:outlineLvl w:val="1"/>
      </w:pPr>
      <w:r/>
      <w:bookmarkStart w:id="280" w:name="_Toc27764"/>
      <w:r/>
      <w:bookmarkStart w:id="281" w:name="_Toc23352"/>
      <w:r/>
      <w:bookmarkStart w:id="282" w:name="_Toc15021"/>
      <w:r/>
      <w:bookmarkStart w:id="283" w:name="_Toc26260"/>
      <w:r>
        <w:rPr>
          <w:rFonts w:hint="eastAsia" w:ascii="宋体" w:hAnsi="宋体" w:eastAsia="宋体" w:cs="宋体"/>
          <w:b/>
          <w:color w:val="auto"/>
          <w:sz w:val="28"/>
          <w:szCs w:val="28"/>
          <w:highlight w:val="none"/>
        </w:rPr>
        <w:t xml:space="preserve">六、货款支付</w:t>
      </w:r>
      <w:bookmarkEnd w:id="280"/>
      <w:r/>
      <w:bookmarkEnd w:id="281"/>
      <w:r/>
      <w:bookmarkEnd w:id="282"/>
      <w:r/>
      <w:bookmarkEnd w:id="283"/>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bCs/>
          <w:color w:val="auto"/>
          <w:sz w:val="24"/>
          <w:highlight w:val="none"/>
        </w:rPr>
        <w:t xml:space="preserve">6.1 </w:t>
      </w:r>
      <w:r>
        <w:rPr>
          <w:rStyle w:val="1293"/>
          <w:rFonts w:hint="eastAsia" w:ascii="宋体" w:hAnsi="宋体" w:eastAsia="宋体" w:cs="宋体"/>
          <w:color w:val="auto"/>
          <w:sz w:val="24"/>
          <w:highlight w:val="none"/>
        </w:rPr>
        <w:t xml:space="preserve">结付程序：</w:t>
      </w:r>
      <w:bookmarkStart w:id="284" w:name="jiefuchengxu"/>
      <w:r/>
      <w:bookmarkEnd w:id="284"/>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308"/>
        <w:ind w:firstLine="480"/>
        <w:spacing w:line="520" w:lineRule="atLeast"/>
        <w:rPr>
          <w:rStyle w:val="1293"/>
          <w:rFonts w:hint="eastAsia" w:ascii="宋体" w:hAnsi="宋体" w:eastAsia="宋体" w:cs="宋体"/>
          <w:bCs/>
          <w:color w:val="auto"/>
          <w:sz w:val="24"/>
          <w:highlight w:val="none"/>
        </w:rPr>
      </w:pPr>
      <w:r>
        <w:rPr>
          <w:rStyle w:val="1293"/>
          <w:rFonts w:hint="eastAsia" w:ascii="宋体" w:hAnsi="宋体" w:eastAsia="宋体" w:cs="宋体"/>
          <w:color w:val="auto"/>
          <w:sz w:val="24"/>
          <w:highlight w:val="none"/>
        </w:rPr>
        <w:t xml:space="preserve">6.2</w:t>
      </w:r>
      <w:r>
        <w:rPr>
          <w:rStyle w:val="1293"/>
          <w:rFonts w:hint="eastAsia" w:ascii="宋体" w:hAnsi="宋体" w:eastAsia="宋体" w:cs="宋体"/>
          <w:color w:val="auto"/>
          <w:sz w:val="24"/>
          <w:highlight w:val="none"/>
          <w:lang w:val="en-US"/>
        </w:rPr>
        <w:t xml:space="preserve"> </w:t>
      </w:r>
      <w:r>
        <w:rPr>
          <w:rStyle w:val="1293"/>
          <w:rFonts w:hint="eastAsia" w:ascii="宋体" w:hAnsi="宋体" w:eastAsia="宋体" w:cs="宋体"/>
          <w:color w:val="auto"/>
          <w:sz w:val="24"/>
          <w:highlight w:val="none"/>
        </w:rPr>
        <w:t xml:space="preserve">结付期限：</w:t>
      </w:r>
      <w:bookmarkStart w:id="285" w:name="jiefuqixian"/>
      <w:r/>
      <w:bookmarkEnd w:id="285"/>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308"/>
        <w:ind w:firstLine="47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6.3</w:t>
      </w:r>
      <w:r>
        <w:rPr>
          <w:rStyle w:val="1293"/>
          <w:rFonts w:hint="eastAsia" w:ascii="宋体" w:hAnsi="宋体" w:eastAsia="宋体" w:cs="宋体"/>
          <w:color w:val="auto"/>
          <w:sz w:val="24"/>
          <w:highlight w:val="none"/>
          <w:lang w:val="en-US"/>
        </w:rPr>
        <w:t xml:space="preserve"> </w:t>
      </w:r>
      <w:r>
        <w:rPr>
          <w:rStyle w:val="1293"/>
          <w:rFonts w:hint="eastAsia" w:ascii="宋体" w:hAnsi="宋体" w:eastAsia="宋体" w:cs="宋体"/>
          <w:color w:val="auto"/>
          <w:sz w:val="24"/>
          <w:highlight w:val="none"/>
        </w:rPr>
        <w:t xml:space="preserve">乙方收款账户：</w:t>
      </w:r>
      <w:bookmarkStart w:id="286" w:name="yifangzhanghao"/>
      <w:r/>
      <w:bookmarkEnd w:id="286"/>
      <w:r>
        <w:rPr>
          <w:rStyle w:val="1293"/>
          <w:rFonts w:hint="eastAsia" w:ascii="宋体" w:hAnsi="宋体" w:eastAsia="宋体" w:cs="宋体"/>
          <w:bCs/>
          <w:caps w:val="0"/>
          <w:smallCaps w:val="0"/>
          <w:color w:val="auto"/>
          <w:spacing w:val="0"/>
          <w:sz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93"/>
          <w:rFonts w:hint="eastAsia" w:ascii="宋体" w:hAnsi="宋体" w:eastAsia="宋体" w:cs="宋体"/>
          <w:color w:val="auto"/>
          <w:sz w:val="24"/>
          <w:highlight w:val="none"/>
        </w:rPr>
        <w:t xml:space="preserve">。</w:t>
      </w:r>
      <w:r/>
    </w:p>
    <w:p>
      <w:pPr>
        <w:pStyle w:val="1309"/>
        <w:spacing w:line="520" w:lineRule="atLeast"/>
        <w:rPr>
          <w:rStyle w:val="1293"/>
          <w:rFonts w:hint="eastAsia" w:ascii="宋体" w:hAnsi="宋体" w:eastAsia="宋体" w:cs="宋体"/>
          <w:color w:val="auto"/>
          <w:highlight w:val="none"/>
        </w:rPr>
      </w:pPr>
      <w:r>
        <w:rPr>
          <w:rStyle w:val="1293"/>
          <w:rFonts w:hint="eastAsia" w:ascii="宋体" w:hAnsi="宋体" w:eastAsia="宋体" w:cs="宋体"/>
          <w:bCs/>
          <w:color w:val="auto"/>
          <w:sz w:val="24"/>
          <w:szCs w:val="24"/>
          <w:highlight w:val="none"/>
        </w:rPr>
        <w:t xml:space="preserve">6.4</w:t>
      </w:r>
      <w:r>
        <w:rPr>
          <w:rStyle w:val="1293"/>
          <w:rFonts w:hint="eastAsia" w:ascii="宋体" w:hAnsi="宋体" w:eastAsia="宋体" w:cs="宋体"/>
          <w:bCs/>
          <w:color w:val="auto"/>
          <w:sz w:val="24"/>
          <w:szCs w:val="24"/>
          <w:highlight w:val="none"/>
          <w:lang w:val="en-US"/>
        </w:rPr>
        <w:t xml:space="preserve"> </w:t>
      </w:r>
      <w:r>
        <w:rPr>
          <w:rStyle w:val="1293"/>
          <w:rFonts w:hint="eastAsia" w:ascii="宋体" w:hAnsi="宋体" w:eastAsia="宋体" w:cs="宋体"/>
          <w:color w:val="auto"/>
          <w:sz w:val="24"/>
          <w:szCs w:val="24"/>
          <w:highlight w:val="none"/>
        </w:rPr>
        <w:t xml:space="preserve">甲方合同款支付方式：</w:t>
      </w:r>
      <w:bookmarkStart w:id="287" w:name="hetongzhifutype"/>
      <w:r/>
      <w:bookmarkEnd w:id="287"/>
      <w:r>
        <w:rPr>
          <w:rStyle w:val="1293"/>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bCs/>
          <w:caps w:val="0"/>
          <w:smallCaps w:val="0"/>
          <w:color w:val="auto"/>
          <w:spacing w:val="0"/>
          <w:sz w:val="24"/>
          <w:szCs w:val="24"/>
          <w:highlight w:val="none"/>
          <w:shd w:val="clear" w:color="auto" w:fill="auto"/>
          <w:lang w:val="en-US" w:eastAsia="zh-CN"/>
        </w:rPr>
        <w:t xml:space="preserve">。</w:t>
      </w:r>
      <w:r>
        <w:rPr>
          <w:rStyle w:val="1293"/>
          <w:rFonts w:hint="eastAsia" w:ascii="宋体" w:hAnsi="宋体" w:eastAsia="宋体" w:cs="宋体"/>
          <w:color w:val="auto"/>
          <w:sz w:val="24"/>
          <w:szCs w:val="24"/>
          <w:highlight w:val="none"/>
        </w:rPr>
        <w:t xml:space="preserve">（若乙方为中小企业，不得强制其接受非现金支付方式）。</w:t>
      </w:r>
      <w:r/>
    </w:p>
    <w:p>
      <w:pPr>
        <w:spacing w:line="520" w:lineRule="atLeast"/>
        <w:rPr>
          <w:rFonts w:hint="eastAsia" w:ascii="宋体" w:hAnsi="宋体" w:eastAsia="宋体" w:cs="宋体"/>
          <w:b/>
          <w:color w:val="auto"/>
          <w:sz w:val="28"/>
          <w:szCs w:val="28"/>
          <w:highlight w:val="none"/>
        </w:rPr>
        <w:outlineLvl w:val="1"/>
      </w:pPr>
      <w:r/>
      <w:bookmarkStart w:id="288" w:name="_Toc30997"/>
      <w:r/>
      <w:bookmarkStart w:id="289" w:name="_Toc20688"/>
      <w:r/>
      <w:bookmarkStart w:id="290" w:name="_Toc9918"/>
      <w:r/>
      <w:bookmarkStart w:id="291" w:name="_Toc1387"/>
      <w:r>
        <w:rPr>
          <w:rFonts w:hint="eastAsia" w:ascii="宋体" w:hAnsi="宋体" w:eastAsia="宋体" w:cs="宋体"/>
          <w:b/>
          <w:color w:val="auto"/>
          <w:sz w:val="28"/>
          <w:szCs w:val="28"/>
          <w:highlight w:val="none"/>
        </w:rPr>
        <w:t xml:space="preserve">七、税</w:t>
      </w:r>
      <w:bookmarkEnd w:id="288"/>
      <w:r/>
      <w:bookmarkEnd w:id="289"/>
      <w:r/>
      <w:bookmarkEnd w:id="290"/>
      <w:r/>
      <w:bookmarkEnd w:id="291"/>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7.1 本合同执行中相关的一切税费均由乙方负担。</w:t>
      </w:r>
      <w:r/>
    </w:p>
    <w:p>
      <w:pPr>
        <w:spacing w:line="520" w:lineRule="atLeast"/>
        <w:rPr>
          <w:rFonts w:hint="eastAsia" w:ascii="宋体" w:hAnsi="宋体" w:eastAsia="宋体" w:cs="宋体"/>
          <w:b/>
          <w:color w:val="auto"/>
          <w:sz w:val="28"/>
          <w:szCs w:val="28"/>
          <w:highlight w:val="none"/>
        </w:rPr>
        <w:outlineLvl w:val="1"/>
      </w:pPr>
      <w:r/>
      <w:bookmarkStart w:id="292" w:name="_Toc22886"/>
      <w:r/>
      <w:bookmarkStart w:id="293" w:name="_Toc24001"/>
      <w:r/>
      <w:bookmarkStart w:id="294" w:name="_Toc7410"/>
      <w:r/>
      <w:bookmarkStart w:id="295" w:name="_Toc9796"/>
      <w:r>
        <w:rPr>
          <w:rFonts w:hint="eastAsia" w:ascii="宋体" w:hAnsi="宋体" w:eastAsia="宋体" w:cs="宋体"/>
          <w:b/>
          <w:color w:val="auto"/>
          <w:sz w:val="28"/>
          <w:szCs w:val="28"/>
          <w:highlight w:val="none"/>
        </w:rPr>
        <w:t xml:space="preserve">八、管理事项</w:t>
      </w:r>
      <w:bookmarkEnd w:id="292"/>
      <w:r/>
      <w:bookmarkEnd w:id="293"/>
      <w:r/>
      <w:bookmarkEnd w:id="294"/>
      <w:r/>
      <w:bookmarkEnd w:id="295"/>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8.1 按招标内容要求以及响应单位的承诺项目阐述。</w:t>
      </w:r>
      <w:r/>
    </w:p>
    <w:p>
      <w:pPr>
        <w:spacing w:line="520" w:lineRule="atLeast"/>
        <w:rPr>
          <w:rFonts w:hint="eastAsia" w:ascii="宋体" w:hAnsi="宋体" w:eastAsia="宋体" w:cs="宋体"/>
          <w:b/>
          <w:color w:val="auto"/>
          <w:sz w:val="28"/>
          <w:szCs w:val="28"/>
          <w:highlight w:val="none"/>
        </w:rPr>
        <w:outlineLvl w:val="1"/>
      </w:pPr>
      <w:r/>
      <w:bookmarkStart w:id="296" w:name="_Toc32230"/>
      <w:r/>
      <w:bookmarkStart w:id="297" w:name="_Toc5187"/>
      <w:r/>
      <w:bookmarkStart w:id="298" w:name="_Toc6073"/>
      <w:r/>
      <w:bookmarkStart w:id="299" w:name="_Toc7595"/>
      <w:r>
        <w:rPr>
          <w:rFonts w:hint="eastAsia" w:ascii="宋体" w:hAnsi="宋体" w:eastAsia="宋体" w:cs="宋体"/>
          <w:b/>
          <w:color w:val="auto"/>
          <w:sz w:val="28"/>
          <w:szCs w:val="28"/>
          <w:highlight w:val="none"/>
        </w:rPr>
        <w:t xml:space="preserve">九、双方权利义务</w:t>
      </w:r>
      <w:bookmarkEnd w:id="296"/>
      <w:r/>
      <w:bookmarkEnd w:id="297"/>
      <w:r/>
      <w:bookmarkEnd w:id="298"/>
      <w:r/>
      <w:bookmarkEnd w:id="299"/>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9.1 甲方的权利和义务</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(1)甲方制定的委托乙方承担的项目管理内容（详见项目需求）。</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(2)检查监督乙方管理工作的实施及制度的执行情况，并进行考核。</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(3)审定乙方提出的项目管理计划。</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(4)协调处理本合同生效前发生的管理遗留问题。</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(5)协助乙方做好项目管理工作的宣传教育。</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(6)乙方有违约行为的，甲方有权解除合同并没收履约保证金及向乙方支付实际合同期内扣除考核扣款后的全部余款。</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(7)甲方有权对中标后再转包或分包的乙方终止承包合同。</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(8)甲方有权在服务期内根据实际情况提出修改考核细则，并经与乙方协商确认后，按新的考核细则执行考核。</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9.2 乙方的权利和义务</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(1)根据有关法律、法规及本合同的约定，制订项目管理制度。</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(2)按合同约定，履行项目管理职责。</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(3)负责编制项目管理年度管理计划。</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(4)工作人员统一着装，并作好相关劳动安全防护工作，严格遵守各项管理规定。</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(5)乙方必须规范用工，签订用工合同。</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(6)本合同终止时，乙方须向甲方移交项目管理全部档案资料。</w:t>
      </w:r>
      <w:r/>
    </w:p>
    <w:p>
      <w:pPr>
        <w:spacing w:line="520" w:lineRule="atLeast"/>
        <w:rPr>
          <w:rFonts w:hint="eastAsia" w:ascii="宋体" w:hAnsi="宋体" w:eastAsia="宋体" w:cs="宋体"/>
          <w:b/>
          <w:color w:val="auto"/>
          <w:sz w:val="28"/>
          <w:szCs w:val="28"/>
          <w:highlight w:val="none"/>
        </w:rPr>
        <w:outlineLvl w:val="1"/>
      </w:pPr>
      <w:r/>
      <w:bookmarkStart w:id="300" w:name="_Toc10339"/>
      <w:r/>
      <w:bookmarkStart w:id="301" w:name="_Toc30348"/>
      <w:r/>
      <w:bookmarkStart w:id="302" w:name="_Toc407"/>
      <w:r/>
      <w:bookmarkStart w:id="303" w:name="_Toc6497"/>
      <w:r>
        <w:rPr>
          <w:rFonts w:hint="eastAsia" w:ascii="宋体" w:hAnsi="宋体" w:eastAsia="宋体" w:cs="宋体"/>
          <w:b/>
          <w:color w:val="auto"/>
          <w:sz w:val="28"/>
          <w:szCs w:val="28"/>
          <w:highlight w:val="none"/>
        </w:rPr>
        <w:t xml:space="preserve">十、服务质量</w:t>
      </w:r>
      <w:bookmarkEnd w:id="300"/>
      <w:r/>
      <w:bookmarkEnd w:id="301"/>
      <w:r/>
      <w:bookmarkEnd w:id="302"/>
      <w:r/>
      <w:bookmarkEnd w:id="303"/>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10.1 乙方提供的管理服务应达到投标文件所约定的目标。对达标的理解有异议的，由双方共同认可的第三方予以评定。</w:t>
      </w:r>
      <w:r/>
    </w:p>
    <w:p>
      <w:pPr>
        <w:spacing w:line="520" w:lineRule="atLeast"/>
        <w:rPr>
          <w:rFonts w:hint="eastAsia" w:ascii="宋体" w:hAnsi="宋体" w:eastAsia="宋体" w:cs="宋体"/>
          <w:b/>
          <w:color w:val="auto"/>
          <w:sz w:val="28"/>
          <w:szCs w:val="28"/>
          <w:highlight w:val="none"/>
        </w:rPr>
        <w:outlineLvl w:val="1"/>
      </w:pPr>
      <w:r/>
      <w:bookmarkStart w:id="304" w:name="_Toc11282"/>
      <w:r/>
      <w:bookmarkStart w:id="305" w:name="_Toc13557"/>
      <w:r/>
      <w:bookmarkStart w:id="306" w:name="_Toc11547"/>
      <w:r/>
      <w:bookmarkStart w:id="307" w:name="_Toc3641"/>
      <w:r>
        <w:rPr>
          <w:rFonts w:hint="eastAsia" w:ascii="宋体" w:hAnsi="宋体" w:eastAsia="宋体" w:cs="宋体"/>
          <w:b/>
          <w:color w:val="auto"/>
          <w:sz w:val="28"/>
          <w:szCs w:val="28"/>
          <w:highlight w:val="none"/>
        </w:rPr>
        <w:t xml:space="preserve">十一、违约责任</w:t>
      </w:r>
      <w:bookmarkEnd w:id="304"/>
      <w:r/>
      <w:bookmarkEnd w:id="305"/>
      <w:r/>
      <w:bookmarkEnd w:id="306"/>
      <w:r/>
      <w:bookmarkEnd w:id="307"/>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11.1</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11.2</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甲方对乙方进行考核</w:t>
      </w:r>
      <w:r>
        <w:rPr>
          <w:rStyle w:val="1293"/>
          <w:rFonts w:hint="eastAsia" w:ascii="宋体" w:hAnsi="宋体" w:eastAsia="宋体" w:cs="宋体"/>
          <w:b/>
          <w:color w:val="auto"/>
          <w:sz w:val="24"/>
          <w:highlight w:val="none"/>
        </w:rPr>
        <w:t xml:space="preserve">，</w:t>
      </w:r>
      <w:r>
        <w:rPr>
          <w:rStyle w:val="1293"/>
          <w:rFonts w:hint="eastAsia" w:ascii="宋体" w:hAnsi="宋体" w:eastAsia="宋体" w:cs="宋体"/>
          <w:bCs/>
          <w:color w:val="auto"/>
          <w:sz w:val="24"/>
          <w:highlight w:val="none"/>
        </w:rPr>
        <w:t xml:space="preserve">按考核结果给付费用。</w:t>
      </w:r>
      <w:r>
        <w:rPr>
          <w:rStyle w:val="1293"/>
          <w:rFonts w:hint="eastAsia" w:ascii="宋体" w:hAnsi="宋体" w:eastAsia="宋体" w:cs="宋体"/>
          <w:color w:val="auto"/>
          <w:sz w:val="24"/>
          <w:highlight w:val="none"/>
        </w:rPr>
        <w:t xml:space="preserve">甲方逾期办理合同款支付的</w:t>
      </w:r>
      <w:r>
        <w:rPr>
          <w:rStyle w:val="1293"/>
          <w:rFonts w:hint="eastAsia" w:ascii="宋体" w:hAnsi="宋体" w:eastAsia="宋体" w:cs="宋体"/>
          <w:color w:val="auto"/>
          <w:sz w:val="24"/>
          <w:highlight w:val="none"/>
          <w:lang w:eastAsia="zh-CN"/>
        </w:rPr>
        <w:t xml:space="preserve">，</w:t>
      </w:r>
      <w:r>
        <w:rPr>
          <w:rStyle w:val="1293"/>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11.3</w:t>
      </w:r>
      <w:r>
        <w:rPr>
          <w:rStyle w:val="1293"/>
          <w:rFonts w:hint="eastAsia" w:ascii="宋体" w:hAnsi="宋体" w:eastAsia="宋体" w:cs="宋体"/>
          <w:color w:val="auto"/>
          <w:sz w:val="24"/>
          <w:highlight w:val="none"/>
          <w:lang w:val="en-US" w:eastAsia="zh-CN"/>
        </w:rPr>
        <w:t xml:space="preserve"> </w:t>
      </w:r>
      <w:r>
        <w:rPr>
          <w:rStyle w:val="1293"/>
          <w:rFonts w:hint="eastAsia" w:ascii="宋体" w:hAnsi="宋体" w:eastAsia="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spacing w:line="520" w:lineRule="atLeast"/>
        <w:rPr>
          <w:rFonts w:hint="eastAsia" w:ascii="宋体" w:hAnsi="宋体" w:eastAsia="宋体" w:cs="宋体"/>
          <w:b/>
          <w:color w:val="auto"/>
          <w:sz w:val="28"/>
          <w:szCs w:val="28"/>
          <w:highlight w:val="none"/>
        </w:rPr>
        <w:outlineLvl w:val="1"/>
      </w:pPr>
      <w:r/>
      <w:bookmarkStart w:id="308" w:name="_Toc9688"/>
      <w:r/>
      <w:bookmarkStart w:id="309" w:name="_Toc15058"/>
      <w:r/>
      <w:bookmarkStart w:id="310" w:name="_Toc7129"/>
      <w:r/>
      <w:bookmarkStart w:id="311" w:name="_Toc30251"/>
      <w:r>
        <w:rPr>
          <w:rFonts w:hint="eastAsia" w:ascii="宋体" w:hAnsi="宋体" w:eastAsia="宋体" w:cs="宋体"/>
          <w:b/>
          <w:color w:val="auto"/>
          <w:sz w:val="28"/>
          <w:szCs w:val="28"/>
          <w:highlight w:val="none"/>
        </w:rPr>
        <w:t xml:space="preserve">十二、不可抗力事件处理</w:t>
      </w:r>
      <w:bookmarkEnd w:id="308"/>
      <w:r/>
      <w:bookmarkEnd w:id="309"/>
      <w:r/>
      <w:bookmarkEnd w:id="310"/>
      <w:r/>
      <w:bookmarkEnd w:id="311"/>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12.1 在合同有效期内，任何一方因不可抗力事件导致不能履行合同，则合同履行期可延长，其延长期与不可抗力影响期相同。</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12.2 不可抗力事件发生后，应立即通知对方，并寄送有关权威机构出具的证明。</w:t>
      </w:r>
      <w:r/>
    </w:p>
    <w:p>
      <w:pPr>
        <w:pStyle w:val="1308"/>
        <w:ind w:firstLine="47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12.3 不可抗力事件延续120天以上，双方应通过友好协商，确定是否继续履行合同。</w:t>
      </w:r>
      <w:r/>
    </w:p>
    <w:p>
      <w:pPr>
        <w:spacing w:line="520" w:lineRule="atLeast"/>
        <w:rPr>
          <w:rFonts w:hint="eastAsia" w:ascii="宋体" w:hAnsi="宋体" w:eastAsia="宋体" w:cs="宋体"/>
          <w:b/>
          <w:color w:val="auto"/>
          <w:sz w:val="28"/>
          <w:szCs w:val="28"/>
          <w:highlight w:val="none"/>
        </w:rPr>
        <w:outlineLvl w:val="1"/>
      </w:pPr>
      <w:r/>
      <w:bookmarkStart w:id="312" w:name="_Toc27127"/>
      <w:r/>
      <w:bookmarkStart w:id="313" w:name="_Toc5724"/>
      <w:r/>
      <w:bookmarkStart w:id="314" w:name="_Toc31887"/>
      <w:r/>
      <w:bookmarkStart w:id="315" w:name="_Toc31496"/>
      <w:r>
        <w:rPr>
          <w:rFonts w:hint="eastAsia" w:ascii="宋体" w:hAnsi="宋体" w:eastAsia="宋体" w:cs="宋体"/>
          <w:b/>
          <w:color w:val="auto"/>
          <w:sz w:val="28"/>
          <w:szCs w:val="28"/>
          <w:highlight w:val="none"/>
        </w:rPr>
        <w:t xml:space="preserve">十三、诉讼</w:t>
      </w:r>
      <w:bookmarkEnd w:id="312"/>
      <w:r/>
      <w:bookmarkEnd w:id="313"/>
      <w:r/>
      <w:bookmarkEnd w:id="314"/>
      <w:r/>
      <w:bookmarkEnd w:id="315"/>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13.1 双方在执行合同中所发生的一切争议，应通过协商解决。如协商不成，可向合同签订地法院起诉，合同签订地在此约定为张家港市。</w:t>
      </w:r>
      <w:r/>
    </w:p>
    <w:p>
      <w:pPr>
        <w:spacing w:line="520" w:lineRule="atLeast"/>
        <w:rPr>
          <w:rFonts w:hint="eastAsia" w:ascii="宋体" w:hAnsi="宋体" w:eastAsia="宋体" w:cs="宋体"/>
          <w:b/>
          <w:color w:val="auto"/>
          <w:sz w:val="28"/>
          <w:szCs w:val="28"/>
          <w:highlight w:val="none"/>
        </w:rPr>
        <w:outlineLvl w:val="1"/>
      </w:pPr>
      <w:r/>
      <w:bookmarkStart w:id="316" w:name="_Toc30828"/>
      <w:r/>
      <w:bookmarkStart w:id="317" w:name="_Toc134"/>
      <w:r/>
      <w:bookmarkStart w:id="318" w:name="_Toc5006"/>
      <w:r/>
      <w:bookmarkStart w:id="319" w:name="_Toc16222"/>
      <w:r>
        <w:rPr>
          <w:rFonts w:hint="eastAsia" w:ascii="宋体" w:hAnsi="宋体" w:eastAsia="宋体" w:cs="宋体"/>
          <w:b/>
          <w:color w:val="auto"/>
          <w:sz w:val="28"/>
          <w:szCs w:val="28"/>
          <w:highlight w:val="none"/>
        </w:rPr>
        <w:t xml:space="preserve">十四、合同其他文件</w:t>
      </w:r>
      <w:bookmarkEnd w:id="316"/>
      <w:r/>
      <w:bookmarkEnd w:id="317"/>
      <w:r/>
      <w:bookmarkEnd w:id="318"/>
      <w:r/>
      <w:bookmarkEnd w:id="319"/>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14.1下列文件为本合同不可分割部份，与本合同具有同等效力。</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(1)中标通知书；</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(2)乙方中标的投标文件；</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(3)招标文件；</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(4)乙方在招投标过程中所作的其他承诺、声明、书面澄清等。</w:t>
      </w:r>
      <w:r/>
    </w:p>
    <w:p>
      <w:pPr>
        <w:spacing w:line="520" w:lineRule="atLeast"/>
        <w:rPr>
          <w:rFonts w:hint="eastAsia" w:ascii="宋体" w:hAnsi="宋体" w:eastAsia="宋体" w:cs="宋体"/>
          <w:b/>
          <w:color w:val="auto"/>
          <w:sz w:val="28"/>
          <w:szCs w:val="28"/>
          <w:highlight w:val="none"/>
        </w:rPr>
        <w:outlineLvl w:val="1"/>
      </w:pPr>
      <w:r/>
      <w:bookmarkStart w:id="320" w:name="_Toc20291"/>
      <w:r/>
      <w:bookmarkStart w:id="321" w:name="_Toc9050"/>
      <w:r/>
      <w:bookmarkStart w:id="322" w:name="_Toc2387"/>
      <w:r/>
      <w:bookmarkStart w:id="323" w:name="_Toc13398"/>
      <w:r>
        <w:rPr>
          <w:rFonts w:hint="eastAsia" w:ascii="宋体" w:hAnsi="宋体" w:eastAsia="宋体" w:cs="宋体"/>
          <w:b/>
          <w:color w:val="auto"/>
          <w:sz w:val="28"/>
          <w:szCs w:val="28"/>
          <w:highlight w:val="none"/>
        </w:rPr>
        <w:t xml:space="preserve">十五、合同生效及其它</w:t>
      </w:r>
      <w:bookmarkEnd w:id="320"/>
      <w:r/>
      <w:bookmarkEnd w:id="321"/>
      <w:r/>
      <w:bookmarkEnd w:id="322"/>
      <w:r/>
      <w:bookmarkEnd w:id="323"/>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15.1合同经双方法定代表人</w:t>
      </w:r>
      <w:r>
        <w:rPr>
          <w:rStyle w:val="1293"/>
          <w:rFonts w:hint="eastAsia" w:ascii="宋体" w:hAnsi="宋体" w:eastAsia="宋体" w:cs="宋体"/>
          <w:bCs/>
          <w:color w:val="auto"/>
          <w:sz w:val="24"/>
          <w:highlight w:val="none"/>
        </w:rPr>
        <w:t xml:space="preserve">（或负责人）</w:t>
      </w:r>
      <w:r>
        <w:rPr>
          <w:rStyle w:val="1293"/>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308"/>
        <w:ind w:firstLine="48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15.2 本合同未尽事宜，遵照《民法典》合同编经甲乙双方协商一致可签订补充协议。</w:t>
      </w:r>
      <w:r/>
    </w:p>
    <w:p>
      <w:pPr>
        <w:pStyle w:val="1308"/>
        <w:ind w:firstLine="0"/>
        <w:spacing w:line="520" w:lineRule="atLeast"/>
        <w:rPr>
          <w:rStyle w:val="129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甲方：</w:t>
      </w:r>
      <w:bookmarkStart w:id="324" w:name="jianshedanwei_2"/>
      <w:r/>
      <w:bookmarkEnd w:id="324"/>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地址：</w:t>
      </w:r>
      <w:bookmarkStart w:id="325" w:name="jianshedanweiaddress"/>
      <w:r/>
      <w:bookmarkEnd w:id="325"/>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法定代表人或授权代表：</w:t>
      </w:r>
      <w:bookmarkStart w:id="326" w:name="jianshedanweifaren"/>
      <w:r/>
      <w:bookmarkEnd w:id="326"/>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联系电话：</w:t>
      </w:r>
      <w:bookmarkStart w:id="327" w:name="jianshedanweifarentel"/>
      <w:r/>
      <w:bookmarkEnd w:id="327"/>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签订日期：</w:t>
      </w:r>
      <w:bookmarkStart w:id="328" w:name="jiafangqiandingdate"/>
      <w:r>
        <w:rPr>
          <w:rStyle w:val="1293"/>
          <w:rFonts w:hint="eastAsia" w:ascii="宋体" w:hAnsi="宋体" w:eastAsia="宋体" w:cs="宋体"/>
          <w:color w:val="auto"/>
          <w:sz w:val="24"/>
          <w:highlight w:val="none"/>
        </w:rPr>
        <w:t xml:space="preserve">      年    月  日</w:t>
      </w:r>
      <w:bookmarkEnd w:id="328"/>
      <w:r/>
      <w:r/>
    </w:p>
    <w:p>
      <w:pPr>
        <w:pStyle w:val="1308"/>
        <w:ind w:firstLine="0"/>
        <w:spacing w:line="520" w:lineRule="atLeast"/>
        <w:rPr>
          <w:rStyle w:val="129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乙方：</w:t>
      </w:r>
      <w:bookmarkStart w:id="329" w:name="zhongbiaodanweiname_2"/>
      <w:r/>
      <w:bookmarkEnd w:id="329"/>
      <w:r/>
      <w:r/>
    </w:p>
    <w:p>
      <w:pPr>
        <w:pStyle w:val="1309"/>
        <w:ind w:firstLine="0"/>
        <w:spacing w:line="520" w:lineRule="atLeast"/>
        <w:rPr>
          <w:rStyle w:val="1293"/>
          <w:rFonts w:hint="eastAsia" w:ascii="宋体" w:hAnsi="宋体" w:eastAsia="宋体" w:cs="宋体"/>
          <w:color w:val="auto"/>
          <w:highlight w:val="none"/>
        </w:rPr>
      </w:pPr>
      <w:r>
        <w:rPr>
          <w:rStyle w:val="1293"/>
          <w:rFonts w:hint="eastAsia" w:ascii="宋体" w:hAnsi="宋体" w:eastAsia="宋体" w:cs="宋体"/>
          <w:color w:val="auto"/>
          <w:highlight w:val="none"/>
        </w:rPr>
        <w:t xml:space="preserve">地址：</w:t>
      </w:r>
      <w:bookmarkStart w:id="330" w:name="zhongbiaodanweiaddress"/>
      <w:r/>
      <w:bookmarkEnd w:id="330"/>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法定代表人</w:t>
      </w:r>
      <w:r>
        <w:rPr>
          <w:rStyle w:val="1293"/>
          <w:rFonts w:hint="eastAsia" w:ascii="宋体" w:hAnsi="宋体" w:eastAsia="宋体" w:cs="宋体"/>
          <w:bCs/>
          <w:color w:val="auto"/>
          <w:sz w:val="24"/>
          <w:highlight w:val="none"/>
        </w:rPr>
        <w:t xml:space="preserve">（或负责人）</w:t>
      </w:r>
      <w:r>
        <w:rPr>
          <w:rStyle w:val="1293"/>
          <w:rFonts w:hint="eastAsia" w:ascii="宋体" w:hAnsi="宋体" w:eastAsia="宋体" w:cs="宋体"/>
          <w:color w:val="auto"/>
          <w:sz w:val="24"/>
          <w:highlight w:val="none"/>
        </w:rPr>
        <w:t xml:space="preserve">或授权代表：</w:t>
      </w:r>
      <w:bookmarkStart w:id="331" w:name="zhongbiaodanweifaren"/>
      <w:r/>
      <w:bookmarkEnd w:id="331"/>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联系电话：</w:t>
      </w:r>
      <w:bookmarkStart w:id="332" w:name="zhongbiaodanweifarentel"/>
      <w:r/>
      <w:bookmarkEnd w:id="332"/>
      <w:r/>
      <w:r/>
    </w:p>
    <w:p>
      <w:pPr>
        <w:pStyle w:val="1308"/>
        <w:ind w:firstLine="0"/>
        <w:spacing w:line="520" w:lineRule="atLeast"/>
        <w:rPr>
          <w:rStyle w:val="1293"/>
          <w:rFonts w:hint="eastAsia" w:ascii="宋体" w:hAnsi="宋体" w:eastAsia="宋体" w:cs="宋体"/>
          <w:color w:val="auto"/>
          <w:sz w:val="24"/>
          <w:highlight w:val="none"/>
        </w:rPr>
      </w:pPr>
      <w:r>
        <w:rPr>
          <w:rStyle w:val="1293"/>
          <w:rFonts w:hint="eastAsia" w:ascii="宋体" w:hAnsi="宋体" w:eastAsia="宋体" w:cs="宋体"/>
          <w:color w:val="auto"/>
          <w:sz w:val="24"/>
          <w:highlight w:val="none"/>
        </w:rPr>
        <w:t xml:space="preserve">签订日期： </w:t>
      </w:r>
      <w:bookmarkStart w:id="333" w:name="yifangqiandingdate"/>
      <w:r>
        <w:rPr>
          <w:rStyle w:val="1293"/>
          <w:rFonts w:hint="eastAsia" w:ascii="宋体" w:hAnsi="宋体" w:eastAsia="宋体" w:cs="宋体"/>
          <w:color w:val="auto"/>
          <w:sz w:val="24"/>
          <w:highlight w:val="none"/>
        </w:rPr>
        <w:t xml:space="preserve">     年    月  日</w:t>
      </w:r>
      <w:bookmarkEnd w:id="249"/>
      <w:r/>
      <w:bookmarkEnd w:id="333"/>
      <w:r/>
      <w:r/>
    </w:p>
    <w:p>
      <w:pPr>
        <w:pStyle w:val="1309"/>
        <w:ind w:firstLine="0"/>
        <w:rPr>
          <w:rStyle w:val="1293"/>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atLeast"/>
        <w:rPr>
          <w:rFonts w:hint="eastAsia" w:ascii="宋体" w:hAnsi="宋体" w:eastAsia="宋体" w:cs="宋体"/>
          <w:color w:val="auto"/>
          <w:sz w:val="20"/>
          <w:highlight w:val="none"/>
        </w:rPr>
        <w:sectPr>
          <w:headerReference w:type="default" r:id="rId14"/>
          <w:head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0"/>
          <w:highlight w:val="none"/>
        </w:rPr>
      </w:r>
      <w:r/>
    </w:p>
    <w:p>
      <w:pPr>
        <w:pStyle w:val="1287"/>
        <w:spacing w:before="313" w:after="313"/>
        <w:rPr>
          <w:rFonts w:hint="eastAsia" w:ascii="宋体" w:hAnsi="宋体" w:eastAsia="宋体" w:cs="宋体"/>
          <w:color w:val="auto"/>
          <w:highlight w:val="none"/>
        </w:rPr>
      </w:pPr>
      <w:r/>
      <w:bookmarkStart w:id="334" w:name="_Hlt16619350"/>
      <w:r/>
      <w:bookmarkStart w:id="335" w:name="_Toc54615246"/>
      <w:r/>
      <w:bookmarkStart w:id="336" w:name="_Toc13579"/>
      <w:r/>
      <w:bookmarkStart w:id="337" w:name="_Toc13070"/>
      <w:r/>
      <w:bookmarkStart w:id="338" w:name="_Toc120614244"/>
      <w:r/>
      <w:bookmarkStart w:id="339" w:name="_Toc35266028"/>
      <w:r/>
      <w:bookmarkStart w:id="340" w:name="_Toc16938590"/>
      <w:r/>
      <w:bookmarkStart w:id="341" w:name="_Toc9844"/>
      <w:r/>
      <w:bookmarkStart w:id="342" w:name="_Toc24253"/>
      <w:r/>
      <w:bookmarkStart w:id="343" w:name="_Toc38368128"/>
      <w:r/>
      <w:bookmarkStart w:id="344" w:name="_Toc20823346"/>
      <w:r>
        <w:rPr>
          <w:rFonts w:hint="eastAsia" w:ascii="宋体" w:hAnsi="宋体" w:eastAsia="宋体" w:cs="宋体"/>
          <w:color w:val="auto"/>
          <w:highlight w:val="none"/>
        </w:rPr>
        <w:t xml:space="preserve">第</w:t>
      </w:r>
      <w:bookmarkEnd w:id="334"/>
      <w:r>
        <w:rPr>
          <w:rFonts w:hint="eastAsia" w:ascii="宋体" w:hAnsi="宋体" w:eastAsia="宋体" w:cs="宋体"/>
          <w:color w:val="auto"/>
          <w:highlight w:val="none"/>
        </w:rPr>
        <w:t xml:space="preserve">四章 项目需求</w:t>
      </w:r>
      <w:bookmarkEnd w:id="335"/>
      <w:r/>
      <w:bookmarkEnd w:id="336"/>
      <w:r/>
      <w:bookmarkEnd w:id="337"/>
      <w:r/>
      <w:bookmarkEnd w:id="338"/>
      <w:r/>
      <w:bookmarkEnd w:id="339"/>
      <w:r/>
      <w:bookmarkEnd w:id="340"/>
      <w:r/>
      <w:bookmarkEnd w:id="341"/>
      <w:r/>
      <w:bookmarkEnd w:id="342"/>
      <w:r/>
      <w:bookmarkEnd w:id="343"/>
      <w:r/>
      <w:bookmarkEnd w:id="344"/>
      <w:r/>
      <w:bookmarkStart w:id="345" w:name="_Toc319429198"/>
      <w:r/>
      <w:bookmarkEnd w:id="345"/>
      <w:r/>
      <w:bookmarkStart w:id="346" w:name="_Toc274321794"/>
      <w:r/>
      <w:bookmarkEnd w:id="346"/>
      <w:r/>
      <w:bookmarkStart w:id="347" w:name="_Toc483515625"/>
      <w:r/>
      <w:bookmarkEnd w:id="347"/>
      <w:r/>
      <w:bookmarkStart w:id="348" w:name="_Toc350255489"/>
      <w:r/>
      <w:bookmarkEnd w:id="348"/>
      <w:r/>
      <w:bookmarkStart w:id="349" w:name="_Toc49090575"/>
      <w:r/>
      <w:bookmarkStart w:id="350" w:name="_Toc26554093"/>
      <w:r/>
      <w:r/>
    </w:p>
    <w:p>
      <w:pPr>
        <w:spacing w:line="520" w:lineRule="atLeast"/>
        <w:rPr>
          <w:rFonts w:hint="eastAsia" w:ascii="宋体" w:hAnsi="宋体" w:eastAsia="宋体" w:cs="宋体"/>
          <w:b/>
          <w:color w:val="auto"/>
          <w:sz w:val="28"/>
          <w:szCs w:val="28"/>
          <w:highlight w:val="none"/>
        </w:rPr>
        <w:outlineLvl w:val="1"/>
      </w:pPr>
      <w:r/>
      <w:bookmarkStart w:id="351" w:name="_Toc13663"/>
      <w:r/>
      <w:bookmarkStart w:id="352" w:name="_Toc22586"/>
      <w:r/>
      <w:bookmarkStart w:id="353" w:name="_Toc28824"/>
      <w:r/>
      <w:bookmarkStart w:id="354" w:name="_Toc15979"/>
      <w:r/>
      <w:bookmarkStart w:id="355" w:name="_Toc120614281"/>
      <w:r>
        <w:rPr>
          <w:rFonts w:hint="eastAsia" w:ascii="宋体" w:hAnsi="宋体" w:eastAsia="宋体" w:cs="宋体"/>
          <w:b/>
          <w:color w:val="auto"/>
          <w:sz w:val="28"/>
          <w:szCs w:val="28"/>
          <w:highlight w:val="none"/>
        </w:rPr>
        <w:t xml:space="preserve">一、清单</w:t>
      </w:r>
      <w:bookmarkEnd w:id="351"/>
      <w:r/>
      <w:bookmarkEnd w:id="352"/>
      <w:r/>
      <w:bookmarkEnd w:id="353"/>
      <w:r/>
      <w:bookmarkEnd w:id="354"/>
      <w:r/>
      <w:r/>
    </w:p>
    <w:p>
      <w:pPr>
        <w:pStyle w:val="1312"/>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一</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清单</w:t>
      </w:r>
      <w:r/>
    </w:p>
    <w:tbl>
      <w:tblPr>
        <w:tblStyle w:val="1104"/>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4"/>
        <w:gridCol w:w="1432"/>
        <w:gridCol w:w="795"/>
        <w:gridCol w:w="9"/>
        <w:gridCol w:w="804"/>
        <w:gridCol w:w="805"/>
        <w:gridCol w:w="2784"/>
        <w:gridCol w:w="1400"/>
        <w:gridCol w:w="1234"/>
      </w:tblGrid>
      <w:tr>
        <w:trPr>
          <w:jc w:val="center"/>
          <w:trHeight w:val="567"/>
        </w:trPr>
        <w:tc>
          <w:tcPr>
            <w:shd w:val="clear" w:color="auto" w:fill="b5c7ea" w:themeFill="accent1" w:themeFillTint="66"/>
            <w:tcMar>
              <w:top w:w="100" w:type="dxa"/>
              <w:bottom w:w="100" w:type="dxa"/>
            </w:tcMar>
            <w:tcW w:w="51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1432"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名称</w:t>
            </w:r>
            <w:r/>
          </w:p>
        </w:tc>
        <w:tc>
          <w:tcPr>
            <w:gridSpan w:val="2"/>
            <w:shd w:val="clear" w:color="auto" w:fill="b5c7ea" w:themeFill="accent1" w:themeFillTint="66"/>
            <w:tcMar>
              <w:top w:w="100" w:type="dxa"/>
              <w:bottom w:w="100" w:type="dxa"/>
            </w:tcMar>
            <w:tcW w:w="80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80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805"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278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1400"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1234" w:type="dxa"/>
            <w:vAlign w:val="center"/>
            <w:textDirection w:val="lrTb"/>
            <w:noWrap/>
          </w:tcPr>
          <w:p>
            <w:pPr>
              <w:pStyle w:val="1311"/>
              <w:jc w:val="center"/>
              <w:spacing w:line="240" w:lineRule="auto"/>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标的属性</w:t>
            </w:r>
            <w:r/>
          </w:p>
        </w:tc>
      </w:tr>
      <w:tr>
        <w:trPr>
          <w:jc w:val="center"/>
          <w:trHeight w:val="567"/>
        </w:trPr>
        <w:tc>
          <w:tcPr>
            <w:tcMar>
              <w:top w:w="100" w:type="dxa"/>
              <w:bottom w:w="100" w:type="dxa"/>
            </w:tcMar>
            <w:tcW w:w="514"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w:t>
            </w:r>
            <w:r/>
          </w:p>
        </w:tc>
        <w:tc>
          <w:tcPr>
            <w:tcMar>
              <w:top w:w="100" w:type="dxa"/>
              <w:bottom w:w="100" w:type="dxa"/>
            </w:tcMar>
            <w:tcW w:w="1432"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视频AI系统服务项目四期</w:t>
            </w:r>
            <w:r/>
          </w:p>
        </w:tc>
        <w:tc>
          <w:tcPr>
            <w:tcMar>
              <w:top w:w="100" w:type="dxa"/>
              <w:bottom w:w="100" w:type="dxa"/>
            </w:tcMar>
            <w:tcW w:w="795"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1.00</w:t>
            </w:r>
            <w:r/>
          </w:p>
        </w:tc>
        <w:tc>
          <w:tcPr>
            <w:gridSpan w:val="2"/>
            <w:tcMar>
              <w:top w:w="100" w:type="dxa"/>
              <w:bottom w:w="100" w:type="dxa"/>
            </w:tcMar>
            <w:tcW w:w="813"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项</w:t>
            </w:r>
            <w:r/>
          </w:p>
        </w:tc>
        <w:tc>
          <w:tcPr>
            <w:tcMar>
              <w:top w:w="100" w:type="dxa"/>
              <w:bottom w:w="100" w:type="dxa"/>
            </w:tcMar>
            <w:tcW w:w="805" w:type="dxa"/>
            <w:vAlign w:val="center"/>
            <w:textDirection w:val="lrTb"/>
            <w:noWrap/>
          </w:tcPr>
          <w:p>
            <w:pPr>
              <w:pStyle w:val="1311"/>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无</w:t>
            </w:r>
            <w:r/>
          </w:p>
        </w:tc>
        <w:tc>
          <w:tcPr>
            <w:tcMar>
              <w:top w:w="100" w:type="dxa"/>
              <w:bottom w:w="100" w:type="dxa"/>
            </w:tcMar>
            <w:tcW w:w="2784"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软件和信息技术服务业</w:t>
            </w:r>
            <w:r/>
          </w:p>
        </w:tc>
        <w:tc>
          <w:tcPr>
            <w:tcMar>
              <w:top w:w="100" w:type="dxa"/>
              <w:bottom w:w="100" w:type="dxa"/>
            </w:tcMar>
            <w:tcW w:w="1400"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主要采购标的</w:t>
            </w:r>
            <w:r/>
          </w:p>
        </w:tc>
        <w:tc>
          <w:tcPr>
            <w:tcMar>
              <w:top w:w="100" w:type="dxa"/>
              <w:bottom w:w="100" w:type="dxa"/>
            </w:tcMar>
            <w:tcW w:w="1234" w:type="dxa"/>
            <w:vAlign w:val="center"/>
            <w:textDirection w:val="lrTb"/>
            <w:noWrap/>
          </w:tcPr>
          <w:p>
            <w:pPr>
              <w:pStyle w:val="1311"/>
              <w:jc w:val="cente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服务类</w:t>
            </w:r>
            <w:r/>
          </w:p>
        </w:tc>
      </w:tr>
    </w:tbl>
    <w:p>
      <w:pPr>
        <w:pStyle w:val="1312"/>
        <w:ind w:firstLine="499"/>
        <w:keepLines w:val="0"/>
        <w:keepNext w:val="0"/>
        <w:pageBreakBefore w:val="0"/>
        <w:spacing w:line="520" w:lineRule="exact"/>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rPr>
          <w:rStyle w:val="1293"/>
          <w:rFonts w:hint="eastAsia" w:ascii="宋体" w:hAnsi="宋体" w:eastAsia="宋体" w:cs="宋体"/>
          <w:color w:val="auto"/>
          <w:sz w:val="24"/>
          <w:szCs w:val="24"/>
          <w:highlight w:val="none"/>
        </w:rPr>
        <w:t xml:space="preserve">。</w:t>
      </w:r>
      <w:r/>
    </w:p>
    <w:p>
      <w:pPr>
        <w:pStyle w:val="1313"/>
        <w:ind w:firstLine="499"/>
        <w:keepLines w:val="0"/>
        <w:keepNext w:val="0"/>
        <w:pageBreakBefore w:val="0"/>
        <w:spacing w:line="520" w:lineRule="exact"/>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二</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核心产品清单</w:t>
      </w:r>
      <w:r/>
    </w:p>
    <w:p>
      <w:pPr>
        <w:pStyle w:val="1313"/>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val="en-US"/>
        </w:rPr>
      </w:pPr>
      <w:r>
        <w:rPr>
          <w:rStyle w:val="1293"/>
          <w:rFonts w:hint="eastAsia" w:ascii="宋体" w:hAnsi="宋体" w:eastAsia="宋体" w:cs="宋体"/>
          <w:b w:val="0"/>
          <w:bCs w:val="0"/>
          <w:color w:val="auto"/>
          <w:sz w:val="24"/>
          <w:szCs w:val="24"/>
          <w:highlight w:val="none"/>
        </w:rPr>
        <w:t xml:space="preserve">无。</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eastAsia="zh-CN"/>
        </w:rPr>
      </w:pPr>
      <w:r>
        <w:rPr>
          <w:rStyle w:val="1293"/>
          <w:rFonts w:hint="eastAsia" w:ascii="宋体" w:hAnsi="宋体" w:eastAsia="宋体" w:cs="宋体"/>
          <w:b w:val="0"/>
          <w:bCs w:val="0"/>
          <w:color w:val="auto"/>
          <w:sz w:val="24"/>
          <w:szCs w:val="24"/>
          <w:highlight w:val="none"/>
          <w:lang w:eastAsia="zh-CN"/>
        </w:rPr>
        <w:t xml:space="preserve">注：</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eastAsia="zh-CN"/>
        </w:rPr>
      </w:pPr>
      <w:r>
        <w:rPr>
          <w:rStyle w:val="1293"/>
          <w:rFonts w:hint="eastAsia" w:ascii="宋体" w:hAnsi="宋体" w:eastAsia="宋体" w:cs="宋体"/>
          <w:b w:val="0"/>
          <w:bCs w:val="0"/>
          <w:color w:val="auto"/>
          <w:sz w:val="24"/>
          <w:szCs w:val="24"/>
          <w:highlight w:val="none"/>
          <w:lang w:eastAsia="zh-CN"/>
        </w:rPr>
        <w:t xml:space="preserve">（</w:t>
      </w:r>
      <w:r>
        <w:rPr>
          <w:rStyle w:val="1293"/>
          <w:rFonts w:hint="eastAsia" w:ascii="宋体" w:hAnsi="宋体" w:eastAsia="宋体" w:cs="宋体"/>
          <w:b w:val="0"/>
          <w:bCs w:val="0"/>
          <w:color w:val="auto"/>
          <w:sz w:val="24"/>
          <w:szCs w:val="24"/>
          <w:highlight w:val="none"/>
          <w:lang w:val="en-US" w:eastAsia="zh-CN"/>
        </w:rPr>
        <w:t xml:space="preserve">1</w:t>
      </w:r>
      <w:r>
        <w:rPr>
          <w:rStyle w:val="1293"/>
          <w:rFonts w:hint="eastAsia" w:ascii="宋体" w:hAnsi="宋体" w:eastAsia="宋体" w:cs="宋体"/>
          <w:b w:val="0"/>
          <w:bCs w:val="0"/>
          <w:color w:val="auto"/>
          <w:sz w:val="24"/>
          <w:szCs w:val="24"/>
          <w:highlight w:val="none"/>
          <w:lang w:eastAsia="zh-CN"/>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lang w:eastAsia="zh-CN"/>
        </w:rPr>
      </w:pPr>
      <w:r>
        <w:rPr>
          <w:rStyle w:val="1293"/>
          <w:rFonts w:hint="eastAsia" w:ascii="宋体" w:hAnsi="宋体" w:eastAsia="宋体" w:cs="宋体"/>
          <w:b w:val="0"/>
          <w:bCs w:val="0"/>
          <w:color w:val="auto"/>
          <w:sz w:val="24"/>
          <w:szCs w:val="24"/>
          <w:highlight w:val="none"/>
          <w:lang w:eastAsia="zh-CN"/>
        </w:rPr>
        <w:t xml:space="preserve">（</w:t>
      </w:r>
      <w:r>
        <w:rPr>
          <w:rStyle w:val="1293"/>
          <w:rFonts w:hint="eastAsia" w:ascii="宋体" w:hAnsi="宋体" w:eastAsia="宋体" w:cs="宋体"/>
          <w:b w:val="0"/>
          <w:bCs w:val="0"/>
          <w:color w:val="auto"/>
          <w:sz w:val="24"/>
          <w:szCs w:val="24"/>
          <w:highlight w:val="none"/>
          <w:lang w:val="en-US" w:eastAsia="zh-CN"/>
        </w:rPr>
        <w:t xml:space="preserve">2</w:t>
      </w:r>
      <w:r>
        <w:rPr>
          <w:rStyle w:val="1293"/>
          <w:rFonts w:hint="eastAsia" w:ascii="宋体" w:hAnsi="宋体" w:eastAsia="宋体" w:cs="宋体"/>
          <w:b w:val="0"/>
          <w:bCs w:val="0"/>
          <w:color w:val="auto"/>
          <w:sz w:val="24"/>
          <w:szCs w:val="24"/>
          <w:highlight w:val="none"/>
          <w:lang w:eastAsia="zh-CN"/>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14"/>
        <w:ind w:firstLine="499"/>
        <w:keepLines w:val="0"/>
        <w:keepNext w:val="0"/>
        <w:pageBreakBefore w:val="0"/>
        <w:spacing w:line="520" w:lineRule="exact"/>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三</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val="0"/>
          <w:bCs w:val="0"/>
          <w:color w:val="auto"/>
          <w:sz w:val="24"/>
          <w:szCs w:val="24"/>
          <w:highlight w:val="none"/>
        </w:rPr>
        <w:t xml:space="preserve">节能产品政府采购品目清单：</w:t>
      </w:r>
      <w:r/>
    </w:p>
    <w:p>
      <w:pPr>
        <w:pStyle w:val="1314"/>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val="0"/>
          <w:bCs w:val="0"/>
          <w:color w:val="auto"/>
          <w:sz w:val="24"/>
          <w:szCs w:val="24"/>
          <w:highlight w:val="none"/>
        </w:rPr>
        <w:t xml:space="preserve">无。</w:t>
      </w:r>
      <w:r/>
    </w:p>
    <w:p>
      <w:pPr>
        <w:pStyle w:val="1315"/>
        <w:ind w:firstLine="499"/>
        <w:keepLines w:val="0"/>
        <w:keepNext w:val="0"/>
        <w:pageBreakBefore w:val="0"/>
        <w:spacing w:line="520" w:lineRule="exact"/>
        <w:widowControl/>
        <w:rPr>
          <w:rStyle w:val="1293"/>
          <w:rFonts w:hint="eastAsia" w:ascii="宋体" w:hAnsi="宋体" w:eastAsia="宋体" w:cs="宋体"/>
          <w:b w:val="0"/>
          <w:bCs w:val="0"/>
          <w:color w:val="auto"/>
          <w:sz w:val="24"/>
          <w:szCs w:val="24"/>
          <w:highlight w:val="none"/>
        </w:rPr>
      </w:pPr>
      <w:r>
        <w:rPr>
          <w:rStyle w:val="1293"/>
          <w:rFonts w:hint="eastAsia" w:ascii="宋体" w:hAnsi="宋体" w:eastAsia="宋体" w:cs="宋体"/>
          <w:b w:val="0"/>
          <w:bCs w:val="0"/>
          <w:color w:val="auto"/>
          <w:sz w:val="24"/>
          <w:szCs w:val="24"/>
          <w:highlight w:val="none"/>
        </w:rPr>
        <w:t xml:space="preserve">环境标志产品政府采购品目清单：</w:t>
      </w:r>
      <w:r/>
    </w:p>
    <w:p>
      <w:pPr>
        <w:pStyle w:val="1314"/>
        <w:ind w:firstLine="499"/>
        <w:keepLines w:val="0"/>
        <w:keepNext w:val="0"/>
        <w:pageBreakBefore w:val="0"/>
        <w:spacing w:line="520" w:lineRule="exact"/>
        <w:widowControl/>
        <w:rPr>
          <w:rFonts w:hint="eastAsia" w:ascii="宋体" w:hAnsi="宋体" w:eastAsia="宋体" w:cs="宋体"/>
          <w:b w:val="0"/>
          <w:bCs w:val="0"/>
          <w:color w:val="auto"/>
          <w:sz w:val="28"/>
          <w:szCs w:val="28"/>
          <w:highlight w:val="none"/>
        </w:rPr>
      </w:pPr>
      <w:r/>
      <w:bookmarkStart w:id="356" w:name="EB408f2104b2e44804a6615a1921eee37c"/>
      <w:r/>
      <w:bookmarkEnd w:id="356"/>
      <w:r>
        <w:rPr>
          <w:rStyle w:val="1293"/>
          <w:rFonts w:hint="eastAsia" w:ascii="宋体" w:hAnsi="宋体" w:eastAsia="宋体" w:cs="宋体"/>
          <w:b w:val="0"/>
          <w:bCs w:val="0"/>
          <w:color w:val="auto"/>
          <w:sz w:val="24"/>
          <w:szCs w:val="24"/>
          <w:highlight w:val="none"/>
        </w:rPr>
        <w:t xml:space="preserve">无。</w:t>
      </w:r>
      <w:r/>
    </w:p>
    <w:p>
      <w:pPr>
        <w:pStyle w:val="1315"/>
        <w:ind w:firstLine="500"/>
        <w:pageBreakBefore w:val="0"/>
        <w:spacing w:line="520" w:lineRule="exact"/>
        <w:shd w:val="clear" w:color="auto" w:fill="auto"/>
        <w:rPr>
          <w:rStyle w:val="1379"/>
          <w:rFonts w:hint="eastAsia" w:ascii="宋体" w:hAnsi="宋体" w:eastAsia="宋体" w:cs="宋体"/>
          <w:b/>
          <w:bCs/>
          <w:color w:val="auto"/>
          <w:spacing w:val="7"/>
          <w:sz w:val="24"/>
          <w:highlight w:val="none"/>
        </w:rPr>
        <w:outlineLvl w:val="9"/>
      </w:pPr>
      <w:r>
        <w:rPr>
          <w:rStyle w:val="1379"/>
          <w:rFonts w:hint="eastAsia" w:ascii="宋体" w:hAnsi="宋体" w:eastAsia="宋体" w:cs="宋体"/>
          <w:b/>
          <w:bCs/>
          <w:color w:val="auto"/>
          <w:spacing w:val="7"/>
          <w:sz w:val="24"/>
          <w:highlight w:val="none"/>
        </w:rPr>
        <w:t xml:space="preserve">注意事项：</w:t>
      </w:r>
      <w:r/>
    </w:p>
    <w:p>
      <w:pPr>
        <w:pStyle w:val="1315"/>
        <w:ind w:firstLine="500"/>
        <w:pageBreakBefore w:val="0"/>
        <w:spacing w:line="520" w:lineRule="exact"/>
        <w:shd w:val="clear" w:color="auto" w:fill="auto"/>
        <w:rPr>
          <w:rStyle w:val="1379"/>
          <w:rFonts w:hint="eastAsia" w:ascii="宋体" w:hAnsi="宋体" w:eastAsia="宋体" w:cs="宋体"/>
          <w:b/>
          <w:bCs/>
          <w:color w:val="auto"/>
          <w:spacing w:val="7"/>
          <w:sz w:val="24"/>
          <w:highlight w:val="none"/>
        </w:rPr>
        <w:outlineLvl w:val="9"/>
      </w:pPr>
      <w:r>
        <w:rPr>
          <w:rStyle w:val="1379"/>
          <w:rFonts w:hint="eastAsia" w:ascii="宋体" w:hAnsi="宋体" w:eastAsia="宋体" w:cs="宋体"/>
          <w:b/>
          <w:bCs/>
          <w:color w:val="auto"/>
          <w:spacing w:val="7"/>
          <w:sz w:val="24"/>
          <w:highlight w:val="none"/>
        </w:rPr>
        <w:t xml:space="preserve">在项目实施过程中，涉及到与第三方系统对接的，由采购单位负责与第三方系统主管单位、第三方系统供应商沟通协调，确保第三方系统接口免费开放。</w:t>
      </w:r>
      <w:r/>
    </w:p>
    <w:p>
      <w:pPr>
        <w:spacing w:line="520" w:lineRule="atLeast"/>
        <w:rPr>
          <w:rFonts w:hint="eastAsia" w:ascii="宋体" w:hAnsi="宋体" w:eastAsia="宋体" w:cs="宋体"/>
          <w:b/>
          <w:color w:val="auto"/>
          <w:sz w:val="28"/>
          <w:szCs w:val="28"/>
          <w:highlight w:val="none"/>
        </w:rPr>
        <w:outlineLvl w:val="1"/>
      </w:pPr>
      <w:r/>
      <w:bookmarkStart w:id="357" w:name="_Toc8677"/>
      <w:r>
        <w:rPr>
          <w:rFonts w:hint="eastAsia" w:ascii="宋体" w:hAnsi="宋体" w:eastAsia="宋体" w:cs="宋体"/>
          <w:b/>
          <w:color w:val="auto"/>
          <w:sz w:val="28"/>
          <w:szCs w:val="28"/>
          <w:highlight w:val="none"/>
        </w:rPr>
        <w:t xml:space="preserve">二、技术要求</w:t>
      </w:r>
      <w:bookmarkEnd w:id="357"/>
      <w:r/>
      <w:r/>
    </w:p>
    <w:tbl>
      <w:tblPr>
        <w:tblStyle w:val="1104"/>
        <w:tblW w:w="49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903"/>
        <w:gridCol w:w="6898"/>
      </w:tblGrid>
      <w:tr>
        <w:trPr>
          <w:jc w:val="center"/>
          <w:trHeight w:val="567"/>
          <w:tblHeader/>
        </w:trPr>
        <w:tc>
          <w:tcPr>
            <w:shd w:val="clear" w:color="auto" w:fill="b5c7ea" w:themeFill="accent1" w:themeFillTint="66"/>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6898"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b/>
                <w:bCs/>
                <w:color w:val="auto"/>
                <w:sz w:val="24"/>
                <w:szCs w:val="24"/>
                <w:highlight w:val="none"/>
              </w:rPr>
            </w:pPr>
            <w:r>
              <w:rPr>
                <w:rStyle w:val="1293"/>
                <w:rFonts w:hint="eastAsia" w:ascii="宋体" w:hAnsi="宋体" w:eastAsia="宋体" w:cs="宋体"/>
                <w:b/>
                <w:bCs/>
                <w:color w:val="auto"/>
                <w:sz w:val="24"/>
                <w:szCs w:val="24"/>
                <w:highlight w:val="none"/>
              </w:rPr>
              <w:t xml:space="preserve">内容</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（一）项目概况</w:t>
            </w:r>
            <w:r/>
          </w:p>
        </w:tc>
        <w:tc>
          <w:tcPr>
            <w:tcMar>
              <w:top w:w="100" w:type="dxa"/>
              <w:bottom w:w="100" w:type="dxa"/>
            </w:tcMar>
            <w:tcW w:w="6898" w:type="dxa"/>
            <w:vAlign w:val="center"/>
            <w:textDirection w:val="lrTb"/>
            <w:noWrap/>
          </w:tcPr>
          <w:p>
            <w:pPr>
              <w:keepLines w:val="0"/>
              <w:keepNext w:val="0"/>
              <w:pageBreakBefore w:val="0"/>
              <w:spacing w:line="240" w:lineRule="auto"/>
              <w:widowControl/>
              <w:rPr>
                <w:rStyle w:val="129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张家港市社会治理现代化指挥中心通过公开招标方式确认一家软件系统服务商为本次视频AI系统服务项目四期提供专业技术服务，按照采购服务要求提供300路视频源接入的智能AI识别分析（包括但不限于店外经营、无照经营游商、机动车乱放、暴露垃圾等识别）用于全市重点监管区域的社会治理。</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（二）服务</w:t>
            </w:r>
            <w:r>
              <w:rPr>
                <w:rFonts w:hint="eastAsia" w:ascii="宋体" w:hAnsi="宋体" w:eastAsia="宋体" w:cs="宋体"/>
                <w:color w:val="auto"/>
                <w:highlight w:val="none"/>
              </w:rPr>
              <w:t xml:space="preserve">内容</w:t>
            </w:r>
            <w:r/>
          </w:p>
        </w:tc>
        <w:tc>
          <w:tcPr>
            <w:tcMar>
              <w:top w:w="100" w:type="dxa"/>
              <w:bottom w:w="100" w:type="dxa"/>
            </w:tcMar>
            <w:tcW w:w="6898" w:type="dxa"/>
            <w:vAlign w:val="center"/>
            <w:textDirection w:val="lrTb"/>
            <w:noWrap/>
          </w:tcPr>
          <w:p>
            <w:pPr>
              <w:pStyle w:val="1317"/>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主要包括：</w:t>
            </w:r>
            <w:r/>
          </w:p>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城市管理视频源接入服务</w:t>
            </w:r>
            <w:r/>
          </w:p>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配套</w:t>
            </w:r>
            <w:r>
              <w:rPr>
                <w:rStyle w:val="1103"/>
                <w:rFonts w:hint="eastAsia" w:ascii="宋体" w:hAnsi="宋体" w:eastAsia="宋体" w:cs="宋体"/>
                <w:b w:val="0"/>
                <w:i w:val="0"/>
                <w:color w:val="auto"/>
                <w:sz w:val="24"/>
                <w:szCs w:val="24"/>
                <w:highlight w:val="none"/>
                <w:u w:val="none"/>
                <w:lang w:val="en-US" w:eastAsia="zh-CN"/>
              </w:rPr>
              <w:t xml:space="preserve">硬件</w:t>
            </w:r>
            <w:r>
              <w:rPr>
                <w:rStyle w:val="1103"/>
                <w:rFonts w:hint="eastAsia" w:ascii="宋体" w:hAnsi="宋体" w:eastAsia="宋体" w:cs="宋体"/>
                <w:b w:val="0"/>
                <w:i w:val="0"/>
                <w:color w:val="auto"/>
                <w:sz w:val="24"/>
                <w:szCs w:val="24"/>
                <w:highlight w:val="none"/>
                <w:u w:val="none"/>
              </w:rPr>
              <w:t xml:space="preserve">运行环境</w:t>
            </w:r>
            <w:r>
              <w:rPr>
                <w:rStyle w:val="1103"/>
                <w:rFonts w:hint="eastAsia" w:ascii="宋体" w:hAnsi="宋体" w:eastAsia="宋体" w:cs="宋体"/>
                <w:b w:val="0"/>
                <w:i w:val="0"/>
                <w:color w:val="auto"/>
                <w:sz w:val="24"/>
                <w:szCs w:val="24"/>
                <w:highlight w:val="none"/>
                <w:u w:val="none"/>
                <w:lang w:val="en-US" w:eastAsia="zh-CN"/>
              </w:rPr>
              <w:t xml:space="preserve">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文明创建监控场景视频分析算法服务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空地联勤监控场景视频分析算法服务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水域监控场景视频分析算法服务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城市管理视频分析一体化应用服务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8.系统</w:t>
            </w:r>
            <w:r>
              <w:rPr>
                <w:rFonts w:hint="eastAsia" w:ascii="宋体" w:hAnsi="宋体" w:eastAsia="宋体" w:cs="宋体"/>
                <w:color w:val="auto"/>
                <w:highlight w:val="none"/>
              </w:rPr>
              <w:t xml:space="preserve">与</w:t>
            </w:r>
            <w:r>
              <w:rPr>
                <w:rFonts w:hint="eastAsia" w:ascii="宋体" w:hAnsi="宋体" w:eastAsia="宋体" w:cs="宋体"/>
                <w:color w:val="auto"/>
                <w:highlight w:val="none"/>
                <w:lang w:val="en-US" w:eastAsia="zh-CN"/>
              </w:rPr>
              <w:t xml:space="preserve">现有</w:t>
            </w:r>
            <w:r>
              <w:rPr>
                <w:rFonts w:hint="eastAsia" w:ascii="宋体" w:hAnsi="宋体" w:eastAsia="宋体" w:cs="宋体"/>
                <w:color w:val="auto"/>
                <w:highlight w:val="none"/>
              </w:rPr>
              <w:t xml:space="preserve">业务系统对接</w:t>
            </w:r>
            <w:r>
              <w:rPr>
                <w:rFonts w:hint="eastAsia" w:ascii="宋体" w:hAnsi="宋体" w:eastAsia="宋体" w:cs="宋体"/>
                <w:color w:val="auto"/>
                <w:highlight w:val="none"/>
                <w:lang w:val="en-US" w:eastAsia="zh-CN"/>
              </w:rPr>
              <w:t xml:space="preserve">服务</w:t>
            </w:r>
            <w:r/>
          </w:p>
          <w:p>
            <w:pPr>
              <w:pStyle w:val="1317"/>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lang w:val="en-US" w:eastAsia="zh-CN"/>
              </w:rPr>
              <w:t xml:space="preserve">9.人员运维服务</w:t>
            </w:r>
            <w:r/>
          </w:p>
          <w:p>
            <w:pPr>
              <w:pStyle w:val="1317"/>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重要保障期服务</w:t>
            </w:r>
            <w:r/>
          </w:p>
        </w:tc>
      </w:tr>
      <w:tr>
        <w:trPr>
          <w:jc w:val="center"/>
          <w:trHeight w:val="567"/>
        </w:trPr>
        <w:tc>
          <w:tcPr>
            <w:tcMar>
              <w:top w:w="100" w:type="dxa"/>
              <w:bottom w:w="100" w:type="dxa"/>
            </w:tcMar>
            <w:tcW w:w="2903" w:type="dxa"/>
            <w:vAlign w:val="center"/>
            <w:vMerge w:val="restart"/>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highlight w:val="none"/>
              </w:rPr>
              <w:t xml:space="preserve">采购需求</w:t>
            </w:r>
            <w:r/>
          </w:p>
        </w:tc>
        <w:tc>
          <w:tcPr>
            <w:tcMar>
              <w:top w:w="100" w:type="dxa"/>
              <w:bottom w:w="100" w:type="dxa"/>
            </w:tcMar>
            <w:tcW w:w="6898" w:type="dxa"/>
            <w:vAlign w:val="center"/>
            <w:textDirection w:val="lrTb"/>
            <w:noWrap/>
          </w:tcPr>
          <w:p>
            <w:pPr>
              <w:pStyle w:val="1317"/>
              <w:spacing w:line="24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本项目采用租用</w:t>
            </w:r>
            <w:r>
              <w:rPr>
                <w:rFonts w:hint="eastAsia" w:ascii="宋体" w:hAnsi="宋体" w:eastAsia="宋体" w:cs="宋体"/>
                <w:b/>
                <w:bCs/>
                <w:color w:val="auto"/>
                <w:highlight w:val="none"/>
                <w:lang w:val="en-US" w:eastAsia="zh-CN"/>
              </w:rPr>
              <w:t xml:space="preserve">服务</w:t>
            </w:r>
            <w:r>
              <w:rPr>
                <w:rFonts w:hint="eastAsia" w:ascii="宋体" w:hAnsi="宋体" w:eastAsia="宋体" w:cs="宋体"/>
                <w:b/>
                <w:bCs/>
                <w:color w:val="auto"/>
                <w:highlight w:val="none"/>
              </w:rPr>
              <w:t xml:space="preserve">模式</w:t>
            </w:r>
            <w:r>
              <w:rPr>
                <w:rFonts w:hint="eastAsia" w:ascii="宋体" w:hAnsi="宋体" w:eastAsia="宋体" w:cs="宋体"/>
                <w:color w:val="auto"/>
                <w:highlight w:val="none"/>
              </w:rPr>
              <w:t xml:space="preserve">，具体建设内容如下：</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w:t>
            </w:r>
            <w:r>
              <w:rPr>
                <w:rFonts w:hint="eastAsia" w:ascii="宋体" w:hAnsi="宋体" w:eastAsia="宋体" w:cs="宋体"/>
                <w:i/>
                <w:iCs/>
                <w:color w:val="auto"/>
                <w:highlight w:val="none"/>
                <w:u w:val="single"/>
              </w:rPr>
              <w:t xml:space="preserve">张家港</w:t>
            </w:r>
            <w:r>
              <w:rPr>
                <w:rFonts w:hint="eastAsia" w:ascii="宋体" w:hAnsi="宋体" w:eastAsia="宋体" w:cs="宋体"/>
                <w:i/>
                <w:iCs/>
                <w:color w:val="auto"/>
                <w:highlight w:val="none"/>
                <w:u w:val="single"/>
                <w:lang w:val="en-US" w:eastAsia="zh-CN"/>
              </w:rPr>
              <w:t xml:space="preserve">城市管理视频源接入服务。</w:t>
            </w:r>
            <w:r>
              <w:rPr>
                <w:rStyle w:val="1103"/>
                <w:rFonts w:hint="eastAsia" w:ascii="宋体" w:hAnsi="宋体" w:eastAsia="宋体" w:cs="宋体"/>
                <w:b w:val="0"/>
                <w:i/>
                <w:iCs/>
                <w:color w:val="auto"/>
                <w:sz w:val="24"/>
                <w:szCs w:val="24"/>
                <w:highlight w:val="none"/>
                <w:u w:val="single"/>
              </w:rPr>
              <w:t xml:space="preserve">满足300路视频源接入的智能AI识别分析，全量检测时间在20分钟之内完成</w:t>
            </w:r>
            <w:r>
              <w:rPr>
                <w:rStyle w:val="1103"/>
                <w:rFonts w:hint="eastAsia" w:ascii="宋体" w:hAnsi="宋体" w:eastAsia="宋体" w:cs="宋体"/>
                <w:b w:val="0"/>
                <w:i/>
                <w:iCs/>
                <w:color w:val="auto"/>
                <w:sz w:val="24"/>
                <w:szCs w:val="24"/>
                <w:highlight w:val="none"/>
                <w:u w:val="single"/>
                <w:lang w:eastAsia="zh-CN"/>
              </w:rPr>
              <w:t xml:space="preserve">。</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配套</w:t>
            </w:r>
            <w:r>
              <w:rPr>
                <w:rStyle w:val="1103"/>
                <w:rFonts w:hint="eastAsia" w:ascii="宋体" w:hAnsi="宋体" w:eastAsia="宋体" w:cs="宋体"/>
                <w:b w:val="0"/>
                <w:i w:val="0"/>
                <w:color w:val="auto"/>
                <w:sz w:val="24"/>
                <w:szCs w:val="24"/>
                <w:highlight w:val="none"/>
                <w:u w:val="none"/>
                <w:lang w:val="en-US" w:eastAsia="zh-CN"/>
              </w:rPr>
              <w:t xml:space="preserve">硬件</w:t>
            </w:r>
            <w:r>
              <w:rPr>
                <w:rStyle w:val="1103"/>
                <w:rFonts w:hint="eastAsia" w:ascii="宋体" w:hAnsi="宋体" w:eastAsia="宋体" w:cs="宋体"/>
                <w:b w:val="0"/>
                <w:i w:val="0"/>
                <w:color w:val="auto"/>
                <w:sz w:val="24"/>
                <w:szCs w:val="24"/>
                <w:highlight w:val="none"/>
                <w:u w:val="none"/>
              </w:rPr>
              <w:t xml:space="preserve">运行环境</w:t>
            </w:r>
            <w:r>
              <w:rPr>
                <w:rStyle w:val="1103"/>
                <w:rFonts w:hint="eastAsia" w:ascii="宋体" w:hAnsi="宋体" w:eastAsia="宋体" w:cs="宋体"/>
                <w:b w:val="0"/>
                <w:i w:val="0"/>
                <w:color w:val="auto"/>
                <w:sz w:val="24"/>
                <w:szCs w:val="24"/>
                <w:highlight w:val="none"/>
                <w:u w:val="none"/>
                <w:lang w:val="en-US" w:eastAsia="zh-CN"/>
              </w:rPr>
              <w:t xml:space="preserve">服务，提供满足要求的GPU算力服务，不低于3台设备、不少于3块高性能GPU卡。</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城市监控场景视频分析算法服务，事件分类符合住建部城市管理事件标准。</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文明创建监控场景视频分析算法服务，识别结果推送文明办相关平台。</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空地联勤监控场景视频分析算法服务，</w:t>
            </w:r>
            <w:r>
              <w:rPr>
                <w:rFonts w:hint="eastAsia" w:ascii="宋体" w:hAnsi="宋体" w:eastAsia="宋体" w:cs="宋体"/>
                <w:color w:val="auto"/>
                <w:sz w:val="24"/>
                <w:highlight w:val="none"/>
              </w:rPr>
              <w:t xml:space="preserve">结合无人机的视频</w:t>
            </w:r>
            <w:r>
              <w:rPr>
                <w:rFonts w:hint="eastAsia" w:ascii="宋体" w:hAnsi="宋体" w:eastAsia="宋体" w:cs="宋体"/>
                <w:color w:val="auto"/>
                <w:sz w:val="24"/>
                <w:highlight w:val="none"/>
                <w:lang w:val="en-US" w:eastAsia="zh-CN"/>
              </w:rPr>
              <w:t xml:space="preserve">图像</w:t>
            </w:r>
            <w:r>
              <w:rPr>
                <w:rFonts w:hint="eastAsia" w:ascii="宋体" w:hAnsi="宋体" w:eastAsia="宋体" w:cs="宋体"/>
                <w:color w:val="auto"/>
                <w:sz w:val="24"/>
                <w:highlight w:val="none"/>
              </w:rPr>
              <w:t xml:space="preserve">，通过</w:t>
            </w:r>
            <w:r>
              <w:rPr>
                <w:rFonts w:hint="eastAsia" w:ascii="宋体" w:hAnsi="宋体" w:eastAsia="宋体" w:cs="宋体"/>
                <w:color w:val="auto"/>
                <w:sz w:val="24"/>
                <w:highlight w:val="none"/>
                <w:lang w:eastAsia="zh-CN"/>
              </w:rPr>
              <w:t xml:space="preserve">空地</w:t>
            </w:r>
            <w:r>
              <w:rPr>
                <w:rFonts w:hint="eastAsia" w:ascii="宋体" w:hAnsi="宋体" w:eastAsia="宋体" w:cs="宋体"/>
                <w:color w:val="auto"/>
                <w:sz w:val="24"/>
                <w:highlight w:val="none"/>
                <w:lang w:val="en-US" w:eastAsia="zh-CN"/>
              </w:rPr>
              <w:t xml:space="preserve">一体的智能</w:t>
            </w:r>
            <w:r>
              <w:rPr>
                <w:rFonts w:hint="eastAsia" w:ascii="宋体" w:hAnsi="宋体" w:eastAsia="宋体" w:cs="宋体"/>
                <w:color w:val="auto"/>
                <w:sz w:val="24"/>
                <w:highlight w:val="none"/>
              </w:rPr>
              <w:t xml:space="preserve">动态感知</w:t>
            </w:r>
            <w:r>
              <w:rPr>
                <w:rFonts w:hint="eastAsia" w:ascii="宋体" w:hAnsi="宋体" w:eastAsia="宋体" w:cs="宋体"/>
                <w:color w:val="auto"/>
                <w:sz w:val="24"/>
                <w:highlight w:val="none"/>
                <w:lang w:val="en-US" w:eastAsia="zh-CN"/>
              </w:rPr>
              <w:t xml:space="preserve">算法</w:t>
            </w:r>
            <w:r>
              <w:rPr>
                <w:rFonts w:hint="eastAsia" w:ascii="宋体" w:hAnsi="宋体" w:eastAsia="宋体" w:cs="宋体"/>
                <w:color w:val="auto"/>
                <w:sz w:val="24"/>
                <w:highlight w:val="none"/>
              </w:rPr>
              <w:t xml:space="preserve">，对特定对象进行空、地一体化监测</w:t>
            </w:r>
            <w:r>
              <w:rPr>
                <w:rFonts w:hint="eastAsia" w:ascii="宋体" w:hAnsi="宋体" w:eastAsia="宋体" w:cs="宋体"/>
                <w:color w:val="auto"/>
                <w:sz w:val="24"/>
                <w:highlight w:val="none"/>
                <w:lang w:eastAsia="zh-CN"/>
              </w:rPr>
              <w:t xml:space="preserve">。</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水域监控场景视频分析算法服务，满足长江大保护监控要求。</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城市管理视频分析一体化应用服务，满足算法识别事件的实时告警、一体化展示等要求。</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8.系统</w:t>
            </w:r>
            <w:r>
              <w:rPr>
                <w:rFonts w:hint="eastAsia" w:ascii="宋体" w:hAnsi="宋体" w:eastAsia="宋体" w:cs="宋体"/>
                <w:color w:val="auto"/>
                <w:highlight w:val="none"/>
              </w:rPr>
              <w:t xml:space="preserve">与</w:t>
            </w:r>
            <w:r>
              <w:rPr>
                <w:rFonts w:hint="eastAsia" w:ascii="宋体" w:hAnsi="宋体" w:eastAsia="宋体" w:cs="宋体"/>
                <w:color w:val="auto"/>
                <w:highlight w:val="none"/>
                <w:lang w:val="en-US" w:eastAsia="zh-CN"/>
              </w:rPr>
              <w:t xml:space="preserve">现有</w:t>
            </w:r>
            <w:r>
              <w:rPr>
                <w:rFonts w:hint="eastAsia" w:ascii="宋体" w:hAnsi="宋体" w:eastAsia="宋体" w:cs="宋体"/>
                <w:color w:val="auto"/>
                <w:highlight w:val="none"/>
              </w:rPr>
              <w:t xml:space="preserve">业务系统对接</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eastAsia="zh-CN"/>
              </w:rPr>
              <w:t xml:space="preserve">，全面兼容原有</w:t>
            </w:r>
            <w:r>
              <w:rPr>
                <w:rFonts w:hint="eastAsia" w:ascii="宋体" w:hAnsi="宋体" w:eastAsia="宋体" w:cs="宋体"/>
                <w:color w:val="auto"/>
                <w:highlight w:val="none"/>
                <w:lang w:val="en-US" w:eastAsia="zh-CN"/>
              </w:rPr>
              <w:t xml:space="preserve">系统和原有</w:t>
            </w:r>
            <w:r>
              <w:rPr>
                <w:rFonts w:hint="eastAsia" w:ascii="宋体" w:hAnsi="宋体" w:eastAsia="宋体" w:cs="宋体"/>
                <w:color w:val="auto"/>
                <w:highlight w:val="none"/>
                <w:lang w:eastAsia="zh-CN"/>
              </w:rPr>
              <w:t xml:space="preserve">功能。</w:t>
            </w:r>
            <w:r>
              <w:rPr>
                <w:rFonts w:hint="eastAsia" w:ascii="宋体" w:hAnsi="宋体" w:eastAsia="宋体" w:cs="宋体"/>
                <w:color w:val="auto"/>
                <w:highlight w:val="none"/>
                <w:lang w:val="en-US" w:eastAsia="zh-CN"/>
              </w:rPr>
              <w:t xml:space="preserve">包括数据对接、流程对接，支持</w:t>
            </w:r>
            <w:r>
              <w:rPr>
                <w:rStyle w:val="1103"/>
                <w:rFonts w:hint="eastAsia" w:ascii="宋体" w:hAnsi="宋体" w:eastAsia="宋体" w:cs="宋体"/>
                <w:b w:val="0"/>
                <w:i w:val="0"/>
                <w:color w:val="auto"/>
                <w:sz w:val="24"/>
                <w:szCs w:val="24"/>
                <w:highlight w:val="none"/>
                <w:u w:val="none"/>
              </w:rPr>
              <w:t xml:space="preserve">指挥中心业务系统</w:t>
            </w:r>
            <w:r>
              <w:rPr>
                <w:rFonts w:hint="eastAsia" w:ascii="宋体" w:hAnsi="宋体" w:eastAsia="宋体" w:cs="宋体"/>
                <w:color w:val="auto"/>
                <w:highlight w:val="none"/>
                <w:lang w:val="en-US" w:eastAsia="zh-CN"/>
              </w:rPr>
              <w:t xml:space="preserve">、XX系统等系统，满足事件闭环管理要求。</w:t>
            </w:r>
            <w:r/>
          </w:p>
          <w:p>
            <w:pPr>
              <w:pStyle w:val="1317"/>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9.人员运维服务。</w:t>
            </w:r>
            <w:r>
              <w:rPr>
                <w:rFonts w:hint="eastAsia" w:ascii="宋体" w:hAnsi="宋体" w:eastAsia="宋体" w:cs="宋体"/>
                <w:color w:val="auto"/>
                <w:highlight w:val="none"/>
              </w:rPr>
              <w:t xml:space="preserve">日常要求至少安排1名运维人员常驻现场。遇特殊情况，按需增加驻场人数</w:t>
            </w:r>
            <w:r>
              <w:rPr>
                <w:rFonts w:hint="eastAsia" w:ascii="宋体" w:hAnsi="宋体" w:eastAsia="宋体" w:cs="宋体"/>
                <w:color w:val="auto"/>
                <w:highlight w:val="none"/>
                <w:lang w:eastAsia="zh-CN"/>
              </w:rPr>
              <w:t xml:space="preserve">。</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重要保障期服务</w:t>
            </w:r>
            <w:r>
              <w:rPr>
                <w:rFonts w:hint="eastAsia" w:ascii="宋体" w:hAnsi="宋体" w:eastAsia="宋体" w:cs="宋体"/>
                <w:color w:val="auto"/>
                <w:highlight w:val="none"/>
                <w:lang w:eastAsia="zh-CN"/>
              </w:rPr>
              <w:t xml:space="preserve">。</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highlight w:val="none"/>
                <w:lang w:val="en-US" w:eastAsia="zh-CN"/>
              </w:rPr>
              <w:t xml:space="preserve">视频源接入服务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满足300路视频源接入的智能AI识别分析，全量检测时间在20分钟之内完成</w:t>
            </w:r>
            <w:r>
              <w:rPr>
                <w:rStyle w:val="1103"/>
                <w:rFonts w:hint="eastAsia" w:ascii="宋体" w:hAnsi="宋体" w:eastAsia="宋体" w:cs="宋体"/>
                <w:b w:val="0"/>
                <w:i w:val="0"/>
                <w:color w:val="auto"/>
                <w:sz w:val="24"/>
                <w:szCs w:val="24"/>
                <w:highlight w:val="none"/>
                <w:u w:val="none"/>
                <w:lang w:eastAsia="zh-CN"/>
              </w:rPr>
              <w:t xml:space="preserve">。</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2.支持</w:t>
            </w:r>
            <w:r>
              <w:rPr>
                <w:rFonts w:hint="eastAsia" w:ascii="宋体" w:hAnsi="宋体" w:eastAsia="宋体" w:cs="宋体"/>
                <w:color w:val="auto"/>
                <w:highlight w:val="none"/>
                <w:lang w:val="en-US" w:eastAsia="zh-CN"/>
              </w:rPr>
              <w:t xml:space="preserve">采用RTSP协议、RTMP协议、Onvif协议、海康摄像机SDK、大华摄像机SDK、GB/T 28181-2011或GB/T 28181-2016协议接入视频资源。</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3.支持</w:t>
            </w:r>
            <w:r>
              <w:rPr>
                <w:rStyle w:val="1103"/>
                <w:rFonts w:hint="eastAsia" w:ascii="宋体" w:hAnsi="宋体" w:eastAsia="宋体" w:cs="宋体"/>
                <w:b w:val="0"/>
                <w:i w:val="0"/>
                <w:color w:val="auto"/>
                <w:sz w:val="24"/>
                <w:szCs w:val="24"/>
                <w:highlight w:val="none"/>
                <w:u w:val="none"/>
              </w:rPr>
              <w:t xml:space="preserve">从多个第三方平台获取视频源包括但不限于</w:t>
            </w:r>
            <w:r>
              <w:rPr>
                <w:rFonts w:hint="eastAsia" w:ascii="宋体" w:hAnsi="宋体" w:eastAsia="宋体" w:cs="宋体"/>
                <w:color w:val="auto"/>
                <w:highlight w:val="none"/>
                <w:lang w:val="en-US" w:eastAsia="zh-CN"/>
              </w:rPr>
              <w:t xml:space="preserve">包括公安雪亮视频、文明城市视频、</w:t>
            </w:r>
            <w:r>
              <w:rPr>
                <w:rStyle w:val="1103"/>
                <w:rFonts w:hint="eastAsia" w:ascii="宋体" w:hAnsi="宋体" w:eastAsia="宋体" w:cs="宋体"/>
                <w:b w:val="0"/>
                <w:i w:val="0"/>
                <w:color w:val="auto"/>
                <w:sz w:val="24"/>
                <w:szCs w:val="24"/>
                <w:highlight w:val="none"/>
                <w:u w:val="none"/>
              </w:rPr>
              <w:t xml:space="preserve">无人机视频</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color w:val="auto"/>
                <w:highlight w:val="none"/>
                <w:lang w:val="en-US" w:eastAsia="zh-CN"/>
              </w:rPr>
              <w:t xml:space="preserve">自建视频</w:t>
            </w:r>
            <w:r>
              <w:rPr>
                <w:rStyle w:val="1103"/>
                <w:rFonts w:hint="eastAsia" w:ascii="宋体" w:hAnsi="宋体" w:eastAsia="宋体" w:cs="宋体"/>
                <w:b w:val="0"/>
                <w:i w:val="0"/>
                <w:color w:val="auto"/>
                <w:sz w:val="24"/>
                <w:szCs w:val="24"/>
                <w:highlight w:val="none"/>
                <w:u w:val="none"/>
                <w:lang w:eastAsia="zh-CN"/>
              </w:rPr>
              <w:t xml:space="preserve">。</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4.支持接入方式配置、支持码流配置、支持断流重连机制支持断流重连机制。</w:t>
            </w:r>
            <w:r/>
          </w:p>
          <w:p>
            <w:pPr>
              <w:pStyle w:val="1317"/>
              <w:numPr>
                <w:ilvl w:val="0"/>
                <w:numId w:val="0"/>
              </w:num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5.支持按照指定码流接入视频、支持显示接入的视频图像。</w:t>
            </w:r>
            <w:r/>
          </w:p>
          <w:p>
            <w:pPr>
              <w:pStyle w:val="1317"/>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支持配置视频点位所属的街道、社区、单元网格，支持配置视频点位的坐标。</w:t>
            </w:r>
            <w:r/>
          </w:p>
        </w:tc>
      </w:tr>
      <w:tr>
        <w:trPr>
          <w:jc w:val="center"/>
          <w:trHeight w:val="567"/>
        </w:trPr>
        <w:tc>
          <w:tcPr>
            <w:tcMar>
              <w:top w:w="100" w:type="dxa"/>
              <w:bottom w:w="100" w:type="dxa"/>
            </w:tcMar>
            <w:tcW w:w="2903" w:type="dxa"/>
            <w:vAlign w:val="center"/>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（五）</w:t>
            </w:r>
            <w:r>
              <w:rPr>
                <w:rStyle w:val="1103"/>
                <w:rFonts w:hint="eastAsia" w:ascii="宋体" w:hAnsi="宋体" w:eastAsia="宋体" w:cs="宋体"/>
                <w:b w:val="0"/>
                <w:i w:val="0"/>
                <w:color w:val="auto"/>
                <w:sz w:val="24"/>
                <w:szCs w:val="24"/>
                <w:highlight w:val="none"/>
                <w:u w:val="none"/>
              </w:rPr>
              <w:t xml:space="preserve">配套</w:t>
            </w:r>
            <w:r>
              <w:rPr>
                <w:rStyle w:val="1103"/>
                <w:rFonts w:hint="eastAsia" w:ascii="宋体" w:hAnsi="宋体" w:eastAsia="宋体" w:cs="宋体"/>
                <w:b w:val="0"/>
                <w:i w:val="0"/>
                <w:color w:val="auto"/>
                <w:sz w:val="24"/>
                <w:szCs w:val="24"/>
                <w:highlight w:val="none"/>
                <w:u w:val="none"/>
                <w:lang w:val="en-US" w:eastAsia="zh-CN"/>
              </w:rPr>
              <w:t xml:space="preserve">硬件</w:t>
            </w:r>
            <w:r>
              <w:rPr>
                <w:rStyle w:val="1103"/>
                <w:rFonts w:hint="eastAsia" w:ascii="宋体" w:hAnsi="宋体" w:eastAsia="宋体" w:cs="宋体"/>
                <w:b w:val="0"/>
                <w:i w:val="0"/>
                <w:color w:val="auto"/>
                <w:sz w:val="24"/>
                <w:szCs w:val="24"/>
                <w:highlight w:val="none"/>
                <w:u w:val="none"/>
              </w:rPr>
              <w:t xml:space="preserve">运行环境</w:t>
            </w:r>
            <w:r>
              <w:rPr>
                <w:rStyle w:val="1103"/>
                <w:rFonts w:hint="eastAsia" w:ascii="宋体" w:hAnsi="宋体" w:eastAsia="宋体" w:cs="宋体"/>
                <w:b w:val="0"/>
                <w:i w:val="0"/>
                <w:color w:val="auto"/>
                <w:sz w:val="24"/>
                <w:szCs w:val="24"/>
                <w:highlight w:val="none"/>
                <w:u w:val="none"/>
                <w:lang w:val="en-US" w:eastAsia="zh-CN"/>
              </w:rPr>
              <w:t xml:space="preserve">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提供满足算法识别要求的GPU算力服务，总体配置满足以下：</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GPU≥NVIDIA GeForce GTX 1080Ti*2</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CPU≥Intel Xeon Bronze 3106 8核8线程*2</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主频≥1.7GHz</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内存≥128G</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硬盘≥6T</w:t>
            </w:r>
            <w:r/>
          </w:p>
          <w:p>
            <w:pPr>
              <w:pStyle w:val="1317"/>
              <w:numPr>
                <w:ilvl w:val="0"/>
                <w:numId w:val="0"/>
              </w:numPr>
              <w:spacing w:line="240" w:lineRule="auto"/>
              <w:rPr>
                <w:rFonts w:hint="eastAsia" w:ascii="宋体" w:hAnsi="宋体" w:eastAsia="宋体" w:cs="宋体"/>
                <w:color w:val="auto"/>
                <w:highlight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操作系统≥</w:t>
            </w:r>
            <w:r>
              <w:rPr>
                <w:rStyle w:val="1103"/>
                <w:rFonts w:hint="eastAsia" w:ascii="宋体" w:hAnsi="宋体" w:eastAsia="宋体" w:cs="宋体"/>
                <w:b w:val="0"/>
                <w:i w:val="0"/>
                <w:color w:val="auto"/>
                <w:sz w:val="24"/>
                <w:szCs w:val="24"/>
                <w:highlight w:val="none"/>
                <w:u w:val="none"/>
                <w:lang w:val="en-US" w:eastAsia="zh-CN"/>
              </w:rPr>
              <w:tab/>
            </w:r>
            <w:r>
              <w:rPr>
                <w:rStyle w:val="1103"/>
                <w:rFonts w:hint="eastAsia" w:ascii="宋体" w:hAnsi="宋体" w:eastAsia="宋体" w:cs="宋体"/>
                <w:b w:val="0"/>
                <w:i w:val="0"/>
                <w:color w:val="auto"/>
                <w:sz w:val="24"/>
                <w:szCs w:val="24"/>
                <w:highlight w:val="none"/>
                <w:u w:val="none"/>
                <w:lang w:val="en-US" w:eastAsia="zh-CN"/>
              </w:rPr>
              <w:t xml:space="preserve">windows server 2016 </w:t>
            </w:r>
            <w:r/>
          </w:p>
        </w:tc>
      </w:tr>
      <w:tr>
        <w:trPr>
          <w:jc w:val="center"/>
          <w:trHeight w:val="567"/>
        </w:trPr>
        <w:tc>
          <w:tcPr>
            <w:tcMar>
              <w:top w:w="100" w:type="dxa"/>
              <w:bottom w:w="100" w:type="dxa"/>
            </w:tcMar>
            <w:tcW w:w="2903" w:type="dxa"/>
            <w:vAlign w:val="center"/>
            <w:vMerge w:val="restart"/>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（六）</w:t>
            </w:r>
            <w:r>
              <w:rPr>
                <w:rFonts w:hint="eastAsia" w:ascii="宋体" w:hAnsi="宋体" w:eastAsia="宋体" w:cs="宋体"/>
                <w:color w:val="auto"/>
                <w:highlight w:val="none"/>
                <w:lang w:val="en-US" w:eastAsia="zh-CN"/>
              </w:rPr>
              <w:t xml:space="preserve">城市监控场景视频分析算法服务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店外经营：实现对视频图像中出现的出店经营，影响路面秩序的问题进行分析。主要针对在商业区街道的水果店、饭店、医药店、服装店、化妆品店、副食商店、超市等各类容易出店销售的场景进行检测，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w:t>
            </w:r>
            <w:r>
              <w:rPr>
                <w:rStyle w:val="1103"/>
                <w:rFonts w:hint="eastAsia" w:ascii="宋体" w:hAnsi="宋体" w:eastAsia="宋体" w:cs="宋体"/>
                <w:b w:val="0"/>
                <w:i/>
                <w:iCs/>
                <w:color w:val="auto"/>
                <w:sz w:val="24"/>
                <w:szCs w:val="24"/>
                <w:highlight w:val="none"/>
                <w:u w:val="single"/>
              </w:rPr>
              <w:t xml:space="preserve">无照经营游商：主要是对视频图像中出现流动的无照经营游商进行检测，检测范围主要定位在大桥上、街道路面上，有显著特征和物，且较长时间在一个地方不移动的场景进行检测，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3.</w:t>
            </w:r>
            <w:r>
              <w:rPr>
                <w:rStyle w:val="1103"/>
                <w:rFonts w:hint="eastAsia" w:ascii="宋体" w:hAnsi="宋体" w:eastAsia="宋体" w:cs="宋体"/>
                <w:b w:val="0"/>
                <w:i/>
                <w:iCs/>
                <w:color w:val="auto"/>
                <w:sz w:val="24"/>
                <w:szCs w:val="24"/>
                <w:highlight w:val="none"/>
                <w:u w:val="single"/>
              </w:rPr>
              <w:t xml:space="preserve">机动车乱停放：针对指定区域进行分析，发现违章占用城市道路停放机动车辆自动标注违规目标并发出告警提醒。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4.</w:t>
            </w:r>
            <w:r>
              <w:rPr>
                <w:rStyle w:val="1103"/>
                <w:rFonts w:hint="eastAsia" w:ascii="宋体" w:hAnsi="宋体" w:eastAsia="宋体" w:cs="宋体"/>
                <w:b w:val="0"/>
                <w:i/>
                <w:iCs/>
                <w:color w:val="auto"/>
                <w:sz w:val="24"/>
                <w:szCs w:val="24"/>
                <w:highlight w:val="none"/>
                <w:u w:val="single"/>
              </w:rPr>
              <w:t xml:space="preserve">非机动车乱停放：针对指定区域进行分析，发现违章占用城市道路停放非机动车辆自动标注违规目标并发出告警</w:t>
            </w:r>
            <w:r>
              <w:rPr>
                <w:rStyle w:val="1103"/>
                <w:rFonts w:hint="eastAsia" w:ascii="宋体" w:hAnsi="宋体" w:eastAsia="宋体" w:cs="宋体"/>
                <w:b w:val="0"/>
                <w:i/>
                <w:iCs/>
                <w:color w:val="auto"/>
                <w:sz w:val="24"/>
                <w:szCs w:val="24"/>
                <w:highlight w:val="none"/>
                <w:u w:val="single"/>
                <w:lang w:val="en-US" w:eastAsia="zh-CN"/>
              </w:rPr>
              <w:t xml:space="preserve">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5.</w:t>
            </w:r>
            <w:r>
              <w:rPr>
                <w:rStyle w:val="1103"/>
                <w:rFonts w:hint="eastAsia" w:ascii="宋体" w:hAnsi="宋体" w:eastAsia="宋体" w:cs="宋体"/>
                <w:b w:val="0"/>
                <w:i/>
                <w:iCs/>
                <w:color w:val="auto"/>
                <w:sz w:val="24"/>
                <w:szCs w:val="24"/>
                <w:highlight w:val="none"/>
                <w:u w:val="single"/>
              </w:rPr>
              <w:t xml:space="preserve">暴露垃圾：当系统检测到有未及时清理、或未倒入垃圾容器的垃圾时超过设定时间时，自动标注违规目标并发出告警提醒。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6.</w:t>
            </w:r>
            <w:r>
              <w:rPr>
                <w:rStyle w:val="1103"/>
                <w:rFonts w:hint="eastAsia" w:ascii="宋体" w:hAnsi="宋体" w:eastAsia="宋体" w:cs="宋体"/>
                <w:b w:val="0"/>
                <w:i/>
                <w:iCs/>
                <w:color w:val="auto"/>
                <w:sz w:val="24"/>
                <w:szCs w:val="24"/>
                <w:highlight w:val="none"/>
                <w:u w:val="single"/>
              </w:rPr>
              <w:t xml:space="preserve">沿街晾挂：对道路及公共场所的树木、护栏、路牌、电线、电杆、立杆等设施上吊挂、晾晒衣物、床单、被罩等物品的检测，发现问题自动标注违规目标并发出告警提醒。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7.</w:t>
            </w:r>
            <w:r>
              <w:rPr>
                <w:rStyle w:val="1103"/>
                <w:rFonts w:hint="eastAsia" w:ascii="宋体" w:hAnsi="宋体" w:eastAsia="宋体" w:cs="宋体"/>
                <w:b w:val="0"/>
                <w:i/>
                <w:iCs/>
                <w:color w:val="auto"/>
                <w:sz w:val="24"/>
                <w:szCs w:val="24"/>
                <w:highlight w:val="none"/>
                <w:u w:val="single"/>
              </w:rPr>
              <w:t xml:space="preserve">行人踩踏绿地：针对一些行人践踏绿地的现象，通过视频划定的区域进行智能监控，一旦监控区域出现人，自动标注违规目标并发出告警提醒。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8.</w:t>
            </w:r>
            <w:r>
              <w:rPr>
                <w:rStyle w:val="1103"/>
                <w:rFonts w:hint="eastAsia" w:ascii="宋体" w:hAnsi="宋体" w:eastAsia="宋体" w:cs="宋体"/>
                <w:b w:val="0"/>
                <w:i w:val="0"/>
                <w:color w:val="auto"/>
                <w:sz w:val="24"/>
                <w:szCs w:val="24"/>
                <w:highlight w:val="none"/>
                <w:u w:val="none"/>
              </w:rPr>
              <w:t xml:space="preserve">违规标语宣传品：保证市容秩序，对视频图像中所监控的一些公共场所擅自张贴悬挂经营性标语、条幅等进行检测，发现问题自动标注违规目标并发出告警提醒。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9.</w:t>
            </w:r>
            <w:r>
              <w:rPr>
                <w:rStyle w:val="1103"/>
                <w:rFonts w:hint="eastAsia" w:ascii="宋体" w:hAnsi="宋体" w:eastAsia="宋体" w:cs="宋体"/>
                <w:b w:val="0"/>
                <w:i w:val="0"/>
                <w:color w:val="auto"/>
                <w:sz w:val="24"/>
                <w:szCs w:val="24"/>
                <w:highlight w:val="none"/>
                <w:u w:val="none"/>
              </w:rPr>
              <w:t xml:space="preserve">黑车拉客：实现对人力三轮车和电动三轮车的检测，发现问题自动标注违规目标并发出告警提醒。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10.</w:t>
            </w:r>
            <w:r>
              <w:rPr>
                <w:rStyle w:val="1103"/>
                <w:rFonts w:hint="eastAsia" w:ascii="宋体" w:hAnsi="宋体" w:eastAsia="宋体" w:cs="宋体"/>
                <w:b w:val="0"/>
                <w:i w:val="0"/>
                <w:color w:val="auto"/>
                <w:sz w:val="24"/>
                <w:szCs w:val="24"/>
                <w:highlight w:val="none"/>
                <w:u w:val="none"/>
              </w:rPr>
              <w:t xml:space="preserve">群发性事件：实现对人群聚集、打架斗殴等群体性事件的检测，一旦发现群体性事件，立即进行告警，第一时间提醒监控人员查看处理，避免恶性事件的发生，保障社会秩序和公众安全。</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11.</w:t>
            </w:r>
            <w:r>
              <w:rPr>
                <w:rStyle w:val="1103"/>
                <w:rFonts w:hint="eastAsia" w:ascii="宋体" w:hAnsi="宋体" w:eastAsia="宋体" w:cs="宋体"/>
                <w:b w:val="0"/>
                <w:i w:val="0"/>
                <w:color w:val="auto"/>
                <w:sz w:val="24"/>
                <w:szCs w:val="24"/>
                <w:highlight w:val="none"/>
                <w:u w:val="none"/>
              </w:rPr>
              <w:t xml:space="preserve">火灾：识别出疑似的冒烟或着火现象后立即发出告警提醒</w:t>
            </w:r>
            <w:r>
              <w:rPr>
                <w:rStyle w:val="1103"/>
                <w:rFonts w:hint="eastAsia" w:ascii="宋体" w:hAnsi="宋体" w:eastAsia="宋体" w:cs="宋体"/>
                <w:b w:val="0"/>
                <w:i w:val="0"/>
                <w:color w:val="auto"/>
                <w:sz w:val="24"/>
                <w:szCs w:val="24"/>
                <w:highlight w:val="none"/>
                <w:u w:val="none"/>
                <w:lang w:eastAsia="zh-CN"/>
              </w:rPr>
              <w:t xml:space="preserve">。</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12.</w:t>
            </w:r>
            <w:r>
              <w:rPr>
                <w:rStyle w:val="1103"/>
                <w:rFonts w:hint="eastAsia" w:ascii="宋体" w:hAnsi="宋体" w:eastAsia="宋体" w:cs="宋体"/>
                <w:b w:val="0"/>
                <w:i w:val="0"/>
                <w:color w:val="auto"/>
                <w:sz w:val="24"/>
                <w:szCs w:val="24"/>
                <w:highlight w:val="none"/>
                <w:u w:val="none"/>
              </w:rPr>
              <w:t xml:space="preserve">地扬尘：基于部署在工地点位的摄像机视频图像，检测工地的扬尘现象，发现问题自动标注违规目标并发出告警提醒。</w:t>
            </w:r>
            <w:r/>
          </w:p>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13.</w:t>
            </w:r>
            <w:r>
              <w:rPr>
                <w:rStyle w:val="1103"/>
                <w:rFonts w:hint="eastAsia" w:ascii="宋体" w:hAnsi="宋体" w:eastAsia="宋体" w:cs="宋体"/>
                <w:b w:val="0"/>
                <w:i w:val="0"/>
                <w:color w:val="auto"/>
                <w:sz w:val="24"/>
                <w:szCs w:val="24"/>
                <w:highlight w:val="none"/>
                <w:u w:val="none"/>
              </w:rPr>
              <w:t xml:space="preserve">乱堆物堆料：检测图像中的乱堆物料现象，包括凳子、桌子、箱子等，发现问题自动标注违规目标并发出告警提醒。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14.</w:t>
            </w:r>
            <w:r>
              <w:rPr>
                <w:rStyle w:val="1103"/>
                <w:rFonts w:hint="eastAsia" w:ascii="宋体" w:hAnsi="宋体" w:eastAsia="宋体" w:cs="宋体"/>
                <w:b w:val="0"/>
                <w:i/>
                <w:iCs/>
                <w:color w:val="auto"/>
                <w:sz w:val="24"/>
                <w:szCs w:val="24"/>
                <w:highlight w:val="none"/>
                <w:u w:val="single"/>
              </w:rPr>
              <w:t xml:space="preserve">占道经营：针对违法占用道路、桥梁、广场等公共场所进行买卖商品的现象进行识别。主要检测范围定位在大桥上、或街道路面上，图像中有显著特征人和物，物包括凳子、桌子、水果、蔬菜、箱子、遮阳伞、挂起的衣物等。发现问题时自动在</w:t>
            </w:r>
            <w:r>
              <w:rPr>
                <w:rStyle w:val="1103"/>
                <w:rFonts w:hint="eastAsia" w:ascii="宋体" w:hAnsi="宋体" w:eastAsia="宋体" w:cs="宋体"/>
                <w:b w:val="0"/>
                <w:i/>
                <w:iCs/>
                <w:color w:val="auto"/>
                <w:sz w:val="24"/>
                <w:szCs w:val="24"/>
                <w:highlight w:val="none"/>
                <w:u w:val="single"/>
                <w:lang w:eastAsia="zh-CN"/>
              </w:rPr>
              <w:t xml:space="preserve">告警</w:t>
            </w:r>
            <w:r>
              <w:rPr>
                <w:rStyle w:val="1103"/>
                <w:rFonts w:hint="eastAsia" w:ascii="宋体" w:hAnsi="宋体" w:eastAsia="宋体" w:cs="宋体"/>
                <w:b w:val="0"/>
                <w:i/>
                <w:iCs/>
                <w:color w:val="auto"/>
                <w:sz w:val="24"/>
                <w:szCs w:val="24"/>
                <w:highlight w:val="none"/>
                <w:u w:val="single"/>
              </w:rPr>
              <w:t xml:space="preserve">图片上用颜色框标识出违规目标，输出事件并发出告警提醒。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15.</w:t>
            </w:r>
            <w:r>
              <w:rPr>
                <w:rStyle w:val="1103"/>
                <w:rFonts w:hint="eastAsia" w:ascii="宋体" w:hAnsi="宋体" w:eastAsia="宋体" w:cs="宋体"/>
                <w:b w:val="0"/>
                <w:i w:val="0"/>
                <w:color w:val="auto"/>
                <w:sz w:val="24"/>
                <w:szCs w:val="24"/>
                <w:highlight w:val="none"/>
                <w:u w:val="none"/>
              </w:rPr>
              <w:t xml:space="preserve">人行道泊车：针对人行道区域进行检测，发现违章占用城市道路停放机动车辆问题自动在图片上标注违规目标，并迅速发出告警提醒。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16.道路破损：检测道路塌陷、坑洼等影响通行的现象，发现问题时自动在告警图片上用颜色框标识出违规目标，输出事件并发出告警提醒。</w:t>
            </w:r>
            <w:r/>
          </w:p>
          <w:p>
            <w:pPr>
              <w:pStyle w:val="1317"/>
              <w:numPr>
                <w:ilvl w:val="0"/>
                <w:numId w:val="0"/>
              </w:numPr>
              <w:spacing w:line="240" w:lineRule="auto"/>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lang w:val="en-US" w:eastAsia="zh-CN"/>
              </w:rPr>
              <w:t xml:space="preserve">17.非法小广告：检测在公共场所内、公共设施上非法张贴的各类广告现象。发现问题时自动在告警图片上用颜色框标识出违规目标，输出事件并发出告警提醒。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18.违规户外广告：检测违规设置的灯箱、霓虹灯、电子显示装置、展示牌等为载体形式设置的户外广告设施。发现问题时自动在告警图片上用颜色框标识出违规目标，输出事件并发出告警提醒。</w:t>
            </w:r>
            <w:r/>
          </w:p>
        </w:tc>
      </w:tr>
      <w:tr>
        <w:trPr>
          <w:jc w:val="center"/>
          <w:trHeight w:val="567"/>
        </w:trPr>
        <w:tc>
          <w:tcPr>
            <w:tcMar>
              <w:top w:w="100" w:type="dxa"/>
              <w:bottom w:w="100" w:type="dxa"/>
            </w:tcMar>
            <w:tcW w:w="2903" w:type="dxa"/>
            <w:vAlign w:val="center"/>
            <w:vMerge w:val="continue"/>
            <w:textDirection w:val="lrTb"/>
            <w:noWrap/>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19.道路积水：检测道路（桥涵）积水影响人或车通行的现象，自动在告警图片上用颜色框标识出积水位置，输出事件并发出告警提醒。</w:t>
            </w:r>
            <w:r/>
          </w:p>
        </w:tc>
      </w:tr>
      <w:tr>
        <w:trPr>
          <w:jc w:val="center"/>
          <w:trHeight w:val="567"/>
        </w:trPr>
        <w:tc>
          <w:tcPr>
            <w:tcMar>
              <w:top w:w="100" w:type="dxa"/>
              <w:bottom w:w="100" w:type="dxa"/>
            </w:tcMar>
            <w:tcW w:w="2903" w:type="dxa"/>
            <w:vAlign w:val="center"/>
            <w:vMerge w:val="continue"/>
            <w:textDirection w:val="lrTb"/>
            <w:noWrap/>
          </w:tcPr>
          <w:p>
            <w:pPr>
              <w:pStyle w:val="1317"/>
              <w:numPr>
                <w:ilvl w:val="0"/>
                <w:numId w:val="0"/>
              </w:numPr>
              <w:jc w:val="center"/>
              <w:spacing w:line="240" w:lineRule="auto"/>
              <w:rPr>
                <w:rStyle w:val="1103"/>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b w:val="0"/>
                <w:i w:val="0"/>
                <w:color w:val="auto"/>
                <w:sz w:val="24"/>
                <w:szCs w:val="24"/>
                <w:highlight w:val="none"/>
                <w:u w:val="none"/>
                <w:lang w:val="en-US" w:eastAsia="zh-CN"/>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城市监控场景视频分析算法服务方案，上述总计19条技术要求，事件分类应符合住建部城市管理事件标准。方案要求全面准确，完全符合项目实际的且满足项目需求。</w:t>
            </w:r>
            <w:r/>
          </w:p>
        </w:tc>
      </w:tr>
      <w:tr>
        <w:trPr>
          <w:jc w:val="center"/>
          <w:trHeight w:val="567"/>
        </w:trPr>
        <w:tc>
          <w:tcPr>
            <w:tcMar>
              <w:top w:w="100" w:type="dxa"/>
              <w:bottom w:w="100" w:type="dxa"/>
            </w:tcMar>
            <w:tcW w:w="2903" w:type="dxa"/>
            <w:vAlign w:val="center"/>
            <w:vMerge w:val="restart"/>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（七）</w:t>
            </w:r>
            <w:r>
              <w:rPr>
                <w:rFonts w:hint="eastAsia" w:ascii="宋体" w:hAnsi="宋体" w:eastAsia="宋体" w:cs="宋体"/>
                <w:color w:val="auto"/>
                <w:highlight w:val="none"/>
                <w:lang w:val="en-US" w:eastAsia="zh-CN"/>
              </w:rPr>
              <w:t xml:space="preserve">文明创建监控场景视频分析算法服务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携带刀具：利用视频分析技术自动监测携带管制刀具情况，针对视频摄像头的视频画面进行自动检测，当画面中出现有人员携带可疑管制刀具时，立即抓拍取证和标注违规目标，并第一时间发现并发出告警提示。</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行人闯行灯：基于道路卡口的摄像机的视频图像，实现对行人闯红灯行为的识别。在路口红灯时，一旦检测到监测区域内有人员，立即抓拍取证并进行告警提醒。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rPr>
              <w:t xml:space="preserve">非机动车逆行：基于道路卡口的摄像机的视频图像，实现对非机动车逆行的识别。发现问题自动标注违规目标并进行告警提醒。</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w:t>
            </w:r>
            <w:r>
              <w:rPr>
                <w:rStyle w:val="1103"/>
                <w:rFonts w:hint="eastAsia" w:ascii="宋体" w:hAnsi="宋体" w:eastAsia="宋体" w:cs="宋体"/>
                <w:b w:val="0"/>
                <w:i w:val="0"/>
                <w:color w:val="auto"/>
                <w:sz w:val="24"/>
                <w:szCs w:val="24"/>
                <w:highlight w:val="none"/>
                <w:u w:val="none"/>
              </w:rPr>
              <w:t xml:space="preserve">投标人应根据招标文件要求</w:t>
            </w:r>
            <w:r>
              <w:rPr>
                <w:rStyle w:val="1103"/>
                <w:rFonts w:hint="eastAsia" w:ascii="宋体" w:hAnsi="宋体" w:eastAsia="宋体" w:cs="宋体"/>
                <w:b w:val="0"/>
                <w:i w:val="0"/>
                <w:color w:val="auto"/>
                <w:sz w:val="24"/>
                <w:szCs w:val="24"/>
                <w:highlight w:val="none"/>
                <w:u w:val="none"/>
                <w:lang w:val="en-US" w:eastAsia="zh-CN"/>
              </w:rPr>
              <w:t xml:space="preserve">针对本项目</w:t>
            </w:r>
            <w:r>
              <w:rPr>
                <w:rStyle w:val="1103"/>
                <w:rFonts w:hint="eastAsia" w:ascii="宋体" w:hAnsi="宋体" w:eastAsia="宋体" w:cs="宋体"/>
                <w:b w:val="0"/>
                <w:i w:val="0"/>
                <w:color w:val="auto"/>
                <w:sz w:val="24"/>
                <w:szCs w:val="24"/>
                <w:highlight w:val="none"/>
                <w:u w:val="none"/>
              </w:rPr>
              <w:t xml:space="preserve">提供具体详实的文明创建监控场景视频分析算法服务</w:t>
            </w:r>
            <w:r>
              <w:rPr>
                <w:rStyle w:val="1103"/>
                <w:rFonts w:hint="eastAsia" w:ascii="宋体" w:hAnsi="宋体" w:eastAsia="宋体" w:cs="宋体"/>
                <w:b w:val="0"/>
                <w:i w:val="0"/>
                <w:color w:val="auto"/>
                <w:sz w:val="24"/>
                <w:szCs w:val="24"/>
                <w:highlight w:val="none"/>
                <w:u w:val="none"/>
                <w:lang w:val="en-US" w:eastAsia="zh-CN"/>
              </w:rPr>
              <w:t xml:space="preserve">方案</w:t>
            </w:r>
            <w:r>
              <w:rPr>
                <w:rStyle w:val="1103"/>
                <w:rFonts w:hint="eastAsia" w:ascii="宋体" w:hAnsi="宋体" w:eastAsia="宋体" w:cs="宋体"/>
                <w:b w:val="0"/>
                <w:i w:val="0"/>
                <w:color w:val="auto"/>
                <w:sz w:val="24"/>
                <w:szCs w:val="24"/>
                <w:highlight w:val="none"/>
                <w:u w:val="none"/>
              </w:rPr>
              <w:t xml:space="preserve">，识别结果</w:t>
            </w:r>
            <w:r>
              <w:rPr>
                <w:rStyle w:val="1103"/>
                <w:rFonts w:hint="eastAsia" w:ascii="宋体" w:hAnsi="宋体" w:eastAsia="宋体" w:cs="宋体"/>
                <w:b w:val="0"/>
                <w:i w:val="0"/>
                <w:color w:val="auto"/>
                <w:sz w:val="24"/>
                <w:szCs w:val="24"/>
                <w:highlight w:val="none"/>
                <w:u w:val="none"/>
                <w:lang w:val="en-US" w:eastAsia="zh-CN"/>
              </w:rPr>
              <w:t xml:space="preserve">能够</w:t>
            </w:r>
            <w:r>
              <w:rPr>
                <w:rStyle w:val="1103"/>
                <w:rFonts w:hint="eastAsia" w:ascii="宋体" w:hAnsi="宋体" w:eastAsia="宋体" w:cs="宋体"/>
                <w:b w:val="0"/>
                <w:i w:val="0"/>
                <w:color w:val="auto"/>
                <w:sz w:val="24"/>
                <w:szCs w:val="24"/>
                <w:highlight w:val="none"/>
                <w:u w:val="none"/>
              </w:rPr>
              <w:t xml:space="preserve">推送文明办相关平台</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方案</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103"/>
                <w:rFonts w:hint="eastAsia" w:ascii="宋体" w:hAnsi="宋体" w:eastAsia="宋体" w:cs="宋体"/>
                <w:b w:val="0"/>
                <w:i w:val="0"/>
                <w:color w:val="auto"/>
                <w:sz w:val="24"/>
                <w:szCs w:val="24"/>
                <w:highlight w:val="none"/>
                <w:u w:val="none"/>
              </w:rPr>
              <w:t xml:space="preserve">设计合理、详细完整、可行性强且满足项目需求</w:t>
            </w:r>
            <w:r>
              <w:rPr>
                <w:rStyle w:val="1103"/>
                <w:rFonts w:hint="eastAsia" w:ascii="宋体" w:hAnsi="宋体" w:eastAsia="宋体" w:cs="宋体"/>
                <w:b w:val="0"/>
                <w:i w:val="0"/>
                <w:color w:val="auto"/>
                <w:sz w:val="24"/>
                <w:szCs w:val="24"/>
                <w:highlight w:val="none"/>
                <w:u w:val="none"/>
                <w:lang w:eastAsia="zh-CN"/>
              </w:rPr>
              <w:t xml:space="preserve">。</w:t>
            </w:r>
            <w:r/>
          </w:p>
        </w:tc>
      </w:tr>
      <w:tr>
        <w:trPr>
          <w:jc w:val="center"/>
          <w:trHeight w:val="567"/>
        </w:trPr>
        <w:tc>
          <w:tcPr>
            <w:tcMar>
              <w:top w:w="100" w:type="dxa"/>
              <w:bottom w:w="100" w:type="dxa"/>
            </w:tcMar>
            <w:tcW w:w="2903" w:type="dxa"/>
            <w:vAlign w:val="center"/>
            <w:vMerge w:val="restart"/>
            <w:textDirection w:val="lrTb"/>
            <w:noWrap/>
          </w:tcPr>
          <w:p>
            <w:pPr>
              <w:pStyle w:val="1317"/>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（八）</w:t>
            </w:r>
            <w:r>
              <w:rPr>
                <w:rFonts w:hint="eastAsia" w:ascii="宋体" w:hAnsi="宋体" w:eastAsia="宋体" w:cs="宋体"/>
                <w:color w:val="auto"/>
                <w:highlight w:val="none"/>
                <w:lang w:val="en-US" w:eastAsia="zh-CN"/>
              </w:rPr>
              <w:t xml:space="preserve">空地联勤监控场景视频分析算法服务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露天垃圾：基于无人机实时巡检画面及历史巡检图像，利用视频分析技术手段，实现对露天垃圾的识别，发现问题自动标注违规目标并进行告警提醒。</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w:t>
            </w:r>
            <w:r>
              <w:rPr>
                <w:rStyle w:val="1103"/>
                <w:rFonts w:hint="eastAsia" w:ascii="宋体" w:hAnsi="宋体" w:eastAsia="宋体" w:cs="宋体"/>
                <w:b w:val="0"/>
                <w:i/>
                <w:iCs/>
                <w:color w:val="auto"/>
                <w:sz w:val="24"/>
                <w:szCs w:val="24"/>
                <w:highlight w:val="none"/>
                <w:u w:val="single"/>
              </w:rPr>
              <w:t xml:space="preserve">违章建筑：基于无人机实时巡检画面及历史巡检图像，利用视频分析技术手段，对城市高层楼顶的情况进行智能监控，发现违章搭建问题时自动在图片上标注违规目标，并发出告警提醒。</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w:t>
            </w:r>
            <w:r>
              <w:rPr>
                <w:rStyle w:val="1103"/>
                <w:rFonts w:hint="eastAsia" w:ascii="宋体" w:hAnsi="宋体" w:eastAsia="宋体" w:cs="宋体"/>
                <w:b w:val="0"/>
                <w:color w:val="auto"/>
                <w:spacing w:val="7"/>
                <w:sz w:val="24"/>
                <w:highlight w:val="none"/>
              </w:rPr>
              <w:t xml:space="preserve">投标人应根据招标文件要求</w:t>
            </w:r>
            <w:r>
              <w:rPr>
                <w:rStyle w:val="1103"/>
                <w:rFonts w:hint="eastAsia" w:ascii="宋体" w:hAnsi="宋体" w:eastAsia="宋体" w:cs="宋体"/>
                <w:b w:val="0"/>
                <w:i w:val="0"/>
                <w:color w:val="auto"/>
                <w:sz w:val="24"/>
                <w:szCs w:val="24"/>
                <w:highlight w:val="none"/>
                <w:u w:val="none"/>
                <w:lang w:val="en-US" w:eastAsia="zh-CN"/>
              </w:rPr>
              <w:t xml:space="preserve">针对</w:t>
            </w:r>
            <w:r>
              <w:rPr>
                <w:rStyle w:val="1103"/>
                <w:rFonts w:hint="eastAsia" w:ascii="宋体" w:hAnsi="宋体" w:eastAsia="宋体" w:cs="宋体"/>
                <w:b w:val="0"/>
                <w:color w:val="auto"/>
                <w:spacing w:val="7"/>
                <w:sz w:val="24"/>
                <w:highlight w:val="none"/>
                <w:lang w:val="en-US" w:eastAsia="zh-CN"/>
              </w:rPr>
              <w:t xml:space="preserve">本项目</w:t>
            </w:r>
            <w:r>
              <w:rPr>
                <w:rStyle w:val="1103"/>
                <w:rFonts w:hint="eastAsia" w:ascii="宋体" w:hAnsi="宋体" w:eastAsia="宋体" w:cs="宋体"/>
                <w:b w:val="0"/>
                <w:color w:val="auto"/>
                <w:spacing w:val="7"/>
                <w:sz w:val="24"/>
                <w:highlight w:val="none"/>
              </w:rPr>
              <w:t xml:space="preserve">提供具体详实的</w:t>
            </w:r>
            <w:r>
              <w:rPr>
                <w:rStyle w:val="1293"/>
                <w:rFonts w:hint="eastAsia" w:ascii="宋体" w:hAnsi="宋体" w:eastAsia="宋体" w:cs="宋体"/>
                <w:color w:val="auto"/>
                <w:sz w:val="24"/>
                <w:szCs w:val="24"/>
                <w:highlight w:val="none"/>
              </w:rPr>
              <w:t xml:space="preserve">空地联勤监控场景视频分析算法服务</w:t>
            </w:r>
            <w:r>
              <w:rPr>
                <w:rStyle w:val="1103"/>
                <w:rFonts w:hint="eastAsia" w:ascii="宋体" w:hAnsi="宋体" w:eastAsia="宋体" w:cs="宋体"/>
                <w:b w:val="0"/>
                <w:i w:val="0"/>
                <w:color w:val="auto"/>
                <w:sz w:val="24"/>
                <w:szCs w:val="24"/>
                <w:highlight w:val="none"/>
                <w:u w:val="none"/>
                <w:lang w:val="en-US" w:eastAsia="zh-CN"/>
              </w:rPr>
              <w:t xml:space="preserve">方案</w:t>
            </w:r>
            <w:r>
              <w:rPr>
                <w:rStyle w:val="1293"/>
                <w:rFonts w:hint="eastAsia" w:ascii="宋体" w:hAnsi="宋体" w:eastAsia="宋体" w:cs="宋体"/>
                <w:color w:val="auto"/>
                <w:sz w:val="24"/>
                <w:szCs w:val="24"/>
                <w:highlight w:val="none"/>
              </w:rPr>
              <w:t xml:space="preserve">，</w:t>
            </w:r>
            <w:r>
              <w:rPr>
                <w:rStyle w:val="1293"/>
                <w:rFonts w:hint="eastAsia" w:ascii="宋体" w:hAnsi="宋体" w:eastAsia="宋体" w:cs="宋体"/>
                <w:color w:val="auto"/>
                <w:sz w:val="24"/>
                <w:szCs w:val="24"/>
                <w:highlight w:val="none"/>
                <w:lang w:val="en-US"/>
              </w:rPr>
              <w:t xml:space="preserve">可以</w:t>
            </w:r>
            <w:r>
              <w:rPr>
                <w:rStyle w:val="1293"/>
                <w:rFonts w:hint="eastAsia" w:ascii="宋体" w:hAnsi="宋体" w:eastAsia="宋体" w:cs="宋体"/>
                <w:color w:val="auto"/>
                <w:sz w:val="24"/>
                <w:szCs w:val="24"/>
                <w:highlight w:val="none"/>
              </w:rPr>
              <w:t xml:space="preserve">结合无人机的视频图像，通过空地一体的智能动态感知算法，对特定对象进行空、地一体化监测。方案</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293"/>
                <w:rFonts w:hint="eastAsia" w:ascii="宋体" w:hAnsi="宋体" w:eastAsia="宋体" w:cs="宋体"/>
                <w:color w:val="auto"/>
                <w:sz w:val="24"/>
                <w:szCs w:val="24"/>
                <w:highlight w:val="none"/>
              </w:rPr>
              <w:t xml:space="preserve">设计合理、详细完整、可行性强</w:t>
            </w:r>
            <w:r>
              <w:rPr>
                <w:rStyle w:val="1103"/>
                <w:rFonts w:hint="eastAsia" w:ascii="宋体" w:hAnsi="宋体" w:eastAsia="宋体" w:cs="宋体"/>
                <w:b w:val="0"/>
                <w:i w:val="0"/>
                <w:color w:val="auto"/>
                <w:sz w:val="24"/>
                <w:szCs w:val="24"/>
                <w:highlight w:val="none"/>
                <w:u w:val="none"/>
              </w:rPr>
              <w:t xml:space="preserve">且满足项目需求</w:t>
            </w:r>
            <w:r>
              <w:rPr>
                <w:rStyle w:val="1103"/>
                <w:rFonts w:hint="eastAsia" w:ascii="宋体" w:hAnsi="宋体" w:eastAsia="宋体" w:cs="宋体"/>
                <w:b w:val="0"/>
                <w:color w:val="auto"/>
                <w:spacing w:val="7"/>
                <w:sz w:val="24"/>
                <w:highlight w:val="none"/>
              </w:rPr>
              <w:t xml:space="preserve">。</w:t>
            </w:r>
            <w:r/>
          </w:p>
        </w:tc>
      </w:tr>
      <w:tr>
        <w:trPr>
          <w:jc w:val="center"/>
          <w:trHeight w:val="567"/>
        </w:trPr>
        <w:tc>
          <w:tcPr>
            <w:tcMar>
              <w:top w:w="100" w:type="dxa"/>
              <w:bottom w:w="100" w:type="dxa"/>
            </w:tcMar>
            <w:tcW w:w="2903" w:type="dxa"/>
            <w:vAlign w:val="center"/>
            <w:vMerge w:val="restart"/>
            <w:textDirection w:val="lrTb"/>
            <w:noWrap/>
          </w:tcPr>
          <w:p>
            <w:pPr>
              <w:pStyle w:val="1317"/>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（九）</w:t>
            </w:r>
            <w:r>
              <w:rPr>
                <w:rFonts w:hint="eastAsia" w:ascii="宋体" w:hAnsi="宋体" w:eastAsia="宋体" w:cs="宋体"/>
                <w:color w:val="auto"/>
                <w:highlight w:val="none"/>
                <w:lang w:val="en-US" w:eastAsia="zh-CN"/>
              </w:rPr>
              <w:t xml:space="preserve">水域监控场景视频分析算法服务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1.人员钓鱼：通过对岸边区域设置监测区域，当识别区域内有人员目标（站姿/坐姿）和垂钓竿目标，且停留超过设置的阈值，则发出人员钓鱼事件告警。</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2.渔船捕鱼：通过对于不同的渔船样例图片、样例视频进行标注和训练学习，生成算法模型，实现对船舶的识别、以及船上人员的识别，当同时识别到两类目标时，发出告警提醒。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3.岸边人员：通过对岸边区域设置监测区域，利用人员检测算法，当识别区域内有人员目标时,则发出告警提醒。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4.岸边大伞：通过对岸边区域设置监测区域，当识别区域内有大伞目标时,发出告警提醒。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5.水面人员：当识别水中有人员时，比如人员游泳、捕鱼等水域秩序问题，及时发出告警提醒。</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6.船舶非法入侵：基于算法识别到的船只，结合设置的管控区域,当识别到有船只进入禁区时。发出船只非法入侵告警。</w:t>
            </w:r>
            <w:r/>
          </w:p>
        </w:tc>
      </w:tr>
      <w:tr>
        <w:trPr>
          <w:jc w:val="center"/>
          <w:trHeight w:val="567"/>
        </w:trPr>
        <w:tc>
          <w:tcPr>
            <w:tcMar>
              <w:top w:w="100" w:type="dxa"/>
              <w:bottom w:w="100" w:type="dxa"/>
            </w:tcMar>
            <w:tcW w:w="2903" w:type="dxa"/>
            <w:vAlign w:val="center"/>
            <w:vMerge w:val="continue"/>
            <w:textDirection w:val="lrTb"/>
            <w:noWrap/>
          </w:tcPr>
          <w:p>
            <w:pPr>
              <w:pStyle w:val="1317"/>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注：投标人应根据招标文件要求针对本项目提供具体详实的张家港水域监控场景视频分析算法服务方案</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满足长江大保护监控要求。</w:t>
            </w:r>
            <w:r>
              <w:rPr>
                <w:rStyle w:val="1293"/>
                <w:rFonts w:hint="eastAsia" w:ascii="宋体" w:hAnsi="宋体" w:eastAsia="宋体" w:cs="宋体"/>
                <w:color w:val="auto"/>
                <w:sz w:val="24"/>
                <w:szCs w:val="24"/>
                <w:highlight w:val="none"/>
              </w:rPr>
              <w:t xml:space="preserve">方案</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293"/>
                <w:rFonts w:hint="eastAsia" w:ascii="宋体" w:hAnsi="宋体" w:eastAsia="宋体" w:cs="宋体"/>
                <w:color w:val="auto"/>
                <w:sz w:val="24"/>
                <w:szCs w:val="24"/>
                <w:highlight w:val="none"/>
              </w:rPr>
              <w:t xml:space="preserve">全面准确，完全符合项目实际的</w:t>
            </w:r>
            <w:r>
              <w:rPr>
                <w:rFonts w:hint="eastAsia" w:ascii="宋体" w:hAnsi="宋体" w:eastAsia="宋体" w:cs="宋体"/>
                <w:color w:val="auto"/>
                <w:sz w:val="24"/>
                <w:szCs w:val="24"/>
                <w:highlight w:val="none"/>
              </w:rPr>
              <w:t xml:space="preserve">且满足项目需求</w:t>
            </w:r>
            <w:r>
              <w:rPr>
                <w:rFonts w:hint="eastAsia" w:ascii="宋体" w:hAnsi="宋体" w:eastAsia="宋体" w:cs="宋体"/>
                <w:color w:val="auto"/>
                <w:sz w:val="24"/>
                <w:szCs w:val="24"/>
                <w:highlight w:val="none"/>
                <w:lang w:eastAsia="zh-CN"/>
              </w:rPr>
              <w:t xml:space="preserve">。</w:t>
            </w:r>
            <w:r/>
          </w:p>
        </w:tc>
      </w:tr>
      <w:tr>
        <w:trPr>
          <w:jc w:val="center"/>
          <w:trHeight w:val="90"/>
        </w:trPr>
        <w:tc>
          <w:tcPr>
            <w:tcMar>
              <w:top w:w="100" w:type="dxa"/>
              <w:bottom w:w="100" w:type="dxa"/>
            </w:tcMar>
            <w:tcW w:w="2903" w:type="dxa"/>
            <w:vAlign w:val="center"/>
            <w:vMerge w:val="restart"/>
            <w:textDirection w:val="lrTb"/>
            <w:noWrap/>
          </w:tcPr>
          <w:p>
            <w:pPr>
              <w:pStyle w:val="1316"/>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（十）</w:t>
            </w:r>
            <w:r>
              <w:rPr>
                <w:rFonts w:hint="eastAsia" w:ascii="宋体" w:hAnsi="宋体" w:eastAsia="宋体" w:cs="宋体"/>
                <w:color w:val="auto"/>
                <w:highlight w:val="none"/>
              </w:rPr>
              <w:t xml:space="preserve">张家港</w:t>
            </w:r>
            <w:r>
              <w:rPr>
                <w:rFonts w:hint="eastAsia" w:ascii="宋体" w:hAnsi="宋体" w:eastAsia="宋体" w:cs="宋体"/>
                <w:color w:val="auto"/>
                <w:highlight w:val="none"/>
                <w:lang w:val="en-US" w:eastAsia="zh-CN"/>
              </w:rPr>
              <w:t xml:space="preserve">城市管理视频分析一体化应用服务</w:t>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1.告警事件均需有抓拍的事件分类、告警照片、违规目标标注，告警的时间、位置信息等。</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2.根据每个监控探头所处的监控点位不同、监控区域不同，支持按用户需求设置负责区域的监控探头检测规则。设置违章事件检测规则时，每个探头可以设置任意数量及形状的多边形区域。</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3.支持结合GIS地图渲染的视频点位分类提示告警信息，支持显示视频点位的状态。</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4.支持批量导入监控探头、支持批量添加检测监控探头、支持批量移除检测监控探头。</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5.支持按照树形结构展示监控探头和搜索监控探头点位，并自动基于地图定位，同时显示该监控探头的实时视频图片。</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6.支持按照视频点位、事件分类、事件周期等查询历史事件数据，支持以数据列表和图片列表两种方式显示查询结果；支持查询事件详细信息，包括告警摄像机点位、告警图片、实时图片、告警时间等。</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7.支持按照事件分类统计和显示接入视频点位数量。</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8.支持单个案件导出（Word）、支持批量案件导出（Excel）。</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9.同一个案件，自动过滤重复告警，并形成案件过程记录，每个过程均有对应的告警图片。</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10.支持数据库本机定时备份、支持数据库远程定时备份、支持数据库本机随时备份、支持数据备份记录与查看。</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11.支持监控探头在线/离线提醒、支持摄像机在线/离线数量统计。</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12.支持视频黑屏、模糊、遮挡等状态提醒与统计。</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13.支持按照同比/环比、时间周期统计监控探头状态、并支持图表展示。</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14.支持高发案件时段统计、支持高发案件点位统计。</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15.地图上渲染当日告警案件点位，支持显示每个告警点位的案件数量统计显示、每个告警点位支持按照事件类型的图形统计、每个告警点位支持与前四周案件量对比分析、每个告警点位支持点击查看当天全部案件图片列表。</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16.支持当日案件数统计、支持当月案件数统计、支持当月案件的每天平均案件数统计。</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17.支持关注热点事件配置，统计并显示热点事件的数量、占比、立案数。</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18.应具有能在地图上展示所有接入摄像头的分布情况并且可以查看每个摄像头的运行状态和实时视频图片功能。</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19.应具有告警案件自动显示案件的类型、案发区域、案发单元网格、案发街道、案发时间等案件基本信息功能。</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20.应具有能根据案件的类型、严重程度、案发区域、案发时间筛选案件功能。</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21.支持基于GIS地图得热点分析，包括事件感知情况、事件时间分布情况、事件处理情况、设备活力度等。</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22.支持按照事件类别、时间、摄像机分别统计报表，支持图像化展示、支持导出统计数据。</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23.支持按照摄像机编码、位置查询统计视频点位配置检测的事件类型。</w:t>
            </w:r>
            <w:r/>
          </w:p>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24.支持按照事件类别、统计频度、统计周期、按照环比/同比等生成运行报告，包含周期内总体检测情况、事件类型占比分析、事件检测情况分析、事件数量趋势分析、检出事件摄像机趋势分析、事件准确率趋势分析、事件高发时段分析、效能趋势分析、历史事件类型占比分析、发现事件详细情况、未检出事件摄像机分析等，并支持导出报告文件。</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注：投标人应根据招标文件要求针对本项目提供具体详实的张家港城市管理视频分析一体化应用服务方案，包括满足算法识别事件的实时告警、一体化展示等要求。方案要求科学合理，切实可行，设计详细完整。</w:t>
            </w:r>
            <w:r/>
          </w:p>
        </w:tc>
      </w:tr>
      <w:tr>
        <w:trPr>
          <w:jc w:val="center"/>
          <w:trHeight w:val="567"/>
        </w:trPr>
        <w:tc>
          <w:tcPr>
            <w:tcMar>
              <w:top w:w="100" w:type="dxa"/>
              <w:bottom w:w="100" w:type="dxa"/>
            </w:tcMar>
            <w:tcW w:w="2903" w:type="dxa"/>
            <w:vAlign w:val="center"/>
            <w:vMerge w:val="restart"/>
            <w:textDirection w:val="lrTb"/>
            <w:noWrap/>
          </w:tcPr>
          <w:p>
            <w:pPr>
              <w:pStyle w:val="1316"/>
              <w:jc w:val="center"/>
              <w:spacing w:line="240" w:lineRule="auto"/>
              <w:rPr>
                <w:rFonts w:hint="eastAsia" w:ascii="宋体" w:hAnsi="宋体" w:eastAsia="宋体" w:cs="宋体"/>
                <w:color w:val="auto"/>
                <w:highlight w:val="none"/>
                <w:lang w:val="en-US" w:eastAsia="zh-CN"/>
              </w:rPr>
            </w:pPr>
            <w:r>
              <w:rPr>
                <w:rStyle w:val="1293"/>
                <w:rFonts w:hint="eastAsia" w:ascii="宋体" w:hAnsi="宋体" w:eastAsia="宋体" w:cs="宋体"/>
                <w:color w:val="auto"/>
                <w:sz w:val="24"/>
                <w:szCs w:val="24"/>
                <w:highlight w:val="none"/>
                <w:lang w:val="en-US"/>
              </w:rPr>
              <w:t xml:space="preserve">（十一）</w:t>
            </w:r>
            <w:r>
              <w:rPr>
                <w:rFonts w:hint="eastAsia" w:ascii="宋体" w:hAnsi="宋体" w:eastAsia="宋体" w:cs="宋体"/>
                <w:color w:val="auto"/>
                <w:highlight w:val="none"/>
                <w:lang w:val="en-US" w:eastAsia="zh-CN"/>
              </w:rPr>
              <w:t xml:space="preserve">系统</w:t>
            </w:r>
            <w:r>
              <w:rPr>
                <w:rFonts w:hint="eastAsia" w:ascii="宋体" w:hAnsi="宋体" w:eastAsia="宋体" w:cs="宋体"/>
                <w:color w:val="auto"/>
                <w:highlight w:val="none"/>
              </w:rPr>
              <w:t xml:space="preserve">与</w:t>
            </w:r>
            <w:r>
              <w:rPr>
                <w:rFonts w:hint="eastAsia" w:ascii="宋体" w:hAnsi="宋体" w:eastAsia="宋体" w:cs="宋体"/>
                <w:color w:val="auto"/>
                <w:highlight w:val="none"/>
                <w:lang w:val="en-US" w:eastAsia="zh-CN"/>
              </w:rPr>
              <w:t xml:space="preserve">现有</w:t>
            </w:r>
            <w:r>
              <w:rPr>
                <w:rFonts w:hint="eastAsia" w:ascii="宋体" w:hAnsi="宋体" w:eastAsia="宋体" w:cs="宋体"/>
                <w:color w:val="auto"/>
                <w:highlight w:val="none"/>
              </w:rPr>
              <w:t xml:space="preserve">业务系统对接</w:t>
            </w:r>
            <w:r>
              <w:rPr>
                <w:rFonts w:hint="eastAsia" w:ascii="宋体" w:hAnsi="宋体" w:eastAsia="宋体" w:cs="宋体"/>
                <w:color w:val="auto"/>
                <w:highlight w:val="none"/>
                <w:lang w:val="en-US" w:eastAsia="zh-CN"/>
              </w:rPr>
              <w:t xml:space="preserve">服务</w:t>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建设内容及应用成果需兼容张家港市社会治理现代化指挥平台业务一体化、安全一体化、管理一体化的环境。</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具有与采购人原有业务系统进行深度融合的能力，实现一体化视频抓拍立案及处置全流程。</w:t>
            </w:r>
            <w:r/>
          </w:p>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3.设计标准的数据对接接口。</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4.</w:t>
            </w:r>
            <w:r>
              <w:rPr>
                <w:rStyle w:val="1103"/>
                <w:rFonts w:hint="eastAsia" w:ascii="宋体" w:hAnsi="宋体" w:eastAsia="宋体" w:cs="宋体"/>
                <w:b w:val="0"/>
                <w:i/>
                <w:iCs/>
                <w:color w:val="auto"/>
                <w:sz w:val="24"/>
                <w:szCs w:val="24"/>
                <w:highlight w:val="none"/>
                <w:u w:val="single"/>
              </w:rPr>
              <w:t xml:space="preserve">支持系统对接</w:t>
            </w:r>
            <w:r>
              <w:rPr>
                <w:rStyle w:val="1103"/>
                <w:rFonts w:hint="eastAsia" w:ascii="宋体" w:hAnsi="宋体" w:eastAsia="宋体" w:cs="宋体"/>
                <w:b w:val="0"/>
                <w:i/>
                <w:iCs/>
                <w:color w:val="auto"/>
                <w:sz w:val="24"/>
                <w:szCs w:val="24"/>
                <w:highlight w:val="none"/>
                <w:u w:val="single"/>
                <w:lang w:val="en-US" w:eastAsia="zh-CN"/>
              </w:rPr>
              <w:t xml:space="preserve">策略</w:t>
            </w:r>
            <w:r>
              <w:rPr>
                <w:rStyle w:val="1103"/>
                <w:rFonts w:hint="eastAsia" w:ascii="宋体" w:hAnsi="宋体" w:eastAsia="宋体" w:cs="宋体"/>
                <w:b w:val="0"/>
                <w:i/>
                <w:iCs/>
                <w:color w:val="auto"/>
                <w:sz w:val="24"/>
                <w:szCs w:val="24"/>
                <w:highlight w:val="none"/>
                <w:u w:val="single"/>
              </w:rPr>
              <w:t xml:space="preserve">界面化配置，可设置是否</w:t>
            </w:r>
            <w:r>
              <w:rPr>
                <w:rStyle w:val="1103"/>
                <w:rFonts w:hint="eastAsia" w:ascii="宋体" w:hAnsi="宋体" w:eastAsia="宋体" w:cs="宋体"/>
                <w:b w:val="0"/>
                <w:i/>
                <w:iCs/>
                <w:color w:val="auto"/>
                <w:sz w:val="24"/>
                <w:szCs w:val="24"/>
                <w:highlight w:val="none"/>
                <w:u w:val="single"/>
                <w:lang w:val="en-US" w:eastAsia="zh-CN"/>
              </w:rPr>
              <w:t xml:space="preserve">开启</w:t>
            </w:r>
            <w:r>
              <w:rPr>
                <w:rStyle w:val="1103"/>
                <w:rFonts w:hint="eastAsia" w:ascii="宋体" w:hAnsi="宋体" w:eastAsia="宋体" w:cs="宋体"/>
                <w:b w:val="0"/>
                <w:i/>
                <w:iCs/>
                <w:color w:val="auto"/>
                <w:sz w:val="24"/>
                <w:szCs w:val="24"/>
                <w:highlight w:val="none"/>
                <w:u w:val="single"/>
              </w:rPr>
              <w:t xml:space="preserve">推送、是否自动推送</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节假日是否推送、推送数据范围。</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6"/>
              <w:numPr>
                <w:ilvl w:val="0"/>
                <w:numId w:val="0"/>
              </w:numPr>
              <w:jc w:val="left"/>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rPr>
              <w:t xml:space="preserve">支持根据不同的</w:t>
            </w:r>
            <w:r>
              <w:rPr>
                <w:rStyle w:val="1103"/>
                <w:rFonts w:hint="eastAsia" w:ascii="宋体" w:hAnsi="宋体" w:eastAsia="宋体" w:cs="宋体"/>
                <w:b w:val="0"/>
                <w:i w:val="0"/>
                <w:color w:val="auto"/>
                <w:sz w:val="24"/>
                <w:szCs w:val="24"/>
                <w:highlight w:val="none"/>
                <w:u w:val="none"/>
                <w:lang w:val="en-US" w:eastAsia="zh-CN"/>
              </w:rPr>
              <w:t xml:space="preserve">事件</w:t>
            </w:r>
            <w:r>
              <w:rPr>
                <w:rStyle w:val="1103"/>
                <w:rFonts w:hint="eastAsia" w:ascii="宋体" w:hAnsi="宋体" w:eastAsia="宋体" w:cs="宋体"/>
                <w:b w:val="0"/>
                <w:i w:val="0"/>
                <w:color w:val="auto"/>
                <w:sz w:val="24"/>
                <w:szCs w:val="24"/>
                <w:highlight w:val="none"/>
                <w:u w:val="none"/>
              </w:rPr>
              <w:t xml:space="preserve">类型，配置推送到不同的系统，如联动中心业务系统等。</w:t>
            </w:r>
            <w:r/>
          </w:p>
        </w:tc>
      </w:tr>
      <w:tr>
        <w:trPr>
          <w:jc w:val="center"/>
          <w:trHeight w:val="567"/>
        </w:trPr>
        <w:tc>
          <w:tcPr>
            <w:tcMar>
              <w:top w:w="100" w:type="dxa"/>
              <w:bottom w:w="100" w:type="dxa"/>
            </w:tcMar>
            <w:tcW w:w="2903" w:type="dxa"/>
            <w:vAlign w:val="center"/>
            <w:vMerge w:val="continue"/>
            <w:textDirection w:val="lrTb"/>
            <w:noWrap/>
          </w:tcPr>
          <w:p>
            <w:pPr>
              <w:pStyle w:val="1316"/>
              <w:jc w:val="center"/>
              <w:spacing w:line="240" w:lineRule="auto"/>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Mar>
              <w:top w:w="100" w:type="dxa"/>
              <w:bottom w:w="100" w:type="dxa"/>
            </w:tcMar>
            <w:tcW w:w="6898" w:type="dxa"/>
            <w:vAlign w:val="center"/>
            <w:textDirection w:val="lrTb"/>
            <w:noWrap/>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注：投标人应根据招标文件要求针对本项目提供具体详实的系统与现有业务系统对接服务方案，全面兼容原有系统和原有功能。包括数据对接、流程对接，支持指挥中心各业务系统，满足事件闭环管理要求。方案要求科学合理，切实可行，设计详细完整。</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（十二）总体要求</w:t>
            </w:r>
            <w:r/>
          </w:p>
        </w:tc>
        <w:tc>
          <w:tcPr>
            <w:tcW w:w="6898" w:type="dxa"/>
            <w:vAlign w:val="center"/>
            <w:textDirection w:val="lrTb"/>
            <w:noWrap w:val="false"/>
          </w:tcPr>
          <w:p>
            <w:pPr>
              <w:pStyle w:val="1317"/>
              <w:numPr>
                <w:ilvl w:val="0"/>
                <w:numId w:val="0"/>
              </w:numPr>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1.投标人应严格执行有关项目建设的国家法律、法规、规范、标准和制度，履行合同规定的义务和职责，遵守国家的法律法规和政府的有关条例、规定和办法等。</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eastAsia="zh-CN"/>
              </w:rPr>
              <w:t xml:space="preserve">在项目</w:t>
            </w:r>
            <w:r>
              <w:rPr>
                <w:rStyle w:val="1103"/>
                <w:rFonts w:hint="eastAsia" w:ascii="宋体" w:hAnsi="宋体" w:eastAsia="宋体" w:cs="宋体"/>
                <w:b w:val="0"/>
                <w:i w:val="0"/>
                <w:color w:val="auto"/>
                <w:sz w:val="24"/>
                <w:szCs w:val="24"/>
                <w:highlight w:val="none"/>
                <w:u w:val="none"/>
                <w:lang w:val="en-US" w:eastAsia="zh-CN"/>
              </w:rPr>
              <w:t xml:space="preserve">实施</w:t>
            </w:r>
            <w:r>
              <w:rPr>
                <w:rStyle w:val="1103"/>
                <w:rFonts w:hint="eastAsia" w:ascii="宋体" w:hAnsi="宋体" w:eastAsia="宋体" w:cs="宋体"/>
                <w:b w:val="0"/>
                <w:i w:val="0"/>
                <w:color w:val="auto"/>
                <w:sz w:val="24"/>
                <w:szCs w:val="24"/>
                <w:highlight w:val="none"/>
                <w:u w:val="none"/>
                <w:lang w:eastAsia="zh-CN"/>
              </w:rPr>
              <w:t xml:space="preserve">前，</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lang w:eastAsia="zh-CN"/>
              </w:rPr>
              <w:t xml:space="preserve">需在充分调研分析采购需求的基础上设计科学、可行的项目实施方案（项目实施计划、进度安排、系统调试及验收方案、安全体系及保密措施等），并经采购人审核通过后进行实施。</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（十三）实施要求</w:t>
            </w:r>
            <w:r/>
          </w:p>
        </w:tc>
        <w:tc>
          <w:tcPr>
            <w:tcW w:w="6898" w:type="dxa"/>
            <w:vAlign w:val="center"/>
            <w:textDirection w:val="lrTb"/>
            <w:noWrap w:val="false"/>
          </w:tcPr>
          <w:p>
            <w:pPr>
              <w:pStyle w:val="1316"/>
              <w:jc w:val="left"/>
              <w:spacing w:line="240" w:lineRule="auto"/>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rPr>
              <w:t xml:space="preserve">为确保系统功能持续稳定运行，不影响现有业务及工作流程开展，应满足以下</w:t>
            </w:r>
            <w:r>
              <w:rPr>
                <w:rStyle w:val="1103"/>
                <w:rFonts w:hint="eastAsia" w:ascii="宋体" w:hAnsi="宋体" w:eastAsia="宋体" w:cs="宋体"/>
                <w:b w:val="0"/>
                <w:i w:val="0"/>
                <w:color w:val="auto"/>
                <w:sz w:val="24"/>
                <w:szCs w:val="24"/>
                <w:highlight w:val="none"/>
                <w:u w:val="none"/>
                <w:lang w:val="en-US" w:eastAsia="zh-CN"/>
              </w:rPr>
              <w:t xml:space="preserve">要求</w:t>
            </w:r>
            <w:r>
              <w:rPr>
                <w:rStyle w:val="1103"/>
                <w:rFonts w:hint="eastAsia" w:ascii="宋体" w:hAnsi="宋体" w:eastAsia="宋体" w:cs="宋体"/>
                <w:b w:val="0"/>
                <w:i w:val="0"/>
                <w:color w:val="auto"/>
                <w:sz w:val="24"/>
                <w:szCs w:val="24"/>
                <w:highlight w:val="none"/>
                <w:u w:val="none"/>
              </w:rPr>
              <w:t xml:space="preserve">：</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rPr>
              <w:t xml:space="preserve">负责的建设内容及应用成果需兼容张家港市社会治理现代化指挥平台业务一体化、安全一体化、管理一体化的环境。</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spacing w:line="240" w:lineRule="auto"/>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.本次建设需从多个第三方平台获取视频源</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包括但不限于固定监控视频、无人机视频等。</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rPr>
              <w:t xml:space="preserve">.本次建设成果需与指挥中心业务系统对接，实现事件管理闭环。对接费用包含但不限于“对接厂家费用”、“需求分析”、“需求确认”、“方案编制”、“软件开发”和“集成上线”等费用</w:t>
            </w:r>
            <w:r>
              <w:rPr>
                <w:rStyle w:val="1103"/>
                <w:rFonts w:hint="eastAsia" w:ascii="宋体" w:hAnsi="宋体" w:eastAsia="宋体" w:cs="宋体"/>
                <w:b w:val="0"/>
                <w:i w:val="0"/>
                <w:color w:val="auto"/>
                <w:sz w:val="24"/>
                <w:szCs w:val="24"/>
                <w:highlight w:val="none"/>
                <w:u w:val="none"/>
                <w:lang w:val="en-US" w:eastAsia="zh-CN"/>
              </w:rPr>
              <w:t xml:space="preserve">均</w:t>
            </w:r>
            <w:r>
              <w:rPr>
                <w:rStyle w:val="1103"/>
                <w:rFonts w:hint="eastAsia" w:ascii="宋体" w:hAnsi="宋体" w:eastAsia="宋体" w:cs="宋体"/>
                <w:b w:val="0"/>
                <w:i w:val="0"/>
                <w:color w:val="auto"/>
                <w:sz w:val="24"/>
                <w:szCs w:val="24"/>
                <w:highlight w:val="none"/>
                <w:u w:val="none"/>
              </w:rPr>
              <w:t xml:space="preserve">由本次中标</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承担。</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（十四）人员及服务要求</w:t>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b w:val="0"/>
                <w:i w:val="0"/>
                <w:color w:val="auto"/>
                <w:sz w:val="24"/>
                <w:szCs w:val="24"/>
                <w:highlight w:val="none"/>
                <w:u w:val="none"/>
                <w:lang w:val="en-US" w:eastAsia="zh-CN" w:bidi="ar-SA"/>
              </w:rPr>
              <w:t xml:space="preserve">1</w:t>
            </w:r>
            <w:r>
              <w:rPr>
                <w:rStyle w:val="1103"/>
                <w:rFonts w:hint="eastAsia" w:ascii="宋体" w:hAnsi="宋体" w:eastAsia="宋体" w:cs="宋体"/>
                <w:b w:val="0"/>
                <w:i w:val="0"/>
                <w:color w:val="auto"/>
                <w:sz w:val="24"/>
                <w:szCs w:val="24"/>
                <w:highlight w:val="none"/>
                <w:u w:val="none"/>
              </w:rPr>
              <w:t xml:space="preserve">.</w:t>
            </w:r>
            <w:r>
              <w:rPr>
                <w:rFonts w:hint="eastAsia" w:ascii="宋体" w:hAnsi="宋体" w:eastAsia="宋体" w:cs="宋体"/>
                <w:color w:val="auto"/>
                <w:sz w:val="24"/>
                <w:szCs w:val="24"/>
                <w:highlight w:val="none"/>
              </w:rPr>
              <w:t xml:space="preserve">总人数不得少于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rPr>
              <w:t xml:space="preserve">应熟悉本地情况，根据自身专业优势和项目需要，精心组建项目</w:t>
            </w:r>
            <w:r>
              <w:rPr>
                <w:rStyle w:val="1103"/>
                <w:rFonts w:hint="eastAsia" w:ascii="宋体" w:hAnsi="宋体" w:eastAsia="宋体" w:cs="宋体"/>
                <w:b w:val="0"/>
                <w:i w:val="0"/>
                <w:color w:val="auto"/>
                <w:sz w:val="24"/>
                <w:szCs w:val="24"/>
                <w:highlight w:val="none"/>
                <w:u w:val="none"/>
                <w:lang w:val="en-US" w:eastAsia="zh-CN"/>
              </w:rPr>
              <w:t xml:space="preserve">小组</w:t>
            </w:r>
            <w:r>
              <w:rPr>
                <w:rStyle w:val="1103"/>
                <w:rFonts w:hint="eastAsia" w:ascii="宋体" w:hAnsi="宋体" w:eastAsia="宋体" w:cs="宋体"/>
                <w:b w:val="0"/>
                <w:i w:val="0"/>
                <w:color w:val="auto"/>
                <w:sz w:val="24"/>
                <w:szCs w:val="24"/>
                <w:highlight w:val="none"/>
                <w:u w:val="none"/>
              </w:rPr>
              <w:t xml:space="preserve">，并对</w:t>
            </w:r>
            <w:r>
              <w:rPr>
                <w:rStyle w:val="1103"/>
                <w:rFonts w:hint="eastAsia" w:ascii="宋体" w:hAnsi="宋体" w:eastAsia="宋体" w:cs="宋体"/>
                <w:b w:val="0"/>
                <w:i w:val="0"/>
                <w:color w:val="auto"/>
                <w:sz w:val="24"/>
                <w:szCs w:val="24"/>
                <w:highlight w:val="none"/>
                <w:u w:val="none"/>
                <w:lang w:val="en-US" w:eastAsia="zh-CN"/>
              </w:rPr>
              <w:t xml:space="preserve">项目</w:t>
            </w:r>
            <w:r>
              <w:rPr>
                <w:rStyle w:val="1103"/>
                <w:rFonts w:hint="eastAsia" w:ascii="宋体" w:hAnsi="宋体" w:eastAsia="宋体" w:cs="宋体"/>
                <w:b w:val="0"/>
                <w:i w:val="0"/>
                <w:color w:val="auto"/>
                <w:sz w:val="24"/>
                <w:szCs w:val="24"/>
                <w:highlight w:val="none"/>
                <w:u w:val="none"/>
              </w:rPr>
              <w:t xml:space="preserve">组成员的政治素质和业务素质负责。</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rPr>
              <w:t xml:space="preserve">.人员结构及专业配置要求规模适度、结构合理，即配置相应的项目管理、系统设计、开发、测试、培训类</w:t>
            </w:r>
            <w:r>
              <w:rPr>
                <w:rStyle w:val="1103"/>
                <w:rFonts w:hint="eastAsia" w:ascii="宋体" w:hAnsi="宋体" w:eastAsia="宋体" w:cs="宋体"/>
                <w:b w:val="0"/>
                <w:i w:val="0"/>
                <w:color w:val="auto"/>
                <w:sz w:val="24"/>
                <w:szCs w:val="24"/>
                <w:highlight w:val="none"/>
                <w:u w:val="none"/>
                <w:lang w:val="en-US" w:eastAsia="zh-CN"/>
              </w:rPr>
              <w:t xml:space="preserve">等</w:t>
            </w:r>
            <w:r>
              <w:rPr>
                <w:rStyle w:val="1103"/>
                <w:rFonts w:hint="eastAsia" w:ascii="宋体" w:hAnsi="宋体" w:eastAsia="宋体" w:cs="宋体"/>
                <w:b w:val="0"/>
                <w:i w:val="0"/>
                <w:color w:val="auto"/>
                <w:sz w:val="24"/>
                <w:szCs w:val="24"/>
                <w:highlight w:val="none"/>
                <w:u w:val="none"/>
              </w:rPr>
              <w:t xml:space="preserve">专业人员，与项目的内容和要求相适应。</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iCs/>
                <w:color w:val="auto"/>
                <w:sz w:val="24"/>
                <w:szCs w:val="24"/>
                <w:highlight w:val="none"/>
                <w:u w:val="single"/>
                <w:lang w:val="en-US" w:eastAsia="zh-CN"/>
              </w:rPr>
              <w:t xml:space="preserve">3</w:t>
            </w:r>
            <w:r>
              <w:rPr>
                <w:rStyle w:val="1103"/>
                <w:rFonts w:hint="eastAsia" w:ascii="宋体" w:hAnsi="宋体" w:eastAsia="宋体" w:cs="宋体"/>
                <w:b w:val="0"/>
                <w:i/>
                <w:iCs/>
                <w:color w:val="auto"/>
                <w:sz w:val="24"/>
                <w:szCs w:val="24"/>
                <w:highlight w:val="none"/>
                <w:u w:val="single"/>
              </w:rPr>
              <w:t xml:space="preserve">.</w:t>
            </w:r>
            <w:r>
              <w:rPr>
                <w:rStyle w:val="1103"/>
                <w:rFonts w:hint="eastAsia" w:ascii="宋体" w:hAnsi="宋体" w:eastAsia="宋体" w:cs="宋体"/>
                <w:b w:val="0"/>
                <w:i/>
                <w:iCs/>
                <w:color w:val="auto"/>
                <w:sz w:val="24"/>
                <w:szCs w:val="24"/>
                <w:highlight w:val="none"/>
                <w:u w:val="single"/>
                <w:lang w:val="en-US" w:eastAsia="zh-CN"/>
              </w:rPr>
              <w:t xml:space="preserve">所有人员为投标人本单位正式职工。</w:t>
            </w:r>
            <w:r>
              <w:rPr>
                <w:rStyle w:val="1103"/>
                <w:rFonts w:hint="eastAsia" w:ascii="宋体" w:hAnsi="宋体" w:eastAsia="宋体" w:cs="宋体"/>
                <w:b w:val="0"/>
                <w:i/>
                <w:iCs/>
                <w:color w:val="auto"/>
                <w:sz w:val="24"/>
                <w:szCs w:val="24"/>
                <w:highlight w:val="none"/>
                <w:u w:val="single"/>
              </w:rPr>
              <w:t xml:space="preserve">为保证项目质量，项目负责人</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rPr>
              <w:t xml:space="preserve">技术负责人</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信息安全负责人、售后服务负责人均不得</w:t>
            </w:r>
            <w:r>
              <w:rPr>
                <w:rStyle w:val="1103"/>
                <w:rFonts w:hint="eastAsia" w:ascii="宋体" w:hAnsi="宋体" w:eastAsia="宋体" w:cs="宋体"/>
                <w:b w:val="0"/>
                <w:i/>
                <w:iCs/>
                <w:color w:val="auto"/>
                <w:sz w:val="24"/>
                <w:szCs w:val="24"/>
                <w:highlight w:val="none"/>
                <w:u w:val="single"/>
              </w:rPr>
              <w:t xml:space="preserve">为同一个人</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且</w:t>
            </w:r>
            <w:r>
              <w:rPr>
                <w:rStyle w:val="1103"/>
                <w:rFonts w:hint="eastAsia" w:ascii="宋体" w:hAnsi="宋体" w:eastAsia="宋体" w:cs="宋体"/>
                <w:b w:val="0"/>
                <w:i/>
                <w:iCs/>
                <w:color w:val="auto"/>
                <w:sz w:val="24"/>
                <w:szCs w:val="24"/>
                <w:highlight w:val="none"/>
                <w:u w:val="single"/>
              </w:rPr>
              <w:t xml:space="preserve">不得私自更换</w:t>
            </w:r>
            <w:r>
              <w:rPr>
                <w:rStyle w:val="1103"/>
                <w:rFonts w:hint="eastAsia" w:ascii="宋体" w:hAnsi="宋体" w:eastAsia="宋体" w:cs="宋体"/>
                <w:b w:val="0"/>
                <w:i/>
                <w:iCs/>
                <w:color w:val="auto"/>
                <w:sz w:val="24"/>
                <w:szCs w:val="24"/>
                <w:highlight w:val="none"/>
                <w:u w:val="single"/>
                <w:lang w:val="en-US" w:eastAsia="zh-CN"/>
              </w:rPr>
              <w:t xml:space="preserve">岗位</w:t>
            </w:r>
            <w:r>
              <w:rPr>
                <w:rStyle w:val="1103"/>
                <w:rFonts w:hint="eastAsia" w:ascii="宋体" w:hAnsi="宋体" w:eastAsia="宋体" w:cs="宋体"/>
                <w:b w:val="0"/>
                <w:i/>
                <w:iCs/>
                <w:color w:val="auto"/>
                <w:sz w:val="24"/>
                <w:szCs w:val="24"/>
                <w:highlight w:val="none"/>
                <w:u w:val="single"/>
              </w:rPr>
              <w:t xml:space="preserve">，如因特殊原因确实需要变更的必须经采购人同意。</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rPr>
            </w:pP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项目负责人及其他成员相关要求：</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项目负责人应具备系统集成项目管理工程师证书，同时具备信息系统管理工程师或IT服务项目经理或网络安全技术认证证书者更佳；</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技术负责人应具备数据库系统工程师证书，同时具备或软件设计师或电子信息工程师证书或IT服务工程师证书者更佳；</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售后服务负责人应具备信息安全保障人员证书，同时具备系统集成项目管理工程师或IT服务项目经理或电子信息工程师证书者更佳；</w:t>
            </w:r>
            <w:r/>
          </w:p>
          <w:p>
            <w:pPr>
              <w:pStyle w:val="1316"/>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lang w:eastAsia="zh-CN"/>
              </w:rPr>
              <w:t xml:space="preserve">）</w:t>
            </w:r>
            <w:r>
              <w:rPr>
                <w:rFonts w:hint="eastAsia" w:ascii="宋体" w:hAnsi="宋体" w:eastAsia="宋体" w:cs="宋体"/>
                <w:b w:val="0"/>
                <w:i w:val="0"/>
                <w:color w:val="auto"/>
                <w:sz w:val="24"/>
                <w:szCs w:val="24"/>
                <w:highlight w:val="none"/>
                <w:u w:val="none"/>
                <w:lang w:val="en-US" w:eastAsia="zh-CN" w:bidi="ar-SA"/>
              </w:rPr>
              <w:t xml:space="preserve">信息安全负责人应具备注册信息安全管理人员证书，同时具备软件设计师或IT服务工程师证书者更佳；</w:t>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项目</w:t>
            </w:r>
            <w:r>
              <w:rPr>
                <w:rFonts w:hint="eastAsia" w:ascii="宋体" w:hAnsi="宋体" w:eastAsia="宋体" w:cs="宋体"/>
                <w:b w:val="0"/>
                <w:i w:val="0"/>
                <w:color w:val="auto"/>
                <w:sz w:val="24"/>
                <w:szCs w:val="24"/>
                <w:highlight w:val="none"/>
                <w:u w:val="none"/>
                <w:lang w:val="en-US" w:eastAsia="zh-CN" w:bidi="ar-SA"/>
              </w:rPr>
              <w:t xml:space="preserve">其他成员应具备软件设计师。</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驻场运维人员相关要求：</w:t>
            </w:r>
            <w:r/>
          </w:p>
          <w:p>
            <w:pPr>
              <w:pStyle w:val="1316"/>
              <w:jc w:val="left"/>
              <w:keepLines w:val="0"/>
              <w:keepNext w:val="0"/>
              <w:pageBreakBefore w:val="0"/>
              <w:spacing w:line="240" w:lineRule="auto"/>
              <w:widowControl/>
              <w:rPr>
                <w:rStyle w:val="1103"/>
                <w:rFonts w:hint="eastAsia" w:ascii="宋体" w:hAnsi="宋体" w:eastAsia="宋体" w:cs="宋体"/>
                <w:b w:val="0"/>
                <w:i/>
                <w:color w:val="auto"/>
                <w:sz w:val="24"/>
                <w:szCs w:val="24"/>
                <w:highlight w:val="none"/>
                <w:u w:val="single"/>
                <w:lang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color w:val="auto"/>
                <w:sz w:val="24"/>
                <w:szCs w:val="24"/>
                <w:highlight w:val="none"/>
                <w:u w:val="single"/>
              </w:rPr>
              <w:t xml:space="preserve">日常要求至少安排</w:t>
            </w:r>
            <w:r>
              <w:rPr>
                <w:rStyle w:val="1103"/>
                <w:rFonts w:hint="eastAsia" w:ascii="宋体" w:hAnsi="宋体" w:eastAsia="宋体" w:cs="宋体"/>
                <w:b w:val="0"/>
                <w:i/>
                <w:color w:val="auto"/>
                <w:sz w:val="24"/>
                <w:szCs w:val="24"/>
                <w:highlight w:val="none"/>
                <w:u w:val="single"/>
                <w:lang w:val="en-US" w:eastAsia="zh-CN"/>
              </w:rPr>
              <w:t xml:space="preserve">1</w:t>
            </w:r>
            <w:r>
              <w:rPr>
                <w:rStyle w:val="1103"/>
                <w:rFonts w:hint="eastAsia" w:ascii="宋体" w:hAnsi="宋体" w:eastAsia="宋体" w:cs="宋体"/>
                <w:b w:val="0"/>
                <w:i/>
                <w:color w:val="auto"/>
                <w:sz w:val="24"/>
                <w:szCs w:val="24"/>
                <w:highlight w:val="none"/>
                <w:u w:val="single"/>
              </w:rPr>
              <w:t xml:space="preserve">名运维人员常驻现场。遇特殊情况，按需增加驻场人数。</w:t>
            </w:r>
            <w:r>
              <w:rPr>
                <w:rStyle w:val="1103"/>
                <w:rFonts w:hint="eastAsia" w:ascii="宋体" w:hAnsi="宋体" w:eastAsia="宋体" w:cs="宋体"/>
                <w:b w:val="0"/>
                <w:i/>
                <w:color w:val="auto"/>
                <w:sz w:val="24"/>
                <w:szCs w:val="24"/>
                <w:highlight w:val="none"/>
                <w:u w:val="single"/>
                <w:lang w:val="en-US" w:eastAsia="zh-CN"/>
              </w:rPr>
              <w:t xml:space="preserve">驻场人员应是具有相关</w:t>
            </w:r>
            <w:r>
              <w:rPr>
                <w:rStyle w:val="1103"/>
                <w:rFonts w:hint="eastAsia" w:ascii="宋体" w:hAnsi="宋体" w:eastAsia="宋体" w:cs="宋体"/>
                <w:b w:val="0"/>
                <w:i/>
                <w:color w:val="auto"/>
                <w:sz w:val="24"/>
                <w:szCs w:val="24"/>
                <w:highlight w:val="none"/>
                <w:u w:val="single"/>
              </w:rPr>
              <w:t xml:space="preserve">行业服务经验至少2年以上的技术人员</w:t>
            </w:r>
            <w:r>
              <w:rPr>
                <w:rStyle w:val="1103"/>
                <w:rFonts w:hint="eastAsia" w:ascii="宋体" w:hAnsi="宋体" w:eastAsia="宋体" w:cs="宋体"/>
                <w:b w:val="0"/>
                <w:i/>
                <w:color w:val="auto"/>
                <w:sz w:val="24"/>
                <w:szCs w:val="24"/>
                <w:highlight w:val="none"/>
                <w:u w:val="single"/>
                <w:lang w:eastAsia="zh-CN"/>
              </w:rPr>
              <w:t xml:space="preserve">。</w:t>
            </w:r>
            <w:r/>
          </w:p>
        </w:tc>
      </w:tr>
      <w:tr>
        <w:trP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7"/>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服务期内每天按照日常工作时间（5天*8小时）驻场运维，准时上班，对所负责的工作争取时效，不拖延、不积压。节假日和夜间安排远程值班，应急事件，2小时内达到现场。</w:t>
            </w:r>
            <w:r>
              <w:rPr>
                <w:rStyle w:val="1103"/>
              </w:rPr>
            </w:r>
            <w:r/>
          </w:p>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驻场工程师接受采购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管理，必须</w:t>
            </w:r>
            <w:r>
              <w:rPr>
                <w:rStyle w:val="1103"/>
                <w:rFonts w:hint="eastAsia" w:ascii="宋体" w:hAnsi="宋体" w:eastAsia="宋体" w:cs="宋体"/>
                <w:b w:val="0"/>
                <w:i w:val="0"/>
                <w:color w:val="auto"/>
                <w:sz w:val="24"/>
                <w:szCs w:val="24"/>
                <w:highlight w:val="none"/>
                <w:u w:val="none"/>
                <w:lang w:val="en-US" w:eastAsia="zh-CN"/>
              </w:rPr>
              <w:t xml:space="preserve">严格按照</w:t>
            </w:r>
            <w:r>
              <w:rPr>
                <w:rStyle w:val="1103"/>
                <w:rFonts w:hint="eastAsia" w:ascii="宋体" w:hAnsi="宋体" w:eastAsia="宋体" w:cs="宋体"/>
                <w:b w:val="0"/>
                <w:i w:val="0"/>
                <w:color w:val="auto"/>
                <w:sz w:val="24"/>
                <w:szCs w:val="24"/>
                <w:highlight w:val="none"/>
                <w:u w:val="none"/>
              </w:rPr>
              <w:t xml:space="preserve">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要求的作息时间</w:t>
            </w:r>
            <w:r>
              <w:rPr>
                <w:rStyle w:val="1103"/>
                <w:rFonts w:hint="eastAsia" w:ascii="宋体" w:hAnsi="宋体" w:eastAsia="宋体" w:cs="宋体"/>
                <w:b w:val="0"/>
                <w:i w:val="0"/>
                <w:color w:val="auto"/>
                <w:sz w:val="24"/>
                <w:szCs w:val="24"/>
                <w:highlight w:val="none"/>
                <w:u w:val="none"/>
                <w:lang w:val="en-US" w:eastAsia="zh-CN"/>
              </w:rPr>
              <w:t xml:space="preserve">执行</w:t>
            </w:r>
            <w:r>
              <w:rPr>
                <w:rStyle w:val="1103"/>
                <w:rFonts w:hint="eastAsia" w:ascii="宋体" w:hAnsi="宋体" w:eastAsia="宋体" w:cs="宋体"/>
                <w:b w:val="0"/>
                <w:i w:val="0"/>
                <w:color w:val="auto"/>
                <w:sz w:val="24"/>
                <w:szCs w:val="24"/>
                <w:highlight w:val="none"/>
                <w:u w:val="none"/>
              </w:rPr>
              <w:t xml:space="preserve">，请假须得到采购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同意方可离场</w:t>
            </w:r>
            <w:r>
              <w:rPr>
                <w:rStyle w:val="1103"/>
                <w:rFonts w:hint="eastAsia" w:ascii="宋体" w:hAnsi="宋体" w:eastAsia="宋体" w:cs="宋体"/>
                <w:b w:val="0"/>
                <w:i w:val="0"/>
                <w:color w:val="auto"/>
                <w:sz w:val="24"/>
                <w:szCs w:val="24"/>
                <w:highlight w:val="none"/>
                <w:u w:val="none"/>
                <w:lang w:eastAsia="zh-CN"/>
              </w:rPr>
              <w:t xml:space="preserve">。</w:t>
            </w:r>
            <w:r>
              <w:rPr>
                <w:rStyle w:val="1103"/>
              </w:rPr>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驻场工程师所发生的费用由投标</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承担，包括个人电脑、食宿等</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r>
            <w:r/>
          </w:p>
        </w:tc>
      </w:tr>
      <w:tr>
        <w:trP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6"/>
              <w:jc w:val="left"/>
              <w:keepLines w:val="0"/>
              <w:keepNext w:val="0"/>
              <w:pageBreakBefore w:val="0"/>
              <w:spacing w:line="240" w:lineRule="auto"/>
              <w:widowControl/>
              <w:rPr>
                <w:rFonts w:hint="eastAsia" w:ascii="宋体" w:hAnsi="宋体" w:eastAsia="宋体" w:cs="宋体"/>
                <w:bCs w:val="0"/>
                <w:color w:val="auto"/>
                <w:highlight w:val="none"/>
              </w:rPr>
            </w:pP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5</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rPr>
              <w:t xml:space="preserve">采购</w:t>
            </w:r>
            <w:r>
              <w:rPr>
                <w:rStyle w:val="1103"/>
                <w:rFonts w:hint="eastAsia" w:ascii="宋体" w:hAnsi="宋体" w:eastAsia="宋体" w:cs="宋体"/>
                <w:b w:val="0"/>
                <w:i/>
                <w:iCs/>
                <w:color w:val="auto"/>
                <w:sz w:val="24"/>
                <w:szCs w:val="24"/>
                <w:highlight w:val="none"/>
                <w:u w:val="single"/>
                <w:lang w:val="en-US" w:eastAsia="zh-CN"/>
              </w:rPr>
              <w:t xml:space="preserve">人</w:t>
            </w:r>
            <w:r>
              <w:rPr>
                <w:rStyle w:val="1103"/>
                <w:rFonts w:hint="eastAsia" w:ascii="宋体" w:hAnsi="宋体" w:eastAsia="宋体" w:cs="宋体"/>
                <w:b w:val="0"/>
                <w:i/>
                <w:iCs/>
                <w:color w:val="auto"/>
                <w:sz w:val="24"/>
                <w:szCs w:val="24"/>
                <w:highlight w:val="none"/>
                <w:u w:val="single"/>
              </w:rPr>
              <w:t xml:space="preserve">有权根据实际工作情况对驻场工程师提出更换要求，要求提出后1周内必须进场工作</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且更换的人员应具有原</w:t>
            </w:r>
            <w:r>
              <w:rPr>
                <w:rStyle w:val="1103"/>
                <w:rFonts w:hint="eastAsia" w:ascii="宋体" w:hAnsi="宋体" w:eastAsia="宋体" w:cs="宋体"/>
                <w:b w:val="0"/>
                <w:i/>
                <w:iCs/>
                <w:color w:val="auto"/>
                <w:sz w:val="24"/>
                <w:szCs w:val="24"/>
                <w:highlight w:val="none"/>
                <w:u w:val="single"/>
              </w:rPr>
              <w:t xml:space="preserve">驻场工程师</w:t>
            </w:r>
            <w:r>
              <w:rPr>
                <w:rStyle w:val="1103"/>
                <w:rFonts w:hint="eastAsia" w:ascii="宋体" w:hAnsi="宋体" w:eastAsia="宋体" w:cs="宋体"/>
                <w:b w:val="0"/>
                <w:i/>
                <w:iCs/>
                <w:color w:val="auto"/>
                <w:sz w:val="24"/>
                <w:szCs w:val="24"/>
                <w:highlight w:val="none"/>
                <w:u w:val="single"/>
                <w:lang w:val="en-US" w:eastAsia="zh-CN"/>
              </w:rPr>
              <w:t xml:space="preserve">同等或更高资历。</w:t>
            </w:r>
            <w:r>
              <w:rPr>
                <w:rFonts w:hint="eastAsia" w:ascii="宋体" w:hAnsi="宋体" w:eastAsia="宋体" w:cs="宋体"/>
                <w:b w:val="0"/>
                <w:bCs w:val="0"/>
                <w:i/>
                <w:iCs/>
                <w:color w:val="auto"/>
                <w:sz w:val="24"/>
                <w:szCs w:val="24"/>
                <w:highlight w:val="none"/>
                <w:u w:val="single"/>
              </w:rPr>
            </w:r>
            <w:r/>
          </w:p>
        </w:tc>
      </w:tr>
      <w:tr>
        <w:trP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6</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驻场工程师如要离职必须提前1个月通知采购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Pr>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7</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驻场工程师须遵守采购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的工作纪律要求和着装要求</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val="en-US" w:eastAsia="zh-CN"/>
              </w:rPr>
              <w:t xml:space="preserve">6</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其他服务要求</w:t>
            </w:r>
            <w:r/>
          </w:p>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1</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color w:val="auto"/>
                <w:sz w:val="24"/>
                <w:szCs w:val="24"/>
                <w:highlight w:val="none"/>
                <w:u w:val="single"/>
              </w:rPr>
              <w:t xml:space="preserve">项目运维期间，每周梳理问题工作底稿，编制工作日记，反馈给开发、测试人员；制定问题解决方案时间计划表，及时与项目开发、测试人员沟通，解决亟需处理的bug、升级等问题。问题解决后，编写问题汇总报告，向采购</w:t>
            </w:r>
            <w:r>
              <w:rPr>
                <w:rStyle w:val="1103"/>
                <w:rFonts w:hint="eastAsia" w:ascii="宋体" w:hAnsi="宋体" w:eastAsia="宋体" w:cs="宋体"/>
                <w:b w:val="0"/>
                <w:i/>
                <w:color w:val="auto"/>
                <w:sz w:val="24"/>
                <w:szCs w:val="24"/>
                <w:highlight w:val="none"/>
                <w:u w:val="single"/>
                <w:lang w:val="en-US" w:eastAsia="zh-CN"/>
              </w:rPr>
              <w:t xml:space="preserve">人</w:t>
            </w:r>
            <w:r>
              <w:rPr>
                <w:rStyle w:val="1103"/>
                <w:rFonts w:hint="eastAsia" w:ascii="宋体" w:hAnsi="宋体" w:eastAsia="宋体" w:cs="宋体"/>
                <w:b w:val="0"/>
                <w:i/>
                <w:color w:val="auto"/>
                <w:sz w:val="24"/>
                <w:szCs w:val="24"/>
                <w:highlight w:val="none"/>
                <w:u w:val="single"/>
              </w:rPr>
              <w:t xml:space="preserve">提交问题工作底稿文档，用户签字、存档。每日通过微信发送日报。</w:t>
            </w:r>
            <w:r/>
          </w:p>
        </w:tc>
      </w:tr>
      <w:tr>
        <w:trP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rPr>
                <w:rFonts w:hint="eastAsia" w:ascii="宋体" w:hAnsi="宋体" w:eastAsia="宋体" w:cs="宋体"/>
                <w:color w:val="auto"/>
                <w:sz w:val="24"/>
                <w:szCs w:val="24"/>
                <w:highlight w:val="none"/>
                <w:lang w:val="en-US"/>
              </w:rPr>
            </w:r>
            <w:r/>
          </w:p>
        </w:tc>
        <w:tc>
          <w:tcPr>
            <w:tcW w:w="6898" w:type="dxa"/>
            <w:vAlign w:val="center"/>
            <w:vMerge w:val="restart"/>
            <w:textDirection w:val="lrTb"/>
            <w:noWrap w:val="false"/>
          </w:tcPr>
          <w:p>
            <w:pPr>
              <w:pStyle w:val="1317"/>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2</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技术支持工程师</w:t>
            </w:r>
            <w:r>
              <w:rPr>
                <w:rStyle w:val="1103"/>
                <w:rFonts w:hint="eastAsia" w:ascii="宋体" w:hAnsi="宋体" w:eastAsia="宋体" w:cs="宋体"/>
                <w:b w:val="0"/>
                <w:i w:val="0"/>
                <w:color w:val="auto"/>
                <w:sz w:val="24"/>
                <w:szCs w:val="24"/>
                <w:highlight w:val="none"/>
                <w:u w:val="none"/>
                <w:lang w:val="en-US" w:eastAsia="zh-CN"/>
              </w:rPr>
              <w:t xml:space="preserve">须</w:t>
            </w:r>
            <w:r>
              <w:rPr>
                <w:rStyle w:val="1103"/>
                <w:rFonts w:hint="eastAsia" w:ascii="宋体" w:hAnsi="宋体" w:eastAsia="宋体" w:cs="宋体"/>
                <w:b w:val="0"/>
                <w:i w:val="0"/>
                <w:color w:val="auto"/>
                <w:sz w:val="24"/>
                <w:szCs w:val="24"/>
                <w:highlight w:val="none"/>
                <w:u w:val="none"/>
              </w:rPr>
              <w:t xml:space="preserve">相对固定，设定服务台和项目总联络负责人</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保证</w:t>
            </w:r>
            <w:r>
              <w:rPr>
                <w:rFonts w:hint="eastAsia" w:ascii="宋体" w:hAnsi="宋体" w:eastAsia="宋体" w:cs="宋体"/>
                <w:color w:val="auto"/>
                <w:highlight w:val="none"/>
              </w:rPr>
              <w:t xml:space="preserve">及时解决和处理各类问题需求</w:t>
            </w:r>
            <w:r>
              <w:rPr>
                <w:rFonts w:hint="eastAsia" w:ascii="宋体" w:hAnsi="宋体" w:eastAsia="宋体" w:cs="宋体"/>
                <w:color w:val="auto"/>
                <w:highlight w:val="none"/>
                <w:lang w:eastAsia="zh-CN"/>
              </w:rPr>
              <w:t xml:space="preserve">。</w:t>
            </w:r>
            <w:r>
              <w:rPr>
                <w:rStyle w:val="1103"/>
              </w:rPr>
            </w:r>
            <w:r/>
          </w:p>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3</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由于工作需要，采购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如有</w:t>
            </w:r>
            <w:r>
              <w:rPr>
                <w:rStyle w:val="1103"/>
                <w:rFonts w:hint="eastAsia" w:ascii="宋体" w:hAnsi="宋体" w:eastAsia="宋体" w:cs="宋体"/>
                <w:b w:val="0"/>
                <w:i w:val="0"/>
                <w:color w:val="auto"/>
                <w:sz w:val="24"/>
                <w:szCs w:val="24"/>
                <w:highlight w:val="none"/>
                <w:u w:val="none"/>
                <w:lang w:val="en-US" w:eastAsia="zh-CN"/>
              </w:rPr>
              <w:t xml:space="preserve">提出</w:t>
            </w:r>
            <w:r>
              <w:rPr>
                <w:rStyle w:val="1103"/>
                <w:rFonts w:hint="eastAsia" w:ascii="宋体" w:hAnsi="宋体" w:eastAsia="宋体" w:cs="宋体"/>
                <w:b w:val="0"/>
                <w:i w:val="0"/>
                <w:color w:val="auto"/>
                <w:sz w:val="24"/>
                <w:szCs w:val="24"/>
                <w:highlight w:val="none"/>
                <w:u w:val="none"/>
              </w:rPr>
              <w:t xml:space="preserve">加班需求，投标人</w:t>
            </w:r>
            <w:r>
              <w:rPr>
                <w:rStyle w:val="1103"/>
                <w:rFonts w:hint="eastAsia" w:ascii="宋体" w:hAnsi="宋体" w:eastAsia="宋体" w:cs="宋体"/>
                <w:b w:val="0"/>
                <w:i w:val="0"/>
                <w:color w:val="auto"/>
                <w:sz w:val="24"/>
                <w:szCs w:val="24"/>
                <w:highlight w:val="none"/>
                <w:u w:val="none"/>
                <w:lang w:val="en-US" w:eastAsia="zh-CN"/>
              </w:rPr>
              <w:t xml:space="preserve">须</w:t>
            </w:r>
            <w:r>
              <w:rPr>
                <w:rStyle w:val="1103"/>
                <w:rFonts w:hint="eastAsia" w:ascii="宋体" w:hAnsi="宋体" w:eastAsia="宋体" w:cs="宋体"/>
                <w:b w:val="0"/>
                <w:i w:val="0"/>
                <w:color w:val="auto"/>
                <w:sz w:val="24"/>
                <w:szCs w:val="24"/>
                <w:highlight w:val="none"/>
                <w:u w:val="none"/>
              </w:rPr>
              <w:t xml:space="preserve">遵照采购</w:t>
            </w:r>
            <w:r>
              <w:rPr>
                <w:rStyle w:val="1103"/>
                <w:rFonts w:hint="eastAsia" w:ascii="宋体" w:hAnsi="宋体" w:eastAsia="宋体" w:cs="宋体"/>
                <w:b w:val="0"/>
                <w:i w:val="0"/>
                <w:color w:val="auto"/>
                <w:sz w:val="24"/>
                <w:szCs w:val="24"/>
                <w:highlight w:val="none"/>
                <w:u w:val="none"/>
                <w:lang w:val="en-US" w:eastAsia="zh-CN"/>
              </w:rPr>
              <w:t xml:space="preserve">人</w:t>
            </w:r>
            <w:r>
              <w:rPr>
                <w:rStyle w:val="1103"/>
                <w:rFonts w:hint="eastAsia" w:ascii="宋体" w:hAnsi="宋体" w:eastAsia="宋体" w:cs="宋体"/>
                <w:b w:val="0"/>
                <w:i w:val="0"/>
                <w:color w:val="auto"/>
                <w:sz w:val="24"/>
                <w:szCs w:val="24"/>
                <w:highlight w:val="none"/>
                <w:u w:val="none"/>
              </w:rPr>
              <w:t xml:space="preserve">的要求执行。</w:t>
            </w:r>
            <w:r>
              <w:rPr>
                <w:rStyle w:val="1103"/>
              </w:rPr>
            </w:r>
            <w:r/>
          </w:p>
          <w:p>
            <w:pPr>
              <w:pStyle w:val="1316"/>
              <w:jc w:val="left"/>
              <w:keepLines w:val="0"/>
              <w:keepNext w:val="0"/>
              <w:pageBreakBefore w:val="0"/>
              <w:spacing w:line="240" w:lineRule="auto"/>
              <w:widowControl/>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4</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投标人提供的技术团队必须拥有满足本项目要求的维护服务能力。</w:t>
            </w:r>
            <w:r>
              <w:rPr>
                <w:rStyle w:val="1103"/>
              </w:rPr>
            </w:r>
            <w:r/>
          </w:p>
          <w:p>
            <w:pPr>
              <w:pStyle w:val="1316"/>
              <w:jc w:val="left"/>
              <w:keepLines w:val="0"/>
              <w:keepNext w:val="0"/>
              <w:pageBreakBefore w:val="0"/>
              <w:spacing w:line="240" w:lineRule="auto"/>
              <w:widowControl/>
              <w:rPr>
                <w:rFonts w:hint="eastAsia" w:ascii="宋体" w:hAnsi="宋体" w:eastAsia="宋体" w:cs="宋体"/>
                <w:bCs w:val="0"/>
                <w:color w:val="auto"/>
                <w:highlight w:val="none"/>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5</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rPr>
              <w:t xml:space="preserve">投标人拟投入本项目的日常运维工作的技术人员具有丰富的项目管理、技术能力和服务经验。</w:t>
            </w:r>
            <w:r>
              <w:rPr>
                <w:rFonts w:hint="eastAsia" w:ascii="宋体" w:hAnsi="宋体" w:eastAsia="宋体" w:cs="宋体"/>
                <w:b w:val="0"/>
                <w:bCs w:val="0"/>
                <w:i w:val="0"/>
                <w:color w:val="auto"/>
                <w:sz w:val="24"/>
                <w:szCs w:val="24"/>
                <w:highlight w:val="none"/>
                <w:u w:val="none"/>
              </w:rPr>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val="en-US" w:eastAsia="zh-CN"/>
              </w:rPr>
              <w:t xml:space="preserve">7</w:t>
            </w:r>
            <w:r>
              <w:rPr>
                <w:rStyle w:val="1103"/>
                <w:rFonts w:hint="eastAsia" w:ascii="宋体" w:hAnsi="宋体" w:eastAsia="宋体" w:cs="宋体"/>
                <w:b w:val="0"/>
                <w:i w:val="0"/>
                <w:color w:val="auto"/>
                <w:sz w:val="24"/>
                <w:szCs w:val="24"/>
                <w:highlight w:val="none"/>
                <w:u w:val="none"/>
              </w:rPr>
              <w:t xml:space="preserve">.对上述</w:t>
            </w:r>
            <w:r>
              <w:rPr>
                <w:rStyle w:val="1103"/>
                <w:rFonts w:hint="eastAsia" w:ascii="宋体" w:hAnsi="宋体" w:eastAsia="宋体" w:cs="宋体"/>
                <w:b w:val="0"/>
                <w:i w:val="0"/>
                <w:color w:val="auto"/>
                <w:sz w:val="24"/>
                <w:szCs w:val="24"/>
                <w:highlight w:val="none"/>
                <w:u w:val="none"/>
                <w:lang w:val="en-US" w:eastAsia="zh-CN"/>
              </w:rPr>
              <w:t xml:space="preserve">所有人员</w:t>
            </w:r>
            <w:r>
              <w:rPr>
                <w:rStyle w:val="1103"/>
                <w:rFonts w:hint="eastAsia" w:ascii="宋体" w:hAnsi="宋体" w:eastAsia="宋体" w:cs="宋体"/>
                <w:b w:val="0"/>
                <w:i w:val="0"/>
                <w:color w:val="auto"/>
                <w:sz w:val="24"/>
                <w:szCs w:val="24"/>
                <w:highlight w:val="none"/>
                <w:u w:val="none"/>
              </w:rPr>
              <w:t xml:space="preserve">安排，</w:t>
            </w:r>
            <w:r>
              <w:rPr>
                <w:rStyle w:val="1103"/>
                <w:rFonts w:hint="eastAsia" w:ascii="宋体" w:hAnsi="宋体" w:eastAsia="宋体" w:cs="宋体"/>
                <w:b w:val="0"/>
                <w:i w:val="0"/>
                <w:color w:val="auto"/>
                <w:sz w:val="24"/>
                <w:szCs w:val="24"/>
                <w:highlight w:val="none"/>
                <w:u w:val="none"/>
                <w:lang w:val="en-US" w:eastAsia="zh-CN"/>
              </w:rPr>
              <w:t xml:space="preserve">投标人</w:t>
            </w:r>
            <w:r>
              <w:rPr>
                <w:rStyle w:val="1103"/>
                <w:rFonts w:hint="eastAsia" w:ascii="宋体" w:hAnsi="宋体" w:eastAsia="宋体" w:cs="宋体"/>
                <w:b w:val="0"/>
                <w:i w:val="0"/>
                <w:color w:val="auto"/>
                <w:sz w:val="24"/>
                <w:szCs w:val="24"/>
                <w:highlight w:val="none"/>
                <w:u w:val="none"/>
              </w:rPr>
              <w:t xml:space="preserve">应列出详细的安排计划，包括人员姓名、经验、</w:t>
            </w:r>
            <w:r>
              <w:rPr>
                <w:rStyle w:val="1103"/>
                <w:rFonts w:hint="eastAsia" w:ascii="宋体" w:hAnsi="宋体" w:eastAsia="宋体" w:cs="宋体"/>
                <w:b w:val="0"/>
                <w:i w:val="0"/>
                <w:color w:val="auto"/>
                <w:sz w:val="24"/>
                <w:szCs w:val="24"/>
                <w:highlight w:val="none"/>
                <w:u w:val="none"/>
                <w:lang w:val="en-US" w:eastAsia="zh-CN"/>
              </w:rPr>
              <w:t xml:space="preserve">资质证书</w:t>
            </w:r>
            <w:r>
              <w:rPr>
                <w:rStyle w:val="1103"/>
                <w:rFonts w:hint="eastAsia" w:ascii="宋体" w:hAnsi="宋体" w:eastAsia="宋体" w:cs="宋体"/>
                <w:b w:val="0"/>
                <w:i w:val="0"/>
                <w:color w:val="auto"/>
                <w:sz w:val="24"/>
                <w:szCs w:val="24"/>
                <w:highlight w:val="none"/>
                <w:u w:val="none"/>
              </w:rPr>
              <w:t xml:space="preserve">和在本项目中的职责分工。</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（十五）进度要求</w:t>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iCs/>
                <w:color w:val="auto"/>
                <w:sz w:val="24"/>
                <w:szCs w:val="24"/>
                <w:highlight w:val="none"/>
                <w:u w:val="singl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1</w:t>
            </w:r>
            <w:r>
              <w:rPr>
                <w:rStyle w:val="1103"/>
                <w:rFonts w:hint="eastAsia" w:ascii="宋体" w:hAnsi="宋体" w:eastAsia="宋体" w:cs="宋体"/>
                <w:b w:val="0"/>
                <w:i/>
                <w:iCs/>
                <w:color w:val="auto"/>
                <w:sz w:val="24"/>
                <w:szCs w:val="24"/>
                <w:highlight w:val="none"/>
                <w:u w:val="single"/>
              </w:rPr>
              <w:t xml:space="preserve">.</w:t>
            </w:r>
            <w:r>
              <w:rPr>
                <w:rStyle w:val="1103"/>
                <w:rFonts w:hint="eastAsia" w:ascii="宋体" w:hAnsi="宋体" w:eastAsia="宋体" w:cs="宋体"/>
                <w:b w:val="0"/>
                <w:i/>
                <w:iCs/>
                <w:color w:val="auto"/>
                <w:sz w:val="24"/>
                <w:szCs w:val="24"/>
                <w:highlight w:val="none"/>
                <w:u w:val="single"/>
                <w:lang w:val="en-US" w:eastAsia="zh-CN"/>
              </w:rPr>
              <w:t xml:space="preserve">投标人中标后，</w:t>
            </w:r>
            <w:r>
              <w:rPr>
                <w:rStyle w:val="1103"/>
                <w:rFonts w:hint="eastAsia" w:ascii="宋体" w:hAnsi="宋体" w:eastAsia="宋体" w:cs="宋体"/>
                <w:b w:val="0"/>
                <w:i/>
                <w:iCs/>
                <w:color w:val="auto"/>
                <w:sz w:val="24"/>
                <w:szCs w:val="24"/>
                <w:highlight w:val="none"/>
                <w:u w:val="single"/>
              </w:rPr>
              <w:t xml:space="preserve">在合同</w:t>
            </w:r>
            <w:r>
              <w:rPr>
                <w:rStyle w:val="1103"/>
                <w:rFonts w:hint="eastAsia" w:ascii="宋体" w:hAnsi="宋体" w:eastAsia="宋体" w:cs="宋体"/>
                <w:b w:val="0"/>
                <w:i/>
                <w:iCs/>
                <w:color w:val="auto"/>
                <w:sz w:val="24"/>
                <w:szCs w:val="24"/>
                <w:highlight w:val="none"/>
                <w:u w:val="single"/>
                <w:lang w:val="en-US" w:eastAsia="zh-CN"/>
              </w:rPr>
              <w:t xml:space="preserve">签订</w:t>
            </w:r>
            <w:r>
              <w:rPr>
                <w:rStyle w:val="1103"/>
                <w:rFonts w:hint="eastAsia" w:ascii="宋体" w:hAnsi="宋体" w:eastAsia="宋体" w:cs="宋体"/>
                <w:b w:val="0"/>
                <w:i/>
                <w:iCs/>
                <w:color w:val="auto"/>
                <w:sz w:val="24"/>
                <w:szCs w:val="24"/>
                <w:highlight w:val="none"/>
                <w:u w:val="single"/>
              </w:rPr>
              <w:t xml:space="preserve">生效后</w:t>
            </w:r>
            <w:r>
              <w:rPr>
                <w:rStyle w:val="1103"/>
                <w:rFonts w:hint="eastAsia" w:ascii="宋体" w:hAnsi="宋体" w:eastAsia="宋体" w:cs="宋体"/>
                <w:b w:val="0"/>
                <w:i/>
                <w:iCs/>
                <w:color w:val="auto"/>
                <w:sz w:val="24"/>
                <w:szCs w:val="24"/>
                <w:highlight w:val="none"/>
                <w:u w:val="single"/>
                <w:lang w:val="en-US" w:eastAsia="zh-CN"/>
              </w:rPr>
              <w:t xml:space="preserve">30</w:t>
            </w:r>
            <w:r>
              <w:rPr>
                <w:rStyle w:val="1103"/>
                <w:rFonts w:hint="eastAsia" w:ascii="宋体" w:hAnsi="宋体" w:eastAsia="宋体" w:cs="宋体"/>
                <w:b w:val="0"/>
                <w:i/>
                <w:iCs/>
                <w:color w:val="auto"/>
                <w:sz w:val="24"/>
                <w:szCs w:val="24"/>
                <w:highlight w:val="none"/>
                <w:u w:val="single"/>
              </w:rPr>
              <w:t xml:space="preserve">天内完成系统调试</w:t>
            </w:r>
            <w:r>
              <w:rPr>
                <w:rStyle w:val="1103"/>
                <w:rFonts w:hint="eastAsia" w:ascii="宋体" w:hAnsi="宋体" w:eastAsia="宋体" w:cs="宋体"/>
                <w:b w:val="0"/>
                <w:i/>
                <w:iCs/>
                <w:color w:val="auto"/>
                <w:sz w:val="24"/>
                <w:szCs w:val="24"/>
                <w:highlight w:val="none"/>
                <w:u w:val="single"/>
                <w:lang w:val="en-US" w:eastAsia="zh-CN"/>
              </w:rPr>
              <w:t xml:space="preserve">工作</w:t>
            </w:r>
            <w:r>
              <w:rPr>
                <w:rStyle w:val="1103"/>
                <w:rFonts w:hint="eastAsia" w:ascii="宋体" w:hAnsi="宋体" w:eastAsia="宋体" w:cs="宋体"/>
                <w:b w:val="0"/>
                <w:i/>
                <w:iCs/>
                <w:color w:val="auto"/>
                <w:sz w:val="24"/>
                <w:szCs w:val="24"/>
                <w:highlight w:val="none"/>
                <w:u w:val="single"/>
              </w:rPr>
              <w:t xml:space="preserve">，上线的功能</w:t>
            </w:r>
            <w:r>
              <w:rPr>
                <w:rStyle w:val="1103"/>
                <w:rFonts w:hint="eastAsia" w:ascii="宋体" w:hAnsi="宋体" w:eastAsia="宋体" w:cs="宋体"/>
                <w:b w:val="0"/>
                <w:i/>
                <w:iCs/>
                <w:color w:val="auto"/>
                <w:sz w:val="24"/>
                <w:szCs w:val="24"/>
                <w:highlight w:val="none"/>
                <w:u w:val="single"/>
                <w:lang w:val="en-US" w:eastAsia="zh-CN"/>
              </w:rPr>
              <w:t xml:space="preserve">需</w:t>
            </w:r>
            <w:r>
              <w:rPr>
                <w:rStyle w:val="1103"/>
                <w:rFonts w:hint="eastAsia" w:ascii="宋体" w:hAnsi="宋体" w:eastAsia="宋体" w:cs="宋体"/>
                <w:b w:val="0"/>
                <w:i/>
                <w:iCs/>
                <w:color w:val="auto"/>
                <w:sz w:val="24"/>
                <w:szCs w:val="24"/>
                <w:highlight w:val="none"/>
                <w:u w:val="single"/>
              </w:rPr>
              <w:t xml:space="preserve">满足</w:t>
            </w:r>
            <w:r>
              <w:rPr>
                <w:rStyle w:val="1293"/>
                <w:rFonts w:hint="eastAsia" w:ascii="宋体" w:hAnsi="宋体" w:eastAsia="宋体" w:cs="宋体"/>
                <w:i/>
                <w:iCs/>
                <w:color w:val="auto"/>
                <w:sz w:val="24"/>
                <w:szCs w:val="24"/>
                <w:highlight w:val="none"/>
                <w:u w:val="single"/>
                <w:lang w:val="en-US"/>
              </w:rPr>
              <w:t xml:space="preserve">（二）服务需求</w:t>
            </w:r>
            <w:r>
              <w:rPr>
                <w:rStyle w:val="1103"/>
                <w:rFonts w:hint="eastAsia" w:ascii="宋体" w:hAnsi="宋体" w:eastAsia="宋体" w:cs="宋体"/>
                <w:b w:val="0"/>
                <w:i/>
                <w:iCs/>
                <w:color w:val="auto"/>
                <w:sz w:val="24"/>
                <w:szCs w:val="24"/>
                <w:highlight w:val="none"/>
                <w:u w:val="single"/>
              </w:rPr>
              <w:t xml:space="preserve">，并与采购人原有业务系统进行互联互通测试。</w:t>
            </w:r>
            <w:r>
              <w:rPr>
                <w:rStyle w:val="1103"/>
                <w:rFonts w:hint="eastAsia" w:ascii="宋体" w:hAnsi="宋体" w:eastAsia="宋体" w:cs="宋体"/>
                <w:b w:val="0"/>
                <w:i/>
                <w:iCs/>
                <w:color w:val="auto"/>
                <w:sz w:val="24"/>
                <w:szCs w:val="24"/>
                <w:highlight w:val="none"/>
                <w:u w:val="single"/>
                <w:lang w:val="en-US" w:eastAsia="zh-CN"/>
              </w:rPr>
              <w:t xml:space="preserve">因采购人提出变更功能需求或不可抗力原因，经采购人同意后可适当延期。</w:t>
            </w:r>
            <w:r/>
          </w:p>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iCs/>
                <w:color w:val="auto"/>
                <w:sz w:val="24"/>
                <w:szCs w:val="24"/>
                <w:highlight w:val="none"/>
                <w:u w:val="single"/>
                <w:lang w:val="en-US" w:eastAsia="zh-CN"/>
              </w:rPr>
              <w:t xml:space="preserve">2</w:t>
            </w:r>
            <w:r>
              <w:rPr>
                <w:rStyle w:val="1103"/>
                <w:rFonts w:hint="eastAsia" w:ascii="宋体" w:hAnsi="宋体" w:eastAsia="宋体" w:cs="宋体"/>
                <w:b w:val="0"/>
                <w:i/>
                <w:iCs/>
                <w:color w:val="auto"/>
                <w:sz w:val="24"/>
                <w:szCs w:val="24"/>
                <w:highlight w:val="none"/>
                <w:u w:val="single"/>
              </w:rPr>
              <w:t xml:space="preserve">.系统自上线</w:t>
            </w:r>
            <w:r>
              <w:rPr>
                <w:rStyle w:val="1103"/>
                <w:rFonts w:hint="eastAsia" w:ascii="宋体" w:hAnsi="宋体" w:eastAsia="宋体" w:cs="宋体"/>
                <w:b w:val="0"/>
                <w:i/>
                <w:iCs/>
                <w:color w:val="auto"/>
                <w:sz w:val="24"/>
                <w:szCs w:val="24"/>
                <w:highlight w:val="none"/>
                <w:u w:val="single"/>
                <w:lang w:val="en-US" w:eastAsia="zh-CN"/>
              </w:rPr>
              <w:t xml:space="preserve">正常</w:t>
            </w:r>
            <w:r>
              <w:rPr>
                <w:rStyle w:val="1103"/>
                <w:rFonts w:hint="eastAsia" w:ascii="宋体" w:hAnsi="宋体" w:eastAsia="宋体" w:cs="宋体"/>
                <w:b w:val="0"/>
                <w:i/>
                <w:iCs/>
                <w:color w:val="auto"/>
                <w:sz w:val="24"/>
                <w:szCs w:val="24"/>
                <w:highlight w:val="none"/>
                <w:u w:val="single"/>
              </w:rPr>
              <w:t xml:space="preserve">运行（以实际部署上线日期为准）</w:t>
            </w:r>
            <w:r>
              <w:rPr>
                <w:rStyle w:val="1103"/>
                <w:rFonts w:hint="eastAsia" w:ascii="宋体" w:hAnsi="宋体" w:eastAsia="宋体" w:cs="宋体"/>
                <w:b w:val="0"/>
                <w:i/>
                <w:iCs/>
                <w:color w:val="auto"/>
                <w:sz w:val="24"/>
                <w:szCs w:val="24"/>
                <w:highlight w:val="none"/>
                <w:u w:val="single"/>
                <w:lang w:eastAsia="zh-CN"/>
              </w:rPr>
              <w:t xml:space="preserve">，</w:t>
            </w:r>
            <w:r>
              <w:rPr>
                <w:rStyle w:val="1103"/>
                <w:rFonts w:hint="eastAsia" w:ascii="宋体" w:hAnsi="宋体" w:eastAsia="宋体" w:cs="宋体"/>
                <w:b w:val="0"/>
                <w:i/>
                <w:iCs/>
                <w:color w:val="auto"/>
                <w:sz w:val="24"/>
                <w:szCs w:val="24"/>
                <w:highlight w:val="none"/>
                <w:u w:val="single"/>
                <w:lang w:val="en-US" w:eastAsia="zh-CN"/>
              </w:rPr>
              <w:t xml:space="preserve">投标人提供一年服务期</w:t>
            </w:r>
            <w:r>
              <w:rPr>
                <w:rStyle w:val="1103"/>
                <w:rFonts w:hint="eastAsia" w:ascii="宋体" w:hAnsi="宋体" w:eastAsia="宋体" w:cs="宋体"/>
                <w:b w:val="0"/>
                <w:i/>
                <w:iCs/>
                <w:color w:val="auto"/>
                <w:sz w:val="24"/>
                <w:szCs w:val="24"/>
                <w:highlight w:val="none"/>
                <w:u w:val="single"/>
              </w:rPr>
              <w:t xml:space="preserve">。</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293"/>
                <w:rFonts w:hint="eastAsia" w:ascii="宋体" w:hAnsi="宋体" w:eastAsia="宋体" w:cs="宋体"/>
                <w:color w:val="auto"/>
                <w:sz w:val="24"/>
                <w:szCs w:val="24"/>
                <w:highlight w:val="none"/>
                <w:lang w:val="en-US"/>
              </w:rPr>
              <w:t xml:space="preserve">（</w:t>
            </w:r>
            <w:r>
              <w:rPr>
                <w:rStyle w:val="1103"/>
                <w:rFonts w:hint="eastAsia" w:ascii="宋体" w:hAnsi="宋体" w:eastAsia="宋体" w:cs="宋体"/>
                <w:b w:val="0"/>
                <w:i w:val="0"/>
                <w:color w:val="auto"/>
                <w:sz w:val="24"/>
                <w:szCs w:val="24"/>
                <w:highlight w:val="none"/>
                <w:u w:val="none"/>
                <w:lang w:val="en-US" w:eastAsia="zh-CN"/>
              </w:rPr>
              <w:t xml:space="preserve">十六</w:t>
            </w:r>
            <w:r>
              <w:rPr>
                <w:rStyle w:val="1293"/>
                <w:rFonts w:hint="eastAsia" w:ascii="宋体" w:hAnsi="宋体" w:eastAsia="宋体" w:cs="宋体"/>
                <w:color w:val="auto"/>
                <w:sz w:val="24"/>
                <w:szCs w:val="24"/>
                <w:highlight w:val="none"/>
                <w:lang w:val="en-US"/>
              </w:rPr>
              <w:t xml:space="preserve">）</w:t>
            </w:r>
            <w:r>
              <w:rPr>
                <w:rStyle w:val="1103"/>
                <w:rFonts w:hint="eastAsia" w:ascii="宋体" w:hAnsi="宋体" w:eastAsia="宋体" w:cs="宋体"/>
                <w:b w:val="0"/>
                <w:i w:val="0"/>
                <w:color w:val="auto"/>
                <w:sz w:val="24"/>
                <w:szCs w:val="24"/>
                <w:highlight w:val="none"/>
                <w:u w:val="none"/>
                <w:lang w:val="en-US" w:eastAsia="zh-CN"/>
              </w:rPr>
              <w:t xml:space="preserve">现场踏勘</w:t>
            </w:r>
            <w:r/>
          </w:p>
        </w:tc>
        <w:tc>
          <w:tcPr>
            <w:tcW w:w="6898" w:type="dxa"/>
            <w:vAlign w:val="center"/>
            <w:textDirection w:val="lrTb"/>
            <w:noWrap w:val="false"/>
          </w:tcPr>
          <w:p>
            <w:pPr>
              <w:pStyle w:val="1316"/>
              <w:jc w:val="left"/>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可对项目现场进行踏勘，但费用由</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自行承担。现场踏勘联系人：姚雪明</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联系电话：</w:t>
            </w:r>
            <w:r>
              <w:rPr>
                <w:rFonts w:hint="eastAsia" w:ascii="宋体" w:hAnsi="宋体" w:eastAsia="宋体" w:cs="宋体"/>
                <w:bCs/>
                <w:color w:val="auto"/>
                <w:sz w:val="24"/>
                <w:szCs w:val="22"/>
                <w:highlight w:val="none"/>
              </w:rPr>
              <w:t xml:space="preserve">0512-55911360</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在报价时应充分考虑现场实际情况，采购人不负担因</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对项目现场情况考虑不周而产生的其他任何费用。</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十七</w:t>
            </w:r>
            <w:r>
              <w:rPr>
                <w:rStyle w:val="1103"/>
                <w:rFonts w:hint="eastAsia" w:ascii="宋体" w:hAnsi="宋体" w:eastAsia="宋体" w:cs="宋体"/>
                <w:b w:val="0"/>
                <w:i w:val="0"/>
                <w:color w:val="auto"/>
                <w:sz w:val="24"/>
                <w:szCs w:val="24"/>
                <w:highlight w:val="none"/>
                <w:u w:val="none"/>
              </w:rPr>
              <w:t xml:space="preserve">）</w:t>
            </w:r>
            <w:r>
              <w:rPr>
                <w:rStyle w:val="1293"/>
                <w:rFonts w:hint="eastAsia" w:ascii="宋体" w:hAnsi="宋体" w:eastAsia="宋体" w:cs="宋体"/>
                <w:color w:val="auto"/>
                <w:sz w:val="24"/>
                <w:szCs w:val="24"/>
                <w:highlight w:val="none"/>
                <w:lang w:val="en-US"/>
              </w:rPr>
              <w:t xml:space="preserve">保密要求</w:t>
            </w:r>
            <w:r/>
          </w:p>
        </w:tc>
        <w:tc>
          <w:tcPr>
            <w:tcW w:w="6898" w:type="dxa"/>
            <w:vAlign w:val="center"/>
            <w:textDirection w:val="lrTb"/>
            <w:noWrap w:val="false"/>
          </w:tcPr>
          <w:p>
            <w:pPr>
              <w:pStyle w:val="1317"/>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Style w:val="1103"/>
                <w:rFonts w:hint="eastAsia" w:ascii="宋体" w:hAnsi="宋体" w:eastAsia="宋体" w:cs="宋体"/>
                <w:b w:val="0"/>
                <w:i w:val="0"/>
                <w:color w:val="auto"/>
                <w:sz w:val="24"/>
                <w:szCs w:val="24"/>
                <w:highlight w:val="none"/>
                <w:u w:val="none"/>
                <w:lang w:eastAsia="zh-CN"/>
              </w:rPr>
              <w:t xml:space="preserve">在系统开发、调试、运行使用</w:t>
            </w:r>
            <w:r>
              <w:rPr>
                <w:rStyle w:val="1103"/>
                <w:rFonts w:hint="eastAsia" w:ascii="宋体" w:hAnsi="宋体" w:eastAsia="宋体" w:cs="宋体"/>
                <w:b w:val="0"/>
                <w:i w:val="0"/>
                <w:color w:val="auto"/>
                <w:sz w:val="24"/>
                <w:szCs w:val="24"/>
                <w:highlight w:val="none"/>
                <w:u w:val="none"/>
                <w:lang w:val="en-US" w:eastAsia="zh-CN"/>
              </w:rPr>
              <w:t xml:space="preserve">等服务</w:t>
            </w:r>
            <w:r>
              <w:rPr>
                <w:rStyle w:val="1103"/>
                <w:rFonts w:hint="eastAsia" w:ascii="宋体" w:hAnsi="宋体" w:eastAsia="宋体" w:cs="宋体"/>
                <w:b w:val="0"/>
                <w:i w:val="0"/>
                <w:color w:val="auto"/>
                <w:sz w:val="24"/>
                <w:szCs w:val="24"/>
                <w:highlight w:val="none"/>
                <w:u w:val="none"/>
                <w:lang w:eastAsia="zh-CN"/>
              </w:rPr>
              <w:t xml:space="preserve">过程中，</w:t>
            </w:r>
            <w:r>
              <w:rPr>
                <w:rStyle w:val="1103"/>
                <w:rFonts w:hint="eastAsia" w:ascii="宋体" w:hAnsi="宋体" w:eastAsia="宋体" w:cs="宋体"/>
                <w:b w:val="0"/>
                <w:i w:val="0"/>
                <w:color w:val="auto"/>
                <w:sz w:val="24"/>
                <w:szCs w:val="24"/>
                <w:highlight w:val="none"/>
                <w:u w:val="none"/>
                <w:lang w:val="en-US" w:eastAsia="zh-CN"/>
              </w:rPr>
              <w:t xml:space="preserve">中标人</w:t>
            </w:r>
            <w:r>
              <w:rPr>
                <w:rStyle w:val="1103"/>
                <w:rFonts w:hint="eastAsia" w:ascii="宋体" w:hAnsi="宋体" w:eastAsia="宋体" w:cs="宋体"/>
                <w:b w:val="0"/>
                <w:i w:val="0"/>
                <w:color w:val="auto"/>
                <w:sz w:val="24"/>
                <w:szCs w:val="24"/>
                <w:highlight w:val="none"/>
                <w:u w:val="none"/>
                <w:lang w:eastAsia="zh-CN"/>
              </w:rPr>
              <w:t xml:space="preserve">必须严守保密规定，未经采购人同意，不得将采购人信息数据向任何无关单位和个人提供和泄露，必须有严格的数据保密措施，如因操作不当导致数据泄密</w:t>
            </w:r>
            <w:r>
              <w:rPr>
                <w:rStyle w:val="1103"/>
                <w:rFonts w:hint="eastAsia" w:ascii="宋体" w:hAnsi="宋体" w:eastAsia="宋体" w:cs="宋体"/>
                <w:b w:val="0"/>
                <w:i w:val="0"/>
                <w:color w:val="auto"/>
                <w:sz w:val="24"/>
                <w:szCs w:val="24"/>
                <w:highlight w:val="none"/>
                <w:u w:val="none"/>
                <w:lang w:val="en-US" w:eastAsia="zh-CN"/>
              </w:rPr>
              <w:t xml:space="preserve">将</w:t>
            </w:r>
            <w:r>
              <w:rPr>
                <w:rStyle w:val="1103"/>
                <w:rFonts w:hint="eastAsia" w:ascii="宋体" w:hAnsi="宋体" w:eastAsia="宋体" w:cs="宋体"/>
                <w:b w:val="0"/>
                <w:i w:val="0"/>
                <w:color w:val="auto"/>
                <w:sz w:val="24"/>
                <w:szCs w:val="24"/>
                <w:highlight w:val="none"/>
                <w:u w:val="none"/>
                <w:lang w:eastAsia="zh-CN"/>
              </w:rPr>
              <w:t xml:space="preserve">追究其相应法律责任。</w:t>
            </w:r>
            <w:r/>
          </w:p>
        </w:tc>
      </w:tr>
      <w:tr>
        <w:trPr>
          <w:jc w:val="center"/>
          <w:trHeight w:val="567"/>
        </w:trPr>
        <w:tc>
          <w:tcPr>
            <w:tcW w:w="2903" w:type="dxa"/>
            <w:vAlign w:val="center"/>
            <w:textDirection w:val="lrTb"/>
            <w:noWrap w:val="false"/>
          </w:tcPr>
          <w:p>
            <w:pPr>
              <w:pStyle w:val="1316"/>
              <w:jc w:val="center"/>
              <w:spacing w:line="240" w:lineRule="auto"/>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十八</w:t>
            </w:r>
            <w:r>
              <w:rPr>
                <w:rStyle w:val="1103"/>
                <w:rFonts w:hint="eastAsia" w:ascii="宋体" w:hAnsi="宋体" w:eastAsia="宋体" w:cs="宋体"/>
                <w:b w:val="0"/>
                <w:i w:val="0"/>
                <w:color w:val="auto"/>
                <w:sz w:val="24"/>
                <w:szCs w:val="24"/>
                <w:highlight w:val="none"/>
                <w:u w:val="none"/>
              </w:rPr>
              <w:t xml:space="preserve">）知识产权</w:t>
            </w:r>
            <w:r/>
          </w:p>
        </w:tc>
        <w:tc>
          <w:tcPr>
            <w:tcW w:w="6898" w:type="dxa"/>
            <w:vAlign w:val="center"/>
            <w:textDirection w:val="lrTb"/>
            <w:noWrap w:val="false"/>
          </w:tcPr>
          <w:p>
            <w:pPr>
              <w:pStyle w:val="1316"/>
              <w:jc w:val="left"/>
              <w:spacing w:line="240" w:lineRule="auto"/>
              <w:rPr>
                <w:rStyle w:val="1293"/>
                <w:rFonts w:hint="eastAsia" w:ascii="宋体" w:hAnsi="宋体" w:eastAsia="宋体" w:cs="宋体"/>
                <w:i/>
                <w:iCs/>
                <w:color w:val="auto"/>
                <w:sz w:val="24"/>
                <w:szCs w:val="24"/>
                <w:highlight w:val="none"/>
                <w:u w:val="single"/>
                <w:lang w:val="en-US" w:eastAsia="zh-CN" w:bidi="ar-SA"/>
              </w:rPr>
            </w:pPr>
            <w:r>
              <w:rPr>
                <w:rStyle w:val="1103"/>
                <w:rFonts w:hint="eastAsia" w:ascii="宋体" w:hAnsi="宋体" w:eastAsia="宋体" w:cs="宋体"/>
                <w:b w:val="0"/>
                <w:i w:val="0"/>
                <w:color w:val="auto"/>
                <w:sz w:val="24"/>
                <w:szCs w:val="24"/>
                <w:highlight w:val="none"/>
                <w:u w:val="none"/>
                <w:lang w:val="en-US" w:eastAsia="zh-CN"/>
              </w:rPr>
              <w:t xml:space="preserve">中标人</w:t>
            </w:r>
            <w:r>
              <w:rPr>
                <w:rStyle w:val="1103"/>
                <w:rFonts w:hint="eastAsia" w:ascii="宋体" w:hAnsi="宋体" w:eastAsia="宋体" w:cs="宋体"/>
                <w:b w:val="0"/>
                <w:i w:val="0"/>
                <w:color w:val="auto"/>
                <w:sz w:val="24"/>
                <w:szCs w:val="24"/>
                <w:highlight w:val="none"/>
                <w:u w:val="none"/>
              </w:rPr>
              <w:t xml:space="preserve">保证所提供服务等涉及到的知识产权和所提供的软件、技术资料是合法取得，并享有完整的知识产权，不会因为采购人的使用而被责令停止使用、追偿或要求赔偿损失，如出现此情况，一切经济和法律责任均由</w:t>
            </w:r>
            <w:r>
              <w:rPr>
                <w:rStyle w:val="1103"/>
                <w:rFonts w:hint="eastAsia" w:ascii="宋体" w:hAnsi="宋体" w:eastAsia="宋体" w:cs="宋体"/>
                <w:b w:val="0"/>
                <w:i w:val="0"/>
                <w:color w:val="auto"/>
                <w:sz w:val="24"/>
                <w:szCs w:val="24"/>
                <w:highlight w:val="none"/>
                <w:u w:val="none"/>
                <w:lang w:val="en-US" w:eastAsia="zh-CN"/>
              </w:rPr>
              <w:t xml:space="preserve">中标人</w:t>
            </w:r>
            <w:r>
              <w:rPr>
                <w:rStyle w:val="1103"/>
                <w:rFonts w:hint="eastAsia" w:ascii="宋体" w:hAnsi="宋体" w:eastAsia="宋体" w:cs="宋体"/>
                <w:b w:val="0"/>
                <w:i w:val="0"/>
                <w:color w:val="auto"/>
                <w:sz w:val="24"/>
                <w:szCs w:val="24"/>
                <w:highlight w:val="none"/>
                <w:u w:val="none"/>
              </w:rPr>
              <w:t xml:space="preserve">承担。</w:t>
            </w:r>
            <w:r/>
          </w:p>
        </w:tc>
      </w:tr>
      <w:tr>
        <w:trPr>
          <w:jc w:val="center"/>
          <w:trHeight w:val="567"/>
        </w:trPr>
        <w:tc>
          <w:tcPr>
            <w:tcW w:w="2903" w:type="dxa"/>
            <w:vAlign w:val="center"/>
            <w:vMerge w:val="restart"/>
            <w:textDirection w:val="lrTb"/>
            <w:noWrap w:val="false"/>
          </w:tcPr>
          <w:p>
            <w:pPr>
              <w:pStyle w:val="1316"/>
              <w:jc w:val="center"/>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val="en-US" w:eastAsia="zh-CN"/>
              </w:rPr>
            </w:pP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十九</w:t>
            </w:r>
            <w:r>
              <w:rPr>
                <w:rStyle w:val="1103"/>
                <w:rFonts w:hint="eastAsia" w:ascii="宋体" w:hAnsi="宋体" w:eastAsia="宋体" w:cs="宋体"/>
                <w:b w:val="0"/>
                <w:i w:val="0"/>
                <w:color w:val="auto"/>
                <w:sz w:val="24"/>
                <w:szCs w:val="24"/>
                <w:highlight w:val="none"/>
                <w:u w:val="none"/>
                <w:lang w:eastAsia="zh-CN"/>
              </w:rPr>
              <w:t xml:space="preserve">）</w:t>
            </w:r>
            <w:r>
              <w:rPr>
                <w:rStyle w:val="1103"/>
                <w:rFonts w:hint="eastAsia" w:ascii="宋体" w:hAnsi="宋体" w:eastAsia="宋体" w:cs="宋体"/>
                <w:b w:val="0"/>
                <w:i w:val="0"/>
                <w:color w:val="auto"/>
                <w:sz w:val="24"/>
                <w:szCs w:val="24"/>
                <w:highlight w:val="none"/>
                <w:u w:val="none"/>
                <w:lang w:val="en-US" w:eastAsia="zh-CN"/>
              </w:rPr>
              <w:t xml:space="preserve">验收要求</w:t>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1．系统在达到了全部规定要求，试运行完成后</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在提交全部相关文档、报告、源代码等交付物的前提下，可以向采购人提出系统竣工验收的申请。</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2．验收标准：应遵循国家相关标准、行业通行标准、</w:t>
            </w:r>
            <w:r>
              <w:rPr>
                <w:rFonts w:hint="eastAsia" w:ascii="宋体" w:hAnsi="宋体" w:eastAsia="宋体" w:cs="宋体"/>
                <w:bCs/>
                <w:color w:val="auto"/>
                <w:sz w:val="24"/>
                <w:szCs w:val="22"/>
                <w:highlight w:val="none"/>
                <w:lang w:val="en-US" w:eastAsia="zh-CN"/>
              </w:rPr>
              <w:t xml:space="preserve">招标</w:t>
            </w:r>
            <w:r>
              <w:rPr>
                <w:rFonts w:hint="eastAsia" w:ascii="宋体" w:hAnsi="宋体" w:eastAsia="宋体" w:cs="宋体"/>
                <w:bCs/>
                <w:color w:val="auto"/>
                <w:sz w:val="24"/>
                <w:szCs w:val="22"/>
                <w:highlight w:val="none"/>
              </w:rPr>
              <w:t xml:space="preserve">文件要求和</w:t>
            </w:r>
            <w:r>
              <w:rPr>
                <w:rStyle w:val="1103"/>
                <w:rFonts w:hint="eastAsia" w:ascii="宋体" w:hAnsi="宋体" w:eastAsia="宋体" w:cs="宋体"/>
                <w:b w:val="0"/>
                <w:i w:val="0"/>
                <w:color w:val="auto"/>
                <w:sz w:val="24"/>
                <w:szCs w:val="24"/>
                <w:highlight w:val="none"/>
                <w:u w:val="none"/>
                <w:lang w:val="en-US" w:eastAsia="zh-CN"/>
              </w:rPr>
              <w:t xml:space="preserve">中标人投标文件中</w:t>
            </w:r>
            <w:r>
              <w:rPr>
                <w:rFonts w:hint="eastAsia" w:ascii="宋体" w:hAnsi="宋体" w:eastAsia="宋体" w:cs="宋体"/>
                <w:bCs/>
                <w:color w:val="auto"/>
                <w:sz w:val="24"/>
                <w:szCs w:val="22"/>
                <w:highlight w:val="none"/>
              </w:rPr>
              <w:t xml:space="preserve">的承诺等。</w:t>
            </w:r>
            <w:r/>
          </w:p>
        </w:tc>
      </w:tr>
      <w:tr>
        <w:trPr>
          <w:jc w:val="center"/>
          <w:trHeight w:val="567"/>
        </w:trPr>
        <w:tc>
          <w:tcPr>
            <w:tcW w:w="2903" w:type="dxa"/>
            <w:vAlign w:val="center"/>
            <w:vMerge w:val="continue"/>
            <w:textDirection w:val="lrTb"/>
            <w:noWrap w:val="false"/>
          </w:tcPr>
          <w:p>
            <w:pPr>
              <w:pStyle w:val="1316"/>
              <w:jc w:val="center"/>
              <w:keepLines w:val="0"/>
              <w:keepNext w:val="0"/>
              <w:pageBreakBefore w:val="0"/>
              <w:spacing w:line="240" w:lineRule="auto"/>
              <w:widowControl/>
              <w:rPr>
                <w:rStyle w:val="1103"/>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3．如验收不合格的，包括有明显的或潜在的缺陷、运行效果达不到要求等，采购人有权提出书面异议，采购人向</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提出书面异议后，</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应在采购人书面异议中限定的时间内根据采购人的要求进行补救措施。由此产生的一切费用及责任等均由</w:t>
            </w:r>
            <w:r>
              <w:rPr>
                <w:rStyle w:val="1103"/>
                <w:rFonts w:hint="eastAsia" w:ascii="宋体" w:hAnsi="宋体" w:eastAsia="宋体" w:cs="宋体"/>
                <w:b w:val="0"/>
                <w:i w:val="0"/>
                <w:color w:val="auto"/>
                <w:sz w:val="24"/>
                <w:szCs w:val="24"/>
                <w:highlight w:val="none"/>
                <w:u w:val="none"/>
                <w:lang w:val="en-US" w:eastAsia="zh-CN"/>
              </w:rPr>
              <w:t xml:space="preserve">中标人</w:t>
            </w:r>
            <w:r>
              <w:rPr>
                <w:rFonts w:hint="eastAsia" w:ascii="宋体" w:hAnsi="宋体" w:eastAsia="宋体" w:cs="宋体"/>
                <w:bCs/>
                <w:color w:val="auto"/>
                <w:sz w:val="24"/>
                <w:szCs w:val="22"/>
                <w:highlight w:val="none"/>
              </w:rPr>
              <w:t xml:space="preserve">承担。</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eastAsia="zh-CN"/>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二十</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履约能力</w:t>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中标人应具备承担</w:t>
            </w:r>
            <w:r>
              <w:rPr>
                <w:rFonts w:hint="eastAsia" w:ascii="宋体" w:hAnsi="宋体" w:eastAsia="宋体" w:cs="宋体"/>
                <w:bCs/>
                <w:color w:val="auto"/>
                <w:sz w:val="24"/>
                <w:szCs w:val="22"/>
                <w:highlight w:val="none"/>
              </w:rPr>
              <w:t xml:space="preserve">类似项目的经验及能力</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可在投标文件中提供2021年以来承担过的类似项目业绩，提供获得的管理体系认证证书（例如</w:t>
            </w:r>
            <w:r>
              <w:rPr>
                <w:rStyle w:val="1293"/>
                <w:rFonts w:hint="eastAsia" w:ascii="宋体" w:hAnsi="宋体" w:eastAsia="宋体" w:cs="宋体"/>
                <w:color w:val="auto"/>
                <w:sz w:val="24"/>
                <w:szCs w:val="24"/>
                <w:highlight w:val="none"/>
              </w:rPr>
              <w:t xml:space="preserve">质量管理体系认证证书、职业健康安全管理体系认证证书、信息技术服务管理体系认证证书、信息安全管理体系认证证书、隐私信息管理体系认证证书</w:t>
            </w:r>
            <w:r>
              <w:rPr>
                <w:rFonts w:hint="eastAsia" w:ascii="宋体" w:hAnsi="宋体" w:eastAsia="宋体" w:cs="宋体"/>
                <w:bCs/>
                <w:color w:val="auto"/>
                <w:sz w:val="24"/>
                <w:szCs w:val="22"/>
                <w:highlight w:val="none"/>
                <w:lang w:val="en-US" w:eastAsia="zh-CN"/>
              </w:rPr>
              <w:t xml:space="preserve">）。</w:t>
            </w:r>
            <w:r/>
          </w:p>
        </w:tc>
      </w:tr>
      <w:tr>
        <w:trPr>
          <w:jc w:val="center"/>
          <w:trHeight w:val="567"/>
        </w:trPr>
        <w:tc>
          <w:tcPr>
            <w:tcW w:w="2903" w:type="dxa"/>
            <w:vAlign w:val="center"/>
            <w:textDirection w:val="lrTb"/>
            <w:noWrap w:val="false"/>
          </w:tcPr>
          <w:p>
            <w:pPr>
              <w:pStyle w:val="1316"/>
              <w:jc w:val="center"/>
              <w:keepLines w:val="0"/>
              <w:keepNext w:val="0"/>
              <w:pageBreakBefore w:val="0"/>
              <w:spacing w:line="240" w:lineRule="auto"/>
              <w:widowControl/>
              <w:rPr>
                <w:rStyle w:val="1293"/>
                <w:rFonts w:hint="eastAsia" w:ascii="宋体" w:hAnsi="宋体" w:eastAsia="宋体" w:cs="宋体"/>
                <w:color w:val="auto"/>
                <w:sz w:val="24"/>
                <w:szCs w:val="24"/>
                <w:highlight w:val="none"/>
                <w:lang w:val="en-US"/>
              </w:rPr>
            </w:pP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二十一</w:t>
            </w:r>
            <w:r>
              <w:rPr>
                <w:rStyle w:val="1103"/>
                <w:rFonts w:hint="eastAsia" w:ascii="宋体" w:hAnsi="宋体" w:eastAsia="宋体" w:cs="宋体"/>
                <w:b w:val="0"/>
                <w:i w:val="0"/>
                <w:color w:val="auto"/>
                <w:sz w:val="24"/>
                <w:szCs w:val="24"/>
                <w:highlight w:val="none"/>
                <w:u w:val="none"/>
              </w:rPr>
              <w:t xml:space="preserve">）</w:t>
            </w:r>
            <w:r>
              <w:rPr>
                <w:rStyle w:val="1103"/>
                <w:rFonts w:hint="eastAsia" w:ascii="宋体" w:hAnsi="宋体" w:eastAsia="宋体" w:cs="宋体"/>
                <w:b w:val="0"/>
                <w:i w:val="0"/>
                <w:color w:val="auto"/>
                <w:sz w:val="24"/>
                <w:szCs w:val="24"/>
                <w:highlight w:val="none"/>
                <w:u w:val="none"/>
                <w:lang w:val="en-US" w:eastAsia="zh-CN"/>
              </w:rPr>
              <w:t xml:space="preserve">报价说明</w:t>
            </w:r>
            <w:r/>
          </w:p>
        </w:tc>
        <w:tc>
          <w:tcPr>
            <w:tcW w:w="6898" w:type="dxa"/>
            <w:vAlign w:val="center"/>
            <w:textDirection w:val="lrTb"/>
            <w:noWrap w:val="false"/>
          </w:tcPr>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须对本项目中的所有内容进行报价，不得漏报，不得拆开报价或只报其中的部分内容，否则将失去</w:t>
            </w:r>
            <w:r>
              <w:rPr>
                <w:rFonts w:hint="eastAsia" w:ascii="宋体" w:hAnsi="宋体" w:eastAsia="宋体" w:cs="宋体"/>
                <w:bCs/>
                <w:color w:val="auto"/>
                <w:sz w:val="24"/>
                <w:szCs w:val="22"/>
                <w:highlight w:val="none"/>
                <w:lang w:val="en-US" w:eastAsia="zh-CN"/>
              </w:rPr>
              <w:t xml:space="preserve">投标</w:t>
            </w:r>
            <w:r>
              <w:rPr>
                <w:rFonts w:hint="eastAsia" w:ascii="宋体" w:hAnsi="宋体" w:eastAsia="宋体" w:cs="宋体"/>
                <w:bCs/>
                <w:color w:val="auto"/>
                <w:sz w:val="24"/>
                <w:szCs w:val="22"/>
                <w:highlight w:val="none"/>
              </w:rPr>
              <w:t xml:space="preserve">资格。</w:t>
            </w:r>
            <w:r/>
          </w:p>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应以人民币报价，报价总价包括：软件开发及服务费、安装调试费、软件升级费、培训费、人员工资、福利、食宿、交通、通信以及项目利润、税金等所有费用</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lang w:val="en-US" w:eastAsia="zh-CN"/>
              </w:rPr>
              <w:t xml:space="preserve">除中标总价外，</w:t>
            </w:r>
            <w:r>
              <w:rPr>
                <w:rFonts w:hint="eastAsia" w:ascii="宋体" w:hAnsi="宋体" w:eastAsia="宋体" w:cs="宋体"/>
                <w:bCs/>
                <w:color w:val="auto"/>
                <w:sz w:val="24"/>
                <w:szCs w:val="22"/>
                <w:highlight w:val="none"/>
              </w:rPr>
              <w:t xml:space="preserve">采购人不再为本项目支付其他任何费用。</w:t>
            </w:r>
            <w:r/>
          </w:p>
          <w:p>
            <w:pPr>
              <w:pStyle w:val="1316"/>
              <w:jc w:val="left"/>
              <w:keepLines w:val="0"/>
              <w:keepNext w:val="0"/>
              <w:pageBreakBefore w:val="0"/>
              <w:spacing w:line="240" w:lineRule="auto"/>
              <w:widowControl/>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w:t>
            </w:r>
            <w:r>
              <w:rPr>
                <w:rFonts w:hint="eastAsia" w:ascii="宋体" w:hAnsi="宋体" w:eastAsia="宋体" w:cs="宋体"/>
                <w:bCs/>
                <w:color w:val="auto"/>
                <w:sz w:val="24"/>
                <w:szCs w:val="22"/>
                <w:highlight w:val="none"/>
                <w:lang w:val="en-US" w:eastAsia="zh-CN"/>
              </w:rPr>
              <w:t xml:space="preserve">投标人</w:t>
            </w:r>
            <w:r>
              <w:rPr>
                <w:rFonts w:hint="eastAsia" w:ascii="宋体" w:hAnsi="宋体" w:eastAsia="宋体" w:cs="宋体"/>
                <w:bCs/>
                <w:color w:val="auto"/>
                <w:sz w:val="24"/>
                <w:szCs w:val="22"/>
                <w:highlight w:val="none"/>
              </w:rPr>
              <w:t xml:space="preserve">在报价时应考虑各种风险因素，相关风险因素费用包含在总报价中。风险因素包括软件版权费用、遇重大活动、检查、突发情况、最低工资调整、物价调整、税费调整等。</w:t>
            </w:r>
            <w:r/>
          </w:p>
        </w:tc>
      </w:tr>
    </w:tbl>
    <w:p>
      <w:pPr>
        <w:keepLines w:val="0"/>
        <w:keepNext w:val="0"/>
        <w:pageBreakBefore w:val="0"/>
        <w:spacing w:line="520" w:lineRule="exact"/>
        <w:rPr>
          <w:rFonts w:hint="eastAsia" w:ascii="宋体" w:hAnsi="宋体" w:eastAsia="宋体" w:cs="宋体"/>
          <w:b/>
          <w:color w:val="auto"/>
          <w:sz w:val="28"/>
          <w:szCs w:val="28"/>
          <w:highlight w:val="none"/>
        </w:rPr>
        <w:outlineLvl w:val="1"/>
      </w:pPr>
      <w:r/>
      <w:bookmarkStart w:id="358" w:name="_Toc2010"/>
      <w:r>
        <w:rPr>
          <w:rFonts w:hint="eastAsia" w:ascii="宋体" w:hAnsi="宋体" w:eastAsia="宋体" w:cs="宋体"/>
          <w:b/>
          <w:color w:val="auto"/>
          <w:sz w:val="28"/>
          <w:szCs w:val="28"/>
          <w:highlight w:val="none"/>
        </w:rPr>
        <w:t xml:space="preserve">三、商务条款</w:t>
      </w:r>
      <w:bookmarkEnd w:id="358"/>
      <w:r/>
      <w:r/>
    </w:p>
    <w:p>
      <w:pPr>
        <w:pStyle w:val="1317"/>
        <w:ind w:firstLine="482"/>
        <w:keepLines w:val="0"/>
        <w:keepNext w:val="0"/>
        <w:pageBreakBefore w:val="0"/>
        <w:spacing w:line="520" w:lineRule="exact"/>
        <w:widowControl/>
        <w:rPr>
          <w:rStyle w:val="1293"/>
          <w:rFonts w:hint="eastAsia" w:ascii="宋体" w:hAnsi="宋体" w:eastAsia="宋体" w:cs="宋体"/>
          <w:b/>
          <w:color w:val="auto"/>
          <w:sz w:val="24"/>
          <w:szCs w:val="24"/>
          <w:highlight w:val="none"/>
        </w:rPr>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一</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rPr>
        <w:t xml:space="preserve">服务期限</w:t>
      </w:r>
      <w:r/>
    </w:p>
    <w:p>
      <w:pPr>
        <w:ind w:firstLine="480"/>
        <w:keepLines w:val="0"/>
        <w:keepNext w:val="0"/>
        <w:pageBreakBefore w:val="0"/>
        <w:spacing w:line="520" w:lineRule="exact"/>
        <w:shd w:val="clear" w:color="auto" w:fill="auto"/>
        <w:widowControl/>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系统自上线正常运行（以实际部署上线日期为准），提供一年服务期。</w:t>
      </w:r>
      <w:r/>
    </w:p>
    <w:p>
      <w:pPr>
        <w:ind w:firstLine="482"/>
        <w:keepLines w:val="0"/>
        <w:keepNext w:val="0"/>
        <w:pageBreakBefore w:val="0"/>
        <w:spacing w:line="520" w:lineRule="exact"/>
        <w:shd w:val="clear" w:color="auto" w:fill="auto"/>
        <w:widowControl/>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二</w:t>
      </w:r>
      <w:r>
        <w:rPr>
          <w:rStyle w:val="1293"/>
          <w:rFonts w:hint="eastAsia" w:ascii="宋体" w:hAnsi="宋体" w:eastAsia="宋体" w:cs="宋体"/>
          <w:b/>
          <w:bCs/>
          <w:color w:val="auto"/>
          <w:sz w:val="24"/>
          <w:szCs w:val="24"/>
          <w:highlight w:val="none"/>
          <w:lang w:eastAsia="zh-CN"/>
        </w:rPr>
        <w:t xml:space="preserve">）</w:t>
      </w:r>
      <w:r>
        <w:rPr>
          <w:rStyle w:val="1293"/>
          <w:rFonts w:hint="eastAsia" w:ascii="宋体" w:hAnsi="宋体" w:eastAsia="宋体" w:cs="宋体"/>
          <w:b/>
          <w:bCs/>
          <w:color w:val="auto"/>
          <w:sz w:val="24"/>
          <w:szCs w:val="24"/>
          <w:highlight w:val="none"/>
          <w:lang w:val="en-US" w:eastAsia="zh-CN"/>
        </w:rPr>
        <w:t xml:space="preserve">售后服务</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1.在一年服务期内，对系统的自身故障、外部原因（操作系统故障或系统配置故障或对应用软件某些错误操作等）导致系统出现故障的解决以及对系统的合理修改等一切维护费用均由中标人承担，并免费提供软件升级、软件故障排除、补丁安装、软件重装等技术支持及维护服务。</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2.在一年服务期内，中标人应为本项目成立专门的维护服务和技术支持小组，根据采购人要求提供维护服务和技术支持。</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3.中标人应根据不同情况设定不同的故障级别，并就不同故障级别提出对应的故障响应方案。在一年服务期内，中标人提供每周7天×12小时服务专线和技术支持，在采购人提出服务要求后，驻场工程师随即响应，在2小时内赶往采购人指定维修现场并提出解决方案，8小时内处理完毕，如遇驻场工程师于8小时内无法解决的故障或问题，中标人须立即派遣技术支持人员赶往维修现场，在最短时间内修复完毕，否则由于故障造成的全部损失由中标人承担。</w:t>
      </w:r>
      <w:r/>
    </w:p>
    <w:p>
      <w:pPr>
        <w:ind w:firstLine="482"/>
        <w:keepLines w:val="0"/>
        <w:keepNext w:val="0"/>
        <w:pageBreakBefore w:val="0"/>
        <w:spacing w:line="520" w:lineRule="exact"/>
        <w:shd w:val="clear" w:color="auto" w:fill="auto"/>
        <w:widowControl/>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t xml:space="preserve">注：投标人应根据招标文件要求提供具体详实的售后服务方案，包括但不仅限于维保服务范围、产品维护与保养、维保服务内容及承诺等。</w:t>
      </w:r>
      <w:r/>
    </w:p>
    <w:p>
      <w:pPr>
        <w:ind w:firstLine="482"/>
        <w:keepLines w:val="0"/>
        <w:keepNext w:val="0"/>
        <w:pageBreakBefore w:val="0"/>
        <w:spacing w:line="520" w:lineRule="exact"/>
        <w:shd w:val="clear" w:color="auto" w:fill="auto"/>
        <w:widowControl/>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bCs/>
          <w:i w:val="0"/>
          <w:iCs w:val="0"/>
          <w:caps w:val="0"/>
          <w:smallCaps w:val="0"/>
          <w:color w:val="auto"/>
          <w:spacing w:val="0"/>
          <w:sz w:val="24"/>
          <w:szCs w:val="22"/>
          <w:highlight w:val="none"/>
          <w:u w:val="none"/>
          <w:shd w:val="clear" w:color="auto" w:fill="auto"/>
          <w:lang w:val="en-US" w:eastAsia="zh-CN" w:bidi="ar-SA"/>
        </w:rPr>
        <w:t xml:space="preserve">（三）培训服务</w:t>
      </w:r>
      <w:r/>
    </w:p>
    <w:p>
      <w:pPr>
        <w:ind w:firstLine="480"/>
        <w:keepLines w:val="0"/>
        <w:keepNext w:val="0"/>
        <w:pageBreakBefore w:val="0"/>
        <w:spacing w:line="520" w:lineRule="exact"/>
        <w:shd w:val="clear" w:color="auto" w:fill="auto"/>
        <w:widowControl/>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outlineLvl w:val="9"/>
      </w:pPr>
      <w:r>
        <w:rPr>
          <w:rFonts w:hint="eastAsia" w:ascii="宋体" w:hAnsi="宋体" w:eastAsia="宋体" w:cs="宋体"/>
          <w:b w:val="0"/>
          <w:i w:val="0"/>
          <w:iCs w:val="0"/>
          <w:caps w:val="0"/>
          <w:smallCaps w:val="0"/>
          <w:color w:val="auto"/>
          <w:spacing w:val="0"/>
          <w:sz w:val="24"/>
          <w:szCs w:val="22"/>
          <w:highlight w:val="none"/>
          <w:u w:val="none"/>
          <w:shd w:val="clear" w:color="auto" w:fill="auto"/>
          <w:lang w:val="en-US" w:eastAsia="zh-CN" w:bidi="ar-SA"/>
        </w:rPr>
        <w:t xml:space="preserve">中标人为本项目制定培训方案，为采购单位系统使用人员提供培训，培训内容涵盖本项目各类用户业务、系统操作。</w:t>
      </w:r>
      <w:r/>
    </w:p>
    <w:p>
      <w:pPr>
        <w:pStyle w:val="1317"/>
        <w:ind w:firstLine="482"/>
        <w:keepLines w:val="0"/>
        <w:keepNext w:val="0"/>
        <w:pageBreakBefore w:val="0"/>
        <w:spacing w:line="520" w:lineRule="exact"/>
        <w:rPr>
          <w:rStyle w:val="1293"/>
          <w:rFonts w:hint="eastAsia" w:ascii="宋体" w:hAnsi="宋体" w:eastAsia="宋体" w:cs="宋体"/>
          <w:b/>
          <w:color w:val="auto"/>
          <w:sz w:val="24"/>
          <w:szCs w:val="24"/>
          <w:highlight w:val="none"/>
          <w:lang w:val="en-US" w:eastAsia="zh-CN"/>
        </w:rPr>
      </w:pPr>
      <w:r>
        <w:rPr>
          <w:rStyle w:val="1293"/>
          <w:rFonts w:hint="eastAsia" w:ascii="宋体" w:hAnsi="宋体" w:eastAsia="宋体" w:cs="宋体"/>
          <w:b/>
          <w:color w:val="auto"/>
          <w:sz w:val="24"/>
          <w:szCs w:val="24"/>
          <w:highlight w:val="none"/>
          <w:lang w:val="en-US" w:eastAsia="zh-CN"/>
        </w:rPr>
        <w:t xml:space="preserve">注：投标人应根据招标文件要求针对本项目提供具体详实的培训方案，包括但不仅限于培训步骤、培训计划、培训记录表等。</w:t>
      </w:r>
      <w:r/>
    </w:p>
    <w:p>
      <w:pPr>
        <w:pStyle w:val="1317"/>
        <w:ind w:firstLine="482"/>
        <w:keepLines w:val="0"/>
        <w:keepNext w:val="0"/>
        <w:pageBreakBefore w:val="0"/>
        <w:spacing w:line="520" w:lineRule="exact"/>
        <w:rPr>
          <w:rStyle w:val="1293"/>
          <w:rFonts w:hint="eastAsia" w:ascii="宋体" w:hAnsi="宋体" w:eastAsia="宋体" w:cs="宋体"/>
          <w:b/>
          <w:color w:val="auto"/>
          <w:sz w:val="24"/>
          <w:szCs w:val="24"/>
          <w:highlight w:val="none"/>
          <w:lang w:val="en-US"/>
        </w:rPr>
      </w:pPr>
      <w:r>
        <w:rPr>
          <w:rStyle w:val="1293"/>
          <w:rFonts w:hint="eastAsia" w:ascii="宋体" w:hAnsi="宋体" w:eastAsia="宋体" w:cs="宋体"/>
          <w:b/>
          <w:color w:val="auto"/>
          <w:sz w:val="24"/>
          <w:szCs w:val="24"/>
          <w:highlight w:val="none"/>
          <w:lang w:eastAsia="zh-CN"/>
        </w:rPr>
        <w:t xml:space="preserve">（</w:t>
      </w:r>
      <w:r>
        <w:rPr>
          <w:rStyle w:val="1293"/>
          <w:rFonts w:hint="eastAsia" w:ascii="宋体" w:hAnsi="宋体" w:eastAsia="宋体" w:cs="宋体"/>
          <w:b/>
          <w:color w:val="auto"/>
          <w:sz w:val="24"/>
          <w:szCs w:val="24"/>
          <w:highlight w:val="none"/>
          <w:lang w:val="en-US" w:eastAsia="zh-CN"/>
        </w:rPr>
        <w:t xml:space="preserve">四</w:t>
      </w:r>
      <w:r>
        <w:rPr>
          <w:rStyle w:val="1293"/>
          <w:rFonts w:hint="eastAsia" w:ascii="宋体" w:hAnsi="宋体" w:eastAsia="宋体" w:cs="宋体"/>
          <w:b/>
          <w:color w:val="auto"/>
          <w:sz w:val="24"/>
          <w:szCs w:val="24"/>
          <w:highlight w:val="none"/>
          <w:lang w:eastAsia="zh-CN"/>
        </w:rPr>
        <w:t xml:space="preserve">）</w:t>
      </w:r>
      <w:r>
        <w:rPr>
          <w:rStyle w:val="1293"/>
          <w:rFonts w:hint="eastAsia" w:ascii="宋体" w:hAnsi="宋体" w:eastAsia="宋体" w:cs="宋体"/>
          <w:b/>
          <w:color w:val="auto"/>
          <w:sz w:val="24"/>
          <w:szCs w:val="24"/>
          <w:highlight w:val="none"/>
        </w:rPr>
        <w:t xml:space="preserve">支付</w:t>
      </w:r>
      <w:r>
        <w:rPr>
          <w:rStyle w:val="1293"/>
          <w:rFonts w:hint="eastAsia" w:ascii="宋体" w:hAnsi="宋体" w:eastAsia="宋体" w:cs="宋体"/>
          <w:b/>
          <w:color w:val="auto"/>
          <w:sz w:val="24"/>
          <w:szCs w:val="24"/>
          <w:highlight w:val="none"/>
          <w:lang w:val="en-US"/>
        </w:rPr>
        <w:t xml:space="preserve">方式</w:t>
      </w:r>
      <w:r/>
    </w:p>
    <w:p>
      <w:pPr>
        <w:pStyle w:val="1317"/>
        <w:ind w:firstLine="480"/>
        <w:keepLines w:val="0"/>
        <w:keepNext w:val="0"/>
        <w:pageBreakBefore w:val="0"/>
        <w:spacing w:line="520" w:lineRule="exact"/>
        <w:rPr>
          <w:rStyle w:val="1293"/>
          <w:rFonts w:hint="eastAsia" w:ascii="宋体" w:hAnsi="宋体" w:eastAsia="宋体" w:cs="宋体"/>
          <w:i/>
          <w:iCs/>
          <w:color w:val="auto"/>
          <w:spacing w:val="0"/>
          <w:sz w:val="24"/>
          <w:szCs w:val="24"/>
          <w:highlight w:val="none"/>
          <w:u w:val="single"/>
          <w:lang w:val="en-US" w:eastAsia="zh-CN" w:bidi="ar-SA"/>
        </w:rPr>
      </w:pPr>
      <w:r>
        <w:rPr>
          <w:rStyle w:val="1293"/>
          <w:rFonts w:hint="eastAsia" w:ascii="宋体" w:hAnsi="宋体" w:eastAsia="宋体" w:cs="宋体"/>
          <w:i/>
          <w:iCs/>
          <w:color w:val="auto"/>
          <w:spacing w:val="0"/>
          <w:sz w:val="24"/>
          <w:szCs w:val="24"/>
          <w:highlight w:val="none"/>
          <w:u w:val="single"/>
          <w:lang w:val="en-US" w:eastAsia="zh-CN" w:bidi="ar-SA"/>
        </w:rPr>
        <w:t xml:space="preserve">1.结付程序</w:t>
      </w:r>
      <w:r/>
    </w:p>
    <w:p>
      <w:pPr>
        <w:pStyle w:val="1316"/>
        <w:ind w:firstLine="480"/>
        <w:keepLines w:val="0"/>
        <w:keepNext w:val="0"/>
        <w:pageBreakBefore w:val="0"/>
        <w:spacing w:line="520" w:lineRule="exact"/>
        <w:rPr>
          <w:rStyle w:val="1293"/>
          <w:rFonts w:hint="eastAsia" w:ascii="宋体" w:hAnsi="宋体" w:eastAsia="宋体" w:cs="宋体"/>
          <w:i/>
          <w:iCs/>
          <w:color w:val="auto"/>
          <w:spacing w:val="0"/>
          <w:sz w:val="24"/>
          <w:szCs w:val="24"/>
          <w:highlight w:val="none"/>
          <w:u w:val="single"/>
          <w:lang w:val="en-US" w:eastAsia="zh-CN" w:bidi="ar-SA"/>
        </w:rPr>
      </w:pPr>
      <w:r>
        <w:rPr>
          <w:rStyle w:val="1293"/>
          <w:rFonts w:hint="eastAsia" w:ascii="宋体" w:hAnsi="宋体" w:eastAsia="宋体" w:cs="宋体"/>
          <w:i/>
          <w:iCs/>
          <w:color w:val="auto"/>
          <w:spacing w:val="0"/>
          <w:sz w:val="24"/>
          <w:szCs w:val="24"/>
          <w:highlight w:val="none"/>
          <w:u w:val="single"/>
          <w:lang w:val="en-US" w:eastAsia="zh-CN" w:bidi="ar-SA"/>
        </w:rPr>
        <w:t xml:space="preserve">中标人按合同内容合格地履行服务义务后，凭销售发票到采购人处办理合同款结算手续。</w:t>
      </w:r>
      <w:r/>
    </w:p>
    <w:p>
      <w:pPr>
        <w:pStyle w:val="1317"/>
        <w:ind w:firstLine="480"/>
        <w:keepLines w:val="0"/>
        <w:keepNext w:val="0"/>
        <w:pageBreakBefore w:val="0"/>
        <w:spacing w:line="520" w:lineRule="exact"/>
        <w:rPr>
          <w:rStyle w:val="1293"/>
          <w:rFonts w:hint="eastAsia" w:ascii="宋体" w:hAnsi="宋体" w:eastAsia="宋体" w:cs="宋体"/>
          <w:i/>
          <w:color w:val="auto"/>
          <w:spacing w:val="0"/>
          <w:sz w:val="24"/>
          <w:szCs w:val="24"/>
          <w:highlight w:val="none"/>
          <w:u w:val="single"/>
        </w:rPr>
      </w:pPr>
      <w:r>
        <w:rPr>
          <w:rStyle w:val="1293"/>
          <w:rFonts w:hint="eastAsia" w:ascii="宋体" w:hAnsi="宋体" w:eastAsia="宋体" w:cs="宋体"/>
          <w:i/>
          <w:color w:val="auto"/>
          <w:spacing w:val="0"/>
          <w:sz w:val="24"/>
          <w:szCs w:val="24"/>
          <w:highlight w:val="none"/>
          <w:u w:val="single"/>
          <w:lang w:val="en-US" w:eastAsia="zh-CN"/>
        </w:rPr>
        <w:t xml:space="preserve">2.</w:t>
      </w:r>
      <w:r>
        <w:rPr>
          <w:rStyle w:val="1293"/>
          <w:rFonts w:hint="eastAsia" w:ascii="宋体" w:hAnsi="宋体" w:eastAsia="宋体" w:cs="宋体"/>
          <w:i/>
          <w:color w:val="auto"/>
          <w:spacing w:val="0"/>
          <w:sz w:val="24"/>
          <w:szCs w:val="24"/>
          <w:highlight w:val="none"/>
          <w:u w:val="single"/>
        </w:rPr>
        <w:t xml:space="preserve">结付期限</w:t>
      </w:r>
      <w:r/>
    </w:p>
    <w:p>
      <w:pPr>
        <w:pStyle w:val="1317"/>
        <w:ind w:firstLine="500"/>
        <w:keepLines w:val="0"/>
        <w:keepNext w:val="0"/>
        <w:pageBreakBefore w:val="0"/>
        <w:spacing w:line="520" w:lineRule="exact"/>
        <w:rPr>
          <w:rStyle w:val="1103"/>
          <w:rFonts w:hint="eastAsia" w:ascii="宋体" w:hAnsi="宋体" w:eastAsia="宋体" w:cs="宋体"/>
          <w:b w:val="0"/>
          <w:i/>
          <w:color w:val="auto"/>
          <w:spacing w:val="0"/>
          <w:sz w:val="24"/>
          <w:highlight w:val="none"/>
          <w:u w:val="single"/>
        </w:rPr>
        <w:outlineLvl w:val="9"/>
      </w:pP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1</w:t>
      </w: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rPr>
        <w:t xml:space="preserve">合同签订生效后，</w:t>
      </w:r>
      <w:r>
        <w:rPr>
          <w:rStyle w:val="1103"/>
          <w:rFonts w:hint="eastAsia" w:ascii="宋体" w:hAnsi="宋体" w:eastAsia="宋体" w:cs="宋体"/>
          <w:b w:val="0"/>
          <w:i/>
          <w:color w:val="auto"/>
          <w:spacing w:val="0"/>
          <w:sz w:val="24"/>
          <w:highlight w:val="none"/>
          <w:u w:val="single"/>
          <w:lang w:val="en-US" w:eastAsia="zh-CN"/>
        </w:rPr>
        <w:t xml:space="preserve">中标人</w:t>
      </w:r>
      <w:r>
        <w:rPr>
          <w:rStyle w:val="1103"/>
          <w:rFonts w:hint="eastAsia" w:ascii="宋体" w:hAnsi="宋体" w:eastAsia="宋体" w:cs="宋体"/>
          <w:b w:val="0"/>
          <w:i/>
          <w:color w:val="auto"/>
          <w:spacing w:val="0"/>
          <w:sz w:val="24"/>
          <w:highlight w:val="none"/>
          <w:u w:val="single"/>
        </w:rPr>
        <w:t xml:space="preserve">开具并交付正式的发票后，</w:t>
      </w:r>
      <w:r>
        <w:rPr>
          <w:rStyle w:val="1103"/>
          <w:rFonts w:hint="eastAsia" w:ascii="宋体" w:hAnsi="宋体" w:eastAsia="宋体" w:cs="宋体"/>
          <w:b w:val="0"/>
          <w:i/>
          <w:color w:val="auto"/>
          <w:spacing w:val="0"/>
          <w:sz w:val="24"/>
          <w:highlight w:val="none"/>
          <w:u w:val="single"/>
          <w:lang w:val="en-US" w:eastAsia="zh-CN"/>
        </w:rPr>
        <w:t xml:space="preserve">采购人于</w:t>
      </w:r>
      <w:r>
        <w:rPr>
          <w:rStyle w:val="1103"/>
          <w:rFonts w:hint="eastAsia" w:ascii="宋体" w:hAnsi="宋体" w:eastAsia="宋体" w:cs="宋体"/>
          <w:b w:val="0"/>
          <w:i/>
          <w:color w:val="auto"/>
          <w:spacing w:val="0"/>
          <w:sz w:val="24"/>
          <w:highlight w:val="none"/>
          <w:u w:val="single"/>
        </w:rPr>
        <w:t xml:space="preserve">10个工作日内支付合同款的30%作为预付款；</w:t>
      </w:r>
      <w:r/>
    </w:p>
    <w:p>
      <w:pPr>
        <w:pStyle w:val="1317"/>
        <w:ind w:firstLine="500"/>
        <w:keepLines w:val="0"/>
        <w:keepNext w:val="0"/>
        <w:pageBreakBefore w:val="0"/>
        <w:spacing w:line="520" w:lineRule="exact"/>
        <w:rPr>
          <w:rStyle w:val="1103"/>
          <w:rFonts w:hint="eastAsia" w:ascii="宋体" w:hAnsi="宋体" w:eastAsia="宋体" w:cs="宋体"/>
          <w:b w:val="0"/>
          <w:i/>
          <w:color w:val="auto"/>
          <w:spacing w:val="0"/>
          <w:sz w:val="24"/>
          <w:highlight w:val="none"/>
          <w:u w:val="single"/>
        </w:rPr>
        <w:outlineLvl w:val="9"/>
      </w:pP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2</w:t>
      </w: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中标人将</w:t>
      </w:r>
      <w:r>
        <w:rPr>
          <w:rStyle w:val="1103"/>
          <w:rFonts w:hint="eastAsia" w:ascii="宋体" w:hAnsi="宋体" w:eastAsia="宋体" w:cs="宋体"/>
          <w:b w:val="0"/>
          <w:i/>
          <w:color w:val="auto"/>
          <w:spacing w:val="0"/>
          <w:sz w:val="24"/>
          <w:highlight w:val="none"/>
          <w:u w:val="single"/>
        </w:rPr>
        <w:t xml:space="preserve">所有</w:t>
      </w:r>
      <w:r>
        <w:rPr>
          <w:rStyle w:val="1103"/>
          <w:rFonts w:hint="eastAsia" w:ascii="宋体" w:hAnsi="宋体" w:eastAsia="宋体" w:cs="宋体"/>
          <w:b w:val="0"/>
          <w:i/>
          <w:color w:val="auto"/>
          <w:spacing w:val="0"/>
          <w:sz w:val="24"/>
          <w:highlight w:val="none"/>
          <w:u w:val="single"/>
          <w:lang w:val="en-US" w:eastAsia="zh-CN"/>
        </w:rPr>
        <w:t xml:space="preserve">系统</w:t>
      </w:r>
      <w:r>
        <w:rPr>
          <w:rStyle w:val="1103"/>
          <w:rFonts w:hint="eastAsia" w:ascii="宋体" w:hAnsi="宋体" w:eastAsia="宋体" w:cs="宋体"/>
          <w:b w:val="0"/>
          <w:i/>
          <w:color w:val="auto"/>
          <w:spacing w:val="0"/>
          <w:sz w:val="24"/>
          <w:highlight w:val="none"/>
          <w:u w:val="single"/>
        </w:rPr>
        <w:t xml:space="preserve">安装调试完毕，经验收合格后，由双方签署验收报告，</w:t>
      </w:r>
      <w:r>
        <w:rPr>
          <w:rStyle w:val="1103"/>
          <w:rFonts w:hint="eastAsia" w:ascii="宋体" w:hAnsi="宋体" w:eastAsia="宋体" w:cs="宋体"/>
          <w:b w:val="0"/>
          <w:i/>
          <w:color w:val="auto"/>
          <w:spacing w:val="0"/>
          <w:sz w:val="24"/>
          <w:highlight w:val="none"/>
          <w:u w:val="single"/>
          <w:lang w:val="en-US" w:eastAsia="zh-CN"/>
        </w:rPr>
        <w:t xml:space="preserve">中标人</w:t>
      </w:r>
      <w:r>
        <w:rPr>
          <w:rStyle w:val="1103"/>
          <w:rFonts w:hint="eastAsia" w:ascii="宋体" w:hAnsi="宋体" w:eastAsia="宋体" w:cs="宋体"/>
          <w:b w:val="0"/>
          <w:i/>
          <w:color w:val="auto"/>
          <w:spacing w:val="0"/>
          <w:sz w:val="24"/>
          <w:highlight w:val="none"/>
          <w:u w:val="single"/>
        </w:rPr>
        <w:t xml:space="preserve">开具并交付正式的发票后，</w:t>
      </w:r>
      <w:r>
        <w:rPr>
          <w:rStyle w:val="1103"/>
          <w:rFonts w:hint="eastAsia" w:ascii="宋体" w:hAnsi="宋体" w:eastAsia="宋体" w:cs="宋体"/>
          <w:b w:val="0"/>
          <w:i/>
          <w:color w:val="auto"/>
          <w:spacing w:val="0"/>
          <w:sz w:val="24"/>
          <w:highlight w:val="none"/>
          <w:u w:val="single"/>
          <w:lang w:val="en-US" w:eastAsia="zh-CN"/>
        </w:rPr>
        <w:t xml:space="preserve">采购人于</w:t>
      </w:r>
      <w:r>
        <w:rPr>
          <w:rStyle w:val="1103"/>
          <w:rFonts w:hint="eastAsia" w:ascii="宋体" w:hAnsi="宋体" w:eastAsia="宋体" w:cs="宋体"/>
          <w:b w:val="0"/>
          <w:i/>
          <w:color w:val="auto"/>
          <w:spacing w:val="0"/>
          <w:sz w:val="24"/>
          <w:highlight w:val="none"/>
          <w:u w:val="single"/>
        </w:rPr>
        <w:t xml:space="preserve">30个工作日内支付至合同款的70%；</w:t>
      </w:r>
      <w:r/>
    </w:p>
    <w:p>
      <w:pPr>
        <w:pStyle w:val="1317"/>
        <w:ind w:firstLine="500"/>
        <w:keepLines w:val="0"/>
        <w:keepNext w:val="0"/>
        <w:pageBreakBefore w:val="0"/>
        <w:spacing w:line="520" w:lineRule="exact"/>
        <w:rPr>
          <w:rStyle w:val="1103"/>
          <w:rFonts w:hint="eastAsia" w:ascii="宋体" w:hAnsi="宋体" w:eastAsia="宋体" w:cs="宋体"/>
          <w:b w:val="0"/>
          <w:i/>
          <w:color w:val="auto"/>
          <w:spacing w:val="0"/>
          <w:sz w:val="24"/>
          <w:highlight w:val="none"/>
          <w:u w:val="single"/>
        </w:rPr>
        <w:outlineLvl w:val="9"/>
      </w:pPr>
      <w:r>
        <w:rPr>
          <w:rStyle w:val="1103"/>
          <w:rFonts w:hint="eastAsia" w:ascii="宋体" w:hAnsi="宋体" w:eastAsia="宋体" w:cs="宋体"/>
          <w:b w:val="0"/>
          <w:i/>
          <w:color w:val="auto"/>
          <w:spacing w:val="0"/>
          <w:sz w:val="24"/>
          <w:highlight w:val="none"/>
          <w:u w:val="single"/>
          <w:lang w:eastAsia="zh-CN"/>
        </w:rPr>
        <w:t xml:space="preserve">（</w:t>
      </w:r>
      <w:r>
        <w:rPr>
          <w:rStyle w:val="1103"/>
          <w:rFonts w:hint="eastAsia" w:ascii="宋体" w:hAnsi="宋体" w:eastAsia="宋体" w:cs="宋体"/>
          <w:b w:val="0"/>
          <w:i/>
          <w:color w:val="auto"/>
          <w:spacing w:val="0"/>
          <w:sz w:val="24"/>
          <w:highlight w:val="none"/>
          <w:u w:val="single"/>
          <w:lang w:val="en-US" w:eastAsia="zh-CN"/>
        </w:rPr>
        <w:t xml:space="preserve">3</w:t>
      </w:r>
      <w:r>
        <w:rPr>
          <w:rStyle w:val="1103"/>
          <w:rFonts w:hint="eastAsia" w:ascii="宋体" w:hAnsi="宋体" w:eastAsia="宋体" w:cs="宋体"/>
          <w:b w:val="0"/>
          <w:i/>
          <w:color w:val="auto"/>
          <w:spacing w:val="0"/>
          <w:sz w:val="24"/>
          <w:highlight w:val="none"/>
          <w:u w:val="single"/>
          <w:lang w:eastAsia="zh-CN"/>
        </w:rPr>
        <w:t xml:space="preserve">）</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系统自上线正常运行满一年</w:t>
      </w:r>
      <w:r>
        <w:rPr>
          <w:rStyle w:val="1103"/>
          <w:rFonts w:hint="eastAsia" w:ascii="宋体" w:hAnsi="宋体" w:eastAsia="宋体" w:cs="宋体"/>
          <w:b w:val="0"/>
          <w:i/>
          <w:color w:val="auto"/>
          <w:spacing w:val="0"/>
          <w:sz w:val="24"/>
          <w:highlight w:val="none"/>
          <w:u w:val="single"/>
        </w:rPr>
        <w:t xml:space="preserve">后，经采购</w:t>
      </w:r>
      <w:r>
        <w:rPr>
          <w:rStyle w:val="1103"/>
          <w:rFonts w:hint="eastAsia" w:ascii="宋体" w:hAnsi="宋体" w:eastAsia="宋体" w:cs="宋体"/>
          <w:b w:val="0"/>
          <w:i/>
          <w:color w:val="auto"/>
          <w:spacing w:val="0"/>
          <w:sz w:val="24"/>
          <w:highlight w:val="none"/>
          <w:u w:val="single"/>
          <w:lang w:val="en-US" w:eastAsia="zh-CN"/>
        </w:rPr>
        <w:t xml:space="preserve">人</w:t>
      </w:r>
      <w:r>
        <w:rPr>
          <w:rStyle w:val="1103"/>
          <w:rFonts w:hint="eastAsia" w:ascii="宋体" w:hAnsi="宋体" w:eastAsia="宋体" w:cs="宋体"/>
          <w:b w:val="0"/>
          <w:i/>
          <w:color w:val="auto"/>
          <w:spacing w:val="0"/>
          <w:sz w:val="24"/>
          <w:highlight w:val="none"/>
          <w:u w:val="single"/>
        </w:rPr>
        <w:t xml:space="preserve">验收合格后支付余款。</w:t>
      </w:r>
      <w:r/>
    </w:p>
    <w:p>
      <w:pPr>
        <w:pStyle w:val="1317"/>
        <w:ind w:firstLine="482"/>
        <w:keepLines w:val="0"/>
        <w:keepNext w:val="0"/>
        <w:pageBreakBefore w:val="0"/>
        <w:spacing w:line="520" w:lineRule="exact"/>
        <w:rPr>
          <w:rStyle w:val="1293"/>
          <w:rFonts w:hint="eastAsia" w:ascii="宋体" w:hAnsi="宋体" w:eastAsia="宋体" w:cs="宋体"/>
          <w:b/>
          <w:color w:val="auto"/>
          <w:spacing w:val="0"/>
          <w:sz w:val="24"/>
          <w:szCs w:val="24"/>
          <w:highlight w:val="none"/>
          <w:lang w:val="en-US"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五</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rPr>
        <w:t xml:space="preserve">投标货币</w:t>
      </w:r>
      <w:r/>
    </w:p>
    <w:p>
      <w:pPr>
        <w:pStyle w:val="1317"/>
        <w:ind w:firstLine="480"/>
        <w:keepLines w:val="0"/>
        <w:keepNext w:val="0"/>
        <w:pageBreakBefore w:val="0"/>
        <w:spacing w:line="520" w:lineRule="exact"/>
        <w:rPr>
          <w:rStyle w:val="1293"/>
          <w:rFonts w:hint="eastAsia" w:ascii="宋体" w:hAnsi="宋体" w:eastAsia="宋体" w:cs="宋体"/>
          <w:i/>
          <w:color w:val="auto"/>
          <w:spacing w:val="0"/>
          <w:sz w:val="24"/>
          <w:szCs w:val="24"/>
          <w:highlight w:val="none"/>
          <w:u w:val="single"/>
        </w:rPr>
      </w:pPr>
      <w:r>
        <w:rPr>
          <w:rStyle w:val="1293"/>
          <w:rFonts w:hint="eastAsia" w:ascii="宋体" w:hAnsi="宋体" w:eastAsia="宋体" w:cs="宋体"/>
          <w:i/>
          <w:color w:val="auto"/>
          <w:spacing w:val="0"/>
          <w:sz w:val="24"/>
          <w:szCs w:val="24"/>
          <w:highlight w:val="none"/>
          <w:u w:val="single"/>
        </w:rPr>
        <w:t xml:space="preserve">人民币。</w:t>
      </w:r>
      <w:r/>
    </w:p>
    <w:p>
      <w:pPr>
        <w:pStyle w:val="1317"/>
        <w:ind w:firstLine="482"/>
        <w:keepLines w:val="0"/>
        <w:keepNext w:val="0"/>
        <w:pageBreakBefore w:val="0"/>
        <w:spacing w:line="520" w:lineRule="exact"/>
        <w:rPr>
          <w:rStyle w:val="1293"/>
          <w:rFonts w:hint="eastAsia" w:ascii="宋体" w:hAnsi="宋体" w:eastAsia="宋体" w:cs="宋体"/>
          <w:b/>
          <w:color w:val="auto"/>
          <w:spacing w:val="0"/>
          <w:sz w:val="24"/>
          <w:szCs w:val="24"/>
          <w:highlight w:val="none"/>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六</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rPr>
        <w:t xml:space="preserve">备品备件及耗材等要求</w:t>
      </w:r>
      <w:r/>
    </w:p>
    <w:p>
      <w:pPr>
        <w:pStyle w:val="1317"/>
        <w:ind w:firstLine="480"/>
        <w:keepLines w:val="0"/>
        <w:keepNext w:val="0"/>
        <w:pageBreakBefore w:val="0"/>
        <w:spacing w:line="520" w:lineRule="exact"/>
        <w:rPr>
          <w:rStyle w:val="1293"/>
          <w:rFonts w:hint="eastAsia" w:ascii="宋体" w:hAnsi="宋体" w:eastAsia="宋体" w:cs="宋体"/>
          <w:i w:val="0"/>
          <w:iCs/>
          <w:color w:val="auto"/>
          <w:spacing w:val="0"/>
          <w:highlight w:val="none"/>
          <w:u w:val="none"/>
        </w:rPr>
      </w:pPr>
      <w:r>
        <w:rPr>
          <w:rStyle w:val="1293"/>
          <w:rFonts w:hint="eastAsia" w:ascii="宋体" w:hAnsi="宋体" w:eastAsia="宋体" w:cs="宋体"/>
          <w:i w:val="0"/>
          <w:iCs/>
          <w:color w:val="auto"/>
          <w:spacing w:val="0"/>
          <w:sz w:val="24"/>
          <w:szCs w:val="24"/>
          <w:highlight w:val="none"/>
          <w:u w:val="none"/>
        </w:rPr>
        <w:t xml:space="preserve">无。</w:t>
      </w:r>
      <w:r/>
    </w:p>
    <w:p>
      <w:pPr>
        <w:keepLines w:val="0"/>
        <w:keepNext w:val="0"/>
        <w:pageBreakBefore w:val="0"/>
        <w:spacing w:line="520" w:lineRule="exact"/>
        <w:rPr>
          <w:rFonts w:hint="eastAsia" w:ascii="宋体" w:hAnsi="宋体" w:eastAsia="宋体" w:cs="宋体"/>
          <w:b/>
          <w:color w:val="auto"/>
          <w:spacing w:val="0"/>
          <w:sz w:val="28"/>
          <w:szCs w:val="28"/>
          <w:highlight w:val="none"/>
          <w:lang w:val="en-US" w:eastAsia="zh-CN"/>
        </w:rPr>
        <w:outlineLvl w:val="1"/>
      </w:pPr>
      <w:r/>
      <w:bookmarkStart w:id="359" w:name="EBeba33935409e4c76a800f8c7f49348de"/>
      <w:r/>
      <w:bookmarkEnd w:id="359"/>
      <w:r/>
      <w:bookmarkStart w:id="360" w:name="_Toc14149"/>
      <w:r>
        <w:rPr>
          <w:rFonts w:hint="eastAsia" w:ascii="宋体" w:hAnsi="宋体" w:eastAsia="宋体" w:cs="宋体"/>
          <w:b/>
          <w:color w:val="auto"/>
          <w:spacing w:val="0"/>
          <w:sz w:val="28"/>
          <w:szCs w:val="28"/>
          <w:highlight w:val="none"/>
          <w:lang w:val="en-US" w:eastAsia="zh-CN"/>
        </w:rPr>
        <w:t xml:space="preserve">四</w:t>
      </w:r>
      <w:r>
        <w:rPr>
          <w:rFonts w:hint="eastAsia" w:ascii="宋体" w:hAnsi="宋体" w:eastAsia="宋体" w:cs="宋体"/>
          <w:b/>
          <w:color w:val="auto"/>
          <w:spacing w:val="0"/>
          <w:sz w:val="28"/>
          <w:szCs w:val="28"/>
          <w:highlight w:val="none"/>
        </w:rPr>
        <w:t xml:space="preserve">、</w:t>
      </w:r>
      <w:r>
        <w:rPr>
          <w:rFonts w:hint="eastAsia" w:ascii="宋体" w:hAnsi="宋体" w:eastAsia="宋体" w:cs="宋体"/>
          <w:b/>
          <w:color w:val="auto"/>
          <w:spacing w:val="0"/>
          <w:sz w:val="28"/>
          <w:szCs w:val="28"/>
          <w:highlight w:val="none"/>
          <w:lang w:val="en-US" w:eastAsia="zh-CN"/>
        </w:rPr>
        <w:t xml:space="preserve">其他部分</w:t>
      </w:r>
      <w:bookmarkEnd w:id="360"/>
      <w:r/>
      <w:r/>
    </w:p>
    <w:p>
      <w:pPr>
        <w:pStyle w:val="1317"/>
        <w:ind w:firstLine="480"/>
        <w:keepLines w:val="0"/>
        <w:keepNext w:val="0"/>
        <w:pageBreakBefore w:val="0"/>
        <w:spacing w:line="520" w:lineRule="exact"/>
        <w:rPr>
          <w:rStyle w:val="1293"/>
          <w:rFonts w:hint="eastAsia" w:ascii="宋体" w:hAnsi="宋体" w:eastAsia="宋体" w:cs="宋体"/>
          <w:i w:val="0"/>
          <w:iCs/>
          <w:color w:val="auto"/>
          <w:sz w:val="24"/>
          <w:szCs w:val="24"/>
          <w:highlight w:val="none"/>
          <w:u w:val="none"/>
          <w:lang w:val="en-US" w:eastAsia="zh-CN"/>
        </w:rPr>
      </w:pPr>
      <w:r>
        <w:rPr>
          <w:rStyle w:val="1293"/>
          <w:rFonts w:hint="eastAsia" w:ascii="宋体" w:hAnsi="宋体" w:eastAsia="宋体" w:cs="宋体"/>
          <w:i w:val="0"/>
          <w:iCs/>
          <w:color w:val="auto"/>
          <w:sz w:val="24"/>
          <w:szCs w:val="24"/>
          <w:highlight w:val="none"/>
          <w:u w:val="none"/>
          <w:lang w:val="en-US" w:eastAsia="zh-CN"/>
        </w:rPr>
        <w:t xml:space="preserve">无。</w:t>
      </w:r>
      <w:r/>
    </w:p>
    <w:p>
      <w:pPr>
        <w:pStyle w:val="1317"/>
        <w:keepLines w:val="0"/>
        <w:keepNext w:val="0"/>
        <w:pageBreakBefore w:val="0"/>
        <w:spacing w:line="520" w:lineRule="exact"/>
        <w:rPr>
          <w:rStyle w:val="1293"/>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r>
      <w:r/>
    </w:p>
    <w:p>
      <w:pPr>
        <w:pStyle w:val="1317"/>
        <w:ind w:firstLine="480"/>
        <w:keepLines w:val="0"/>
        <w:keepNext w:val="0"/>
        <w:pageBreakBefore w:val="0"/>
        <w:spacing w:line="520" w:lineRule="exact"/>
        <w:rPr>
          <w:rStyle w:val="1293"/>
          <w:rFonts w:hint="eastAsia" w:ascii="宋体" w:hAnsi="宋体" w:eastAsia="宋体" w:cs="宋体"/>
          <w:i w:val="0"/>
          <w:iCs/>
          <w:color w:val="auto"/>
          <w:highlight w:val="none"/>
          <w:u w:val="none"/>
          <w:lang w:val="en-US" w:eastAsia="zh-CN"/>
        </w:rPr>
        <w:sectPr>
          <w:headerReference w:type="default" r:id="rId16"/>
          <w:headerReference w:type="first" r:id="rId17"/>
          <w:footerReference w:type="default" r:id="rId28"/>
          <w:footerReference w:type="first" r:id="rId29"/>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宋体" w:hAnsi="宋体" w:eastAsia="宋体" w:cs="宋体"/>
          <w:i w:val="0"/>
          <w:iCs/>
          <w:color w:val="auto"/>
          <w:highlight w:val="none"/>
          <w:u w:val="none"/>
          <w:lang w:val="en-US" w:eastAsia="zh-CN"/>
        </w:rPr>
      </w:r>
      <w:r/>
    </w:p>
    <w:p>
      <w:pPr>
        <w:pStyle w:val="1287"/>
        <w:spacing w:before="313" w:after="313"/>
        <w:rPr>
          <w:rFonts w:hint="eastAsia" w:ascii="宋体" w:hAnsi="宋体" w:eastAsia="宋体" w:cs="宋体"/>
          <w:color w:val="auto"/>
          <w:highlight w:val="none"/>
        </w:rPr>
      </w:pPr>
      <w:r/>
      <w:bookmarkStart w:id="361" w:name="_Toc687"/>
      <w:r/>
      <w:bookmarkStart w:id="362" w:name="_Toc3540"/>
      <w:r/>
      <w:bookmarkStart w:id="363" w:name="_Toc54615247"/>
      <w:r/>
      <w:bookmarkStart w:id="364" w:name="_Toc35266029"/>
      <w:r/>
      <w:bookmarkStart w:id="365" w:name="_Toc5882"/>
      <w:r/>
      <w:bookmarkStart w:id="366" w:name="_Toc9779"/>
      <w:r/>
      <w:bookmarkStart w:id="367" w:name="_Toc19919"/>
      <w:r/>
      <w:bookmarkStart w:id="368" w:name="_Toc38368129"/>
      <w:r>
        <w:rPr>
          <w:rFonts w:hint="eastAsia" w:ascii="宋体" w:hAnsi="宋体" w:eastAsia="宋体" w:cs="宋体"/>
          <w:color w:val="auto"/>
          <w:highlight w:val="none"/>
        </w:rPr>
        <w:t xml:space="preserve">第五章 评标方法与评标标准</w:t>
      </w:r>
      <w:bookmarkEnd w:id="361"/>
      <w:r/>
      <w:bookmarkEnd w:id="362"/>
      <w:r/>
      <w:bookmarkEnd w:id="363"/>
      <w:r/>
      <w:bookmarkEnd w:id="364"/>
      <w:r/>
      <w:bookmarkEnd w:id="365"/>
      <w:r/>
      <w:bookmarkEnd w:id="366"/>
      <w:r/>
      <w:bookmarkEnd w:id="367"/>
      <w:r/>
      <w:bookmarkEnd w:id="368"/>
      <w:r/>
      <w:r/>
    </w:p>
    <w:p>
      <w:pPr>
        <w:pStyle w:val="1321"/>
        <w:keepLines w:val="0"/>
        <w:keepNext w:val="0"/>
        <w:pageBreakBefore w:val="0"/>
        <w:spacing w:line="500" w:lineRule="exact"/>
        <w:rPr>
          <w:rStyle w:val="1293"/>
          <w:rFonts w:hint="eastAsia" w:ascii="宋体" w:hAnsi="宋体" w:eastAsia="宋体" w:cs="宋体"/>
          <w:b/>
          <w:color w:val="auto"/>
          <w:sz w:val="28"/>
          <w:szCs w:val="28"/>
          <w:highlight w:val="none"/>
        </w:rPr>
        <w:outlineLvl w:val="1"/>
      </w:pPr>
      <w:r/>
      <w:bookmarkStart w:id="369" w:name="_Toc35266030"/>
      <w:r/>
      <w:bookmarkStart w:id="370" w:name="_Toc54615248"/>
      <w:r/>
      <w:bookmarkStart w:id="371" w:name="_Toc20893"/>
      <w:r/>
      <w:bookmarkStart w:id="372" w:name="_Toc38368130"/>
      <w:r/>
      <w:bookmarkStart w:id="373" w:name="_Toc420"/>
      <w:r/>
      <w:bookmarkStart w:id="374" w:name="_Toc20541"/>
      <w:r/>
      <w:bookmarkStart w:id="375" w:name="_Toc6812"/>
      <w:r/>
      <w:bookmarkStart w:id="376" w:name="_Toc15851"/>
      <w:r>
        <w:rPr>
          <w:rStyle w:val="1293"/>
          <w:rFonts w:hint="eastAsia" w:ascii="宋体" w:hAnsi="宋体" w:eastAsia="宋体" w:cs="宋体"/>
          <w:b/>
          <w:color w:val="auto"/>
          <w:sz w:val="28"/>
          <w:szCs w:val="28"/>
          <w:highlight w:val="none"/>
        </w:rPr>
        <w:t xml:space="preserve">一、评标方法与定标原则</w:t>
      </w:r>
      <w:bookmarkEnd w:id="369"/>
      <w:r/>
      <w:bookmarkEnd w:id="370"/>
      <w:r/>
      <w:bookmarkEnd w:id="371"/>
      <w:r/>
      <w:bookmarkEnd w:id="372"/>
      <w:r/>
      <w:bookmarkEnd w:id="373"/>
      <w:r/>
      <w:bookmarkEnd w:id="374"/>
      <w:r/>
      <w:bookmarkEnd w:id="375"/>
      <w:r/>
      <w:bookmarkEnd w:id="376"/>
      <w:r/>
      <w:r/>
    </w:p>
    <w:p>
      <w:pPr>
        <w:pStyle w:val="1319"/>
        <w:ind w:firstLine="480"/>
        <w:keepLines w:val="0"/>
        <w:keepNext w:val="0"/>
        <w:pageBreakBefore w:val="0"/>
        <w:spacing w:line="520" w:lineRule="exact"/>
        <w:widowControl/>
        <w:rPr>
          <w:rStyle w:val="1293"/>
          <w:rFonts w:hint="eastAsia" w:ascii="宋体" w:hAnsi="宋体" w:eastAsia="宋体" w:cs="宋体"/>
          <w:color w:val="auto"/>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（一）</w:t>
      </w:r>
      <w:r>
        <w:rPr>
          <w:rStyle w:val="1293"/>
          <w:rFonts w:hint="eastAsia" w:ascii="宋体" w:hAnsi="宋体" w:eastAsia="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keepLines w:val="0"/>
        <w:keepNext w:val="0"/>
        <w:pageBreakBefore w:val="0"/>
        <w:spacing w:line="520" w:lineRule="exact"/>
        <w:shd w:val="clear" w:color="auto" w:fill="auto"/>
        <w:widowControl/>
        <w:rPr>
          <w:rFonts w:hint="eastAsia" w:ascii="宋体" w:hAnsi="宋体" w:eastAsia="宋体" w:cs="宋体"/>
          <w:b w:val="0"/>
          <w:caps w:val="0"/>
          <w:smallCaps w:val="0"/>
          <w:color w:val="auto"/>
          <w:spacing w:val="0"/>
          <w:sz w:val="24"/>
          <w:szCs w:val="24"/>
          <w:highlight w:val="none"/>
          <w:shd w:val="clear" w:color="auto" w:fill="auto"/>
        </w:rPr>
        <w:outlineLvl w:val="9"/>
      </w:pPr>
      <w:r/>
      <w:bookmarkStart w:id="377" w:name="EBd9567453f96a4fca96262d13cc886515"/>
      <w:r/>
      <w:bookmarkEnd w:id="377"/>
      <w:r/>
      <w:bookmarkStart w:id="378" w:name="EB4d4ec51fae08401e9c82e93d31b337cc"/>
      <w:r/>
      <w:bookmarkEnd w:id="378"/>
      <w:r/>
      <w:bookmarkStart w:id="379" w:name="_Toc24442"/>
      <w:r/>
      <w:bookmarkStart w:id="380" w:name="_Toc24219"/>
      <w:r/>
      <w:bookmarkStart w:id="381" w:name="_Toc17619"/>
      <w:r/>
      <w:bookmarkStart w:id="382" w:name="_Toc35266031"/>
      <w:r/>
      <w:bookmarkStart w:id="383" w:name="_Toc27494"/>
      <w:r/>
      <w:bookmarkStart w:id="384" w:name="_Toc54615249"/>
      <w:r/>
      <w:bookmarkStart w:id="385" w:name="_Toc38368131"/>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（二）针对中小型企业的评审：</w:t>
      </w:r>
      <w:r/>
    </w:p>
    <w:p>
      <w:pPr>
        <w:ind w:firstLine="480"/>
        <w:keepLines w:val="0"/>
        <w:keepNext w:val="0"/>
        <w:pageBreakBefore w:val="0"/>
        <w:spacing w:line="520" w:lineRule="exact"/>
        <w:shd w:val="clear" w:color="auto" w:fill="auto"/>
        <w:widowControl/>
        <w:rPr>
          <w:rFonts w:hint="eastAsia" w:ascii="宋体" w:hAnsi="宋体" w:eastAsia="宋体" w:cs="宋体"/>
          <w:b w:val="0"/>
          <w:caps w:val="0"/>
          <w:smallCaps w:val="0"/>
          <w:color w:val="auto"/>
          <w:spacing w:val="0"/>
          <w:sz w:val="24"/>
          <w:szCs w:val="24"/>
          <w:highlight w:val="none"/>
          <w:shd w:val="clear" w:color="auto" w:fill="auto"/>
        </w:rPr>
        <w:outlineLvl w:val="9"/>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 </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20</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 </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的扣除，用扣除后的价格参加评审。注：①中小企业参加政府采购活动，应当出具《中小企业声明函》，否则不得享受相关中小企业扶持政策；②以上规定未尽事项，按《政府采购促进中小企业发展管理办法》等有关制度规定执行。</w:t>
      </w:r>
      <w:r/>
    </w:p>
    <w:p>
      <w:pPr>
        <w:ind w:firstLine="480"/>
        <w:keepLines w:val="0"/>
        <w:keepNext w:val="0"/>
        <w:pageBreakBefore w:val="0"/>
        <w:spacing w:line="520" w:lineRule="exact"/>
        <w:shd w:val="clear" w:color="auto" w:fill="auto"/>
        <w:widowControl/>
        <w:rPr>
          <w:rFonts w:hint="eastAsia" w:ascii="宋体" w:hAnsi="宋体" w:eastAsia="宋体" w:cs="宋体"/>
          <w:b w:val="0"/>
          <w:caps w:val="0"/>
          <w:smallCaps w:val="0"/>
          <w:color w:val="auto"/>
          <w:spacing w:val="0"/>
          <w:sz w:val="24"/>
          <w:szCs w:val="24"/>
          <w:highlight w:val="none"/>
          <w:shd w:val="clear" w:color="auto" w:fill="auto"/>
        </w:rPr>
        <w:outlineLvl w:val="9"/>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p>
    <w:p>
      <w:pPr>
        <w:ind w:firstLine="480"/>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bookmarkStart w:id="386" w:name="EBfac14fe4f2614092ba9ee84c679fcbea"/>
      <w:r/>
      <w:bookmarkEnd w:id="386"/>
      <w:r/>
      <w:r/>
    </w:p>
    <w:p>
      <w:pPr>
        <w:pStyle w:val="1321"/>
        <w:keepLines w:val="0"/>
        <w:keepNext w:val="0"/>
        <w:pageBreakBefore w:val="0"/>
        <w:spacing w:line="520" w:lineRule="exact"/>
        <w:rPr>
          <w:rStyle w:val="1293"/>
          <w:rFonts w:hint="eastAsia" w:ascii="宋体" w:hAnsi="宋体" w:eastAsia="宋体" w:cs="宋体"/>
          <w:b/>
          <w:color w:val="auto"/>
          <w:spacing w:val="0"/>
          <w:highlight w:val="none"/>
        </w:rPr>
        <w:outlineLvl w:val="1"/>
      </w:pPr>
      <w:r/>
      <w:bookmarkStart w:id="387" w:name="_Toc3563"/>
      <w:r>
        <w:rPr>
          <w:rStyle w:val="1293"/>
          <w:rFonts w:hint="eastAsia" w:ascii="宋体" w:hAnsi="宋体" w:eastAsia="宋体" w:cs="宋体"/>
          <w:b/>
          <w:color w:val="auto"/>
          <w:spacing w:val="0"/>
          <w:sz w:val="28"/>
          <w:szCs w:val="28"/>
          <w:highlight w:val="none"/>
        </w:rPr>
        <w:t xml:space="preserve">二、评标标准</w:t>
      </w:r>
      <w:bookmarkEnd w:id="379"/>
      <w:r/>
      <w:bookmarkEnd w:id="380"/>
      <w:r/>
      <w:bookmarkEnd w:id="381"/>
      <w:r/>
      <w:bookmarkEnd w:id="382"/>
      <w:r/>
      <w:bookmarkEnd w:id="383"/>
      <w:r/>
      <w:bookmarkEnd w:id="384"/>
      <w:r/>
      <w:bookmarkEnd w:id="385"/>
      <w:r/>
      <w:bookmarkEnd w:id="387"/>
      <w:r/>
      <w:r/>
    </w:p>
    <w:p>
      <w:pPr>
        <w:pStyle w:val="1321"/>
        <w:ind w:firstLine="482"/>
        <w:keepLines w:val="0"/>
        <w:keepNext w:val="0"/>
        <w:pageBreakBefore w:val="0"/>
        <w:spacing w:line="520" w:lineRule="exact"/>
        <w:widowControl/>
        <w:rPr>
          <w:rStyle w:val="1293"/>
          <w:rFonts w:hint="eastAsia" w:ascii="宋体" w:hAnsi="宋体" w:eastAsia="宋体" w:cs="宋体"/>
          <w:b/>
          <w:color w:val="auto"/>
          <w:spacing w:val="0"/>
          <w:sz w:val="24"/>
          <w:szCs w:val="24"/>
          <w:highlight w:val="none"/>
        </w:rPr>
      </w:pPr>
      <w:r/>
      <w:bookmarkStart w:id="388" w:name="EB5eda7c9be7464788810dca94d24e634f"/>
      <w:r/>
      <w:bookmarkEnd w:id="388"/>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一</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rPr>
        <w:t xml:space="preserve">价格分 15</w:t>
      </w:r>
      <w:r>
        <w:rPr>
          <w:rStyle w:val="1293"/>
          <w:rFonts w:hint="eastAsia" w:ascii="宋体" w:hAnsi="宋体" w:eastAsia="宋体" w:cs="宋体"/>
          <w:b/>
          <w:color w:val="auto"/>
          <w:spacing w:val="0"/>
          <w:sz w:val="24"/>
          <w:szCs w:val="24"/>
          <w:highlight w:val="none"/>
          <w:lang w:val="en-US" w:eastAsia="zh-CN"/>
        </w:rPr>
        <w:t xml:space="preserve"> </w:t>
      </w:r>
      <w:r>
        <w:rPr>
          <w:rStyle w:val="1293"/>
          <w:rFonts w:hint="eastAsia" w:ascii="宋体" w:hAnsi="宋体" w:eastAsia="宋体" w:cs="宋体"/>
          <w:b/>
          <w:color w:val="auto"/>
          <w:spacing w:val="0"/>
          <w:sz w:val="24"/>
          <w:szCs w:val="24"/>
          <w:highlight w:val="none"/>
        </w:rPr>
        <w:t xml:space="preserve">分</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采用低价优先法计算，即满足招标文件要求且投标价格最低的投标价为评标基准价，其价格分为满分15</w:t>
      </w:r>
      <w:r>
        <w:rPr>
          <w:rStyle w:val="1293"/>
          <w:rFonts w:hint="eastAsia" w:ascii="宋体" w:hAnsi="宋体" w:eastAsia="宋体" w:cs="宋体"/>
          <w:color w:val="auto"/>
          <w:spacing w:val="0"/>
          <w:sz w:val="24"/>
          <w:szCs w:val="24"/>
          <w:highlight w:val="none"/>
        </w:rPr>
        <w:t xml:space="preserve">.0分。其他投标人的价格分统一按照下列公式计算：</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eastAsia="zh-CN"/>
        </w:rPr>
      </w:pPr>
      <w:r>
        <w:rPr>
          <w:rStyle w:val="1293"/>
          <w:rFonts w:hint="eastAsia" w:ascii="宋体" w:hAnsi="宋体" w:eastAsia="宋体" w:cs="宋体"/>
          <w:color w:val="auto"/>
          <w:spacing w:val="0"/>
          <w:sz w:val="24"/>
          <w:szCs w:val="24"/>
          <w:highlight w:val="none"/>
        </w:rPr>
        <w:t xml:space="preserve">投标报价得分=（评标基准价/投标报价）* 1</w:t>
      </w:r>
      <w:r>
        <w:rPr>
          <w:rStyle w:val="1293"/>
          <w:rFonts w:hint="eastAsia" w:ascii="宋体" w:hAnsi="宋体" w:eastAsia="宋体" w:cs="宋体"/>
          <w:color w:val="auto"/>
          <w:spacing w:val="0"/>
          <w:sz w:val="24"/>
          <w:szCs w:val="24"/>
          <w:highlight w:val="none"/>
          <w:lang w:val="en-US"/>
        </w:rPr>
        <w:t xml:space="preserve">5</w:t>
      </w:r>
      <w:r>
        <w:rPr>
          <w:rStyle w:val="1293"/>
          <w:rFonts w:hint="eastAsia" w:ascii="宋体" w:hAnsi="宋体" w:eastAsia="宋体" w:cs="宋体"/>
          <w:color w:val="auto"/>
          <w:spacing w:val="0"/>
          <w:sz w:val="24"/>
          <w:szCs w:val="24"/>
          <w:highlight w:val="none"/>
        </w:rPr>
        <w:t xml:space="preserve">.0% * 100（保留二位小数）</w:t>
      </w:r>
      <w:r>
        <w:rPr>
          <w:rStyle w:val="1293"/>
          <w:rFonts w:hint="eastAsia" w:ascii="宋体" w:hAnsi="宋体" w:eastAsia="宋体" w:cs="宋体"/>
          <w:color w:val="auto"/>
          <w:spacing w:val="0"/>
          <w:sz w:val="24"/>
          <w:szCs w:val="24"/>
          <w:highlight w:val="none"/>
          <w:lang w:eastAsia="zh-CN"/>
        </w:rPr>
        <w:t xml:space="preserve">。</w:t>
      </w:r>
      <w:r/>
    </w:p>
    <w:p>
      <w:pPr>
        <w:pStyle w:val="1321"/>
        <w:numPr>
          <w:ilvl w:val="0"/>
          <w:numId w:val="0"/>
        </w:numPr>
        <w:ind w:firstLine="482"/>
        <w:keepLines w:val="0"/>
        <w:keepNext w:val="0"/>
        <w:pageBreakBefore w:val="0"/>
        <w:spacing w:line="520" w:lineRule="exact"/>
        <w:widowControl/>
        <w:rPr>
          <w:rStyle w:val="1293"/>
          <w:rFonts w:hint="eastAsia" w:ascii="宋体" w:hAnsi="宋体" w:eastAsia="宋体" w:cs="宋体"/>
          <w:b/>
          <w:color w:val="auto"/>
          <w:spacing w:val="0"/>
          <w:sz w:val="24"/>
          <w:szCs w:val="24"/>
          <w:highlight w:val="none"/>
        </w:rPr>
      </w:pPr>
      <w:r>
        <w:rPr>
          <w:rStyle w:val="1293"/>
          <w:rFonts w:hint="eastAsia" w:ascii="宋体" w:hAnsi="宋体" w:eastAsia="宋体" w:cs="宋体"/>
          <w:b/>
          <w:color w:val="auto"/>
          <w:spacing w:val="0"/>
          <w:sz w:val="24"/>
          <w:szCs w:val="24"/>
          <w:highlight w:val="none"/>
        </w:rPr>
        <w:t xml:space="preserve">（</w:t>
      </w:r>
      <w:r>
        <w:rPr>
          <w:rStyle w:val="1293"/>
          <w:rFonts w:hint="eastAsia" w:ascii="宋体" w:hAnsi="宋体" w:eastAsia="宋体" w:cs="宋体"/>
          <w:b/>
          <w:color w:val="auto"/>
          <w:spacing w:val="0"/>
          <w:sz w:val="24"/>
          <w:szCs w:val="24"/>
          <w:highlight w:val="none"/>
          <w:lang w:val="en-US"/>
        </w:rPr>
        <w:t xml:space="preserve">二</w:t>
      </w:r>
      <w:r>
        <w:rPr>
          <w:rStyle w:val="1293"/>
          <w:rFonts w:hint="eastAsia" w:ascii="宋体" w:hAnsi="宋体" w:eastAsia="宋体" w:cs="宋体"/>
          <w:b/>
          <w:color w:val="auto"/>
          <w:spacing w:val="0"/>
          <w:sz w:val="24"/>
          <w:szCs w:val="24"/>
          <w:highlight w:val="none"/>
        </w:rPr>
        <w:t xml:space="preserve">）技术方案分</w:t>
      </w:r>
      <w:r>
        <w:rPr>
          <w:rStyle w:val="1293"/>
          <w:rFonts w:hint="eastAsia" w:ascii="宋体" w:hAnsi="宋体" w:eastAsia="宋体" w:cs="宋体"/>
          <w:b/>
          <w:color w:val="auto"/>
          <w:spacing w:val="0"/>
          <w:sz w:val="24"/>
          <w:szCs w:val="24"/>
          <w:highlight w:val="none"/>
          <w:lang w:val="en-US" w:eastAsia="zh-CN"/>
        </w:rPr>
        <w:t xml:space="preserve"> </w:t>
      </w:r>
      <w:r>
        <w:rPr>
          <w:rStyle w:val="1293"/>
          <w:rFonts w:hint="eastAsia" w:ascii="宋体" w:hAnsi="宋体" w:eastAsia="宋体" w:cs="宋体"/>
          <w:b/>
          <w:color w:val="auto"/>
          <w:spacing w:val="0"/>
          <w:sz w:val="24"/>
          <w:szCs w:val="24"/>
          <w:highlight w:val="none"/>
          <w:lang w:val="en-US"/>
        </w:rPr>
        <w:t xml:space="preserve">50</w:t>
      </w:r>
      <w:r>
        <w:rPr>
          <w:rStyle w:val="1293"/>
          <w:rFonts w:hint="eastAsia" w:ascii="宋体" w:hAnsi="宋体" w:eastAsia="宋体" w:cs="宋体"/>
          <w:b/>
          <w:color w:val="auto"/>
          <w:spacing w:val="0"/>
          <w:sz w:val="24"/>
          <w:szCs w:val="24"/>
          <w:highlight w:val="none"/>
        </w:rPr>
        <w:t xml:space="preserve"> 分</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w:t>
      </w:r>
      <w:r>
        <w:rPr>
          <w:rStyle w:val="1293"/>
          <w:rFonts w:hint="eastAsia" w:ascii="宋体" w:hAnsi="宋体" w:eastAsia="宋体" w:cs="宋体"/>
          <w:color w:val="auto"/>
          <w:spacing w:val="0"/>
          <w:sz w:val="24"/>
          <w:szCs w:val="24"/>
          <w:highlight w:val="none"/>
        </w:rPr>
        <w:t xml:space="preserve">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lang w:val="en-US"/>
        </w:rPr>
        <w:t xml:space="preserve">12分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293"/>
          <w:rFonts w:hint="eastAsia" w:ascii="宋体" w:hAnsi="宋体" w:eastAsia="宋体" w:cs="宋体"/>
          <w:color w:val="auto"/>
          <w:spacing w:val="0"/>
          <w:sz w:val="24"/>
          <w:szCs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293"/>
          <w:rFonts w:hint="eastAsia" w:ascii="宋体" w:hAnsi="宋体" w:eastAsia="宋体" w:cs="宋体"/>
          <w:color w:val="auto"/>
          <w:spacing w:val="0"/>
          <w:sz w:val="24"/>
          <w:szCs w:val="24"/>
          <w:highlight w:val="none"/>
        </w:rPr>
        <w:t xml:space="preserve">提供具体详实的城市监控场景视频分析算法服务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包括店外经营、无照经营游商、机动车乱停放等19个</w:t>
      </w:r>
      <w:r>
        <w:rPr>
          <w:rStyle w:val="1293"/>
          <w:rFonts w:hint="eastAsia" w:ascii="宋体" w:hAnsi="宋体" w:eastAsia="宋体" w:cs="宋体"/>
          <w:color w:val="auto"/>
          <w:spacing w:val="0"/>
          <w:sz w:val="24"/>
          <w:szCs w:val="24"/>
          <w:highlight w:val="none"/>
        </w:rPr>
        <w:t xml:space="preserve">事件，</w:t>
      </w:r>
      <w:r>
        <w:rPr>
          <w:rStyle w:val="1293"/>
          <w:rFonts w:hint="eastAsia" w:ascii="宋体" w:hAnsi="宋体" w:eastAsia="宋体" w:cs="宋体"/>
          <w:color w:val="auto"/>
          <w:spacing w:val="0"/>
          <w:sz w:val="24"/>
          <w:szCs w:val="24"/>
          <w:highlight w:val="none"/>
          <w:lang w:val="en-US"/>
        </w:rPr>
        <w:t xml:space="preserve">事件分类</w:t>
      </w:r>
      <w:r>
        <w:rPr>
          <w:rStyle w:val="1293"/>
          <w:rFonts w:hint="eastAsia" w:ascii="宋体" w:hAnsi="宋体" w:eastAsia="宋体" w:cs="宋体"/>
          <w:color w:val="auto"/>
          <w:spacing w:val="0"/>
          <w:sz w:val="24"/>
          <w:szCs w:val="24"/>
          <w:highlight w:val="none"/>
        </w:rPr>
        <w:t xml:space="preserve">符合住建部城市管理事件标准。方案全面准确，完全符合项目实际的</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w:t>
      </w:r>
      <w:r>
        <w:rPr>
          <w:rStyle w:val="1293"/>
          <w:rFonts w:hint="eastAsia" w:ascii="宋体" w:hAnsi="宋体" w:eastAsia="宋体" w:cs="宋体"/>
          <w:color w:val="auto"/>
          <w:spacing w:val="0"/>
          <w:sz w:val="24"/>
          <w:szCs w:val="24"/>
          <w:highlight w:val="none"/>
        </w:rPr>
        <w:t xml:space="preserve">文明创建监控场景视频分析算法服务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lang w:val="en-US"/>
        </w:rPr>
        <w:t xml:space="preserve">6分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293"/>
          <w:rFonts w:hint="eastAsia" w:ascii="宋体" w:hAnsi="宋体" w:eastAsia="宋体" w:cs="宋体"/>
          <w:color w:val="auto"/>
          <w:spacing w:val="0"/>
          <w:sz w:val="24"/>
          <w:szCs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293"/>
          <w:rFonts w:hint="eastAsia" w:ascii="宋体" w:hAnsi="宋体" w:eastAsia="宋体" w:cs="宋体"/>
          <w:color w:val="auto"/>
          <w:spacing w:val="0"/>
          <w:sz w:val="24"/>
          <w:szCs w:val="24"/>
          <w:highlight w:val="none"/>
        </w:rPr>
        <w:t xml:space="preserve">提供具体详实的文明创建监控场景视频分析算法服务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包括携带刀具、行人闯红灯、非机动车逆行事件，</w:t>
      </w:r>
      <w:r>
        <w:rPr>
          <w:rStyle w:val="1293"/>
          <w:rFonts w:hint="eastAsia" w:ascii="宋体" w:hAnsi="宋体" w:eastAsia="宋体" w:cs="宋体"/>
          <w:color w:val="auto"/>
          <w:spacing w:val="0"/>
          <w:sz w:val="24"/>
          <w:szCs w:val="24"/>
          <w:highlight w:val="none"/>
        </w:rPr>
        <w:t xml:space="preserve">识别结果</w:t>
      </w:r>
      <w:r>
        <w:rPr>
          <w:rStyle w:val="1293"/>
          <w:rFonts w:hint="eastAsia" w:ascii="宋体" w:hAnsi="宋体" w:eastAsia="宋体" w:cs="宋体"/>
          <w:color w:val="auto"/>
          <w:spacing w:val="0"/>
          <w:sz w:val="24"/>
          <w:szCs w:val="24"/>
          <w:highlight w:val="none"/>
          <w:lang w:val="en-US"/>
        </w:rPr>
        <w:t xml:space="preserve">能够</w:t>
      </w:r>
      <w:r>
        <w:rPr>
          <w:rStyle w:val="1293"/>
          <w:rFonts w:hint="eastAsia" w:ascii="宋体" w:hAnsi="宋体" w:eastAsia="宋体" w:cs="宋体"/>
          <w:color w:val="auto"/>
          <w:spacing w:val="0"/>
          <w:sz w:val="24"/>
          <w:szCs w:val="24"/>
          <w:highlight w:val="none"/>
        </w:rPr>
        <w:t xml:space="preserve">推送文明办相关平台。方案设计合理、详细完整、可行性强</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3.</w:t>
      </w:r>
      <w:r>
        <w:rPr>
          <w:rStyle w:val="1293"/>
          <w:rFonts w:hint="eastAsia" w:ascii="宋体" w:hAnsi="宋体" w:eastAsia="宋体" w:cs="宋体"/>
          <w:color w:val="auto"/>
          <w:spacing w:val="0"/>
          <w:sz w:val="24"/>
          <w:szCs w:val="24"/>
          <w:highlight w:val="none"/>
        </w:rPr>
        <w:t xml:space="preserve">空地联勤监控场景视频分析算法服务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lang w:val="en-US"/>
        </w:rPr>
        <w:t xml:space="preserve">6分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293"/>
          <w:rFonts w:hint="eastAsia" w:ascii="宋体" w:hAnsi="宋体" w:eastAsia="宋体" w:cs="宋体"/>
          <w:color w:val="auto"/>
          <w:spacing w:val="0"/>
          <w:sz w:val="24"/>
          <w:szCs w:val="24"/>
          <w:highlight w:val="none"/>
        </w:rPr>
        <w:t xml:space="preserve">空地联勤监控场景视频分析算法服务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包括露天垃圾、违章建筑事件，可以</w:t>
      </w:r>
      <w:r>
        <w:rPr>
          <w:rStyle w:val="1293"/>
          <w:rFonts w:hint="eastAsia" w:ascii="宋体" w:hAnsi="宋体" w:eastAsia="宋体" w:cs="宋体"/>
          <w:color w:val="auto"/>
          <w:spacing w:val="0"/>
          <w:sz w:val="24"/>
          <w:szCs w:val="24"/>
          <w:highlight w:val="none"/>
        </w:rPr>
        <w:t xml:space="preserve">结合无人机的视频图像，通过空地一体的智能动态感知算法，对特定对象进行空、地一体化监测。</w:t>
      </w:r>
      <w:r>
        <w:rPr>
          <w:rFonts w:hint="eastAsia" w:ascii="宋体" w:hAnsi="宋体" w:eastAsia="宋体" w:cs="宋体"/>
          <w:color w:val="auto"/>
          <w:spacing w:val="0"/>
          <w:sz w:val="24"/>
          <w:szCs w:val="24"/>
          <w:highlight w:val="none"/>
        </w:rPr>
        <w:t xml:space="preserve">方案设计合理、详细完整、可行性强且满足项目需求的得</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4.</w:t>
      </w:r>
      <w:r>
        <w:rPr>
          <w:rStyle w:val="1293"/>
          <w:rFonts w:hint="eastAsia" w:ascii="宋体" w:hAnsi="宋体" w:eastAsia="宋体" w:cs="宋体"/>
          <w:color w:val="auto"/>
          <w:spacing w:val="0"/>
          <w:sz w:val="24"/>
          <w:szCs w:val="24"/>
          <w:highlight w:val="none"/>
        </w:rPr>
        <w:t xml:space="preserve">水域监控场景视频分析算法服务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lang w:val="en-US"/>
        </w:rPr>
        <w:t xml:space="preserve">10分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293"/>
          <w:rFonts w:hint="eastAsia" w:ascii="宋体" w:hAnsi="宋体" w:eastAsia="宋体" w:cs="宋体"/>
          <w:color w:val="auto"/>
          <w:spacing w:val="0"/>
          <w:sz w:val="24"/>
          <w:szCs w:val="24"/>
          <w:highlight w:val="none"/>
        </w:rPr>
        <w:t xml:space="preserve">张家港水域监控场景视频分析算法服务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w:t>
      </w:r>
      <w:r>
        <w:rPr>
          <w:rStyle w:val="1103"/>
          <w:rFonts w:hint="eastAsia" w:ascii="宋体" w:hAnsi="宋体" w:eastAsia="宋体" w:cs="宋体"/>
          <w:b w:val="0"/>
          <w:i w:val="0"/>
          <w:color w:val="auto"/>
          <w:spacing w:val="0"/>
          <w:sz w:val="24"/>
          <w:szCs w:val="24"/>
          <w:highlight w:val="none"/>
          <w:u w:val="none"/>
          <w:lang w:val="en-US" w:eastAsia="zh-CN"/>
        </w:rPr>
        <w:t xml:space="preserve">人员钓鱼、渔船捕鱼、岸边人员、岸边大伞、水面人员、船舶非法入侵事件，</w:t>
      </w:r>
      <w:r>
        <w:rPr>
          <w:rStyle w:val="1293"/>
          <w:rFonts w:hint="eastAsia" w:ascii="宋体" w:hAnsi="宋体" w:eastAsia="宋体" w:cs="宋体"/>
          <w:color w:val="auto"/>
          <w:spacing w:val="0"/>
          <w:sz w:val="24"/>
          <w:szCs w:val="24"/>
          <w:highlight w:val="none"/>
        </w:rPr>
        <w:t xml:space="preserve">满足长江大保护监控要求。方案全面准确，完全符合项目实际的</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outlineLvl w:val="9"/>
      </w:pPr>
      <w:r>
        <w:rPr>
          <w:rStyle w:val="1293"/>
          <w:rFonts w:hint="eastAsia" w:ascii="宋体" w:hAnsi="宋体" w:eastAsia="宋体" w:cs="宋体"/>
          <w:color w:val="auto"/>
          <w:spacing w:val="0"/>
          <w:sz w:val="24"/>
          <w:szCs w:val="24"/>
          <w:highlight w:val="none"/>
          <w:lang w:val="en-US"/>
        </w:rPr>
        <w:t xml:space="preserve">5.</w:t>
      </w:r>
      <w:r>
        <w:rPr>
          <w:rStyle w:val="1293"/>
          <w:rFonts w:hint="eastAsia" w:ascii="宋体" w:hAnsi="宋体" w:eastAsia="宋体" w:cs="宋体"/>
          <w:color w:val="auto"/>
          <w:spacing w:val="0"/>
          <w:sz w:val="24"/>
          <w:szCs w:val="24"/>
          <w:highlight w:val="none"/>
        </w:rPr>
        <w:t xml:space="preserve">城市管理视频分析一体化应用服务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lang w:val="en-US"/>
        </w:rPr>
        <w:t xml:space="preserve">10分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293"/>
          <w:rFonts w:hint="eastAsia" w:ascii="宋体" w:hAnsi="宋体" w:eastAsia="宋体" w:cs="宋体"/>
          <w:color w:val="auto"/>
          <w:spacing w:val="0"/>
          <w:sz w:val="24"/>
          <w:szCs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293"/>
          <w:rFonts w:hint="eastAsia" w:ascii="宋体" w:hAnsi="宋体" w:eastAsia="宋体" w:cs="宋体"/>
          <w:color w:val="auto"/>
          <w:spacing w:val="0"/>
          <w:sz w:val="24"/>
          <w:szCs w:val="24"/>
          <w:highlight w:val="none"/>
        </w:rPr>
        <w:t xml:space="preserve">提供具体详实的张家港城市管理视频分析一体化应用服务</w:t>
      </w:r>
      <w:r>
        <w:rPr>
          <w:rStyle w:val="1293"/>
          <w:rFonts w:hint="eastAsia" w:ascii="宋体" w:hAnsi="宋体" w:eastAsia="宋体" w:cs="宋体"/>
          <w:color w:val="auto"/>
          <w:spacing w:val="0"/>
          <w:sz w:val="24"/>
          <w:szCs w:val="24"/>
          <w:highlight w:val="none"/>
          <w:lang w:val="en-US"/>
        </w:rPr>
        <w:t xml:space="preserve">方案</w:t>
      </w:r>
      <w:r>
        <w:rPr>
          <w:rStyle w:val="1293"/>
          <w:rFonts w:hint="eastAsia" w:ascii="宋体" w:hAnsi="宋体" w:eastAsia="宋体" w:cs="宋体"/>
          <w:color w:val="auto"/>
          <w:spacing w:val="0"/>
          <w:sz w:val="24"/>
          <w:szCs w:val="24"/>
          <w:highlight w:val="none"/>
        </w:rPr>
        <w:t xml:space="preserve">，</w:t>
      </w:r>
      <w:r>
        <w:rPr>
          <w:rStyle w:val="1293"/>
          <w:rFonts w:hint="eastAsia" w:ascii="宋体" w:hAnsi="宋体" w:eastAsia="宋体" w:cs="宋体"/>
          <w:color w:val="auto"/>
          <w:spacing w:val="0"/>
          <w:sz w:val="24"/>
          <w:szCs w:val="24"/>
          <w:highlight w:val="none"/>
          <w:lang w:val="en-US"/>
        </w:rPr>
        <w:t xml:space="preserve">包括</w:t>
      </w:r>
      <w:r>
        <w:rPr>
          <w:rStyle w:val="1293"/>
          <w:rFonts w:hint="eastAsia" w:ascii="宋体" w:hAnsi="宋体" w:eastAsia="宋体" w:cs="宋体"/>
          <w:color w:val="auto"/>
          <w:spacing w:val="0"/>
          <w:sz w:val="24"/>
          <w:szCs w:val="24"/>
          <w:highlight w:val="none"/>
        </w:rPr>
        <w:t xml:space="preserve">满足算法识别事件的实时告警、一体化展示等</w:t>
      </w:r>
      <w:r>
        <w:rPr>
          <w:rStyle w:val="1293"/>
          <w:rFonts w:hint="eastAsia" w:ascii="宋体" w:hAnsi="宋体" w:eastAsia="宋体" w:cs="宋体"/>
          <w:color w:val="auto"/>
          <w:spacing w:val="0"/>
          <w:sz w:val="24"/>
          <w:szCs w:val="24"/>
          <w:highlight w:val="none"/>
          <w:lang w:val="en-US"/>
        </w:rPr>
        <w:t xml:space="preserve">24项</w:t>
      </w:r>
      <w:r>
        <w:rPr>
          <w:rStyle w:val="1293"/>
          <w:rFonts w:hint="eastAsia" w:ascii="宋体" w:hAnsi="宋体" w:eastAsia="宋体" w:cs="宋体"/>
          <w:color w:val="auto"/>
          <w:spacing w:val="0"/>
          <w:sz w:val="24"/>
          <w:szCs w:val="24"/>
          <w:highlight w:val="none"/>
        </w:rPr>
        <w:t xml:space="preserve">要求。方案全面准确，完全符合项目实际的</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分，每缺一项内容或者内容非针对于本项目扣1分，每有一项内容简要或者有缺陷的扣0.5分，直至该项分值扣完为止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lang w:val="en-US"/>
        </w:rPr>
        <w:outlineLvl w:val="9"/>
      </w:pPr>
      <w:r>
        <w:rPr>
          <w:rStyle w:val="1293"/>
          <w:rFonts w:hint="eastAsia" w:ascii="宋体" w:hAnsi="宋体" w:eastAsia="宋体" w:cs="宋体"/>
          <w:color w:val="auto"/>
          <w:spacing w:val="0"/>
          <w:sz w:val="24"/>
          <w:szCs w:val="24"/>
          <w:highlight w:val="none"/>
          <w:lang w:val="en-US"/>
        </w:rPr>
        <w:t xml:space="preserve">6.系统与现有业务系统对接服务方案</w:t>
      </w:r>
      <w:r>
        <w:rPr>
          <w:rStyle w:val="1293"/>
          <w:rFonts w:hint="eastAsia" w:ascii="宋体" w:hAnsi="宋体" w:eastAsia="宋体" w:cs="宋体"/>
          <w:color w:val="auto"/>
          <w:spacing w:val="0"/>
          <w:sz w:val="24"/>
          <w:szCs w:val="24"/>
          <w:highlight w:val="none"/>
          <w:lang w:val="en-US"/>
        </w:rPr>
        <w:t xml:space="preserve">6分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rPr>
        <w:outlineLvl w:val="9"/>
      </w:pPr>
      <w:r>
        <w:rPr>
          <w:rStyle w:val="1293"/>
          <w:rFonts w:hint="eastAsia" w:ascii="宋体" w:hAnsi="宋体" w:eastAsia="宋体" w:cs="宋体"/>
          <w:color w:val="auto"/>
          <w:spacing w:val="0"/>
          <w:sz w:val="24"/>
          <w:szCs w:val="24"/>
          <w:highlight w:val="none"/>
          <w:lang w:val="en-US"/>
        </w:rPr>
        <w:t xml:space="preserve">投标人</w:t>
      </w:r>
      <w:r>
        <w:rPr>
          <w:rStyle w:val="1103"/>
          <w:rFonts w:hint="eastAsia" w:ascii="宋体" w:hAnsi="宋体" w:eastAsia="宋体" w:cs="宋体"/>
          <w:b w:val="0"/>
          <w:color w:val="auto"/>
          <w:spacing w:val="0"/>
          <w:sz w:val="24"/>
          <w:highlight w:val="none"/>
        </w:rPr>
        <w:t xml:space="preserve">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293"/>
          <w:rFonts w:hint="eastAsia" w:ascii="宋体" w:hAnsi="宋体" w:eastAsia="宋体" w:cs="宋体"/>
          <w:color w:val="auto"/>
          <w:spacing w:val="0"/>
          <w:sz w:val="24"/>
          <w:szCs w:val="24"/>
          <w:highlight w:val="none"/>
        </w:rPr>
        <w:t xml:space="preserve">系统与现有业务系统对接服务，全面兼容原有系统和原有功能，包括数据对接、流程对接，支持指挥中心各业务系统，满足事件闭环管理要求。</w:t>
      </w:r>
      <w:r>
        <w:rPr>
          <w:rFonts w:hint="eastAsia" w:ascii="宋体" w:hAnsi="宋体" w:eastAsia="宋体" w:cs="宋体"/>
          <w:color w:val="auto"/>
          <w:spacing w:val="0"/>
          <w:sz w:val="24"/>
          <w:szCs w:val="24"/>
          <w:highlight w:val="none"/>
        </w:rPr>
        <w:t xml:space="preserve">方案设计合理、详细完整、可行性强且满足项目需求的得</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2"/>
        <w:keepLines w:val="0"/>
        <w:keepNext w:val="0"/>
        <w:pageBreakBefore w:val="0"/>
        <w:spacing w:line="520" w:lineRule="exact"/>
        <w:rPr>
          <w:rStyle w:val="1293"/>
          <w:rFonts w:hint="eastAsia" w:ascii="宋体" w:hAnsi="宋体" w:eastAsia="宋体" w:cs="宋体"/>
          <w:b/>
          <w:color w:val="auto"/>
          <w:spacing w:val="0"/>
          <w:sz w:val="24"/>
          <w:szCs w:val="24"/>
          <w:highlight w:val="none"/>
          <w:lang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三</w:t>
      </w: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售后服务分</w:t>
      </w:r>
      <w:r>
        <w:rPr>
          <w:rStyle w:val="1293"/>
          <w:rFonts w:hint="eastAsia" w:ascii="宋体" w:hAnsi="宋体" w:eastAsia="宋体" w:cs="宋体"/>
          <w:b/>
          <w:color w:val="auto"/>
          <w:spacing w:val="0"/>
          <w:sz w:val="24"/>
          <w:szCs w:val="24"/>
          <w:highlight w:val="none"/>
          <w:lang w:eastAsia="zh-CN"/>
        </w:rPr>
        <w:t xml:space="preserve"> 1</w:t>
      </w:r>
      <w:r>
        <w:rPr>
          <w:rStyle w:val="1293"/>
          <w:rFonts w:hint="eastAsia" w:ascii="宋体" w:hAnsi="宋体" w:eastAsia="宋体" w:cs="宋体"/>
          <w:b/>
          <w:color w:val="auto"/>
          <w:spacing w:val="0"/>
          <w:sz w:val="24"/>
          <w:szCs w:val="24"/>
          <w:highlight w:val="none"/>
          <w:lang w:val="en-US" w:eastAsia="zh-CN"/>
        </w:rPr>
        <w:t xml:space="preserve">5 </w:t>
      </w:r>
      <w:r>
        <w:rPr>
          <w:rStyle w:val="1293"/>
          <w:rFonts w:hint="eastAsia" w:ascii="宋体" w:hAnsi="宋体" w:eastAsia="宋体" w:cs="宋体"/>
          <w:b/>
          <w:color w:val="auto"/>
          <w:spacing w:val="0"/>
          <w:sz w:val="24"/>
          <w:szCs w:val="24"/>
          <w:highlight w:val="none"/>
          <w:lang w:eastAsia="zh-CN"/>
        </w:rPr>
        <w:t xml:space="preserve">分</w:t>
      </w:r>
      <w:r/>
    </w:p>
    <w:p>
      <w:pPr>
        <w:pStyle w:val="1321"/>
        <w:ind w:firstLine="500"/>
        <w:keepLines w:val="0"/>
        <w:keepNext w:val="0"/>
        <w:pageBreakBefore w:val="0"/>
        <w:spacing w:line="520" w:lineRule="exact"/>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1.</w:t>
      </w:r>
      <w:r>
        <w:rPr>
          <w:rStyle w:val="1103"/>
          <w:rFonts w:hint="eastAsia" w:ascii="宋体" w:hAnsi="宋体" w:eastAsia="宋体" w:cs="宋体"/>
          <w:b w:val="0"/>
          <w:color w:val="auto"/>
          <w:spacing w:val="0"/>
          <w:sz w:val="24"/>
          <w:highlight w:val="none"/>
          <w:lang w:val="en-US" w:eastAsia="zh-CN"/>
        </w:rPr>
        <w:t xml:space="preserve">安装</w:t>
      </w:r>
      <w:r>
        <w:rPr>
          <w:rStyle w:val="1103"/>
          <w:rFonts w:hint="eastAsia" w:ascii="宋体" w:hAnsi="宋体" w:eastAsia="宋体" w:cs="宋体"/>
          <w:b w:val="0"/>
          <w:color w:val="auto"/>
          <w:spacing w:val="0"/>
          <w:sz w:val="24"/>
          <w:highlight w:val="none"/>
        </w:rPr>
        <w:t xml:space="preserve">调试方案</w:t>
      </w:r>
      <w:r>
        <w:rPr>
          <w:rStyle w:val="1103"/>
          <w:rFonts w:hint="eastAsia" w:ascii="宋体" w:hAnsi="宋体" w:eastAsia="宋体" w:cs="宋体"/>
          <w:b w:val="0"/>
          <w:color w:val="auto"/>
          <w:spacing w:val="0"/>
          <w:sz w:val="24"/>
          <w:highlight w:val="none"/>
          <w:lang w:val="en-US" w:eastAsia="zh-CN"/>
        </w:rPr>
        <w:t xml:space="preserve">5分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103"/>
          <w:rFonts w:hint="eastAsia" w:ascii="宋体" w:hAnsi="宋体" w:eastAsia="宋体" w:cs="宋体"/>
          <w:b w:val="0"/>
          <w:color w:val="auto"/>
          <w:spacing w:val="0"/>
          <w:sz w:val="24"/>
          <w:highlight w:val="none"/>
          <w:lang w:val="en-US" w:eastAsia="zh-CN"/>
        </w:rPr>
        <w:t xml:space="preserve">系统</w:t>
      </w:r>
      <w:r>
        <w:rPr>
          <w:rStyle w:val="1103"/>
          <w:rFonts w:hint="eastAsia" w:ascii="宋体" w:hAnsi="宋体" w:eastAsia="宋体" w:cs="宋体"/>
          <w:b w:val="0"/>
          <w:color w:val="auto"/>
          <w:spacing w:val="0"/>
          <w:sz w:val="24"/>
          <w:highlight w:val="none"/>
        </w:rPr>
        <w:t xml:space="preserve">安装</w:t>
      </w:r>
      <w:r>
        <w:rPr>
          <w:rStyle w:val="1103"/>
          <w:rFonts w:hint="eastAsia" w:ascii="宋体" w:hAnsi="宋体" w:eastAsia="宋体" w:cs="宋体"/>
          <w:b w:val="0"/>
          <w:color w:val="auto"/>
          <w:spacing w:val="0"/>
          <w:sz w:val="24"/>
          <w:highlight w:val="none"/>
          <w:lang w:val="en-US" w:eastAsia="zh-CN"/>
        </w:rPr>
        <w:t xml:space="preserve">及</w:t>
      </w:r>
      <w:r>
        <w:rPr>
          <w:rStyle w:val="1103"/>
          <w:rFonts w:hint="eastAsia" w:ascii="宋体" w:hAnsi="宋体" w:eastAsia="宋体" w:cs="宋体"/>
          <w:b w:val="0"/>
          <w:color w:val="auto"/>
          <w:spacing w:val="0"/>
          <w:sz w:val="24"/>
          <w:highlight w:val="none"/>
        </w:rPr>
        <w:t xml:space="preserve">调试方案，</w:t>
      </w:r>
      <w:r>
        <w:rPr>
          <w:rStyle w:val="1103"/>
          <w:rFonts w:hint="eastAsia" w:ascii="宋体" w:hAnsi="宋体" w:eastAsia="宋体" w:cs="宋体"/>
          <w:b w:val="0"/>
          <w:color w:val="auto"/>
          <w:spacing w:val="0"/>
          <w:sz w:val="24"/>
          <w:highlight w:val="none"/>
          <w:lang w:val="en-US" w:eastAsia="zh-CN"/>
        </w:rPr>
        <w:t xml:space="preserve">包括系统</w:t>
      </w:r>
      <w:r>
        <w:rPr>
          <w:rStyle w:val="1103"/>
          <w:rFonts w:hint="eastAsia" w:ascii="宋体" w:hAnsi="宋体" w:eastAsia="宋体" w:cs="宋体"/>
          <w:b w:val="0"/>
          <w:color w:val="auto"/>
          <w:spacing w:val="0"/>
          <w:sz w:val="24"/>
          <w:highlight w:val="none"/>
        </w:rPr>
        <w:t xml:space="preserve">安装、项目实施安装（项目安装的组织架构、项目安装管理制度、安装总体实施计划、项目安装风险管理等）、服务承诺等。</w:t>
      </w:r>
      <w:r>
        <w:rPr>
          <w:rStyle w:val="1293"/>
          <w:rFonts w:hint="eastAsia" w:ascii="宋体" w:hAnsi="宋体" w:eastAsia="宋体" w:cs="宋体"/>
          <w:color w:val="auto"/>
          <w:spacing w:val="0"/>
          <w:sz w:val="24"/>
          <w:szCs w:val="24"/>
          <w:highlight w:val="none"/>
        </w:rPr>
        <w:t xml:space="preserve">方案设计合理、详细完整、可行性强</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0.5</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500"/>
        <w:keepLines w:val="0"/>
        <w:keepNext w:val="0"/>
        <w:pageBreakBefore w:val="0"/>
        <w:spacing w:line="520" w:lineRule="exact"/>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2.</w:t>
      </w:r>
      <w:r>
        <w:rPr>
          <w:rStyle w:val="1103"/>
          <w:rFonts w:hint="eastAsia" w:ascii="宋体" w:hAnsi="宋体" w:eastAsia="宋体" w:cs="宋体"/>
          <w:b w:val="0"/>
          <w:color w:val="auto"/>
          <w:spacing w:val="0"/>
          <w:sz w:val="24"/>
          <w:highlight w:val="none"/>
          <w:lang w:val="en-US" w:eastAsia="zh-CN"/>
        </w:rPr>
        <w:t xml:space="preserve">售后服务</w:t>
      </w:r>
      <w:r>
        <w:rPr>
          <w:rStyle w:val="1103"/>
          <w:rFonts w:hint="eastAsia" w:ascii="宋体" w:hAnsi="宋体" w:eastAsia="宋体" w:cs="宋体"/>
          <w:b w:val="0"/>
          <w:color w:val="auto"/>
          <w:spacing w:val="0"/>
          <w:sz w:val="24"/>
          <w:highlight w:val="none"/>
        </w:rPr>
        <w:t xml:space="preserve">方案</w:t>
      </w:r>
      <w:r>
        <w:rPr>
          <w:rStyle w:val="1103"/>
          <w:rFonts w:hint="eastAsia" w:ascii="宋体" w:hAnsi="宋体" w:eastAsia="宋体" w:cs="宋体"/>
          <w:b w:val="0"/>
          <w:color w:val="auto"/>
          <w:spacing w:val="0"/>
          <w:sz w:val="24"/>
          <w:highlight w:val="none"/>
          <w:lang w:val="en-US" w:eastAsia="zh-CN"/>
        </w:rPr>
        <w:t xml:space="preserve">5分</w:t>
      </w:r>
      <w:r/>
    </w:p>
    <w:p>
      <w:pPr>
        <w:pStyle w:val="1321"/>
        <w:ind w:firstLine="480"/>
        <w:keepLines w:val="0"/>
        <w:keepNext w:val="0"/>
        <w:pageBreakBefore w:val="0"/>
        <w:spacing w:line="520" w:lineRule="exact"/>
        <w:widowControl/>
        <w:rPr>
          <w:rStyle w:val="1293"/>
          <w:rFonts w:hint="eastAsia" w:ascii="宋体" w:hAnsi="宋体" w:eastAsia="宋体" w:cs="宋体"/>
          <w:color w:val="auto"/>
          <w:spacing w:val="0"/>
          <w:sz w:val="24"/>
          <w:szCs w:val="24"/>
          <w:highlight w:val="none"/>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w:t>
      </w:r>
      <w:r>
        <w:rPr>
          <w:rStyle w:val="1103"/>
          <w:rFonts w:hint="eastAsia" w:ascii="宋体" w:hAnsi="宋体" w:eastAsia="宋体" w:cs="宋体"/>
          <w:b w:val="0"/>
          <w:color w:val="auto"/>
          <w:spacing w:val="0"/>
          <w:sz w:val="24"/>
          <w:highlight w:val="none"/>
          <w:lang w:val="en-US" w:eastAsia="zh-CN"/>
        </w:rPr>
        <w:t xml:space="preserve">售后服务</w:t>
      </w:r>
      <w:r>
        <w:rPr>
          <w:rStyle w:val="1103"/>
          <w:rFonts w:hint="eastAsia" w:ascii="宋体" w:hAnsi="宋体" w:eastAsia="宋体" w:cs="宋体"/>
          <w:b w:val="0"/>
          <w:color w:val="auto"/>
          <w:spacing w:val="0"/>
          <w:sz w:val="24"/>
          <w:highlight w:val="none"/>
        </w:rPr>
        <w:t xml:space="preserve">方案，包括维保服务范围、产品维护与保养、维保服务内容及承诺等。维保方案优于项目需求的，得</w:t>
      </w:r>
      <w:r>
        <w:rPr>
          <w:rStyle w:val="1103"/>
          <w:rFonts w:hint="eastAsia" w:ascii="宋体" w:hAnsi="宋体" w:eastAsia="宋体" w:cs="宋体"/>
          <w:b w:val="0"/>
          <w:color w:val="auto"/>
          <w:spacing w:val="0"/>
          <w:sz w:val="24"/>
          <w:highlight w:val="none"/>
          <w:lang w:val="en-US" w:eastAsia="zh-CN"/>
        </w:rPr>
        <w:t xml:space="preserve">5</w:t>
      </w:r>
      <w:r>
        <w:rPr>
          <w:rStyle w:val="1103"/>
          <w:rFonts w:hint="eastAsia" w:ascii="宋体" w:hAnsi="宋体" w:eastAsia="宋体" w:cs="宋体"/>
          <w:b w:val="0"/>
          <w:color w:val="auto"/>
          <w:spacing w:val="0"/>
          <w:sz w:val="24"/>
          <w:highlight w:val="none"/>
        </w:rPr>
        <w:t xml:space="preserve">分；满足项目需求的，得</w:t>
      </w:r>
      <w:r>
        <w:rPr>
          <w:rStyle w:val="1103"/>
          <w:rFonts w:hint="eastAsia" w:ascii="宋体" w:hAnsi="宋体" w:eastAsia="宋体" w:cs="宋体"/>
          <w:b w:val="0"/>
          <w:color w:val="auto"/>
          <w:spacing w:val="0"/>
          <w:sz w:val="24"/>
          <w:highlight w:val="none"/>
          <w:lang w:val="en-US" w:eastAsia="zh-CN"/>
        </w:rPr>
        <w:t xml:space="preserve">3</w:t>
      </w:r>
      <w:r>
        <w:rPr>
          <w:rStyle w:val="1103"/>
          <w:rFonts w:hint="eastAsia" w:ascii="宋体" w:hAnsi="宋体" w:eastAsia="宋体" w:cs="宋体"/>
          <w:b w:val="0"/>
          <w:color w:val="auto"/>
          <w:spacing w:val="0"/>
          <w:sz w:val="24"/>
          <w:highlight w:val="none"/>
        </w:rPr>
        <w:t xml:space="preserve">分；不能完全满足项目需求的，得</w:t>
      </w:r>
      <w:r>
        <w:rPr>
          <w:rStyle w:val="1103"/>
          <w:rFonts w:hint="eastAsia" w:ascii="宋体" w:hAnsi="宋体" w:eastAsia="宋体" w:cs="宋体"/>
          <w:b w:val="0"/>
          <w:color w:val="auto"/>
          <w:spacing w:val="0"/>
          <w:sz w:val="24"/>
          <w:highlight w:val="none"/>
          <w:lang w:val="en-US" w:eastAsia="zh-CN"/>
        </w:rPr>
        <w:t xml:space="preserve">1</w:t>
      </w:r>
      <w:r>
        <w:rPr>
          <w:rStyle w:val="1103"/>
          <w:rFonts w:hint="eastAsia" w:ascii="宋体" w:hAnsi="宋体" w:eastAsia="宋体" w:cs="宋体"/>
          <w:b w:val="0"/>
          <w:color w:val="auto"/>
          <w:spacing w:val="0"/>
          <w:sz w:val="24"/>
          <w:highlight w:val="none"/>
        </w:rPr>
        <w:t xml:space="preserve">分；</w:t>
      </w:r>
      <w:r>
        <w:rPr>
          <w:rStyle w:val="1293"/>
          <w:rFonts w:hint="eastAsia" w:ascii="宋体" w:hAnsi="宋体" w:eastAsia="宋体" w:cs="宋体"/>
          <w:color w:val="auto"/>
          <w:spacing w:val="0"/>
          <w:sz w:val="24"/>
          <w:szCs w:val="24"/>
          <w:highlight w:val="none"/>
        </w:rPr>
        <w:t xml:space="preserve">未提供不得分。</w:t>
      </w:r>
      <w:r/>
    </w:p>
    <w:p>
      <w:pPr>
        <w:pStyle w:val="1321"/>
        <w:ind w:firstLine="500"/>
        <w:keepLines w:val="0"/>
        <w:keepNext w:val="0"/>
        <w:pageBreakBefore w:val="0"/>
        <w:spacing w:line="520" w:lineRule="exact"/>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lang w:val="en-US" w:eastAsia="zh-CN"/>
        </w:rPr>
        <w:t xml:space="preserve">3</w:t>
      </w:r>
      <w:r>
        <w:rPr>
          <w:rStyle w:val="1103"/>
          <w:rFonts w:hint="eastAsia" w:ascii="宋体" w:hAnsi="宋体" w:eastAsia="宋体" w:cs="宋体"/>
          <w:b w:val="0"/>
          <w:color w:val="auto"/>
          <w:spacing w:val="0"/>
          <w:sz w:val="24"/>
          <w:highlight w:val="none"/>
        </w:rPr>
        <w:t xml:space="preserve">.培训方案</w:t>
      </w:r>
      <w:r>
        <w:rPr>
          <w:rStyle w:val="1103"/>
          <w:rFonts w:hint="eastAsia" w:ascii="宋体" w:hAnsi="宋体" w:eastAsia="宋体" w:cs="宋体"/>
          <w:b w:val="0"/>
          <w:color w:val="auto"/>
          <w:spacing w:val="0"/>
          <w:sz w:val="24"/>
          <w:highlight w:val="none"/>
          <w:lang w:val="en-US" w:eastAsia="zh-CN"/>
        </w:rPr>
        <w:t xml:space="preserve">5分</w:t>
      </w:r>
      <w:r/>
    </w:p>
    <w:p>
      <w:pPr>
        <w:pStyle w:val="1321"/>
        <w:ind w:firstLine="480"/>
        <w:keepLines w:val="0"/>
        <w:keepNext w:val="0"/>
        <w:pageBreakBefore w:val="0"/>
        <w:spacing w:line="520" w:lineRule="exact"/>
        <w:widowControl/>
        <w:rPr>
          <w:rStyle w:val="1103"/>
          <w:rFonts w:hint="eastAsia" w:ascii="宋体" w:hAnsi="宋体" w:eastAsia="宋体" w:cs="宋体"/>
          <w:b w:val="0"/>
          <w:color w:val="auto"/>
          <w:spacing w:val="0"/>
          <w:sz w:val="24"/>
          <w:highlight w:val="none"/>
          <w:lang w:val="en-US" w:eastAsia="zh-CN"/>
        </w:rPr>
        <w:outlineLvl w:val="9"/>
      </w:pPr>
      <w:r>
        <w:rPr>
          <w:rStyle w:val="1103"/>
          <w:rFonts w:hint="eastAsia" w:ascii="宋体" w:hAnsi="宋体" w:eastAsia="宋体" w:cs="宋体"/>
          <w:b w:val="0"/>
          <w:color w:val="auto"/>
          <w:spacing w:val="0"/>
          <w:sz w:val="24"/>
          <w:highlight w:val="none"/>
        </w:rPr>
        <w:t xml:space="preserve">投标人应根据招标文件要求</w:t>
      </w:r>
      <w:r>
        <w:rPr>
          <w:rStyle w:val="1293"/>
          <w:rFonts w:hint="eastAsia" w:ascii="宋体" w:hAnsi="宋体" w:eastAsia="宋体" w:cs="宋体"/>
          <w:color w:val="auto"/>
          <w:spacing w:val="0"/>
          <w:sz w:val="24"/>
          <w:szCs w:val="24"/>
          <w:highlight w:val="none"/>
          <w:lang w:val="en-US"/>
        </w:rPr>
        <w:t xml:space="preserve">针对本项目</w:t>
      </w:r>
      <w:r>
        <w:rPr>
          <w:rStyle w:val="1103"/>
          <w:rFonts w:hint="eastAsia" w:ascii="宋体" w:hAnsi="宋体" w:eastAsia="宋体" w:cs="宋体"/>
          <w:b w:val="0"/>
          <w:color w:val="auto"/>
          <w:spacing w:val="0"/>
          <w:sz w:val="24"/>
          <w:highlight w:val="none"/>
        </w:rPr>
        <w:t xml:space="preserve">提供具体详实的培训方案，包括培训步骤、培训计划、培训记录表等，</w:t>
      </w:r>
      <w:r>
        <w:rPr>
          <w:rStyle w:val="1293"/>
          <w:rFonts w:hint="eastAsia" w:ascii="宋体" w:hAnsi="宋体" w:eastAsia="宋体" w:cs="宋体"/>
          <w:color w:val="auto"/>
          <w:spacing w:val="0"/>
          <w:sz w:val="24"/>
          <w:szCs w:val="24"/>
          <w:highlight w:val="none"/>
        </w:rPr>
        <w:t xml:space="preserve">方案设计合理、详细完整、可行性强</w:t>
      </w:r>
      <w:r>
        <w:rPr>
          <w:rFonts w:hint="eastAsia" w:ascii="宋体" w:hAnsi="宋体" w:eastAsia="宋体" w:cs="宋体"/>
          <w:color w:val="auto"/>
          <w:spacing w:val="0"/>
          <w:sz w:val="24"/>
          <w:szCs w:val="24"/>
          <w:highlight w:val="none"/>
        </w:rPr>
        <w:t xml:space="preserve">且满足项目需求的得</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分，每缺一项内容或者内容非针对于本项目扣</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分，每有一项内容简要或者有缺陷的扣</w:t>
      </w:r>
      <w:r>
        <w:rPr>
          <w:rFonts w:hint="eastAsia" w:ascii="宋体" w:hAnsi="宋体" w:eastAsia="宋体" w:cs="宋体"/>
          <w:color w:val="auto"/>
          <w:spacing w:val="0"/>
          <w:sz w:val="24"/>
          <w:szCs w:val="24"/>
          <w:highlight w:val="none"/>
          <w:lang w:val="en-US" w:eastAsia="zh-CN"/>
        </w:rPr>
        <w:t xml:space="preserve">0.5</w:t>
      </w:r>
      <w:r>
        <w:rPr>
          <w:rFonts w:hint="eastAsia" w:ascii="宋体" w:hAnsi="宋体" w:eastAsia="宋体" w:cs="宋体"/>
          <w:color w:val="auto"/>
          <w:spacing w:val="0"/>
          <w:sz w:val="24"/>
          <w:szCs w:val="24"/>
          <w:highlight w:val="none"/>
        </w:rPr>
        <w:t xml:space="preserve">分，直至该项分值扣完为止</w:t>
      </w:r>
      <w:r>
        <w:rPr>
          <w:rFonts w:hint="eastAsia" w:ascii="宋体" w:hAnsi="宋体" w:eastAsia="宋体" w:cs="宋体"/>
          <w:color w:val="auto"/>
          <w:spacing w:val="0"/>
          <w:sz w:val="24"/>
          <w:szCs w:val="24"/>
          <w:highlight w:val="none"/>
          <w:lang w:eastAsia="zh-CN"/>
        </w:rPr>
        <w:t xml:space="preserve">。</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四</w:t>
      </w:r>
      <w:r>
        <w:rPr>
          <w:rStyle w:val="1293"/>
          <w:rFonts w:hint="eastAsia" w:ascii="宋体" w:hAnsi="宋体" w:eastAsia="宋体" w:cs="宋体"/>
          <w:b/>
          <w:color w:val="auto"/>
          <w:spacing w:val="0"/>
          <w:sz w:val="24"/>
          <w:szCs w:val="24"/>
          <w:highlight w:val="none"/>
          <w:lang w:eastAsia="zh-CN"/>
        </w:rPr>
        <w:t xml:space="preserve">）人员配置</w:t>
      </w:r>
      <w:r>
        <w:rPr>
          <w:rStyle w:val="1293"/>
          <w:rFonts w:hint="eastAsia" w:ascii="宋体" w:hAnsi="宋体" w:eastAsia="宋体" w:cs="宋体"/>
          <w:b/>
          <w:color w:val="auto"/>
          <w:spacing w:val="0"/>
          <w:sz w:val="24"/>
          <w:szCs w:val="24"/>
          <w:highlight w:val="none"/>
          <w:lang w:val="en-US" w:eastAsia="zh-CN"/>
        </w:rPr>
        <w:t xml:space="preserve">分 16 </w:t>
      </w:r>
      <w:r>
        <w:rPr>
          <w:rStyle w:val="1293"/>
          <w:rFonts w:hint="eastAsia" w:ascii="宋体" w:hAnsi="宋体" w:eastAsia="宋体" w:cs="宋体"/>
          <w:b/>
          <w:color w:val="auto"/>
          <w:spacing w:val="0"/>
          <w:sz w:val="24"/>
          <w:szCs w:val="24"/>
          <w:highlight w:val="none"/>
          <w:lang w:eastAsia="zh-CN"/>
        </w:rPr>
        <w:t xml:space="preserve">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w:t>
      </w: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负责人</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负责人</w:t>
      </w:r>
      <w:r>
        <w:rPr>
          <w:rStyle w:val="1293"/>
          <w:rFonts w:hint="eastAsia" w:ascii="宋体" w:hAnsi="宋体" w:eastAsia="宋体" w:cs="宋体"/>
          <w:color w:val="auto"/>
          <w:spacing w:val="0"/>
          <w:sz w:val="24"/>
          <w:szCs w:val="24"/>
          <w:highlight w:val="none"/>
        </w:rPr>
        <w:t xml:space="preserve">（1名）具备系统集成项目管理工程师、信息系统管理工程师、IT服务项目经理、网络安全技术认证证书，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得4分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w:t>
      </w:r>
      <w:r>
        <w:rPr>
          <w:rStyle w:val="1293"/>
          <w:rFonts w:hint="eastAsia" w:ascii="宋体" w:hAnsi="宋体" w:eastAsia="宋体" w:cs="宋体"/>
          <w:color w:val="auto"/>
          <w:spacing w:val="0"/>
          <w:sz w:val="24"/>
          <w:szCs w:val="24"/>
          <w:highlight w:val="none"/>
        </w:rPr>
        <w:t xml:space="preserve">技术负责人</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技术负责人（1名）具备数据库系统工程师、软件设计师、电子信息工程师、IT服务工程师证书，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得4分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3.</w:t>
      </w:r>
      <w:r>
        <w:rPr>
          <w:rStyle w:val="1293"/>
          <w:rFonts w:hint="eastAsia" w:ascii="宋体" w:hAnsi="宋体" w:eastAsia="宋体" w:cs="宋体"/>
          <w:color w:val="auto"/>
          <w:spacing w:val="0"/>
          <w:sz w:val="24"/>
          <w:szCs w:val="24"/>
          <w:highlight w:val="none"/>
        </w:rPr>
        <w:t xml:space="preserve">售后服务负责人</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售后服务负责人（1名）具备信息安全保障人员、系统集成项目管理工程师、IT服务项目经理、电子信息工程师证书，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得4分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4.</w:t>
      </w:r>
      <w:r>
        <w:rPr>
          <w:rStyle w:val="1293"/>
          <w:rFonts w:hint="eastAsia" w:ascii="宋体" w:hAnsi="宋体" w:eastAsia="宋体" w:cs="宋体"/>
          <w:color w:val="auto"/>
          <w:spacing w:val="0"/>
          <w:sz w:val="24"/>
          <w:szCs w:val="24"/>
          <w:highlight w:val="none"/>
        </w:rPr>
        <w:t xml:space="preserve">信息安全负责人</w:t>
      </w:r>
      <w:r>
        <w:rPr>
          <w:rStyle w:val="1293"/>
          <w:rFonts w:hint="eastAsia" w:ascii="宋体" w:hAnsi="宋体" w:eastAsia="宋体" w:cs="宋体"/>
          <w:color w:val="auto"/>
          <w:spacing w:val="0"/>
          <w:sz w:val="24"/>
          <w:szCs w:val="24"/>
          <w:highlight w:val="none"/>
          <w:lang w:val="en-US"/>
        </w:rPr>
        <w:t xml:space="preserve">3分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信息安全负责人（1名）具备软件设计师、注册信息安全管理人员、IT服务工程师证书，</w:t>
      </w:r>
      <w:r>
        <w:rPr>
          <w:rStyle w:val="1293"/>
          <w:rFonts w:hint="eastAsia" w:ascii="宋体" w:hAnsi="宋体" w:eastAsia="宋体" w:cs="宋体"/>
          <w:color w:val="auto"/>
          <w:spacing w:val="0"/>
          <w:sz w:val="24"/>
          <w:szCs w:val="24"/>
          <w:highlight w:val="none"/>
          <w:lang w:val="en-US"/>
        </w:rPr>
        <w:t xml:space="preserve">有一证</w:t>
      </w:r>
      <w:r>
        <w:rPr>
          <w:rStyle w:val="1293"/>
          <w:rFonts w:hint="eastAsia" w:ascii="宋体" w:hAnsi="宋体" w:eastAsia="宋体" w:cs="宋体"/>
          <w:color w:val="auto"/>
          <w:spacing w:val="0"/>
          <w:sz w:val="24"/>
          <w:szCs w:val="24"/>
          <w:highlight w:val="none"/>
        </w:rPr>
        <w:t xml:space="preserve">得1分，最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w:t>
      </w:r>
      <w:r>
        <w:rPr>
          <w:rStyle w:val="1293"/>
          <w:rFonts w:hint="eastAsia" w:ascii="宋体" w:hAnsi="宋体" w:eastAsia="宋体" w:cs="宋体"/>
          <w:color w:val="auto"/>
          <w:spacing w:val="0"/>
          <w:sz w:val="24"/>
          <w:szCs w:val="24"/>
          <w:highlight w:val="none"/>
          <w:lang w:val="en-US"/>
        </w:rPr>
        <w:t xml:space="preserve">3</w:t>
      </w:r>
      <w:r>
        <w:rPr>
          <w:rStyle w:val="1293"/>
          <w:rFonts w:hint="eastAsia" w:ascii="宋体" w:hAnsi="宋体" w:eastAsia="宋体" w:cs="宋体"/>
          <w:color w:val="auto"/>
          <w:spacing w:val="0"/>
          <w:sz w:val="24"/>
          <w:szCs w:val="24"/>
          <w:highlight w:val="none"/>
        </w:rPr>
        <w:t xml:space="preserve">分</w:t>
      </w:r>
      <w:r>
        <w:rPr>
          <w:rStyle w:val="1293"/>
          <w:rFonts w:hint="eastAsia" w:ascii="宋体" w:hAnsi="宋体" w:eastAsia="宋体" w:cs="宋体"/>
          <w:b/>
          <w:bCs/>
          <w:color w:val="auto"/>
          <w:spacing w:val="0"/>
          <w:sz w:val="24"/>
          <w:szCs w:val="24"/>
          <w:highlight w:val="none"/>
        </w:rPr>
        <w:t xml:space="preserve">（请在投标文件中提供相关证书</w:t>
      </w:r>
      <w:r>
        <w:rPr>
          <w:rStyle w:val="1293"/>
          <w:rFonts w:hint="eastAsia" w:ascii="宋体" w:hAnsi="宋体" w:eastAsia="宋体" w:cs="宋体"/>
          <w:b/>
          <w:bCs/>
          <w:color w:val="auto"/>
          <w:spacing w:val="0"/>
          <w:sz w:val="24"/>
          <w:szCs w:val="24"/>
          <w:highlight w:val="none"/>
          <w:lang w:val="en-US"/>
        </w:rPr>
        <w:t xml:space="preserve">及投标人为其缴纳的近三个月社保证明材料</w:t>
      </w:r>
      <w:r>
        <w:rPr>
          <w:rStyle w:val="1293"/>
          <w:rFonts w:hint="eastAsia" w:ascii="宋体" w:hAnsi="宋体" w:eastAsia="宋体" w:cs="宋体"/>
          <w:b/>
          <w:bCs/>
          <w:color w:val="auto"/>
          <w:spacing w:val="0"/>
          <w:sz w:val="24"/>
          <w:szCs w:val="24"/>
          <w:highlight w:val="none"/>
        </w:rPr>
        <w:t xml:space="preserve">，不提供或提供不全的不得分）。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5.</w:t>
      </w: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其他</w:t>
      </w:r>
      <w:r>
        <w:rPr>
          <w:rStyle w:val="1293"/>
          <w:rFonts w:hint="eastAsia" w:ascii="宋体" w:hAnsi="宋体" w:eastAsia="宋体" w:cs="宋体"/>
          <w:color w:val="auto"/>
          <w:spacing w:val="0"/>
          <w:sz w:val="24"/>
          <w:szCs w:val="24"/>
          <w:highlight w:val="none"/>
        </w:rPr>
        <w:t xml:space="preserve">成员</w:t>
      </w:r>
      <w:r>
        <w:rPr>
          <w:rStyle w:val="1293"/>
          <w:rFonts w:hint="eastAsia" w:ascii="宋体" w:hAnsi="宋体" w:eastAsia="宋体" w:cs="宋体"/>
          <w:color w:val="auto"/>
          <w:spacing w:val="0"/>
          <w:sz w:val="24"/>
          <w:szCs w:val="24"/>
          <w:highlight w:val="none"/>
          <w:lang w:val="en-US"/>
        </w:rPr>
        <w:t xml:space="preserve">1分</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val="en-US" w:eastAsia="zh-CN"/>
        </w:rPr>
      </w:pPr>
      <w:r>
        <w:rPr>
          <w:rStyle w:val="1293"/>
          <w:rFonts w:hint="eastAsia" w:ascii="宋体" w:hAnsi="宋体" w:eastAsia="宋体" w:cs="宋体"/>
          <w:color w:val="auto"/>
          <w:spacing w:val="0"/>
          <w:sz w:val="24"/>
          <w:szCs w:val="24"/>
          <w:highlight w:val="none"/>
        </w:rPr>
        <w:t xml:space="preserve">项目</w:t>
      </w:r>
      <w:r>
        <w:rPr>
          <w:rStyle w:val="1293"/>
          <w:rFonts w:hint="eastAsia" w:ascii="宋体" w:hAnsi="宋体" w:eastAsia="宋体" w:cs="宋体"/>
          <w:color w:val="auto"/>
          <w:spacing w:val="0"/>
          <w:sz w:val="24"/>
          <w:szCs w:val="24"/>
          <w:highlight w:val="none"/>
          <w:lang w:val="en-US"/>
        </w:rPr>
        <w:t xml:space="preserve">其他</w:t>
      </w:r>
      <w:r>
        <w:rPr>
          <w:rStyle w:val="1293"/>
          <w:rFonts w:hint="eastAsia" w:ascii="宋体" w:hAnsi="宋体" w:eastAsia="宋体" w:cs="宋体"/>
          <w:color w:val="auto"/>
          <w:spacing w:val="0"/>
          <w:sz w:val="24"/>
          <w:szCs w:val="24"/>
          <w:highlight w:val="none"/>
        </w:rPr>
        <w:t xml:space="preserve">成员具备软件设计师</w:t>
      </w:r>
      <w:r>
        <w:rPr>
          <w:rStyle w:val="1293"/>
          <w:rFonts w:hint="eastAsia" w:ascii="宋体" w:hAnsi="宋体" w:eastAsia="宋体" w:cs="宋体"/>
          <w:color w:val="auto"/>
          <w:spacing w:val="0"/>
          <w:sz w:val="24"/>
          <w:szCs w:val="24"/>
          <w:highlight w:val="none"/>
          <w:lang w:val="en-US"/>
        </w:rPr>
        <w:t xml:space="preserve">证书</w:t>
      </w:r>
      <w:r>
        <w:rPr>
          <w:rStyle w:val="1293"/>
          <w:rFonts w:hint="eastAsia" w:ascii="宋体" w:hAnsi="宋体" w:eastAsia="宋体" w:cs="宋体"/>
          <w:color w:val="auto"/>
          <w:spacing w:val="0"/>
          <w:sz w:val="24"/>
          <w:szCs w:val="24"/>
          <w:highlight w:val="none"/>
          <w:lang w:val="en-US"/>
        </w:rPr>
        <w:t xml:space="preserve">的</w:t>
      </w:r>
      <w:r>
        <w:rPr>
          <w:rStyle w:val="1293"/>
          <w:rFonts w:hint="eastAsia" w:ascii="宋体" w:hAnsi="宋体" w:eastAsia="宋体" w:cs="宋体"/>
          <w:color w:val="auto"/>
          <w:spacing w:val="0"/>
          <w:sz w:val="24"/>
          <w:szCs w:val="24"/>
          <w:highlight w:val="none"/>
        </w:rPr>
        <w:t xml:space="preserve">，得</w:t>
      </w:r>
      <w:r>
        <w:rPr>
          <w:rStyle w:val="1293"/>
          <w:rFonts w:hint="eastAsia" w:ascii="宋体" w:hAnsi="宋体" w:eastAsia="宋体" w:cs="宋体"/>
          <w:color w:val="auto"/>
          <w:spacing w:val="0"/>
          <w:sz w:val="24"/>
          <w:szCs w:val="24"/>
          <w:highlight w:val="none"/>
          <w:lang w:val="en-US"/>
        </w:rPr>
        <w:t xml:space="preserve">1</w:t>
      </w:r>
      <w:r>
        <w:rPr>
          <w:rStyle w:val="1293"/>
          <w:rFonts w:hint="eastAsia" w:ascii="宋体" w:hAnsi="宋体" w:eastAsia="宋体" w:cs="宋体"/>
          <w:color w:val="auto"/>
          <w:spacing w:val="0"/>
          <w:sz w:val="24"/>
          <w:szCs w:val="24"/>
          <w:highlight w:val="none"/>
        </w:rPr>
        <w:t xml:space="preserve">分</w:t>
      </w:r>
      <w:r>
        <w:rPr>
          <w:rStyle w:val="1293"/>
          <w:rFonts w:hint="eastAsia" w:ascii="宋体" w:hAnsi="宋体" w:eastAsia="宋体" w:cs="宋体"/>
          <w:b/>
          <w:bCs/>
          <w:color w:val="auto"/>
          <w:spacing w:val="0"/>
          <w:sz w:val="24"/>
          <w:szCs w:val="24"/>
          <w:highlight w:val="none"/>
        </w:rPr>
        <w:t xml:space="preserve">（请在投标文件中提供相关证书及投标人为其缴纳的近三个月社保证明材料，不提供或提供不全的不得分）。</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val="en-US" w:eastAsia="zh-CN"/>
        </w:rPr>
      </w:pPr>
      <w:r>
        <w:rPr>
          <w:rStyle w:val="1293"/>
          <w:rFonts w:hint="eastAsia" w:ascii="宋体" w:hAnsi="宋体" w:eastAsia="宋体" w:cs="宋体"/>
          <w:b/>
          <w:color w:val="auto"/>
          <w:spacing w:val="0"/>
          <w:sz w:val="24"/>
          <w:szCs w:val="24"/>
          <w:highlight w:val="none"/>
          <w:lang w:val="en-US" w:eastAsia="zh-CN"/>
        </w:rPr>
        <w:t xml:space="preserve">注：以上1.至5.人员不得重复。</w:t>
      </w:r>
      <w:r/>
    </w:p>
    <w:p>
      <w:pPr>
        <w:pStyle w:val="1321"/>
        <w:ind w:firstLine="480"/>
        <w:keepLines w:val="0"/>
        <w:keepNext w:val="0"/>
        <w:pageBreakBefore w:val="0"/>
        <w:spacing w:line="520" w:lineRule="exact"/>
        <w:rPr>
          <w:rStyle w:val="1293"/>
          <w:rFonts w:hint="eastAsia" w:ascii="宋体" w:hAnsi="宋体" w:eastAsia="宋体" w:cs="宋体"/>
          <w:b/>
          <w:color w:val="auto"/>
          <w:spacing w:val="0"/>
          <w:sz w:val="24"/>
          <w:szCs w:val="24"/>
          <w:highlight w:val="none"/>
          <w:lang w:eastAsia="zh-CN"/>
        </w:rPr>
      </w:pPr>
      <w:r>
        <w:rPr>
          <w:rStyle w:val="1293"/>
          <w:rFonts w:hint="eastAsia" w:ascii="宋体" w:hAnsi="宋体" w:eastAsia="宋体" w:cs="宋体"/>
          <w:b/>
          <w:color w:val="auto"/>
          <w:spacing w:val="0"/>
          <w:sz w:val="24"/>
          <w:szCs w:val="24"/>
          <w:highlight w:val="none"/>
          <w:lang w:eastAsia="zh-CN"/>
        </w:rPr>
        <w:t xml:space="preserve">（</w:t>
      </w:r>
      <w:r>
        <w:rPr>
          <w:rStyle w:val="1293"/>
          <w:rFonts w:hint="eastAsia" w:ascii="宋体" w:hAnsi="宋体" w:eastAsia="宋体" w:cs="宋体"/>
          <w:b/>
          <w:color w:val="auto"/>
          <w:spacing w:val="0"/>
          <w:sz w:val="24"/>
          <w:szCs w:val="24"/>
          <w:highlight w:val="none"/>
          <w:lang w:val="en-US" w:eastAsia="zh-CN"/>
        </w:rPr>
        <w:t xml:space="preserve">五</w:t>
      </w:r>
      <w:r>
        <w:rPr>
          <w:rStyle w:val="1293"/>
          <w:rFonts w:hint="eastAsia" w:ascii="宋体" w:hAnsi="宋体" w:eastAsia="宋体" w:cs="宋体"/>
          <w:b/>
          <w:color w:val="auto"/>
          <w:spacing w:val="0"/>
          <w:sz w:val="24"/>
          <w:szCs w:val="24"/>
          <w:highlight w:val="none"/>
          <w:lang w:eastAsia="zh-CN"/>
        </w:rPr>
        <w:t xml:space="preserve">）履约能力</w:t>
      </w:r>
      <w:r>
        <w:rPr>
          <w:rStyle w:val="1293"/>
          <w:rFonts w:hint="eastAsia" w:ascii="宋体" w:hAnsi="宋体" w:eastAsia="宋体" w:cs="宋体"/>
          <w:b/>
          <w:color w:val="auto"/>
          <w:spacing w:val="0"/>
          <w:sz w:val="24"/>
          <w:szCs w:val="24"/>
          <w:highlight w:val="none"/>
          <w:lang w:val="en-US" w:eastAsia="zh-CN"/>
        </w:rPr>
        <w:t xml:space="preserve">分 9 </w:t>
      </w:r>
      <w:r>
        <w:rPr>
          <w:rStyle w:val="1293"/>
          <w:rFonts w:hint="eastAsia" w:ascii="宋体" w:hAnsi="宋体" w:eastAsia="宋体" w:cs="宋体"/>
          <w:b/>
          <w:color w:val="auto"/>
          <w:spacing w:val="0"/>
          <w:sz w:val="24"/>
          <w:szCs w:val="24"/>
          <w:highlight w:val="none"/>
          <w:lang w:eastAsia="zh-CN"/>
        </w:rPr>
        <w:t xml:space="preserve">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1.</w:t>
      </w:r>
      <w:r>
        <w:rPr>
          <w:rStyle w:val="1293"/>
          <w:rFonts w:hint="eastAsia" w:ascii="宋体" w:hAnsi="宋体" w:eastAsia="宋体" w:cs="宋体"/>
          <w:color w:val="auto"/>
          <w:spacing w:val="0"/>
          <w:sz w:val="24"/>
          <w:szCs w:val="24"/>
          <w:highlight w:val="none"/>
        </w:rPr>
        <w:t xml:space="preserve">类</w:t>
      </w:r>
      <w:r>
        <w:rPr>
          <w:rStyle w:val="1293"/>
          <w:rFonts w:hint="eastAsia" w:ascii="宋体" w:hAnsi="宋体" w:eastAsia="宋体" w:cs="宋体"/>
          <w:color w:val="auto"/>
          <w:spacing w:val="0"/>
          <w:sz w:val="24"/>
          <w:szCs w:val="24"/>
          <w:highlight w:val="none"/>
          <w:lang w:val="en-US"/>
        </w:rPr>
        <w:t xml:space="preserve">项目</w:t>
      </w:r>
      <w:r>
        <w:rPr>
          <w:rStyle w:val="1293"/>
          <w:rFonts w:hint="eastAsia" w:ascii="宋体" w:hAnsi="宋体" w:eastAsia="宋体" w:cs="宋体"/>
          <w:color w:val="auto"/>
          <w:spacing w:val="0"/>
          <w:sz w:val="24"/>
          <w:szCs w:val="24"/>
          <w:highlight w:val="none"/>
        </w:rPr>
        <w:t xml:space="preserve">似业绩</w:t>
      </w:r>
      <w:r>
        <w:rPr>
          <w:rStyle w:val="1293"/>
          <w:rFonts w:hint="eastAsia" w:ascii="宋体" w:hAnsi="宋体" w:eastAsia="宋体" w:cs="宋体"/>
          <w:color w:val="auto"/>
          <w:spacing w:val="0"/>
          <w:sz w:val="24"/>
          <w:szCs w:val="24"/>
          <w:highlight w:val="none"/>
          <w:lang w:val="en-US"/>
        </w:rPr>
        <w:t xml:space="preserve">4分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投标人202</w:t>
      </w:r>
      <w:r>
        <w:rPr>
          <w:rStyle w:val="1293"/>
          <w:rFonts w:hint="eastAsia" w:ascii="宋体" w:hAnsi="宋体" w:eastAsia="宋体" w:cs="宋体"/>
          <w:color w:val="auto"/>
          <w:spacing w:val="0"/>
          <w:sz w:val="24"/>
          <w:szCs w:val="24"/>
          <w:highlight w:val="none"/>
          <w:lang w:val="en-US"/>
        </w:rPr>
        <w:t xml:space="preserve">1</w:t>
      </w:r>
      <w:r>
        <w:rPr>
          <w:rStyle w:val="1293"/>
          <w:rFonts w:hint="eastAsia" w:ascii="宋体" w:hAnsi="宋体" w:eastAsia="宋体" w:cs="宋体"/>
          <w:color w:val="auto"/>
          <w:spacing w:val="0"/>
          <w:sz w:val="24"/>
          <w:szCs w:val="24"/>
          <w:highlight w:val="none"/>
        </w:rPr>
        <w:t xml:space="preserve">年以来（以合同签订日期为准）承担过</w:t>
      </w:r>
      <w:r>
        <w:rPr>
          <w:rStyle w:val="1293"/>
          <w:rFonts w:hint="eastAsia" w:ascii="宋体" w:hAnsi="宋体" w:eastAsia="宋体" w:cs="宋体"/>
          <w:color w:val="auto"/>
          <w:spacing w:val="0"/>
          <w:sz w:val="24"/>
          <w:szCs w:val="24"/>
          <w:highlight w:val="none"/>
          <w:lang w:val="en-US"/>
        </w:rPr>
        <w:t xml:space="preserve">类似项目业绩</w:t>
      </w:r>
      <w:r>
        <w:rPr>
          <w:rStyle w:val="1293"/>
          <w:rFonts w:hint="eastAsia" w:ascii="宋体" w:hAnsi="宋体" w:eastAsia="宋体" w:cs="宋体"/>
          <w:color w:val="auto"/>
          <w:spacing w:val="0"/>
          <w:sz w:val="24"/>
          <w:szCs w:val="24"/>
          <w:highlight w:val="none"/>
        </w:rPr>
        <w:t xml:space="preserve">的，有一个得</w:t>
      </w:r>
      <w:r>
        <w:rPr>
          <w:rStyle w:val="1293"/>
          <w:rFonts w:hint="eastAsia" w:ascii="宋体" w:hAnsi="宋体" w:eastAsia="宋体" w:cs="宋体"/>
          <w:color w:val="auto"/>
          <w:spacing w:val="0"/>
          <w:sz w:val="24"/>
          <w:szCs w:val="24"/>
          <w:highlight w:val="none"/>
          <w:lang w:val="en-US"/>
        </w:rPr>
        <w:t xml:space="preserve">1</w:t>
      </w:r>
      <w:r>
        <w:rPr>
          <w:rStyle w:val="1293"/>
          <w:rFonts w:hint="eastAsia" w:ascii="宋体" w:hAnsi="宋体" w:eastAsia="宋体" w:cs="宋体"/>
          <w:color w:val="auto"/>
          <w:spacing w:val="0"/>
          <w:sz w:val="24"/>
          <w:szCs w:val="24"/>
          <w:highlight w:val="none"/>
        </w:rPr>
        <w:t xml:space="preserve">分，最</w:t>
      </w:r>
      <w:r>
        <w:rPr>
          <w:rStyle w:val="1293"/>
          <w:rFonts w:hint="eastAsia" w:ascii="宋体" w:hAnsi="宋体" w:eastAsia="宋体" w:cs="宋体"/>
          <w:color w:val="auto"/>
          <w:spacing w:val="0"/>
          <w:sz w:val="24"/>
          <w:szCs w:val="24"/>
          <w:highlight w:val="none"/>
          <w:lang w:val="en-US"/>
        </w:rPr>
        <w:t xml:space="preserve">多</w:t>
      </w:r>
      <w:r>
        <w:rPr>
          <w:rStyle w:val="1293"/>
          <w:rFonts w:hint="eastAsia" w:ascii="宋体" w:hAnsi="宋体" w:eastAsia="宋体" w:cs="宋体"/>
          <w:color w:val="auto"/>
          <w:spacing w:val="0"/>
          <w:sz w:val="24"/>
          <w:szCs w:val="24"/>
          <w:highlight w:val="none"/>
        </w:rPr>
        <w:t xml:space="preserve">得</w:t>
      </w:r>
      <w:r>
        <w:rPr>
          <w:rStyle w:val="1293"/>
          <w:rFonts w:hint="eastAsia" w:ascii="宋体" w:hAnsi="宋体" w:eastAsia="宋体" w:cs="宋体"/>
          <w:color w:val="auto"/>
          <w:spacing w:val="0"/>
          <w:sz w:val="24"/>
          <w:szCs w:val="24"/>
          <w:highlight w:val="none"/>
          <w:lang w:val="en-US"/>
        </w:rPr>
        <w:t xml:space="preserve">4</w:t>
      </w:r>
      <w:r>
        <w:rPr>
          <w:rStyle w:val="1293"/>
          <w:rFonts w:hint="eastAsia" w:ascii="宋体" w:hAnsi="宋体" w:eastAsia="宋体" w:cs="宋体"/>
          <w:color w:val="auto"/>
          <w:spacing w:val="0"/>
          <w:sz w:val="24"/>
          <w:szCs w:val="24"/>
          <w:highlight w:val="none"/>
        </w:rPr>
        <w:t xml:space="preserve">分</w:t>
      </w:r>
      <w:r>
        <w:rPr>
          <w:rStyle w:val="1293"/>
          <w:rFonts w:hint="eastAsia" w:ascii="宋体" w:hAnsi="宋体" w:eastAsia="宋体" w:cs="宋体"/>
          <w:b/>
          <w:bCs/>
          <w:color w:val="auto"/>
          <w:spacing w:val="0"/>
          <w:sz w:val="24"/>
          <w:szCs w:val="24"/>
          <w:highlight w:val="none"/>
        </w:rPr>
        <w:t xml:space="preserve">（</w:t>
      </w:r>
      <w:r>
        <w:rPr>
          <w:rStyle w:val="1293"/>
          <w:rFonts w:hint="eastAsia" w:ascii="宋体" w:hAnsi="宋体" w:eastAsia="宋体" w:cs="宋体"/>
          <w:b/>
          <w:bCs/>
          <w:color w:val="auto"/>
          <w:spacing w:val="0"/>
          <w:sz w:val="24"/>
          <w:szCs w:val="24"/>
          <w:highlight w:val="none"/>
          <w:lang w:val="en-US"/>
        </w:rPr>
        <w:t xml:space="preserve">请在投标文件中提供相关合同的扫描件，不提供或提供不全的不得分</w:t>
      </w:r>
      <w:r>
        <w:rPr>
          <w:rStyle w:val="1293"/>
          <w:rFonts w:hint="eastAsia" w:ascii="宋体" w:hAnsi="宋体" w:eastAsia="宋体" w:cs="宋体"/>
          <w:b/>
          <w:bCs/>
          <w:color w:val="auto"/>
          <w:spacing w:val="0"/>
          <w:sz w:val="24"/>
          <w:szCs w:val="24"/>
          <w:highlight w:val="none"/>
        </w:rPr>
        <w:t xml:space="preserve">）。</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lang w:val="en-US"/>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2.</w:t>
      </w:r>
      <w:r>
        <w:rPr>
          <w:rStyle w:val="1293"/>
          <w:rFonts w:hint="eastAsia" w:ascii="宋体" w:hAnsi="宋体" w:eastAsia="宋体" w:cs="宋体"/>
          <w:color w:val="auto"/>
          <w:spacing w:val="0"/>
          <w:sz w:val="24"/>
          <w:szCs w:val="24"/>
          <w:highlight w:val="none"/>
          <w:lang w:val="en-US"/>
        </w:rPr>
        <w:t xml:space="preserve">管理体系</w:t>
      </w:r>
      <w:r>
        <w:rPr>
          <w:rStyle w:val="1293"/>
          <w:rFonts w:hint="eastAsia" w:ascii="宋体" w:hAnsi="宋体" w:eastAsia="宋体" w:cs="宋体"/>
          <w:color w:val="auto"/>
          <w:spacing w:val="0"/>
          <w:sz w:val="24"/>
          <w:szCs w:val="24"/>
          <w:highlight w:val="none"/>
        </w:rPr>
        <w:t xml:space="preserve">证书</w:t>
      </w:r>
      <w:r>
        <w:rPr>
          <w:rStyle w:val="1293"/>
          <w:rFonts w:hint="eastAsia" w:ascii="宋体" w:hAnsi="宋体" w:eastAsia="宋体" w:cs="宋体"/>
          <w:color w:val="auto"/>
          <w:spacing w:val="0"/>
          <w:sz w:val="24"/>
          <w:szCs w:val="24"/>
          <w:highlight w:val="none"/>
          <w:lang w:val="en-US"/>
        </w:rPr>
        <w:t xml:space="preserve">5分</w:t>
      </w:r>
      <w:r/>
    </w:p>
    <w:p>
      <w:pPr>
        <w:pStyle w:val="1321"/>
        <w:ind w:firstLine="480"/>
        <w:keepLines w:val="0"/>
        <w:keepNext w:val="0"/>
        <w:pageBreakBefore w:val="0"/>
        <w:spacing w:line="520" w:lineRule="exact"/>
        <w:rPr>
          <w:rStyle w:val="1293"/>
          <w:rFonts w:hint="eastAsia" w:ascii="宋体" w:hAnsi="宋体" w:eastAsia="宋体" w:cs="宋体"/>
          <w:color w:val="auto"/>
          <w:spacing w:val="0"/>
          <w:sz w:val="24"/>
          <w:szCs w:val="24"/>
          <w:highlight w:val="none"/>
        </w:rPr>
      </w:pPr>
      <w:r>
        <w:rPr>
          <w:rStyle w:val="1293"/>
          <w:rFonts w:hint="eastAsia" w:ascii="宋体" w:hAnsi="宋体" w:eastAsia="宋体" w:cs="宋体"/>
          <w:color w:val="auto"/>
          <w:spacing w:val="0"/>
          <w:sz w:val="24"/>
          <w:szCs w:val="24"/>
          <w:highlight w:val="none"/>
        </w:rPr>
        <w:t xml:space="preserve">投标人具备质量管理体系认证证书、职业健康安全管理体系认证证书、信息技术服务管理体系认证证书、信息安全管理体系认证证书、隐私信息管理体系认证证书</w:t>
      </w:r>
      <w:r>
        <w:rPr>
          <w:rStyle w:val="1293"/>
          <w:rFonts w:hint="eastAsia" w:ascii="宋体" w:hAnsi="宋体" w:eastAsia="宋体" w:cs="宋体"/>
          <w:color w:val="auto"/>
          <w:spacing w:val="0"/>
          <w:sz w:val="24"/>
          <w:szCs w:val="24"/>
          <w:highlight w:val="none"/>
          <w:lang w:val="en-US"/>
        </w:rPr>
        <w:t xml:space="preserve">的</w:t>
      </w:r>
      <w:r>
        <w:rPr>
          <w:rStyle w:val="1293"/>
          <w:rFonts w:hint="eastAsia" w:ascii="宋体" w:hAnsi="宋体" w:eastAsia="宋体" w:cs="宋体"/>
          <w:color w:val="auto"/>
          <w:spacing w:val="0"/>
          <w:sz w:val="24"/>
          <w:szCs w:val="24"/>
          <w:highlight w:val="none"/>
        </w:rPr>
        <w:t xml:space="preserve">，有一个得1分，最多得5分</w:t>
      </w:r>
      <w:r>
        <w:rPr>
          <w:rStyle w:val="1293"/>
          <w:rFonts w:hint="eastAsia" w:ascii="宋体" w:hAnsi="宋体" w:eastAsia="宋体" w:cs="宋体"/>
          <w:b/>
          <w:bCs/>
          <w:color w:val="auto"/>
          <w:spacing w:val="0"/>
          <w:sz w:val="24"/>
          <w:szCs w:val="24"/>
          <w:highlight w:val="none"/>
        </w:rPr>
        <w:t xml:space="preserve">（</w:t>
      </w:r>
      <w:r>
        <w:rPr>
          <w:rStyle w:val="1293"/>
          <w:rFonts w:hint="eastAsia" w:ascii="宋体" w:hAnsi="宋体" w:eastAsia="宋体" w:cs="宋体"/>
          <w:b/>
          <w:bCs/>
          <w:color w:val="auto"/>
          <w:spacing w:val="0"/>
          <w:sz w:val="24"/>
          <w:szCs w:val="24"/>
          <w:highlight w:val="none"/>
          <w:lang w:val="en-US"/>
        </w:rPr>
        <w:t xml:space="preserve">请在投标文件中提供相关证书的扫描件，不提供不得分</w:t>
      </w:r>
      <w:r>
        <w:rPr>
          <w:rStyle w:val="1293"/>
          <w:rFonts w:hint="eastAsia" w:ascii="宋体" w:hAnsi="宋体" w:eastAsia="宋体" w:cs="宋体"/>
          <w:b/>
          <w:bCs/>
          <w:color w:val="auto"/>
          <w:spacing w:val="0"/>
          <w:sz w:val="24"/>
          <w:szCs w:val="24"/>
          <w:highlight w:val="none"/>
        </w:rPr>
        <w:t xml:space="preserve">）。</w:t>
      </w:r>
      <w:r/>
    </w:p>
    <w:p>
      <w:pPr>
        <w:ind w:right="-124" w:firstLine="480"/>
        <w:keepLines w:val="0"/>
        <w:keepNext w:val="0"/>
        <w:pageBreakBefore w:val="0"/>
        <w:spacing w:line="52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right="-124" w:firstLine="480"/>
        <w:keepLines w:val="0"/>
        <w:keepNext w:val="0"/>
        <w:pageBreakBefore w:val="0"/>
        <w:spacing w:line="520" w:lineRule="exact"/>
        <w:rPr>
          <w:rFonts w:hint="eastAsia" w:ascii="宋体" w:hAnsi="宋体" w:eastAsia="宋体" w:cs="宋体"/>
          <w:color w:val="auto"/>
          <w:spacing w:val="0"/>
          <w:highlight w:val="none"/>
        </w:rPr>
      </w:pPr>
      <w:r>
        <w:rPr>
          <w:rFonts w:hint="eastAsia" w:ascii="宋体" w:hAnsi="宋体" w:eastAsia="宋体" w:cs="宋体"/>
          <w:color w:val="auto"/>
          <w:spacing w:val="0"/>
          <w:sz w:val="24"/>
          <w:szCs w:val="24"/>
          <w:highlight w:val="none"/>
        </w:rPr>
        <w:t xml:space="preserve">注:以上证明材料，不提供不得分。</w:t>
      </w:r>
      <w:bookmarkEnd w:id="349"/>
      <w:r/>
      <w:bookmarkEnd w:id="350"/>
      <w:r/>
      <w:bookmarkEnd w:id="355"/>
      <w:r/>
      <w:r/>
    </w:p>
    <w:p>
      <w:pPr>
        <w:ind w:right="-124"/>
        <w:keepLines w:val="0"/>
        <w:keepNext w:val="0"/>
        <w:pageBreakBefore w:val="0"/>
        <w:spacing w:line="520" w:lineRule="exact"/>
        <w:rPr>
          <w:rFonts w:hint="eastAsia" w:ascii="宋体" w:hAnsi="宋体" w:eastAsia="宋体" w:cs="宋体"/>
          <w:color w:val="auto"/>
          <w:sz w:val="24"/>
          <w:szCs w:val="24"/>
          <w:highlight w:val="none"/>
        </w:rPr>
        <w:sectPr>
          <w:headerReference w:type="default" r:id="rId18"/>
          <w:headerReference w:type="first" r:id="rId19"/>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287"/>
        <w:spacing w:before="313" w:after="313"/>
        <w:rPr>
          <w:rFonts w:hint="eastAsia" w:ascii="宋体" w:hAnsi="宋体" w:eastAsia="宋体" w:cs="宋体"/>
          <w:color w:val="auto"/>
          <w:highlight w:val="none"/>
        </w:rPr>
      </w:pPr>
      <w:r/>
      <w:bookmarkStart w:id="389" w:name="_Toc38368132"/>
      <w:r/>
      <w:bookmarkStart w:id="390" w:name="_Toc5859"/>
      <w:r/>
      <w:bookmarkStart w:id="391" w:name="_Toc35266032"/>
      <w:r/>
      <w:bookmarkStart w:id="392" w:name="_Toc20359"/>
      <w:r/>
      <w:bookmarkStart w:id="393" w:name="_Toc19751"/>
      <w:r/>
      <w:bookmarkStart w:id="394" w:name="_Toc1890"/>
      <w:r/>
      <w:bookmarkStart w:id="395" w:name="_Toc11445"/>
      <w:r/>
      <w:bookmarkStart w:id="396" w:name="_Toc54615250"/>
      <w:r>
        <w:rPr>
          <w:rFonts w:hint="eastAsia" w:ascii="宋体" w:hAnsi="宋体" w:eastAsia="宋体" w:cs="宋体"/>
          <w:color w:val="auto"/>
          <w:highlight w:val="none"/>
        </w:rPr>
        <w:t xml:space="preserve">第六章 投标文件格式</w:t>
      </w:r>
      <w:bookmarkEnd w:id="389"/>
      <w:r/>
      <w:bookmarkEnd w:id="390"/>
      <w:r/>
      <w:bookmarkEnd w:id="391"/>
      <w:r/>
      <w:bookmarkEnd w:id="392"/>
      <w:r/>
      <w:bookmarkEnd w:id="393"/>
      <w:r/>
      <w:bookmarkEnd w:id="394"/>
      <w:r/>
      <w:bookmarkEnd w:id="395"/>
      <w:r/>
      <w:bookmarkEnd w:id="396"/>
      <w:r/>
      <w:r/>
    </w:p>
    <w:p>
      <w:pPr>
        <w:pStyle w:val="1322"/>
        <w:jc w:val="center"/>
        <w:spacing w:before="157" w:after="157"/>
        <w:rPr>
          <w:rStyle w:val="1293"/>
          <w:rFonts w:hint="eastAsia" w:ascii="宋体" w:hAnsi="宋体" w:eastAsia="宋体" w:cs="宋体"/>
          <w:color w:val="auto"/>
          <w:sz w:val="40"/>
          <w:szCs w:val="40"/>
          <w:highlight w:val="none"/>
        </w:rPr>
      </w:pPr>
      <w:r>
        <w:rPr>
          <w:rStyle w:val="1293"/>
          <w:rFonts w:hint="eastAsia" w:ascii="宋体" w:hAnsi="宋体" w:eastAsia="宋体" w:cs="宋体"/>
          <w:color w:val="auto"/>
          <w:sz w:val="40"/>
          <w:szCs w:val="40"/>
          <w:highlight w:val="none"/>
        </w:rPr>
        <w:t xml:space="preserve">投标主要文件目录</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一、封面</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二、投标函格式</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三、开标一览表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lang w:val="en-US" w:eastAsia="zh-CN"/>
        </w:rPr>
      </w:pPr>
      <w:r>
        <w:rPr>
          <w:rStyle w:val="1293"/>
          <w:rFonts w:hint="eastAsia" w:ascii="宋体" w:hAnsi="宋体" w:eastAsia="宋体" w:cs="宋体"/>
          <w:color w:val="auto"/>
          <w:sz w:val="24"/>
          <w:szCs w:val="24"/>
          <w:highlight w:val="none"/>
          <w:lang w:val="en-US" w:eastAsia="zh-CN"/>
        </w:rPr>
        <w:t xml:space="preserve">四</w:t>
      </w:r>
      <w:r>
        <w:rPr>
          <w:rStyle w:val="1293"/>
          <w:rFonts w:hint="eastAsia" w:ascii="宋体" w:hAnsi="宋体" w:eastAsia="宋体" w:cs="宋体"/>
          <w:color w:val="auto"/>
          <w:sz w:val="24"/>
          <w:szCs w:val="24"/>
          <w:highlight w:val="none"/>
        </w:rPr>
        <w:t xml:space="preserve">、</w:t>
      </w:r>
      <w:r>
        <w:rPr>
          <w:rStyle w:val="1293"/>
          <w:rFonts w:hint="eastAsia" w:ascii="宋体" w:hAnsi="宋体" w:eastAsia="宋体" w:cs="宋体"/>
          <w:color w:val="auto"/>
          <w:sz w:val="24"/>
          <w:szCs w:val="24"/>
          <w:highlight w:val="none"/>
          <w:lang w:val="en-US" w:eastAsia="zh-CN"/>
        </w:rPr>
        <w:t xml:space="preserve">资格证明文件</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五</w:t>
      </w:r>
      <w:r>
        <w:rPr>
          <w:rStyle w:val="1293"/>
          <w:rFonts w:hint="eastAsia" w:ascii="宋体" w:hAnsi="宋体" w:eastAsia="宋体" w:cs="宋体"/>
          <w:color w:val="auto"/>
          <w:sz w:val="24"/>
          <w:szCs w:val="24"/>
          <w:highlight w:val="none"/>
        </w:rPr>
        <w:t xml:space="preserve">、经费测算明细表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六</w:t>
      </w:r>
      <w:r>
        <w:rPr>
          <w:rStyle w:val="1293"/>
          <w:rFonts w:hint="eastAsia" w:ascii="宋体" w:hAnsi="宋体" w:eastAsia="宋体" w:cs="宋体"/>
          <w:color w:val="auto"/>
          <w:sz w:val="24"/>
          <w:szCs w:val="24"/>
          <w:highlight w:val="none"/>
        </w:rPr>
        <w:t xml:space="preserve">、第四章项目需求中实质性要求响应对照表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七</w:t>
      </w:r>
      <w:r>
        <w:rPr>
          <w:rStyle w:val="1293"/>
          <w:rFonts w:hint="eastAsia" w:ascii="宋体" w:hAnsi="宋体" w:eastAsia="宋体" w:cs="宋体"/>
          <w:color w:val="auto"/>
          <w:sz w:val="24"/>
          <w:szCs w:val="24"/>
          <w:highlight w:val="none"/>
        </w:rPr>
        <w:t xml:space="preserve">、服务方案</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八</w:t>
      </w:r>
      <w:r>
        <w:rPr>
          <w:rStyle w:val="1293"/>
          <w:rFonts w:hint="eastAsia" w:ascii="宋体" w:hAnsi="宋体" w:eastAsia="宋体" w:cs="宋体"/>
          <w:color w:val="auto"/>
          <w:sz w:val="24"/>
          <w:szCs w:val="24"/>
          <w:highlight w:val="none"/>
        </w:rPr>
        <w:t xml:space="preserve">、投标人情况介绍</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投标人拥有的设施设备情况</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项目负责人及其他</w:t>
      </w:r>
      <w:r>
        <w:rPr>
          <w:rStyle w:val="1293"/>
          <w:rFonts w:hint="eastAsia" w:ascii="宋体" w:hAnsi="宋体" w:eastAsia="宋体" w:cs="宋体"/>
          <w:color w:val="auto"/>
          <w:sz w:val="24"/>
          <w:szCs w:val="24"/>
          <w:highlight w:val="none"/>
        </w:rPr>
        <w:t xml:space="preserve">人员介绍</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类似业绩一览表</w:t>
      </w:r>
      <w:bookmarkStart w:id="469" w:name="_GoBack"/>
      <w:r/>
      <w:bookmarkEnd w:id="469"/>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投标人获得的相关证书</w:t>
      </w:r>
      <w:r/>
    </w:p>
    <w:p>
      <w:pPr>
        <w:pStyle w:val="1322"/>
        <w:ind w:firstLine="480"/>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投标人获得的相关奖项</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lang w:val="en-US" w:eastAsia="zh-CN"/>
        </w:rPr>
        <w:t xml:space="preserve">九</w:t>
      </w:r>
      <w:r>
        <w:rPr>
          <w:rStyle w:val="1293"/>
          <w:rFonts w:hint="eastAsia" w:ascii="宋体" w:hAnsi="宋体" w:eastAsia="宋体" w:cs="宋体"/>
          <w:color w:val="auto"/>
          <w:sz w:val="24"/>
          <w:szCs w:val="24"/>
          <w:highlight w:val="none"/>
        </w:rPr>
        <w:t xml:space="preserve">、技术要求响应及偏离表</w:t>
      </w:r>
      <w:r/>
    </w:p>
    <w:p>
      <w:pPr>
        <w:pStyle w:val="1322"/>
        <w:keepLines w:val="0"/>
        <w:keepNext w:val="0"/>
        <w:pageBreakBefore w:val="0"/>
        <w:spacing w:line="480" w:lineRule="auto"/>
        <w:widowControl/>
        <w:rPr>
          <w:rStyle w:val="1293"/>
          <w:rFonts w:hint="eastAsia" w:ascii="宋体" w:hAnsi="宋体" w:eastAsia="宋体" w:cs="宋体"/>
          <w:color w:val="auto"/>
          <w:sz w:val="24"/>
          <w:szCs w:val="24"/>
          <w:highlight w:val="none"/>
        </w:rPr>
      </w:pPr>
      <w:r>
        <w:rPr>
          <w:rStyle w:val="1293"/>
          <w:rFonts w:hint="eastAsia" w:ascii="宋体" w:hAnsi="宋体" w:eastAsia="宋体" w:cs="宋体"/>
          <w:color w:val="auto"/>
          <w:sz w:val="24"/>
          <w:szCs w:val="24"/>
          <w:highlight w:val="none"/>
        </w:rPr>
        <w:t xml:space="preserve">十、商务条款响应及偏离表</w:t>
      </w:r>
      <w:r/>
    </w:p>
    <w:p>
      <w:pPr>
        <w:pStyle w:val="1322"/>
        <w:keepLines w:val="0"/>
        <w:keepNext w:val="0"/>
        <w:pageBreakBefore w:val="0"/>
        <w:spacing w:line="480" w:lineRule="auto"/>
        <w:widowControl/>
        <w:rPr>
          <w:rStyle w:val="1293"/>
          <w:rFonts w:hint="eastAsia" w:ascii="宋体" w:hAnsi="宋体" w:eastAsia="宋体" w:cs="宋体"/>
          <w:color w:val="auto"/>
          <w:highlight w:val="none"/>
        </w:rPr>
      </w:pPr>
      <w:r>
        <w:rPr>
          <w:rStyle w:val="1293"/>
          <w:rFonts w:hint="eastAsia" w:ascii="宋体" w:hAnsi="宋体" w:eastAsia="宋体" w:cs="宋体"/>
          <w:color w:val="auto"/>
          <w:sz w:val="24"/>
          <w:szCs w:val="24"/>
          <w:highlight w:val="none"/>
          <w:lang w:val="en-US" w:eastAsia="zh-CN"/>
        </w:rPr>
        <w:t xml:space="preserve">十一</w:t>
      </w:r>
      <w:r>
        <w:rPr>
          <w:rStyle w:val="1293"/>
          <w:rFonts w:hint="eastAsia" w:ascii="宋体" w:hAnsi="宋体" w:eastAsia="宋体" w:cs="宋体"/>
          <w:color w:val="auto"/>
          <w:sz w:val="24"/>
          <w:szCs w:val="24"/>
          <w:highlight w:val="none"/>
        </w:rPr>
        <w:t xml:space="preserve">、其他材料</w:t>
      </w:r>
      <w:r/>
    </w:p>
    <w:p>
      <w:pPr>
        <w:pStyle w:val="1323"/>
        <w:jc w:val="left"/>
        <w:keepLines w:val="0"/>
        <w:keepNext w:val="0"/>
        <w:pageBreakBefore w:val="0"/>
        <w:spacing w:line="40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olor w:val="auto"/>
          <w:highlight w:val="none"/>
        </w:rPr>
        <w:br w:type="page" w:clear="all"/>
      </w:r>
      <w:bookmarkStart w:id="397" w:name="_Toc31370"/>
      <w:r/>
      <w:bookmarkStart w:id="398" w:name="_Toc10154"/>
      <w:r/>
      <w:bookmarkStart w:id="399" w:name="_Toc32712"/>
      <w:r/>
      <w:bookmarkStart w:id="400" w:name="_Toc10661"/>
      <w:r/>
      <w:bookmarkStart w:id="401" w:name="_Toc24520"/>
      <w:r>
        <w:rPr>
          <w:rStyle w:val="1293"/>
          <w:rFonts w:hint="eastAsia" w:ascii="宋体" w:hAnsi="宋体" w:eastAsia="宋体" w:cs="宋体"/>
          <w:b/>
          <w:caps w:val="0"/>
          <w:smallCaps w:val="0"/>
          <w:color w:val="auto"/>
          <w:spacing w:val="0"/>
          <w:sz w:val="32"/>
          <w:highlight w:val="none"/>
          <w:shd w:val="clear" w:color="auto" w:fill="auto"/>
        </w:rPr>
        <w:t xml:space="preserve">一、封面</w:t>
      </w:r>
      <w:bookmarkEnd w:id="397"/>
      <w:r/>
      <w:bookmarkEnd w:id="398"/>
      <w:r/>
      <w:bookmarkEnd w:id="399"/>
      <w:r/>
      <w:bookmarkEnd w:id="400"/>
      <w:r/>
      <w:bookmarkEnd w:id="401"/>
      <w:r/>
      <w:r/>
    </w:p>
    <w:p>
      <w:pPr>
        <w:pStyle w:val="1324"/>
        <w:jc w:val="center"/>
        <w:spacing w:before="540" w:after="540"/>
        <w:shd w:val="clear" w:color="auto" w:fill="auto"/>
        <w:rPr>
          <w:rStyle w:val="1293"/>
          <w:rFonts w:hint="eastAsia" w:ascii="宋体" w:hAnsi="宋体" w:eastAsia="宋体" w:cs="宋体"/>
          <w:b/>
          <w:bCs/>
          <w:caps w:val="0"/>
          <w:smallCaps w:val="0"/>
          <w:color w:val="auto"/>
          <w:spacing w:val="0"/>
          <w:sz w:val="72"/>
          <w:szCs w:val="72"/>
          <w:highlight w:val="none"/>
          <w:shd w:val="clear" w:color="auto" w:fill="auto"/>
        </w:rPr>
      </w:pPr>
      <w:r>
        <w:rPr>
          <w:rStyle w:val="1293"/>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ind w:firstLine="2530"/>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293"/>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324"/>
        <w:ind w:firstLine="2530"/>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293"/>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ind w:firstLine="2168"/>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293"/>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324"/>
        <w:ind w:firstLine="2168"/>
        <w:jc w:val="both"/>
        <w:spacing w:before="360" w:after="360"/>
        <w:shd w:val="clear" w:color="auto" w:fill="auto"/>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日</w:t>
      </w: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293"/>
          <w:rFonts w:hint="eastAsia" w:ascii="宋体" w:hAnsi="宋体" w:eastAsia="宋体" w:cs="宋体"/>
          <w:b/>
          <w:bCs/>
          <w:caps w:val="0"/>
          <w:smallCaps w:val="0"/>
          <w:color w:val="auto"/>
          <w:spacing w:val="0"/>
          <w:sz w:val="36"/>
          <w:szCs w:val="36"/>
          <w:highlight w:val="none"/>
          <w:shd w:val="clear" w:color="auto" w:fill="auto"/>
        </w:rPr>
        <w:t xml:space="preserve">期：</w:t>
      </w:r>
      <w:r>
        <w:rPr>
          <w:rStyle w:val="1293"/>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324"/>
        <w:jc w:val="center"/>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4"/>
        <w:jc w:val="center"/>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325"/>
        <w:jc w:val="both"/>
        <w:shd w:val="clear" w:color="auto" w:fill="auto"/>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02" w:name="_Toc27453"/>
      <w:r/>
      <w:bookmarkStart w:id="403" w:name="_Toc19488"/>
      <w:r/>
      <w:bookmarkStart w:id="404" w:name="_Toc26917"/>
      <w:r/>
      <w:bookmarkStart w:id="405" w:name="_Toc28507"/>
      <w:r/>
      <w:bookmarkStart w:id="406" w:name="_Toc3182"/>
      <w:r>
        <w:rPr>
          <w:rStyle w:val="1293"/>
          <w:rFonts w:hint="eastAsia" w:ascii="宋体" w:hAnsi="宋体" w:eastAsia="宋体" w:cs="宋体"/>
          <w:b/>
          <w:caps w:val="0"/>
          <w:smallCaps w:val="0"/>
          <w:color w:val="auto"/>
          <w:spacing w:val="0"/>
          <w:sz w:val="32"/>
          <w:highlight w:val="none"/>
          <w:shd w:val="clear" w:color="auto" w:fill="auto"/>
        </w:rPr>
        <w:t xml:space="preserve">二、投标函格式</w:t>
      </w:r>
      <w:bookmarkEnd w:id="402"/>
      <w:r/>
      <w:bookmarkEnd w:id="403"/>
      <w:r/>
      <w:bookmarkEnd w:id="404"/>
      <w:r/>
      <w:bookmarkEnd w:id="405"/>
      <w:r/>
      <w:bookmarkEnd w:id="406"/>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致：</w:t>
      </w:r>
      <w:r>
        <w:rPr>
          <w:rStyle w:val="1293"/>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293"/>
          <w:rFonts w:hint="eastAsia" w:ascii="宋体" w:hAnsi="宋体" w:eastAsia="宋体" w:cs="宋体"/>
          <w:caps w:val="0"/>
          <w:smallCaps w:val="0"/>
          <w:color w:val="auto"/>
          <w:spacing w:val="0"/>
          <w:sz w:val="24"/>
          <w:szCs w:val="24"/>
          <w:highlight w:val="none"/>
          <w:shd w:val="clear" w:color="auto" w:fill="auto"/>
        </w:rPr>
        <w:t xml:space="preserve">：</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（投标人的名称），全权处理本次项目投标的有关事宜。</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1、同意向贵方提供贵方可能另外要求的与投标有关的任何证据或资料；</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2、我们完全理解贵方不一定将合同授予最低报价的投标人；</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3、我们已详细审核全部招标文件及其有效补充文件，我们知道必须放弃提出含糊不清或误解问题的权利；</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4、一旦我方中标，我们将根据招标文件的规定，严格履行合同条款的责任和义务，并保证按照合同条款提供服务；</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5、与本投标有关的正式通讯地址为：</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地址：</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邮编：</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电话：</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传真：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投标单位代表姓名：</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投标单位名称：</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公章：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7"/>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8"/>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sz w:val="24"/>
          <w:szCs w:val="24"/>
          <w:highlight w:val="none"/>
          <w:shd w:val="clear" w:color="auto" w:fill="auto"/>
        </w:rPr>
        <w:br w:type="page" w:clear="all"/>
      </w:r>
      <w:bookmarkStart w:id="407" w:name="_Toc9318"/>
      <w:r/>
      <w:bookmarkStart w:id="408" w:name="_Toc23994"/>
      <w:r/>
      <w:bookmarkStart w:id="409" w:name="_Toc29332"/>
      <w:r/>
      <w:bookmarkStart w:id="410" w:name="_Toc2722"/>
      <w:r/>
      <w:bookmarkStart w:id="411" w:name="_Toc32465"/>
      <w:r>
        <w:rPr>
          <w:rStyle w:val="1293"/>
          <w:rFonts w:hint="eastAsia" w:ascii="宋体" w:hAnsi="宋体" w:eastAsia="宋体" w:cs="宋体"/>
          <w:b/>
          <w:caps w:val="0"/>
          <w:smallCaps w:val="0"/>
          <w:color w:val="auto"/>
          <w:spacing w:val="0"/>
          <w:sz w:val="32"/>
          <w:highlight w:val="none"/>
          <w:shd w:val="clear" w:color="auto" w:fill="auto"/>
        </w:rPr>
        <w:t xml:space="preserve">三、开标一览表</w:t>
      </w:r>
      <w:bookmarkEnd w:id="407"/>
      <w:r/>
      <w:bookmarkEnd w:id="408"/>
      <w:r/>
      <w:bookmarkEnd w:id="409"/>
      <w:r/>
      <w:bookmarkEnd w:id="410"/>
      <w:r/>
      <w:bookmarkEnd w:id="411"/>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﻿开标一览表</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投标单位全称（加盖公章）：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bl>
      <w:tblPr>
        <w:tblStyle w:val="1104"/>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9"/>
        <w:gridCol w:w="2700"/>
        <w:gridCol w:w="2118"/>
        <w:gridCol w:w="2105"/>
      </w:tblGrid>
      <w:tr>
        <w:trPr>
          <w:trHeight w:val="567"/>
        </w:trPr>
        <w:tc>
          <w:tcPr>
            <w:tcMar>
              <w:left w:w="0" w:type="dxa"/>
              <w:top w:w="0" w:type="dxa"/>
              <w:right w:w="0" w:type="dxa"/>
              <w:bottom w:w="0" w:type="dxa"/>
            </w:tcMar>
            <w:tcW w:w="284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2697"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服务期限</w:t>
            </w:r>
            <w:r/>
          </w:p>
        </w:tc>
        <w:tc>
          <w:tcPr>
            <w:tcMar>
              <w:left w:w="0" w:type="dxa"/>
              <w:top w:w="0" w:type="dxa"/>
              <w:right w:w="0" w:type="dxa"/>
              <w:bottom w:w="0" w:type="dxa"/>
            </w:tcMar>
            <w:tcW w:w="211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总价（元）</w:t>
            </w:r>
            <w:r/>
          </w:p>
        </w:tc>
        <w:tc>
          <w:tcPr>
            <w:tcMar>
              <w:left w:w="0" w:type="dxa"/>
              <w:top w:w="0" w:type="dxa"/>
              <w:right w:w="0" w:type="dxa"/>
              <w:bottom w:w="0" w:type="dxa"/>
            </w:tcMar>
            <w:tcW w:w="2103"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trHeight w:val="1134"/>
        </w:trPr>
        <w:tc>
          <w:tcPr>
            <w:tcMar>
              <w:left w:w="0" w:type="dxa"/>
              <w:top w:w="0" w:type="dxa"/>
              <w:right w:w="0" w:type="dxa"/>
              <w:bottom w:w="0" w:type="dxa"/>
            </w:tcMar>
            <w:tcW w:w="2846" w:type="dxa"/>
            <w:vAlign w:val="center"/>
            <w:textDirection w:val="lrTb"/>
            <w:noWrap w:val="false"/>
          </w:tcPr>
          <w:p>
            <w:pPr>
              <w:pStyle w:val="1326"/>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视频AI系统服务项目四期</w:t>
            </w:r>
            <w:r/>
          </w:p>
        </w:tc>
        <w:tc>
          <w:tcPr>
            <w:tcMar>
              <w:left w:w="0" w:type="dxa"/>
              <w:top w:w="0" w:type="dxa"/>
              <w:right w:w="0" w:type="dxa"/>
              <w:bottom w:w="0" w:type="dxa"/>
            </w:tcMar>
            <w:tcW w:w="2697" w:type="dxa"/>
            <w:vAlign w:val="center"/>
            <w:textDirection w:val="lrTb"/>
            <w:noWrap w:val="false"/>
          </w:tcPr>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c>
        <w:tc>
          <w:tcPr>
            <w:tcMar>
              <w:left w:w="0" w:type="dxa"/>
              <w:top w:w="0" w:type="dxa"/>
              <w:right w:w="0" w:type="dxa"/>
              <w:bottom w:w="0" w:type="dxa"/>
            </w:tcMar>
            <w:tcW w:w="211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03"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46" w:type="dxa"/>
            <w:vAlign w:val="center"/>
            <w:textDirection w:val="lrTb"/>
            <w:noWrap w:val="false"/>
          </w:tcPr>
          <w:p>
            <w:pPr>
              <w:pStyle w:val="1326"/>
              <w:jc w:val="center"/>
              <w:spacing w:line="36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投标总报价（大写）</w:t>
            </w:r>
            <w:r/>
          </w:p>
        </w:tc>
        <w:tc>
          <w:tcPr>
            <w:gridSpan w:val="3"/>
            <w:tcMar>
              <w:left w:w="0" w:type="dxa"/>
              <w:top w:w="0" w:type="dxa"/>
              <w:right w:w="0" w:type="dxa"/>
              <w:bottom w:w="0" w:type="dxa"/>
            </w:tcMar>
            <w:tcW w:w="6916" w:type="dxa"/>
            <w:vAlign w:val="center"/>
            <w:textDirection w:val="lrTb"/>
            <w:noWrap w:val="false"/>
          </w:tcPr>
          <w:p>
            <w:pPr>
              <w:pStyle w:val="1326"/>
              <w:jc w:val="center"/>
              <w:spacing w:line="240" w:lineRule="auto"/>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（人民币）￥：</w:t>
            </w:r>
            <w:r>
              <w:rPr>
                <w:rStyle w:val="1293"/>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元</w:t>
            </w:r>
            <w:r/>
          </w:p>
        </w:tc>
      </w:tr>
    </w:tbl>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注：</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1、总价为综合报价，详见招标文件第二章12.4。</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26"/>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3、本表中的报价已包括公共责任险（第三者险），中标单位未及时投保所造成的损害责任由中标单位承担。</w:t>
      </w:r>
      <w:r/>
    </w:p>
    <w:p>
      <w:pPr>
        <w:pStyle w:val="1343"/>
        <w:jc w:val="left"/>
        <w:shd w:val="clear" w:color="auto" w:fill="auto"/>
        <w:rPr>
          <w:rStyle w:val="1293"/>
          <w:rFonts w:hint="eastAsia" w:ascii="宋体" w:hAnsi="宋体" w:eastAsia="宋体" w:cs="宋体"/>
          <w:caps w:val="0"/>
          <w:smallCaps w:val="0"/>
          <w:color w:val="auto"/>
          <w:spacing w:val="0"/>
          <w:sz w:val="24"/>
          <w:szCs w:val="24"/>
          <w:highlight w:val="none"/>
          <w:shd w:val="clear" w:color="auto" w:fill="auto"/>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outlineLvl w:val="9"/>
      </w:pPr>
      <w:r>
        <w:rPr>
          <w:rStyle w:val="1293"/>
          <w:rFonts w:hint="eastAsia" w:ascii="宋体" w:hAnsi="宋体" w:eastAsia="宋体" w:cs="宋体"/>
          <w:caps w:val="0"/>
          <w:smallCaps w:val="0"/>
          <w:color w:val="auto"/>
          <w:spacing w:val="0"/>
          <w:sz w:val="24"/>
          <w:szCs w:val="24"/>
          <w:highlight w:val="none"/>
          <w:shd w:val="clear" w:color="auto" w:fill="auto"/>
        </w:rPr>
        <w:br w:type="page" w:clear="all"/>
      </w:r>
      <w:bookmarkStart w:id="412" w:name="_Toc28557"/>
      <w:r/>
      <w:bookmarkStart w:id="413" w:name="_Toc12028"/>
      <w:r/>
      <w:r/>
    </w:p>
    <w:p>
      <w:pPr>
        <w:pStyle w:val="1329"/>
        <w:jc w:val="left"/>
        <w:shd w:val="clear" w:color="auto" w:fill="auto"/>
        <w:rPr>
          <w:rStyle w:val="1293"/>
          <w:rFonts w:hint="eastAsia" w:ascii="宋体" w:hAnsi="宋体" w:eastAsia="宋体" w:cs="宋体"/>
          <w:b/>
          <w:caps w:val="0"/>
          <w:smallCaps w:val="0"/>
          <w:color w:val="auto"/>
          <w:spacing w:val="0"/>
          <w:sz w:val="32"/>
          <w:highlight w:val="none"/>
          <w:shd w:val="clear" w:color="auto" w:fill="auto"/>
        </w:rPr>
        <w:outlineLvl w:val="1"/>
      </w:pPr>
      <w:r/>
      <w:bookmarkStart w:id="414" w:name="_Toc24613"/>
      <w:r/>
      <w:bookmarkStart w:id="415" w:name="_Toc19115"/>
      <w:r/>
      <w:bookmarkStart w:id="416" w:name="_Toc3618"/>
      <w:r/>
      <w:bookmarkStart w:id="417" w:name="_Toc21766"/>
      <w:r>
        <w:rPr>
          <w:rStyle w:val="1293"/>
          <w:rFonts w:hint="eastAsia" w:ascii="宋体" w:hAnsi="宋体" w:eastAsia="宋体" w:cs="宋体"/>
          <w:b/>
          <w:caps w:val="0"/>
          <w:smallCaps w:val="0"/>
          <w:color w:val="auto"/>
          <w:spacing w:val="0"/>
          <w:sz w:val="32"/>
          <w:highlight w:val="none"/>
          <w:shd w:val="clear" w:color="auto" w:fill="auto"/>
        </w:rPr>
        <w:t xml:space="preserve">四、资格证明文件</w:t>
      </w:r>
      <w:bookmarkEnd w:id="414"/>
      <w:r/>
      <w:bookmarkEnd w:id="415"/>
      <w:r/>
      <w:bookmarkEnd w:id="416"/>
      <w:r/>
      <w:bookmarkEnd w:id="417"/>
      <w:r/>
      <w:r/>
    </w:p>
    <w:p>
      <w:pPr>
        <w:pStyle w:val="1330"/>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331"/>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1"/>
        <w:jc w:val="left"/>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3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333"/>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333"/>
        <w:keepLines w:val="0"/>
        <w:keepNext w:val="0"/>
        <w:pageBreakBefore w:val="0"/>
        <w:spacing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334"/>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依法缴纳税收和社会保障资金的相关材料</w:t>
      </w:r>
      <w:r/>
    </w:p>
    <w:p>
      <w:pPr>
        <w:pStyle w:val="133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依法缴纳税收和社会保障资金的相关材料</w:t>
      </w:r>
      <w:r/>
    </w:p>
    <w:p>
      <w:pPr>
        <w:pStyle w:val="1336"/>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36"/>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36"/>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33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Style w:val="1293"/>
          <w:rFonts w:hint="eastAsia" w:ascii="宋体" w:hAnsi="宋体" w:eastAsia="宋体" w:cs="宋体"/>
          <w:caps w:val="0"/>
          <w:smallCaps w:val="0"/>
          <w:color w:val="auto"/>
          <w:spacing w:val="0"/>
          <w:highlight w:val="none"/>
          <w:shd w:val="clear" w:color="auto" w:fill="auto"/>
        </w:rPr>
        <w:t xml:space="preserve">﻿</w:t>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320" w:after="320" w:line="520" w:lineRule="exact"/>
        <w:shd w:val="clear" w:color="auto" w:fill="auto"/>
        <w:widowControl/>
        <w:rPr>
          <w:rStyle w:val="1293"/>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ind w:firstLine="480"/>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ind w:firstLine="3600"/>
        <w:keepLines w:val="0"/>
        <w:keepNext w:val="0"/>
        <w:pageBreakBefore w:val="0"/>
        <w:spacing w:before="210" w:after="21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337"/>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338"/>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5"/>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38"/>
        <w:ind w:firstLine="43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339"/>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授权委托书</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b/>
          <w:caps w:val="0"/>
          <w:smallCaps w:val="0"/>
          <w:color w:val="auto"/>
          <w:spacing w:val="0"/>
          <w:sz w:val="28"/>
          <w:szCs w:val="24"/>
          <w:highlight w:val="none"/>
          <w:shd w:val="clear" w:color="auto" w:fill="auto"/>
          <w:lang w:val="en-US" w:eastAsia="zh-CN" w:bidi="ar-SA"/>
        </w:rPr>
      </w:pPr>
      <w:r>
        <w:rPr>
          <w:rStyle w:val="1293"/>
          <w:rFonts w:hint="eastAsia" w:ascii="宋体" w:hAnsi="宋体" w:eastAsia="宋体" w:cs="宋体"/>
          <w:b/>
          <w:caps w:val="0"/>
          <w:smallCaps w:val="0"/>
          <w:color w:val="auto"/>
          <w:spacing w:val="0"/>
          <w:sz w:val="28"/>
          <w:szCs w:val="24"/>
          <w:highlight w:val="none"/>
          <w:shd w:val="clear" w:color="auto" w:fill="auto"/>
          <w:lang w:val="en-US" w:eastAsia="zh-CN" w:bidi="ar-SA"/>
        </w:rPr>
        <w:t xml:space="preserve">若投标人法定代表人（或负责人）亲自参加投标的，则提供本人的身份证扫描件/电子件；若授权代表参加投标的，则提供授权委托书加盖公章扫描件/电子件、被授权人本人身份证扫描件/电子件、投标人法定代表人（或负责人）身份证扫描件/电子件</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授权委托书</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40"/>
        <w:ind w:left="239" w:firstLine="331"/>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本授权书声明：</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（投标人名称）授权</w:t>
      </w:r>
      <w:bookmarkStart w:id="418" w:name="sys_STR"/>
      <w:r/>
      <w:bookmarkEnd w:id="418"/>
      <w:r>
        <w:rPr>
          <w:rStyle w:val="1293"/>
          <w:rFonts w:hint="eastAsia" w:ascii="宋体" w:hAnsi="宋体" w:eastAsia="宋体" w:cs="宋体"/>
          <w:caps w:val="0"/>
          <w:smallCaps w:val="0"/>
          <w:color w:val="auto"/>
          <w:spacing w:val="0"/>
          <w:sz w:val="24"/>
          <w:szCs w:val="24"/>
          <w:highlight w:val="none"/>
          <w:shd w:val="clear" w:color="auto" w:fill="auto"/>
        </w:rPr>
        <w:t xml:space="preserve">(被授权人的姓名)为我方就</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项目采购活动的合法代理人，以本单位名义全权处理一切与该项目采购有关的事务。</w:t>
      </w:r>
      <w:r/>
    </w:p>
    <w:p>
      <w:pPr>
        <w:pStyle w:val="1340"/>
        <w:ind w:firstLine="50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本授权书于</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起生效，特此声明。</w:t>
      </w:r>
      <w:r/>
    </w:p>
    <w:p>
      <w:pPr>
        <w:pStyle w:val="1335"/>
        <w:jc w:val="center"/>
        <w:keepLines w:val="0"/>
        <w:keepNext w:val="0"/>
        <w:pageBreakBefore w:val="0"/>
        <w:spacing w:before="360" w:after="36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40"/>
        <w:ind w:firstLine="3120"/>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93"/>
          <w:rFonts w:hint="eastAsia" w:ascii="宋体" w:hAnsi="宋体" w:eastAsia="宋体" w:cs="宋体"/>
          <w:caps w:val="0"/>
          <w:smallCaps w:val="0"/>
          <w:color w:val="auto"/>
          <w:spacing w:val="0"/>
          <w:sz w:val="24"/>
          <w:szCs w:val="24"/>
          <w:highlight w:val="none"/>
          <w:shd w:val="clear" w:color="auto" w:fill="auto"/>
        </w:rPr>
        <w:t xml:space="preserve">被授权人身份证号码：</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0"/>
        <w:ind w:firstLine="5280"/>
        <w:jc w:val="both"/>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（身份证原件扫描件/电子件附后）</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被授权人联系电话：（手机）</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授权单位名称：</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单位地址：</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0"/>
        <w:ind w:firstLine="312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341"/>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2"/>
      </w:pPr>
      <w:r>
        <w:rPr>
          <w:rStyle w:val="1293"/>
          <w:rFonts w:hint="eastAsia" w:ascii="宋体" w:hAnsi="宋体" w:eastAsia="宋体" w:cs="宋体"/>
          <w:caps w:val="0"/>
          <w:smallCaps w:val="0"/>
          <w:color w:val="auto"/>
          <w:spacing w:val="0"/>
          <w:sz w:val="24"/>
          <w:szCs w:val="24"/>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42"/>
        <w:ind w:firstLine="48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42"/>
        <w:ind w:firstLine="384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356"/>
        <w:jc w:val="left"/>
        <w:shd w:val="clear" w:color="auto" w:fill="auto"/>
        <w:rPr>
          <w:rStyle w:val="1293"/>
          <w:rFonts w:hint="eastAsia" w:ascii="宋体" w:hAnsi="宋体" w:eastAsia="宋体" w:cs="宋体"/>
          <w:b/>
          <w:caps w:val="0"/>
          <w:smallCaps w:val="0"/>
          <w:color w:val="auto"/>
          <w:spacing w:val="0"/>
          <w:sz w:val="32"/>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bookmarkStart w:id="419" w:name="_Toc11461"/>
      <w:r/>
      <w:bookmarkStart w:id="420" w:name="_Toc6100"/>
      <w:r/>
      <w:bookmarkStart w:id="421" w:name="_Toc26705"/>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未被“信用中国”网站（www.creditchina.gov.cn）列入失信被执行人、重大税收违法案件当事人名单、政府采购严重失信行为记录名单</w:t>
      </w:r>
      <w:r/>
    </w:p>
    <w:p>
      <w:pPr>
        <w:pStyle w:val="1356"/>
        <w:jc w:val="left"/>
        <w:shd w:val="clear" w:color="auto" w:fill="auto"/>
        <w:rPr>
          <w:highlight w:val="none"/>
          <w:shd w:val="clear" w:color="auto" w:fill="auto"/>
        </w:rPr>
        <w:outlineLvl w:val="9"/>
      </w:pPr>
      <w:r>
        <w:rPr>
          <w:rStyle w:val="1293"/>
          <w:rFonts w:hint="eastAsia" w:ascii="宋体" w:hAnsi="宋体" w:eastAsia="宋体" w:cs="宋体"/>
          <w:b/>
          <w:caps w:val="0"/>
          <w:smallCaps w:val="0"/>
          <w:color w:val="auto"/>
          <w:spacing w:val="0"/>
          <w:sz w:val="32"/>
          <w:highlight w:val="none"/>
          <w:shd w:val="clear" w:color="auto" w:fill="auto"/>
        </w:rPr>
        <w:t xml:space="preserve">中小企业声明函</w:t>
      </w:r>
      <w:bookmarkEnd w:id="419"/>
      <w:r/>
      <w:bookmarkEnd w:id="420"/>
      <w:r/>
      <w:bookmarkEnd w:id="421"/>
      <w:r/>
      <w:r/>
    </w:p>
    <w:p>
      <w:pPr>
        <w:pStyle w:val="1356"/>
        <w:jc w:val="left"/>
        <w:shd w:val="clear" w:color="auto" w:fill="auto"/>
        <w:rPr>
          <w:highlight w:val="none"/>
        </w:rPr>
        <w:outlineLvl w:val="9"/>
      </w:pPr>
      <w:r>
        <w:rPr>
          <w:highlight w:val="none"/>
        </w:rPr>
      </w:r>
      <w:r>
        <w:rPr>
          <w:highlight w:val="none"/>
        </w:rPr>
      </w:r>
      <w:r/>
    </w:p>
    <w:p>
      <w:pPr>
        <w:shd w:val="nil" w:color="auto"/>
        <w:rPr>
          <w:rStyle w:val="1293"/>
          <w:rFonts w:hint="eastAsia" w:ascii="宋体" w:hAnsi="宋体" w:eastAsia="宋体" w:cs="宋体"/>
          <w:caps w:val="0"/>
          <w:smallCaps w:val="0"/>
          <w:color w:val="auto"/>
          <w:spacing w:val="0"/>
          <w:highlight w:val="none"/>
          <w:lang w:eastAsia="zh-CN"/>
        </w:rPr>
        <w:outlineLvl w:val="9"/>
      </w:pPr>
      <w:r>
        <w:rPr>
          <w:rStyle w:val="1293"/>
          <w:rFonts w:hint="eastAsia" w:ascii="宋体" w:hAnsi="宋体" w:eastAsia="宋体" w:cs="宋体"/>
          <w:caps w:val="0"/>
          <w:smallCaps w:val="0"/>
          <w:color w:val="auto"/>
          <w:spacing w:val="0"/>
          <w:highlight w:val="none"/>
          <w:lang w:eastAsia="zh-CN"/>
        </w:rPr>
        <w:br w:type="page" w:clear="all"/>
      </w:r>
      <w:r>
        <w:rPr>
          <w:rStyle w:val="1293"/>
          <w:rFonts w:hint="eastAsia" w:ascii="宋体" w:hAnsi="宋体" w:eastAsia="宋体" w:cs="宋体"/>
          <w:caps w:val="0"/>
          <w:smallCaps w:val="0"/>
          <w:color w:val="auto"/>
          <w:spacing w:val="0"/>
          <w:highlight w:val="none"/>
          <w:lang w:eastAsia="zh-CN"/>
        </w:rPr>
      </w:r>
      <w:r/>
    </w:p>
    <w:p>
      <w:pPr>
        <w:pStyle w:val="1329"/>
        <w:jc w:val="left"/>
        <w:shd w:val="clear" w:color="auto" w:fill="auto"/>
        <w:rPr>
          <w:rFonts w:hint="eastAsia" w:ascii="宋体" w:hAnsi="宋体" w:eastAsia="宋体" w:cs="宋体"/>
          <w:b/>
          <w:caps w:val="0"/>
          <w:smallCaps w:val="0"/>
          <w:color w:val="auto"/>
          <w:spacing w:val="0"/>
          <w:sz w:val="24"/>
          <w:szCs w:val="24"/>
          <w:highlight w:val="non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caps w:val="0"/>
          <w:smallCaps w:val="0"/>
          <w:color w:val="auto"/>
          <w:spacing w:val="0"/>
          <w:sz w:val="24"/>
          <w:szCs w:val="24"/>
          <w:highlight w:val="none"/>
          <w:shd w:val="clear" w:color="auto" w:fill="auto"/>
          <w:lang w:val="en-US" w:eastAsia="zh-CN"/>
        </w:rPr>
      </w:r>
      <w:r/>
    </w:p>
    <w:p>
      <w:pPr>
        <w:pStyle w:val="1343"/>
        <w:jc w:val="left"/>
        <w:shd w:val="clear" w:color="auto" w:fill="auto"/>
        <w:rPr>
          <w:rStyle w:val="1293"/>
          <w:rFonts w:hint="eastAsia" w:ascii="宋体" w:hAnsi="宋体" w:eastAsia="宋体" w:cs="宋体"/>
          <w:caps w:val="0"/>
          <w:smallCaps w:val="0"/>
          <w:color w:val="auto"/>
          <w:spacing w:val="0"/>
          <w:highlight w:val="none"/>
          <w:shd w:val="clear" w:color="auto" w:fill="auto"/>
          <w:lang w:val="en-US"/>
        </w:rPr>
        <w:outlineLvl w:val="1"/>
      </w:pPr>
      <w:r/>
      <w:bookmarkStart w:id="431" w:name="_Toc15001"/>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293"/>
          <w:rFonts w:hint="eastAsia" w:ascii="宋体" w:hAnsi="宋体" w:eastAsia="宋体" w:cs="宋体"/>
          <w:b/>
          <w:caps w:val="0"/>
          <w:smallCaps w:val="0"/>
          <w:color w:val="auto"/>
          <w:spacing w:val="0"/>
          <w:sz w:val="32"/>
          <w:highlight w:val="none"/>
          <w:shd w:val="clear" w:color="auto" w:fill="auto"/>
        </w:rPr>
        <w:t xml:space="preserve">、经费测算明细表</w:t>
      </w:r>
      <w:bookmarkEnd w:id="412"/>
      <w:r/>
      <w:bookmarkEnd w:id="413"/>
      <w:r/>
      <w:bookmarkEnd w:id="431"/>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Style w:val="1293"/>
          <w:rFonts w:hint="eastAsia" w:ascii="宋体" w:hAnsi="宋体" w:eastAsia="宋体" w:cs="宋体"/>
          <w:b/>
          <w:bCs/>
          <w:caps w:val="0"/>
          <w:smallCaps w:val="0"/>
          <w:color w:val="auto"/>
          <w:spacing w:val="0"/>
          <w:sz w:val="36"/>
          <w:szCs w:val="36"/>
          <w:highlight w:val="none"/>
          <w:shd w:val="clear" w:color="auto" w:fill="auto"/>
        </w:rPr>
        <w:t xml:space="preserve">经费测算明细表</w:t>
      </w:r>
      <w:r/>
    </w:p>
    <w:tbl>
      <w:tblPr>
        <w:tblStyle w:val="110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2236"/>
        <w:gridCol w:w="4149"/>
        <w:gridCol w:w="867"/>
        <w:gridCol w:w="867"/>
        <w:gridCol w:w="939"/>
      </w:tblGrid>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146" w:type="pct"/>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费用条目名称</w:t>
            </w:r>
            <w:r/>
          </w:p>
        </w:tc>
        <w:tc>
          <w:tcPr>
            <w:tcMar>
              <w:left w:w="0" w:type="dxa"/>
              <w:top w:w="0" w:type="dxa"/>
              <w:right w:w="0" w:type="dxa"/>
              <w:bottom w:w="0" w:type="dxa"/>
            </w:tcMar>
            <w:tcW w:w="2125" w:type="pct"/>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Mar>
              <w:left w:w="0" w:type="dxa"/>
              <w:top w:w="0" w:type="dxa"/>
              <w:right w:w="0" w:type="dxa"/>
              <w:bottom w:w="0" w:type="dxa"/>
            </w:tcMar>
            <w:tcW w:w="444" w:type="pct"/>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单价（元）</w:t>
            </w:r>
            <w:r/>
          </w:p>
        </w:tc>
        <w:tc>
          <w:tcPr>
            <w:tcMar>
              <w:left w:w="0" w:type="dxa"/>
              <w:top w:w="0" w:type="dxa"/>
              <w:right w:w="0" w:type="dxa"/>
              <w:bottom w:w="0" w:type="dxa"/>
            </w:tcMar>
            <w:tcW w:w="444" w:type="pct"/>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合价（元）</w:t>
            </w:r>
            <w:r/>
          </w:p>
        </w:tc>
        <w:tc>
          <w:tcPr>
            <w:tcMar>
              <w:left w:w="0" w:type="dxa"/>
              <w:top w:w="0" w:type="dxa"/>
              <w:right w:w="0" w:type="dxa"/>
              <w:bottom w:w="0" w:type="dxa"/>
            </w:tcMar>
            <w:tcW w:w="481" w:type="pct"/>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t xml:space="preserve">1</w:t>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3"/>
            <w:tcMar>
              <w:left w:w="0" w:type="dxa"/>
              <w:top w:w="0" w:type="dxa"/>
              <w:right w:w="0" w:type="dxa"/>
              <w:bottom w:w="0" w:type="dxa"/>
            </w:tcMar>
            <w:tcW w:w="3628"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合计（元）</w:t>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344"/>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344"/>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42"/>
        <w:ind w:firstLine="480"/>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注：以上表格必须如实提供，内容表述不全的可自行调整或添加。此表的合计金额应与开标一览表相符，如有不符，以开标一览表为准。</w:t>
      </w:r>
      <w:r/>
    </w:p>
    <w:p>
      <w:pPr>
        <w:pStyle w:val="1345"/>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32" w:name="_Toc958"/>
      <w:r/>
      <w:bookmarkStart w:id="433" w:name="_Toc22512"/>
      <w:r/>
      <w:bookmarkStart w:id="434" w:name="_Toc17337"/>
      <w:r/>
      <w:bookmarkStart w:id="435" w:name="_Toc4216"/>
      <w:r/>
      <w:bookmarkStart w:id="436" w:name="_Toc5493"/>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293"/>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432"/>
      <w:r/>
      <w:bookmarkEnd w:id="433"/>
      <w:r/>
      <w:bookmarkEnd w:id="434"/>
      <w:r/>
      <w:bookmarkEnd w:id="435"/>
      <w:r/>
      <w:bookmarkEnd w:id="436"/>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outlineLvl w:val="9"/>
      </w:pPr>
      <w:r/>
      <w:bookmarkStart w:id="437" w:name="_Toc12266"/>
      <w:r/>
      <w:bookmarkStart w:id="438" w:name="_Toc8782"/>
      <w:r>
        <w:rPr>
          <w:rStyle w:val="1293"/>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37"/>
      <w:r/>
      <w:bookmarkEnd w:id="438"/>
      <w:r/>
      <w:r/>
    </w:p>
    <w:tbl>
      <w:tblPr>
        <w:tblStyle w:val="110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第四章项目需求中的实质性要求</w:t>
            </w:r>
            <w:r/>
          </w:p>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p>
            <w:pPr>
              <w:pStyle w:val="1346"/>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（填是或者否）</w:t>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346"/>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46"/>
        <w:shd w:val="clear" w:color="auto" w:fill="auto"/>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47"/>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39" w:name="_Toc18666"/>
      <w:r/>
      <w:bookmarkStart w:id="440" w:name="_Toc13750"/>
      <w:r/>
      <w:bookmarkStart w:id="441" w:name="_Toc11261"/>
      <w:r/>
      <w:bookmarkStart w:id="442" w:name="_Toc19964"/>
      <w:r/>
      <w:bookmarkStart w:id="443" w:name="_Toc6370"/>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293"/>
          <w:rFonts w:hint="eastAsia" w:ascii="宋体" w:hAnsi="宋体" w:eastAsia="宋体" w:cs="宋体"/>
          <w:b/>
          <w:caps w:val="0"/>
          <w:smallCaps w:val="0"/>
          <w:color w:val="auto"/>
          <w:spacing w:val="0"/>
          <w:sz w:val="32"/>
          <w:highlight w:val="none"/>
          <w:shd w:val="clear" w:color="auto" w:fill="auto"/>
        </w:rPr>
        <w:t xml:space="preserve">、服务方案</w:t>
      </w:r>
      <w:bookmarkEnd w:id="439"/>
      <w:r/>
      <w:bookmarkEnd w:id="440"/>
      <w:r/>
      <w:bookmarkEnd w:id="441"/>
      <w:r/>
      <w:bookmarkEnd w:id="442"/>
      <w:r/>
      <w:bookmarkEnd w:id="443"/>
      <w:r/>
      <w:r/>
    </w:p>
    <w:p>
      <w:pPr>
        <w:pStyle w:val="1326"/>
        <w:jc w:val="center"/>
        <w:keepLines w:val="0"/>
        <w:keepNext w:val="0"/>
        <w:pageBreakBefore w:val="0"/>
        <w:spacing w:before="567" w:after="567" w:line="240" w:lineRule="auto"/>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bookmarkStart w:id="444" w:name="_Toc35266041"/>
      <w:r/>
      <w:bookmarkStart w:id="445" w:name="_Toc43285583"/>
      <w:r>
        <w:rPr>
          <w:rStyle w:val="1293"/>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444"/>
      <w:r/>
      <w:bookmarkEnd w:id="445"/>
      <w:r/>
      <w:r/>
    </w:p>
    <w:p>
      <w:pPr>
        <w:pStyle w:val="1348"/>
        <w:jc w:val="center"/>
        <w:keepLines w:val="0"/>
        <w:keepNext w:val="0"/>
        <w:pageBreakBefore w:val="0"/>
        <w:spacing w:line="520" w:lineRule="exact"/>
        <w:shd w:val="clear" w:color="auto" w:fill="auto"/>
        <w:widowControl w:val="off"/>
        <w:rPr>
          <w:rStyle w:val="1293"/>
          <w:rFonts w:hint="eastAsia" w:ascii="宋体" w:hAnsi="宋体" w:eastAsia="宋体" w:cs="宋体"/>
          <w:caps w:val="0"/>
          <w:smallCaps w:val="0"/>
          <w:color w:val="auto"/>
          <w:spacing w:val="0"/>
          <w:sz w:val="24"/>
          <w:szCs w:val="21"/>
          <w:highlight w:val="none"/>
          <w:shd w:val="clear" w:color="auto" w:fill="auto"/>
        </w:rPr>
      </w:pPr>
      <w:r>
        <w:rPr>
          <w:rStyle w:val="1293"/>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350"/>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50"/>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350"/>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46" w:name="_Toc13099"/>
      <w:r/>
      <w:bookmarkStart w:id="447" w:name="_Toc12415"/>
      <w:r/>
      <w:bookmarkStart w:id="448" w:name="_Toc15154"/>
      <w:r/>
      <w:bookmarkStart w:id="449" w:name="_Toc29190"/>
      <w:r/>
      <w:bookmarkStart w:id="450" w:name="_Toc11992"/>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293"/>
          <w:rFonts w:hint="eastAsia" w:ascii="宋体" w:hAnsi="宋体" w:eastAsia="宋体" w:cs="宋体"/>
          <w:b/>
          <w:caps w:val="0"/>
          <w:smallCaps w:val="0"/>
          <w:color w:val="auto"/>
          <w:spacing w:val="0"/>
          <w:sz w:val="32"/>
          <w:highlight w:val="none"/>
          <w:shd w:val="clear" w:color="auto" w:fill="auto"/>
        </w:rPr>
        <w:t xml:space="preserve">、投标人情况介绍</w:t>
      </w:r>
      <w:bookmarkEnd w:id="446"/>
      <w:r/>
      <w:bookmarkEnd w:id="447"/>
      <w:r/>
      <w:bookmarkEnd w:id="448"/>
      <w:r/>
      <w:bookmarkEnd w:id="449"/>
      <w:r/>
      <w:bookmarkEnd w:id="450"/>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51"/>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3"/>
      </w:pPr>
      <w:r>
        <w:rPr>
          <w:rStyle w:val="1293"/>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335"/>
        <w:jc w:val="both"/>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335"/>
        <w:jc w:val="center"/>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b/>
          <w:caps w:val="0"/>
          <w:smallCaps w:val="0"/>
          <w:color w:val="auto"/>
          <w:spacing w:val="0"/>
          <w:sz w:val="28"/>
          <w:highlight w:val="none"/>
          <w:shd w:val="clear" w:color="auto" w:fill="auto"/>
          <w:lang w:val="en-US" w:eastAsia="zh-CN"/>
        </w:rPr>
        <w:outlineLvl w:val="3"/>
      </w:pPr>
      <w:r>
        <w:rPr>
          <w:rStyle w:val="1293"/>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caps w:val="0"/>
          <w:smallCaps w:val="0"/>
          <w:color w:val="auto"/>
          <w:spacing w:val="0"/>
          <w:sz w:val="28"/>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104"/>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2．提供人员相关证书、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lang w:val="en-US" w:eastAsia="zh-CN"/>
        </w:r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352"/>
        <w:jc w:val="left"/>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9"/>
      </w:pPr>
      <w:r/>
      <w:bookmarkStart w:id="451" w:name="_Toc693"/>
      <w:r/>
      <w:bookmarkStart w:id="452" w:name="_Toc18644"/>
      <w:r>
        <w:rPr>
          <w:rStyle w:val="1293"/>
          <w:rFonts w:hint="eastAsia" w:ascii="宋体" w:hAnsi="宋体" w:eastAsia="宋体" w:cs="宋体"/>
          <w:b/>
          <w:caps w:val="0"/>
          <w:smallCaps w:val="0"/>
          <w:color w:val="auto"/>
          <w:spacing w:val="0"/>
          <w:sz w:val="28"/>
          <w:highlight w:val="none"/>
          <w:shd w:val="clear" w:color="auto" w:fill="auto"/>
        </w:rPr>
        <w:t xml:space="preserve">类似业绩一览表</w:t>
      </w:r>
      <w:bookmarkEnd w:id="451"/>
      <w:r/>
      <w:bookmarkEnd w:id="452"/>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104"/>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53" w:name="xh"/>
            <w:r/>
            <w:bookmarkEnd w:id="453"/>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54" w:name="XmName"/>
            <w:r/>
            <w:bookmarkEnd w:id="454"/>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55" w:name="ZhongBiaoJia"/>
            <w:r/>
            <w:bookmarkEnd w:id="455"/>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353"/>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53"/>
        <w:jc w:val="center"/>
        <w:spacing w:before="240" w:after="240"/>
        <w:shd w:val="clear" w:color="auto" w:fill="auto"/>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4"/>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9"/>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5"/>
        <w:jc w:val="left"/>
        <w:shd w:val="clear" w:color="auto" w:fill="auto"/>
        <w:rPr>
          <w:rStyle w:val="1293"/>
          <w:rFonts w:hint="eastAsia" w:ascii="宋体" w:hAnsi="宋体" w:eastAsia="宋体" w:cs="宋体"/>
          <w:caps w:val="0"/>
          <w:smallCaps w:val="0"/>
          <w:color w:val="auto"/>
          <w:spacing w:val="0"/>
          <w:highlight w:val="none"/>
          <w:shd w:val="clear" w:color="auto" w:fill="auto"/>
        </w:rPr>
        <w:outlineLvl w:val="3"/>
      </w:pPr>
      <w:r>
        <w:rPr>
          <w:rStyle w:val="1293"/>
          <w:rFonts w:hint="eastAsia" w:ascii="宋体" w:hAnsi="宋体" w:eastAsia="宋体" w:cs="宋体"/>
          <w:caps w:val="0"/>
          <w:smallCaps w:val="0"/>
          <w:color w:val="auto"/>
          <w:spacing w:val="0"/>
          <w:highlight w:val="none"/>
          <w:shd w:val="clear" w:color="auto" w:fill="auto"/>
        </w:rPr>
        <w:br w:type="page" w:clear="all"/>
      </w:r>
      <w:r>
        <w:rPr>
          <w:rStyle w:val="1293"/>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53"/>
        <w:jc w:val="center"/>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365"/>
        <w:keepLines w:val="0"/>
        <w:keepNext w:val="0"/>
        <w:pageBreakBefore w:val="0"/>
        <w:spacing w:before="240" w:after="240"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pPr>
      <w:r>
        <w:rPr>
          <w:rStyle w:val="1293"/>
          <w:rFonts w:hint="eastAsia" w:ascii="宋体" w:hAnsi="宋体" w:eastAsia="宋体" w:cs="宋体"/>
          <w:caps w:val="0"/>
          <w:smallCaps w:val="0"/>
          <w:color w:val="auto"/>
          <w:spacing w:val="0"/>
          <w:highlight w:val="none"/>
          <w:shd w:val="clear" w:color="auto" w:fill="auto"/>
        </w:rPr>
        <w:br w:type="page" w:clear="all"/>
      </w:r>
      <w:r/>
    </w:p>
    <w:p>
      <w:pPr>
        <w:pStyle w:val="1366"/>
        <w:jc w:val="left"/>
        <w:shd w:val="clear" w:color="auto" w:fill="auto"/>
        <w:rPr>
          <w:rStyle w:val="1293"/>
          <w:rFonts w:hint="eastAsia" w:ascii="宋体" w:hAnsi="宋体" w:eastAsia="宋体" w:cs="宋体"/>
          <w:b/>
          <w:caps w:val="0"/>
          <w:smallCaps w:val="0"/>
          <w:color w:val="auto"/>
          <w:spacing w:val="0"/>
          <w:sz w:val="32"/>
          <w:highlight w:val="none"/>
          <w:shd w:val="clear" w:color="auto" w:fill="auto"/>
        </w:rPr>
        <w:outlineLvl w:val="1"/>
      </w:pPr>
      <w:r/>
      <w:bookmarkStart w:id="456" w:name="_Toc15335"/>
      <w:r/>
      <w:bookmarkStart w:id="457" w:name="_Toc5349"/>
      <w:r/>
      <w:bookmarkStart w:id="458" w:name="_Toc7948"/>
      <w:r/>
      <w:bookmarkStart w:id="459" w:name="_Toc285"/>
      <w:r/>
      <w:bookmarkStart w:id="460" w:name="_Toc29532"/>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293"/>
          <w:rFonts w:hint="eastAsia" w:ascii="宋体" w:hAnsi="宋体" w:eastAsia="宋体" w:cs="宋体"/>
          <w:b/>
          <w:caps w:val="0"/>
          <w:smallCaps w:val="0"/>
          <w:color w:val="auto"/>
          <w:spacing w:val="0"/>
          <w:sz w:val="32"/>
          <w:highlight w:val="none"/>
          <w:shd w:val="clear" w:color="auto" w:fill="auto"/>
        </w:rPr>
        <w:t xml:space="preserve">、技术</w:t>
      </w:r>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293"/>
          <w:rFonts w:hint="eastAsia" w:ascii="宋体" w:hAnsi="宋体" w:eastAsia="宋体" w:cs="宋体"/>
          <w:b/>
          <w:caps w:val="0"/>
          <w:smallCaps w:val="0"/>
          <w:color w:val="auto"/>
          <w:spacing w:val="0"/>
          <w:sz w:val="32"/>
          <w:highlight w:val="none"/>
          <w:shd w:val="clear" w:color="auto" w:fill="auto"/>
        </w:rPr>
        <w:t xml:space="preserve">响应及偏离表</w:t>
      </w:r>
      <w:bookmarkEnd w:id="456"/>
      <w:r/>
      <w:bookmarkEnd w:id="457"/>
      <w:r/>
      <w:bookmarkEnd w:id="458"/>
      <w:r/>
      <w:bookmarkEnd w:id="459"/>
      <w:r/>
      <w:bookmarkEnd w:id="460"/>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10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16"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1032"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963"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926"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偏离内容及原因</w:t>
            </w:r>
            <w:r/>
          </w:p>
        </w:tc>
        <w:tc>
          <w:tcPr>
            <w:tcMar>
              <w:left w:w="0" w:type="dxa"/>
              <w:top w:w="0" w:type="dxa"/>
              <w:right w:w="0" w:type="dxa"/>
              <w:bottom w:w="0" w:type="dxa"/>
            </w:tcMar>
            <w:tcW w:w="578" w:type="pct"/>
            <w:vAlign w:val="center"/>
            <w:textDirection w:val="lrTb"/>
            <w:noWrap w:val="false"/>
          </w:tcPr>
          <w:p>
            <w:pPr>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93"/>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备注</w:t>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367"/>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注：</w:t>
      </w:r>
      <w:r/>
    </w:p>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1</w:t>
      </w:r>
      <w:r>
        <w:rPr>
          <w:rStyle w:val="1293"/>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投标人应根据招标文件技术</w:t>
      </w:r>
      <w:r>
        <w:rPr>
          <w:rStyle w:val="1293"/>
          <w:rFonts w:hint="eastAsia" w:ascii="宋体" w:hAnsi="宋体" w:eastAsia="宋体" w:cs="宋体"/>
          <w:caps w:val="0"/>
          <w:smallCaps w:val="0"/>
          <w:color w:val="auto"/>
          <w:spacing w:val="0"/>
          <w:sz w:val="24"/>
          <w:szCs w:val="24"/>
          <w:highlight w:val="none"/>
          <w:shd w:val="clear" w:color="auto" w:fill="auto"/>
          <w:lang w:val="en-US" w:eastAsia="zh-CN"/>
        </w:rPr>
        <w:t xml:space="preserve">要求</w:t>
      </w:r>
      <w:r>
        <w:rPr>
          <w:rStyle w:val="1293"/>
          <w:rFonts w:hint="eastAsia" w:ascii="宋体" w:hAnsi="宋体" w:eastAsia="宋体" w:cs="宋体"/>
          <w:caps w:val="0"/>
          <w:smallCaps w:val="0"/>
          <w:color w:val="auto"/>
          <w:spacing w:val="0"/>
          <w:sz w:val="24"/>
          <w:szCs w:val="24"/>
          <w:highlight w:val="none"/>
          <w:shd w:val="clear" w:color="auto" w:fill="auto"/>
        </w:rPr>
        <w:t xml:space="preserve">中的要求对照投标人所提供的服务承诺进行逐项评议。</w:t>
      </w:r>
      <w:r/>
    </w:p>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2</w:t>
      </w:r>
      <w:r>
        <w:rPr>
          <w:rStyle w:val="1293"/>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365"/>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sz w:val="24"/>
          <w:szCs w:val="24"/>
          <w:highlight w:val="none"/>
          <w:shd w:val="clear" w:color="auto" w:fill="auto"/>
        </w:rPr>
      </w:pPr>
      <w:r>
        <w:rPr>
          <w:rStyle w:val="1293"/>
          <w:rFonts w:hint="eastAsia" w:ascii="宋体" w:hAnsi="宋体" w:eastAsia="宋体" w:cs="宋体"/>
          <w:caps w:val="0"/>
          <w:smallCaps w:val="0"/>
          <w:color w:val="auto"/>
          <w:spacing w:val="0"/>
          <w:sz w:val="24"/>
          <w:szCs w:val="24"/>
          <w:highlight w:val="none"/>
          <w:shd w:val="clear" w:color="auto" w:fill="auto"/>
        </w:rPr>
        <w:t xml:space="preserve">3</w:t>
      </w:r>
      <w:r>
        <w:rPr>
          <w:rStyle w:val="1293"/>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表格不够可另接。</w:t>
      </w:r>
      <w:r/>
    </w:p>
    <w:p>
      <w:pPr>
        <w:pStyle w:val="1326"/>
        <w:jc w:val="both"/>
        <w:keepLines w:val="0"/>
        <w:keepNext w:val="0"/>
        <w:pageBreakBefore w:val="0"/>
        <w:spacing w:line="520" w:lineRule="exact"/>
        <w:shd w:val="clear" w:color="auto" w:fill="auto"/>
        <w:widowControl/>
        <w:rPr>
          <w:rStyle w:val="1293"/>
          <w:rFonts w:hint="eastAsia" w:ascii="宋体" w:hAnsi="宋体" w:eastAsia="宋体" w:cs="宋体"/>
          <w:caps w:val="0"/>
          <w:smallCaps w:val="0"/>
          <w:color w:val="auto"/>
          <w:spacing w:val="0"/>
          <w:highlight w:val="none"/>
          <w:shd w:val="clear" w:color="auto" w:fill="auto"/>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61" w:name="_Toc25831"/>
      <w:r/>
      <w:bookmarkStart w:id="462" w:name="_Toc27654"/>
      <w:r/>
      <w:bookmarkStart w:id="463" w:name="_Toc18326"/>
      <w:r>
        <w:rPr>
          <w:rStyle w:val="1293"/>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bookmarkEnd w:id="461"/>
      <w:r/>
      <w:bookmarkEnd w:id="462"/>
      <w:r/>
      <w:bookmarkEnd w:id="463"/>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1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招标文件要求</w:t>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bCs/>
                <w:i w:val="0"/>
                <w:iCs w:val="0"/>
                <w:caps w:val="0"/>
                <w:smallCaps w:val="0"/>
                <w:color w:val="auto"/>
                <w:spacing w:val="0"/>
                <w:sz w:val="24"/>
                <w:szCs w:val="24"/>
                <w:highlight w:val="none"/>
                <w:shd w:val="clear" w:color="auto" w:fill="auto"/>
              </w:rPr>
            </w:pPr>
            <w:r>
              <w:rPr>
                <w:rStyle w:val="1293"/>
                <w:rFonts w:hint="eastAsia" w:ascii="宋体" w:hAnsi="宋体" w:eastAsia="宋体" w:cs="宋体"/>
                <w:b/>
                <w:bCs/>
                <w:i w:val="0"/>
                <w:iCs w:val="0"/>
                <w:caps w:val="0"/>
                <w:smallCaps w:val="0"/>
                <w:color w:val="auto"/>
                <w:spacing w:val="0"/>
                <w:sz w:val="24"/>
                <w:szCs w:val="24"/>
                <w:highlight w:val="none"/>
                <w:shd w:val="clear" w:color="auto" w:fill="auto"/>
              </w:rPr>
              <w:t xml:space="preserve">投标人的承诺或说明</w:t>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368"/>
              <w:jc w:val="center"/>
              <w:shd w:val="clear" w:color="auto" w:fill="auto"/>
              <w:rPr>
                <w:rStyle w:val="1293"/>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369"/>
        <w:rPr>
          <w:rStyle w:val="1293"/>
          <w:rFonts w:hint="eastAsia" w:ascii="宋体" w:hAnsi="宋体" w:eastAsia="宋体" w:cs="宋体"/>
          <w:color w:val="auto"/>
          <w:highlight w:val="none"/>
        </w:rPr>
        <w:outlineLvl w:val="1"/>
      </w:pPr>
      <w:r>
        <w:rPr>
          <w:rStyle w:val="1293"/>
          <w:rFonts w:hint="eastAsia" w:ascii="宋体" w:hAnsi="宋体" w:eastAsia="宋体" w:cs="宋体"/>
          <w:caps w:val="0"/>
          <w:smallCaps w:val="0"/>
          <w:color w:val="auto"/>
          <w:spacing w:val="0"/>
          <w:highlight w:val="none"/>
          <w:shd w:val="clear" w:color="auto" w:fill="auto"/>
        </w:rPr>
        <w:br w:type="page" w:clear="all"/>
      </w:r>
      <w:bookmarkStart w:id="464" w:name="_Toc9898"/>
      <w:r/>
      <w:bookmarkStart w:id="465" w:name="_Toc4791"/>
      <w:r/>
      <w:bookmarkStart w:id="466" w:name="_Toc16512"/>
      <w:r/>
      <w:bookmarkStart w:id="467" w:name="_Toc25839"/>
      <w:r/>
      <w:bookmarkStart w:id="468" w:name="_Toc6741"/>
      <w:r>
        <w:rPr>
          <w:rStyle w:val="1293"/>
          <w:rFonts w:hint="eastAsia" w:ascii="宋体" w:hAnsi="宋体" w:eastAsia="宋体" w:cs="宋体"/>
          <w:b/>
          <w:caps w:val="0"/>
          <w:smallCaps w:val="0"/>
          <w:color w:val="auto"/>
          <w:spacing w:val="0"/>
          <w:sz w:val="32"/>
          <w:highlight w:val="none"/>
          <w:shd w:val="clear" w:color="auto" w:fill="auto"/>
        </w:rPr>
        <w:t xml:space="preserve">十</w:t>
      </w:r>
      <w:r>
        <w:rPr>
          <w:rStyle w:val="1293"/>
          <w:rFonts w:hint="eastAsia" w:ascii="宋体" w:hAnsi="宋体" w:eastAsia="宋体" w:cs="宋体"/>
          <w:b/>
          <w:caps w:val="0"/>
          <w:smallCaps w:val="0"/>
          <w:color w:val="auto"/>
          <w:spacing w:val="0"/>
          <w:sz w:val="32"/>
          <w:highlight w:val="none"/>
          <w:shd w:val="clear" w:color="auto" w:fill="auto"/>
          <w:lang w:val="en-US"/>
        </w:rPr>
        <w:t xml:space="preserve">一</w:t>
      </w:r>
      <w:r>
        <w:rPr>
          <w:rStyle w:val="1293"/>
          <w:rFonts w:hint="eastAsia" w:ascii="宋体" w:hAnsi="宋体" w:eastAsia="宋体" w:cs="宋体"/>
          <w:b/>
          <w:caps w:val="0"/>
          <w:smallCaps w:val="0"/>
          <w:color w:val="auto"/>
          <w:spacing w:val="0"/>
          <w:sz w:val="32"/>
          <w:highlight w:val="none"/>
          <w:shd w:val="clear" w:color="auto" w:fill="auto"/>
        </w:rPr>
        <w:t xml:space="preserve">、其他材料</w:t>
      </w:r>
      <w:bookmarkEnd w:id="464"/>
      <w:r/>
      <w:bookmarkEnd w:id="465"/>
      <w:r/>
      <w:bookmarkEnd w:id="466"/>
      <w:r/>
      <w:bookmarkEnd w:id="467"/>
      <w:r/>
      <w:bookmarkEnd w:id="468"/>
      <w:r/>
      <w:r/>
    </w:p>
    <w:p>
      <w:pPr>
        <w:pStyle w:val="1326"/>
        <w:jc w:val="center"/>
        <w:keepLines w:val="0"/>
        <w:keepNext w:val="0"/>
        <w:pageBreakBefore w:val="0"/>
        <w:spacing w:before="567" w:after="567" w:line="520" w:lineRule="exact"/>
        <w:shd w:val="clear" w:color="auto" w:fill="auto"/>
        <w:widowControl/>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rPr>
          <w:rStyle w:val="1293"/>
        </w:rPr>
      </w:r>
      <w:r/>
    </w:p>
    <w:p>
      <w:pPr>
        <w:pStyle w:val="1357"/>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本公司郑重声明，根据《政府采购促进中小企业发展管理办法》 </w:t>
      </w: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财库〔2020〕46号)的规定，本公司参加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（单位名称）的</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（项目名称）采购活动，服务全部由符合政策要求的中小企业承接。相关企业的具体情况如下：</w:t>
      </w:r>
      <w:r>
        <w:rPr>
          <w:rStyle w:val="1293"/>
        </w:rPr>
      </w:r>
      <w:r/>
    </w:p>
    <w:p>
      <w:pPr>
        <w:pStyle w:val="1357"/>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（标的名称）</w:t>
      </w:r>
      <w:r>
        <w:rPr>
          <w:rStyle w:val="1293"/>
          <w:rFonts w:hint="eastAsia" w:ascii="宋体" w:hAnsi="宋体" w:eastAsia="宋体" w:cs="宋体"/>
          <w:caps w:val="0"/>
          <w:smallCaps w:val="0"/>
          <w:color w:val="auto"/>
          <w:spacing w:val="0"/>
          <w:sz w:val="24"/>
          <w:szCs w:val="24"/>
          <w:highlight w:val="none"/>
          <w:u w:val="none"/>
          <w:shd w:val="clear" w:color="auto" w:fill="auto"/>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属于</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（采购文件中明确的所属行业）</w:t>
      </w:r>
      <w:r>
        <w:rPr>
          <w:rStyle w:val="1293"/>
          <w:rFonts w:hint="eastAsia" w:ascii="宋体" w:hAnsi="宋体" w:eastAsia="宋体" w:cs="宋体"/>
          <w:caps w:val="0"/>
          <w:smallCaps w:val="0"/>
          <w:color w:val="auto"/>
          <w:spacing w:val="0"/>
          <w:sz w:val="24"/>
          <w:szCs w:val="24"/>
          <w:highlight w:val="none"/>
          <w:u w:val="none"/>
          <w:shd w:val="clear" w:color="auto" w:fill="auto"/>
        </w:rPr>
        <w:t xml:space="preserve">；</w:t>
      </w:r>
      <w:r>
        <w:rPr>
          <w:rStyle w:val="1293"/>
          <w:rFonts w:hint="eastAsia" w:ascii="宋体" w:hAnsi="宋体" w:eastAsia="宋体" w:cs="宋体"/>
          <w:caps w:val="0"/>
          <w:smallCaps w:val="0"/>
          <w:color w:val="auto"/>
          <w:spacing w:val="0"/>
          <w:sz w:val="24"/>
          <w:szCs w:val="24"/>
          <w:highlight w:val="none"/>
          <w:shd w:val="clear" w:color="auto" w:fill="auto"/>
        </w:rPr>
        <w:t xml:space="preserve">承接企业为</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（企业名称），从业人员</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人，营业收入为</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万元，资产总额为</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万元，属于</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（中型企业、小型企业、微型企业）；</w:t>
      </w:r>
      <w:r>
        <w:rPr>
          <w:rStyle w:val="1293"/>
        </w:rPr>
      </w:r>
      <w:r/>
    </w:p>
    <w:p>
      <w:pPr>
        <w:pStyle w:val="1357"/>
        <w:keepLines w:val="0"/>
        <w:keepNext w:val="0"/>
        <w:pageBreakBefore w:val="0"/>
        <w:spacing w:line="520" w:lineRule="exact"/>
        <w:shd w:val="clear" w:color="auto" w:fill="auto"/>
        <w:widowControl/>
      </w:pPr>
      <w:r>
        <w:rPr>
          <w:rFonts w:hint="eastAsia" w:ascii="宋体" w:hAnsi="宋体" w:eastAsia="宋体" w:cs="宋体"/>
          <w:caps w:val="0"/>
          <w:smallCaps w:val="0"/>
          <w:color w:val="auto"/>
          <w:spacing w:val="0"/>
          <w:sz w:val="24"/>
          <w:szCs w:val="24"/>
          <w:highlight w:val="none"/>
          <w:shd w:val="clear" w:color="auto" w:fill="auto"/>
        </w:rPr>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以上企业，不属于大企业的分支机构，不存在控股股东为大企业的情形，也不存在与大企业的负责人为同一人的情形。</w:t>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本企业对上述声明内容的真实性负责。如有虚假，将依法承担相应责任。</w:t>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企业名称（盖章）：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Pr>
      </w:r>
      <w:r/>
    </w:p>
    <w:p>
      <w:pPr>
        <w:pStyle w:val="1357"/>
        <w:keepLines w:val="0"/>
        <w:keepNext w:val="0"/>
        <w:pageBreakBefore w:val="0"/>
        <w:spacing w:line="520" w:lineRule="exact"/>
        <w:shd w:val="clear" w:color="auto" w:fill="auto"/>
        <w:widowControl/>
      </w:pPr>
      <w:r>
        <w:rPr>
          <w:rFonts w:hint="eastAsia" w:ascii="宋体" w:hAnsi="宋体" w:eastAsia="宋体" w:cs="宋体"/>
          <w:caps w:val="0"/>
          <w:smallCaps w:val="0"/>
          <w:color w:val="auto"/>
          <w:spacing w:val="0"/>
          <w:sz w:val="24"/>
          <w:szCs w:val="24"/>
          <w:highlight w:val="none"/>
          <w:shd w:val="clear" w:color="auto" w:fill="auto"/>
          <w:lang w:val="en-US" w:eastAsia="zh-CN"/>
        </w:rPr>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注：供应商对照《关于印发中小企业划型标准规定的通知》（工信部联企业【2011】300号）中的标准，明确标的承接企业所属企业类型。</w:t>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备注：</w:t>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1.从业人员、营业收入、资产总额填报上一年度数据，无上一年度数据的新成立企业可不填报。</w:t>
      </w:r>
      <w:r>
        <w:rPr>
          <w:rStyle w:val="1293"/>
        </w:rPr>
      </w:r>
      <w:r/>
    </w:p>
    <w:p>
      <w:pPr>
        <w:pStyle w:val="1357"/>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2.在服务采购项目中，服务由中小企业承接，即提供服务的人员为中小企业依照《中华人民共和国劳动合同法》订立劳动合同的从业人员。</w:t>
      </w:r>
      <w:r>
        <w:rPr>
          <w:rStyle w:val="1293"/>
          <w:rFonts w:hint="eastAsia" w:ascii="宋体" w:hAnsi="宋体" w:eastAsia="宋体" w:cs="宋体"/>
          <w:b/>
          <w:bCs/>
          <w:caps w:val="0"/>
          <w:smallCaps w:val="0"/>
          <w:color w:val="auto"/>
          <w:spacing w:val="0"/>
          <w:sz w:val="24"/>
          <w:szCs w:val="24"/>
          <w:highlight w:val="none"/>
          <w:shd w:val="clear" w:color="auto" w:fill="auto"/>
        </w:rPr>
        <w:t xml:space="preserve">服务类项目中供应商若使用退休人员，将不享受相应扶持政策。</w:t>
      </w:r>
      <w:r>
        <w:rPr>
          <w:rStyle w:val="1293"/>
        </w:rPr>
      </w:r>
      <w:r/>
    </w:p>
    <w:p>
      <w:pPr>
        <w:pStyle w:val="1357"/>
        <w:spacing w:before="240" w:after="240"/>
        <w:shd w:val="clear" w:color="auto" w:fill="auto"/>
        <w:sectPr>
          <w:footnotePr/>
          <w:endnotePr/>
          <w:type w:val="nextPage"/>
          <w:pgSz w:w="11906" w:h="16838" w:orient="portrait"/>
          <w:pgMar w:top="1440" w:right="1080" w:bottom="1440" w:left="1080" w:header="709" w:footer="709"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1293"/>
        </w:rPr>
      </w:r>
      <w:r/>
    </w:p>
    <w:p>
      <w:pPr>
        <w:pStyle w:val="1357"/>
        <w:keepLines w:val="0"/>
        <w:keepNext w:val="0"/>
        <w:pageBreakBefore w:val="0"/>
        <w:spacing w:before="240" w:after="240" w:line="36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rPr>
          <w:rStyle w:val="1293"/>
        </w:rPr>
      </w:r>
      <w:r/>
    </w:p>
    <w:p>
      <w:pPr>
        <w:pStyle w:val="1358"/>
        <w:jc w:val="left"/>
        <w:keepLines w:val="0"/>
        <w:keepNext w:val="0"/>
        <w:pageBreakBefore w:val="0"/>
        <w:spacing w:line="360" w:lineRule="exact"/>
        <w:shd w:val="clear" w:color="auto" w:fill="auto"/>
        <w:widowControl/>
        <w:outlineLvl w:val="9"/>
      </w:pPr>
      <w:r>
        <w:rPr>
          <w:rStyle w:val="1293"/>
          <w:rFonts w:hint="eastAsia" w:ascii="宋体" w:hAnsi="宋体" w:eastAsia="宋体" w:cs="宋体"/>
          <w:caps w:val="0"/>
          <w:smallCaps w:val="0"/>
          <w:color w:val="auto"/>
          <w:spacing w:val="0"/>
          <w:highlight w:val="none"/>
          <w:shd w:val="clear" w:color="auto" w:fill="auto"/>
        </w:rPr>
        <w:br w:type="page" w:clear="all"/>
      </w:r>
      <w:bookmarkStart w:id="0" w:name="undefined"/>
      <w:r/>
      <w:bookmarkStart w:id="0" w:name="undefined"/>
      <w:r/>
      <w:bookmarkStart w:id="0" w:name="undefined"/>
      <w:r>
        <w:rPr>
          <w:rStyle w:val="1293"/>
          <w:rFonts w:hint="eastAsia" w:ascii="宋体" w:hAnsi="宋体" w:eastAsia="宋体" w:cs="宋体"/>
          <w:b/>
          <w:caps w:val="0"/>
          <w:smallCaps w:val="0"/>
          <w:color w:val="auto"/>
          <w:spacing w:val="0"/>
          <w:sz w:val="32"/>
          <w:szCs w:val="24"/>
          <w:highlight w:val="none"/>
          <w:shd w:val="clear" w:color="auto" w:fill="auto"/>
        </w:rPr>
        <w:t xml:space="preserve">残疾人福利性单位声明函</w:t>
      </w:r>
      <w:bookmarkEnd w:id="0"/>
      <w:r>
        <w:rPr>
          <w:rStyle w:val="1293"/>
        </w:rPr>
      </w:r>
      <w:r/>
    </w:p>
    <w:p>
      <w:pPr>
        <w:pStyle w:val="1326"/>
        <w:jc w:val="center"/>
        <w:keepLines w:val="0"/>
        <w:keepNext w:val="0"/>
        <w:pageBreakBefore w:val="0"/>
        <w:spacing w:before="567" w:after="567" w:line="520" w:lineRule="exact"/>
        <w:shd w:val="clear" w:color="auto" w:fill="auto"/>
        <w:widowControl/>
      </w:pPr>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﻿残疾人福利性单位声明函</w:t>
      </w:r>
      <w:r>
        <w:rPr>
          <w:rStyle w:val="1293"/>
        </w:rPr>
      </w:r>
      <w:r/>
    </w:p>
    <w:p>
      <w:pPr>
        <w:pStyle w:val="1359"/>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单位的</w:t>
      </w:r>
      <w:r>
        <w:rPr>
          <w:rStyle w:val="1293"/>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93"/>
          <w:rFonts w:hint="eastAsia" w:ascii="宋体" w:hAnsi="宋体" w:eastAsia="宋体" w:cs="宋体"/>
          <w:caps w:val="0"/>
          <w:smallCaps w:val="0"/>
          <w:color w:val="auto"/>
          <w:spacing w:val="0"/>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rPr>
          <w:rStyle w:val="1293"/>
        </w:rPr>
      </w:r>
      <w:r/>
    </w:p>
    <w:p>
      <w:pPr>
        <w:pStyle w:val="1359"/>
        <w:ind w:firstLine="480"/>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本单位对上述声明的真实性负责。如有虚假，将依法承担相应责任。</w:t>
      </w:r>
      <w:r>
        <w:rPr>
          <w:rStyle w:val="1293"/>
        </w:rPr>
      </w:r>
      <w:r/>
    </w:p>
    <w:p>
      <w:pPr>
        <w:pStyle w:val="1359"/>
        <w:jc w:val="center"/>
        <w:keepLines w:val="0"/>
        <w:keepNext w:val="0"/>
        <w:pageBreakBefore w:val="0"/>
        <w:spacing w:line="520" w:lineRule="exact"/>
        <w:shd w:val="clear" w:color="auto" w:fill="auto"/>
        <w:widowControl/>
      </w:pPr>
      <w:r>
        <w:rPr>
          <w:rFonts w:hint="eastAsia" w:ascii="宋体" w:hAnsi="宋体" w:eastAsia="宋体" w:cs="宋体"/>
          <w:caps w:val="0"/>
          <w:smallCaps w:val="0"/>
          <w:color w:val="auto"/>
          <w:spacing w:val="0"/>
          <w:sz w:val="24"/>
          <w:szCs w:val="24"/>
          <w:highlight w:val="none"/>
          <w:shd w:val="clear" w:color="auto" w:fill="auto"/>
        </w:rPr>
      </w:r>
      <w:r>
        <w:rPr>
          <w:rStyle w:val="1293"/>
        </w:rPr>
      </w:r>
      <w:r/>
    </w:p>
    <w:p>
      <w:pPr>
        <w:pStyle w:val="1359"/>
        <w:jc w:val="center"/>
        <w:keepLines w:val="0"/>
        <w:keepNext w:val="0"/>
        <w:pageBreakBefore w:val="0"/>
        <w:spacing w:line="520" w:lineRule="exact"/>
        <w:shd w:val="clear" w:color="auto" w:fill="auto"/>
        <w:widowControl/>
      </w:pPr>
      <w:r>
        <w:rPr>
          <w:rFonts w:hint="eastAsia" w:ascii="宋体" w:hAnsi="宋体" w:eastAsia="宋体" w:cs="宋体"/>
          <w:caps w:val="0"/>
          <w:smallCaps w:val="0"/>
          <w:color w:val="auto"/>
          <w:spacing w:val="0"/>
          <w:sz w:val="24"/>
          <w:szCs w:val="24"/>
          <w:highlight w:val="none"/>
          <w:shd w:val="clear" w:color="auto" w:fill="auto"/>
        </w:rPr>
      </w:r>
      <w:r>
        <w:rPr>
          <w:rStyle w:val="1293"/>
        </w:rPr>
      </w:r>
      <w:r/>
    </w:p>
    <w:p>
      <w:pPr>
        <w:pStyle w:val="1359"/>
        <w:jc w:val="center"/>
        <w:keepLines w:val="0"/>
        <w:keepNext w:val="0"/>
        <w:pageBreakBefore w:val="0"/>
        <w:spacing w:line="520" w:lineRule="exact"/>
        <w:shd w:val="clear" w:color="auto" w:fill="auto"/>
        <w:widowControl/>
      </w:pPr>
      <w:r>
        <w:rPr>
          <w:rFonts w:hint="eastAsia" w:ascii="宋体" w:hAnsi="宋体" w:eastAsia="宋体" w:cs="宋体"/>
          <w:caps w:val="0"/>
          <w:smallCaps w:val="0"/>
          <w:color w:val="auto"/>
          <w:spacing w:val="0"/>
          <w:sz w:val="24"/>
          <w:szCs w:val="24"/>
          <w:highlight w:val="none"/>
          <w:shd w:val="clear" w:color="auto" w:fill="auto"/>
        </w:rPr>
      </w:r>
      <w:r>
        <w:rPr>
          <w:rStyle w:val="1293"/>
        </w:rPr>
      </w:r>
      <w:r/>
    </w:p>
    <w:p>
      <w:pPr>
        <w:pStyle w:val="1359"/>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单位名称（盖章）：</w:t>
      </w:r>
      <w:r>
        <w:rPr>
          <w:rStyle w:val="1293"/>
        </w:rPr>
      </w:r>
      <w:r/>
    </w:p>
    <w:p>
      <w:pPr>
        <w:pStyle w:val="1359"/>
        <w:keepLines w:val="0"/>
        <w:keepNext w:val="0"/>
        <w:pageBreakBefore w:val="0"/>
        <w:spacing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日期：</w:t>
      </w:r>
      <w:r>
        <w:rPr>
          <w:rStyle w:val="1293"/>
        </w:rPr>
      </w:r>
      <w:r/>
    </w:p>
    <w:p>
      <w:pPr>
        <w:pStyle w:val="1326"/>
        <w:jc w:val="center"/>
        <w:keepLines w:val="0"/>
        <w:keepNext w:val="0"/>
        <w:pageBreakBefore w:val="0"/>
        <w:spacing w:before="567" w:after="567" w:line="520" w:lineRule="exact"/>
        <w:shd w:val="clear" w:color="auto" w:fill="auto"/>
        <w:widowControl/>
      </w:pPr>
      <w:r>
        <w:rPr>
          <w:rStyle w:val="1293"/>
          <w:rFonts w:hint="eastAsia" w:ascii="宋体" w:hAnsi="宋体" w:eastAsia="宋体" w:cs="宋体"/>
          <w:caps w:val="0"/>
          <w:smallCaps w:val="0"/>
          <w:color w:val="auto"/>
          <w:spacing w:val="0"/>
          <w:sz w:val="24"/>
          <w:szCs w:val="24"/>
          <w:highlight w:val="none"/>
          <w:shd w:val="clear" w:color="auto" w:fill="auto"/>
        </w:rPr>
        <w:t xml:space="preserve">注：若供应商对照《关于促进残疾人就业政府采购政策的通知》（财库〔2017〕141号）中的规定，明确不符合残疾人福利性单位条件的，则无需提供此声明函。</w:t>
      </w:r>
      <w:r>
        <w:rPr>
          <w:rStyle w:val="1293"/>
          <w:rFonts w:hint="eastAsia" w:ascii="宋体" w:hAnsi="宋体" w:eastAsia="宋体" w:cs="宋体"/>
          <w:caps w:val="0"/>
          <w:smallCaps w:val="0"/>
          <w:color w:val="auto"/>
          <w:spacing w:val="0"/>
          <w:highlight w:val="none"/>
          <w:shd w:val="clear" w:color="auto" w:fill="auto"/>
        </w:rPr>
        <w:br w:type="page" w:clear="all"/>
      </w:r>
      <w:bookmarkStart w:id="0" w:name="undefined"/>
      <w:r/>
      <w:bookmarkStart w:id="0" w:name="undefined"/>
      <w:r/>
      <w:bookmarkStart w:id="0" w:name="undefined"/>
      <w:r/>
      <w:bookmarkStart w:id="0" w:name="undefined"/>
      <w:r>
        <w:rPr>
          <w:rStyle w:val="1293"/>
          <w:rFonts w:hint="eastAsia" w:ascii="宋体" w:hAnsi="宋体" w:eastAsia="宋体" w:cs="宋体"/>
          <w:b/>
          <w:bCs/>
          <w:caps w:val="0"/>
          <w:smallCaps w:val="0"/>
          <w:color w:val="auto"/>
          <w:spacing w:val="0"/>
          <w:sz w:val="36"/>
          <w:szCs w:val="36"/>
          <w:highlight w:val="none"/>
          <w:shd w:val="clear" w:color="auto" w:fill="auto"/>
          <w:lang w:val="en-US" w:eastAsia="zh-CN"/>
        </w:rPr>
        <w:t xml:space="preserve">监狱企业的证明文件</w:t>
      </w:r>
      <w:bookmarkEnd w:id="0"/>
      <w:r>
        <w:rPr>
          <w:rStyle w:val="1293"/>
        </w:rPr>
      </w:r>
      <w:r/>
    </w:p>
    <w:p>
      <w:pPr>
        <w:pStyle w:val="1326"/>
        <w:jc w:val="center"/>
        <w:keepLines w:val="0"/>
        <w:keepNext w:val="0"/>
        <w:pageBreakBefore w:val="0"/>
        <w:spacing w:before="567" w:after="567" w:line="520" w:lineRule="exact"/>
        <w:shd w:val="clear" w:color="auto" w:fill="auto"/>
        <w:widowControl/>
        <w:rPr>
          <w:rStyle w:val="1293"/>
          <w:rFonts w:hint="eastAsia" w:ascii="宋体" w:hAnsi="宋体" w:eastAsia="宋体" w:cs="宋体"/>
          <w:caps w:val="0"/>
          <w:smallCaps w:val="0"/>
          <w:color w:val="auto"/>
          <w:spacing w:val="0"/>
          <w:sz w:val="24"/>
          <w:szCs w:val="24"/>
          <w:highlight w:val="none"/>
          <w14:ligatures w14:val="none"/>
        </w:rPr>
      </w:pPr>
      <w:r>
        <w:rPr>
          <w:rStyle w:val="1293"/>
          <w:rFonts w:hint="eastAsia" w:ascii="宋体" w:hAnsi="宋体" w:eastAsia="宋体" w:cs="宋体"/>
          <w:caps w:val="0"/>
          <w:smallCaps w:val="0"/>
          <w:color w:val="auto"/>
          <w:spacing w:val="0"/>
          <w:sz w:val="24"/>
          <w:szCs w:val="24"/>
          <w:highlight w:val="none"/>
          <w:shd w:val="clear" w:color="auto" w:fill="auto"/>
        </w:rPr>
      </w:r>
      <w:r>
        <w:rPr>
          <w:rStyle w:val="1293"/>
          <w:rFonts w:hint="eastAsia" w:ascii="宋体" w:hAnsi="宋体" w:eastAsia="宋体" w:cs="宋体"/>
          <w:caps w:val="0"/>
          <w:smallCaps w:val="0"/>
          <w:color w:val="auto"/>
          <w:spacing w:val="0"/>
          <w:sz w:val="24"/>
          <w:szCs w:val="24"/>
          <w:highlight w:val="none"/>
          <w:shd w:val="clear" w:color="auto" w:fill="auto"/>
        </w:rPr>
      </w:r>
      <w:r>
        <w:rPr>
          <w:rStyle w:val="1293"/>
          <w:rFonts w:hint="eastAsia" w:ascii="宋体" w:hAnsi="宋体" w:eastAsia="宋体" w:cs="宋体"/>
          <w:caps w:val="0"/>
          <w:smallCaps w:val="0"/>
          <w:color w:val="auto"/>
          <w:spacing w:val="0"/>
          <w:sz w:val="24"/>
          <w:szCs w:val="24"/>
          <w:highlight w:val="none"/>
          <w:shd w:val="clear" w:color="auto" w:fill="auto"/>
        </w:rPr>
      </w:r>
    </w:p>
    <w:p>
      <w:pPr>
        <w:pStyle w:val="1326"/>
        <w:jc w:val="center"/>
        <w:keepLines w:val="0"/>
        <w:keepNext w:val="0"/>
        <w:pageBreakBefore w:val="0"/>
        <w:spacing w:before="567" w:after="567" w:line="520" w:lineRule="exact"/>
        <w:shd w:val="clear" w:color="auto" w:fill="auto"/>
        <w:widowControl/>
        <w:rPr>
          <w:rFonts w:hint="eastAsia" w:ascii="宋体" w:hAnsi="宋体" w:eastAsia="宋体" w:cs="宋体"/>
          <w:color w:val="auto"/>
          <w:highlight w:val="none"/>
        </w:rPr>
      </w:pPr>
      <w:r>
        <w:rPr>
          <w:rStyle w:val="1293"/>
          <w:rFonts w:hint="eastAsia" w:ascii="宋体" w:hAnsi="宋体" w:eastAsia="宋体" w:cs="宋体"/>
          <w:caps w:val="0"/>
          <w:smallCaps w:val="0"/>
          <w:color w:val="auto"/>
          <w:spacing w:val="0"/>
          <w:sz w:val="24"/>
          <w:szCs w:val="24"/>
          <w:highlight w:val="none"/>
          <w:shd w:val="clear" w:color="auto" w:fill="auto"/>
        </w:rPr>
        <w:t xml:space="preserve">注：若供应商对照《关于政府采购支持监狱企业发展有关问题的通知》（财库〔2014〕68号）中的规定，明确不符合监狱企业条件的，则无需提供相关证明文件。</w:t>
      </w:r>
      <w:r>
        <w:rPr>
          <w:rStyle w:val="1293"/>
          <w:rFonts w:hint="eastAsia" w:ascii="宋体" w:hAnsi="宋体" w:eastAsia="宋体" w:cs="宋体"/>
          <w:caps w:val="0"/>
          <w:smallCaps w:val="0"/>
          <w:color w:val="auto"/>
          <w:spacing w:val="0"/>
          <w:sz w:val="24"/>
          <w:szCs w:val="24"/>
          <w:highlight w:val="none"/>
          <w:shd w:val="clear" w:color="auto" w:fill="auto"/>
        </w:rPr>
      </w:r>
      <w:r/>
    </w:p>
    <w:sectPr>
      <w:headerReference w:type="default" r:id="rId22"/>
      <w:headerReference w:type="first" r:id="rId23"/>
      <w:footerReference w:type="default" r:id="rId32"/>
      <w:footerReference w:type="first" r:id="rId33"/>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rPr>
        <w:rStyle w:val="1372"/>
      </w:rPr>
      <w:framePr w:wrap="around" w:vAnchor="text" w:hAnchor="margin" w:xAlign="center" w:y="1"/>
    </w:pPr>
    <w:r>
      <w:fldChar w:fldCharType="begin"/>
    </w:r>
    <w:r>
      <w:rPr>
        <w:rStyle w:val="1372"/>
      </w:rPr>
      <w:instrText xml:space="preserve">PAGE  </w:instrText>
    </w:r>
    <w:r>
      <w:fldChar w:fldCharType="end"/>
    </w:r>
    <w:r/>
  </w:p>
  <w:p>
    <w:pPr>
      <w:pStyle w:val="13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rPr>
        <w:rStyle w:val="1372"/>
      </w:rPr>
      <w:framePr w:wrap="around" w:vAnchor="text" w:hAnchor="margin" w:xAlign="right" w:y="1"/>
    </w:pPr>
    <w:r>
      <w:fldChar w:fldCharType="begin"/>
    </w:r>
    <w:r>
      <w:rPr>
        <w:rStyle w:val="1372"/>
        <w:color w:val="000000"/>
      </w:rPr>
      <w:instrText xml:space="preserve">PAGE  </w:instrText>
    </w:r>
    <w:r>
      <w:fldChar w:fldCharType="end"/>
    </w:r>
    <w:r/>
  </w:p>
  <w:p>
    <w:pPr>
      <w:pStyle w:val="137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fldChar w:fldCharType="begin"/>
    </w:r>
    <w:r>
      <w:instrText xml:space="preserve">PAGE \* MERGEFORMAT</w:instrText>
    </w:r>
    <w:r>
      <w:fldChar w:fldCharType="separate"/>
    </w:r>
    <w:r>
      <w:t xml:space="preserve">6</w:t>
    </w:r>
    <w:r>
      <w:fldChar w:fldCharType="end"/>
    </w:r>
    <w:r/>
  </w:p>
  <w:p>
    <w:pPr>
      <w:pStyle w:val="11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6079" cy="308654"/>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46078" cy="30865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4pt;height:24.3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rPr>
        <w:sz w:val="24"/>
        <w:szCs w:val="24"/>
      </w:rPr>
      <w:pBdr>
        <w:bottom w:val="single" w:color="auto" w:sz="4" w:space="1"/>
      </w:pBdr>
    </w:pPr>
    <w:r>
      <w:rPr>
        <w:rFonts w:hint="eastAsia"/>
        <w:sz w:val="24"/>
        <w:szCs w:val="24"/>
      </w:rPr>
      <w:t xml:space="preserve">苏州政合信咨询管理服务有限公司招标文件</w:t>
    </w:r>
    <w:r/>
  </w:p>
  <w:p>
    <w:pPr>
      <w:pStyle w:val="13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jc w:val="left"/>
      <w:pBdr>
        <w:bottom w:val="single" w:color="auto"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0"/>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3" w:default="1">
    <w:name w:val="Normal"/>
    <w:next w:val="1105"/>
    <w:link w:val="1379"/>
    <w:uiPriority w:val="0"/>
    <w:qFormat/>
    <w:pPr>
      <w:jc w:val="both"/>
      <w:widowControl w:val="off"/>
    </w:pPr>
    <w:rPr>
      <w:rFonts w:hint="default" w:ascii="Calibri" w:hAnsi="Calibri" w:eastAsia="宋体" w:cs="Times New Roman"/>
      <w:sz w:val="21"/>
      <w:szCs w:val="22"/>
      <w:lang w:val="en-US" w:eastAsia="zh-CN" w:bidi="ar-SA"/>
    </w:rPr>
  </w:style>
  <w:style w:type="paragraph" w:styleId="1094">
    <w:name w:val="Heading 1"/>
    <w:basedOn w:val="1093"/>
    <w:next w:val="1093"/>
    <w:link w:val="1135"/>
    <w:uiPriority w:val="9"/>
    <w:qFormat/>
    <w:pPr>
      <w:keepLines/>
      <w:keepNext/>
      <w:spacing w:before="480" w:after="200"/>
      <w:outlineLvl w:val="0"/>
    </w:pPr>
    <w:rPr>
      <w:rFonts w:ascii="Arial" w:hAnsi="Arial" w:eastAsia="Arial" w:cs="Arial"/>
      <w:sz w:val="40"/>
      <w:szCs w:val="40"/>
    </w:rPr>
  </w:style>
  <w:style w:type="paragraph" w:styleId="1095">
    <w:name w:val="Heading 2"/>
    <w:basedOn w:val="1093"/>
    <w:next w:val="1093"/>
    <w:link w:val="1136"/>
    <w:uiPriority w:val="9"/>
    <w:unhideWhenUsed/>
    <w:qFormat/>
    <w:pPr>
      <w:keepLines/>
      <w:keepNext/>
      <w:spacing w:before="360" w:after="200"/>
      <w:outlineLvl w:val="1"/>
    </w:pPr>
    <w:rPr>
      <w:rFonts w:ascii="Arial" w:hAnsi="Arial" w:eastAsia="Arial" w:cs="Arial"/>
      <w:sz w:val="34"/>
    </w:rPr>
  </w:style>
  <w:style w:type="paragraph" w:styleId="1096">
    <w:name w:val="Heading 3"/>
    <w:basedOn w:val="1093"/>
    <w:next w:val="1093"/>
    <w:uiPriority w:val="9"/>
    <w:unhideWhenUsed/>
    <w:qFormat/>
    <w:pPr>
      <w:keepLines/>
      <w:keepNext/>
      <w:spacing w:before="320" w:after="200"/>
      <w:outlineLvl w:val="2"/>
    </w:pPr>
    <w:rPr>
      <w:rFonts w:ascii="Arial" w:hAnsi="Arial" w:eastAsia="Arial" w:cs="Arial"/>
      <w:sz w:val="30"/>
      <w:szCs w:val="30"/>
    </w:rPr>
  </w:style>
  <w:style w:type="paragraph" w:styleId="1097">
    <w:name w:val="Heading 4"/>
    <w:basedOn w:val="1093"/>
    <w:next w:val="1093"/>
    <w:link w:val="1138"/>
    <w:uiPriority w:val="9"/>
    <w:unhideWhenUsed/>
    <w:qFormat/>
    <w:pPr>
      <w:keepLines/>
      <w:keepNext/>
      <w:spacing w:before="320" w:after="200"/>
      <w:outlineLvl w:val="3"/>
    </w:pPr>
    <w:rPr>
      <w:rFonts w:ascii="Arial" w:hAnsi="Arial" w:eastAsia="Arial" w:cs="Arial"/>
      <w:b/>
      <w:bCs/>
      <w:sz w:val="26"/>
      <w:szCs w:val="26"/>
    </w:rPr>
  </w:style>
  <w:style w:type="paragraph" w:styleId="1098">
    <w:name w:val="Heading 5"/>
    <w:basedOn w:val="1093"/>
    <w:next w:val="1093"/>
    <w:link w:val="1139"/>
    <w:uiPriority w:val="9"/>
    <w:unhideWhenUsed/>
    <w:qFormat/>
    <w:pPr>
      <w:keepLines/>
      <w:keepNext/>
      <w:spacing w:before="320" w:after="200"/>
      <w:outlineLvl w:val="4"/>
    </w:pPr>
    <w:rPr>
      <w:rFonts w:ascii="Arial" w:hAnsi="Arial" w:eastAsia="Arial" w:cs="Arial"/>
      <w:b/>
      <w:bCs/>
      <w:sz w:val="24"/>
      <w:szCs w:val="24"/>
    </w:rPr>
  </w:style>
  <w:style w:type="paragraph" w:styleId="1099">
    <w:name w:val="Heading 6"/>
    <w:basedOn w:val="1093"/>
    <w:next w:val="1093"/>
    <w:link w:val="1140"/>
    <w:uiPriority w:val="9"/>
    <w:unhideWhenUsed/>
    <w:qFormat/>
    <w:pPr>
      <w:keepLines/>
      <w:keepNext/>
      <w:spacing w:before="320" w:after="200"/>
      <w:outlineLvl w:val="5"/>
    </w:pPr>
    <w:rPr>
      <w:rFonts w:ascii="Arial" w:hAnsi="Arial" w:eastAsia="Arial" w:cs="Arial"/>
      <w:b/>
      <w:bCs/>
      <w:sz w:val="22"/>
      <w:szCs w:val="22"/>
    </w:rPr>
  </w:style>
  <w:style w:type="paragraph" w:styleId="1100">
    <w:name w:val="Heading 7"/>
    <w:basedOn w:val="1093"/>
    <w:next w:val="1093"/>
    <w:link w:val="1141"/>
    <w:uiPriority w:val="9"/>
    <w:unhideWhenUsed/>
    <w:qFormat/>
    <w:pPr>
      <w:keepLines/>
      <w:keepNext/>
      <w:spacing w:before="320" w:after="200"/>
      <w:outlineLvl w:val="6"/>
    </w:pPr>
    <w:rPr>
      <w:rFonts w:ascii="Arial" w:hAnsi="Arial" w:eastAsia="Arial" w:cs="Arial"/>
      <w:b/>
      <w:bCs/>
      <w:i/>
      <w:iCs/>
      <w:sz w:val="22"/>
      <w:szCs w:val="22"/>
    </w:rPr>
  </w:style>
  <w:style w:type="paragraph" w:styleId="1101">
    <w:name w:val="Heading 8"/>
    <w:basedOn w:val="1093"/>
    <w:next w:val="1093"/>
    <w:link w:val="1142"/>
    <w:uiPriority w:val="9"/>
    <w:unhideWhenUsed/>
    <w:qFormat/>
    <w:pPr>
      <w:keepLines/>
      <w:keepNext/>
      <w:spacing w:before="320" w:after="200"/>
      <w:outlineLvl w:val="7"/>
    </w:pPr>
    <w:rPr>
      <w:rFonts w:ascii="Arial" w:hAnsi="Arial" w:eastAsia="Arial" w:cs="Arial"/>
      <w:i/>
      <w:iCs/>
      <w:sz w:val="22"/>
      <w:szCs w:val="22"/>
    </w:rPr>
  </w:style>
  <w:style w:type="paragraph" w:styleId="1102">
    <w:name w:val="Heading 9"/>
    <w:basedOn w:val="1093"/>
    <w:next w:val="1093"/>
    <w:link w:val="1143"/>
    <w:uiPriority w:val="9"/>
    <w:unhideWhenUsed/>
    <w:qFormat/>
    <w:pPr>
      <w:keepLines/>
      <w:keepNext/>
      <w:spacing w:before="320" w:after="200"/>
      <w:outlineLvl w:val="8"/>
    </w:pPr>
    <w:rPr>
      <w:rFonts w:ascii="Arial" w:hAnsi="Arial" w:eastAsia="Arial" w:cs="Arial"/>
      <w:i/>
      <w:iCs/>
      <w:sz w:val="21"/>
      <w:szCs w:val="21"/>
    </w:rPr>
  </w:style>
  <w:style w:type="character" w:styleId="1103" w:default="1">
    <w:name w:val="Default Paragraph Font"/>
    <w:uiPriority w:val="1"/>
    <w:semiHidden/>
    <w:unhideWhenUsed/>
    <w:qFormat/>
  </w:style>
  <w:style w:type="table" w:styleId="1104" w:default="1">
    <w:name w:val="Normal Table"/>
    <w:uiPriority w:val="99"/>
    <w:semiHidden/>
    <w:unhideWhenUsed/>
    <w:qFormat/>
    <w:tblPr>
      <w:tblCellMar>
        <w:left w:w="108" w:type="dxa"/>
        <w:top w:w="0" w:type="dxa"/>
        <w:right w:w="108" w:type="dxa"/>
        <w:bottom w:w="0" w:type="dxa"/>
      </w:tblCellMar>
    </w:tblPr>
  </w:style>
  <w:style w:type="paragraph" w:styleId="1105" w:customStyle="1">
    <w:name w:val="段"/>
    <w:next w:val="110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06" w:customStyle="1">
    <w:name w:val="正文 A"/>
    <w:next w:val="1105"/>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107">
    <w:name w:val="toc 7"/>
    <w:basedOn w:val="1093"/>
    <w:next w:val="1093"/>
    <w:uiPriority w:val="39"/>
    <w:unhideWhenUsed/>
    <w:qFormat/>
    <w:pPr>
      <w:ind w:left="1701" w:right="0" w:firstLine="0"/>
      <w:spacing w:after="57"/>
    </w:pPr>
  </w:style>
  <w:style w:type="paragraph" w:styleId="1108">
    <w:name w:val="table of authorities"/>
    <w:basedOn w:val="1093"/>
    <w:next w:val="1093"/>
    <w:uiPriority w:val="0"/>
    <w:qFormat/>
    <w:pPr>
      <w:ind w:left="420"/>
    </w:pPr>
    <w:rPr>
      <w:rFonts w:ascii="Calibri" w:hAnsi="Calibri"/>
    </w:rPr>
  </w:style>
  <w:style w:type="paragraph" w:styleId="1109">
    <w:name w:val="Caption"/>
    <w:basedOn w:val="1093"/>
    <w:next w:val="109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110">
    <w:name w:val="Body Text"/>
    <w:basedOn w:val="1093"/>
    <w:next w:val="1111"/>
    <w:uiPriority w:val="0"/>
    <w:qFormat/>
    <w:pPr>
      <w:tabs>
        <w:tab w:val="left" w:pos="5250" w:leader="none"/>
      </w:tabs>
    </w:pPr>
    <w:rPr>
      <w:sz w:val="28"/>
    </w:rPr>
  </w:style>
  <w:style w:type="paragraph" w:styleId="1111">
    <w:name w:val="Body Text First Indent"/>
    <w:basedOn w:val="1110"/>
    <w:next w:val="1093"/>
    <w:uiPriority w:val="0"/>
    <w:qFormat/>
    <w:pPr>
      <w:ind w:firstLine="420"/>
    </w:pPr>
  </w:style>
  <w:style w:type="paragraph" w:styleId="1112">
    <w:name w:val="toc 5"/>
    <w:basedOn w:val="1093"/>
    <w:next w:val="1093"/>
    <w:uiPriority w:val="39"/>
    <w:unhideWhenUsed/>
    <w:qFormat/>
    <w:pPr>
      <w:ind w:left="1134" w:right="0" w:firstLine="0"/>
      <w:spacing w:after="57"/>
    </w:pPr>
  </w:style>
  <w:style w:type="paragraph" w:styleId="1113">
    <w:name w:val="toc 3"/>
    <w:basedOn w:val="1093"/>
    <w:next w:val="1093"/>
    <w:uiPriority w:val="39"/>
    <w:unhideWhenUsed/>
    <w:qFormat/>
    <w:pPr>
      <w:ind w:left="567" w:right="0" w:firstLine="0"/>
      <w:spacing w:after="57"/>
    </w:pPr>
  </w:style>
  <w:style w:type="paragraph" w:styleId="1114">
    <w:name w:val="toc 8"/>
    <w:basedOn w:val="1093"/>
    <w:next w:val="1093"/>
    <w:uiPriority w:val="39"/>
    <w:unhideWhenUsed/>
    <w:qFormat/>
    <w:pPr>
      <w:ind w:left="1984" w:right="0" w:firstLine="0"/>
      <w:spacing w:after="57"/>
    </w:pPr>
  </w:style>
  <w:style w:type="paragraph" w:styleId="1115">
    <w:name w:val="endnote text"/>
    <w:basedOn w:val="1093"/>
    <w:link w:val="1281"/>
    <w:uiPriority w:val="99"/>
    <w:semiHidden/>
    <w:unhideWhenUsed/>
    <w:qFormat/>
    <w:pPr>
      <w:spacing w:after="0" w:line="240" w:lineRule="auto"/>
    </w:pPr>
    <w:rPr>
      <w:sz w:val="20"/>
    </w:rPr>
  </w:style>
  <w:style w:type="paragraph" w:styleId="1116">
    <w:name w:val="Footer"/>
    <w:basedOn w:val="1093"/>
    <w:uiPriority w:val="99"/>
    <w:unhideWhenUsed/>
    <w:qFormat/>
    <w:pPr>
      <w:tabs>
        <w:tab w:val="center" w:pos="7143" w:leader="none"/>
        <w:tab w:val="right" w:pos="14287" w:leader="none"/>
      </w:tabs>
    </w:pPr>
  </w:style>
  <w:style w:type="paragraph" w:styleId="1117">
    <w:name w:val="Header"/>
    <w:basedOn w:val="109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118">
    <w:name w:val="toc 1"/>
    <w:basedOn w:val="1093"/>
    <w:next w:val="1093"/>
    <w:uiPriority w:val="39"/>
    <w:unhideWhenUsed/>
    <w:qFormat/>
    <w:pPr>
      <w:spacing w:after="57"/>
    </w:pPr>
  </w:style>
  <w:style w:type="paragraph" w:styleId="1119">
    <w:name w:val="toc 4"/>
    <w:basedOn w:val="1093"/>
    <w:next w:val="1093"/>
    <w:uiPriority w:val="39"/>
    <w:unhideWhenUsed/>
    <w:qFormat/>
    <w:pPr>
      <w:ind w:left="850" w:right="0" w:firstLine="0"/>
      <w:spacing w:after="57"/>
    </w:pPr>
  </w:style>
  <w:style w:type="paragraph" w:styleId="1120">
    <w:name w:val="Subtitle"/>
    <w:basedOn w:val="1093"/>
    <w:next w:val="1093"/>
    <w:link w:val="1147"/>
    <w:uiPriority w:val="11"/>
    <w:qFormat/>
    <w:pPr>
      <w:spacing w:before="200" w:after="200"/>
    </w:pPr>
    <w:rPr>
      <w:sz w:val="24"/>
      <w:szCs w:val="24"/>
    </w:rPr>
  </w:style>
  <w:style w:type="paragraph" w:styleId="1121">
    <w:name w:val="footnote text"/>
    <w:basedOn w:val="1093"/>
    <w:link w:val="1280"/>
    <w:uiPriority w:val="99"/>
    <w:semiHidden/>
    <w:unhideWhenUsed/>
    <w:qFormat/>
    <w:pPr>
      <w:spacing w:after="40" w:line="240" w:lineRule="auto"/>
    </w:pPr>
    <w:rPr>
      <w:sz w:val="18"/>
    </w:rPr>
  </w:style>
  <w:style w:type="paragraph" w:styleId="1122">
    <w:name w:val="toc 6"/>
    <w:basedOn w:val="1093"/>
    <w:next w:val="1093"/>
    <w:uiPriority w:val="39"/>
    <w:unhideWhenUsed/>
    <w:qFormat/>
    <w:pPr>
      <w:ind w:left="1417" w:right="0" w:firstLine="0"/>
      <w:spacing w:after="57"/>
    </w:pPr>
  </w:style>
  <w:style w:type="paragraph" w:styleId="1123">
    <w:name w:val="table of figures"/>
    <w:basedOn w:val="1093"/>
    <w:next w:val="1093"/>
    <w:uiPriority w:val="99"/>
    <w:unhideWhenUsed/>
    <w:qFormat/>
    <w:pPr>
      <w:spacing w:after="0" w:afterAutospacing="0"/>
    </w:pPr>
  </w:style>
  <w:style w:type="paragraph" w:styleId="1124">
    <w:name w:val="toc 2"/>
    <w:basedOn w:val="1093"/>
    <w:next w:val="1093"/>
    <w:uiPriority w:val="39"/>
    <w:unhideWhenUsed/>
    <w:qFormat/>
    <w:pPr>
      <w:ind w:left="283"/>
      <w:spacing w:after="57"/>
    </w:pPr>
  </w:style>
  <w:style w:type="paragraph" w:styleId="1125">
    <w:name w:val="toc 9"/>
    <w:basedOn w:val="1093"/>
    <w:next w:val="1093"/>
    <w:uiPriority w:val="39"/>
    <w:unhideWhenUsed/>
    <w:qFormat/>
    <w:pPr>
      <w:ind w:left="2268" w:right="0" w:firstLine="0"/>
      <w:spacing w:after="57"/>
    </w:pPr>
  </w:style>
  <w:style w:type="paragraph" w:styleId="1126">
    <w:name w:val="Normal (Web)"/>
    <w:basedOn w:val="1093"/>
    <w:uiPriority w:val="0"/>
    <w:qFormat/>
    <w:pPr>
      <w:ind w:left="0" w:right="0"/>
      <w:jc w:val="left"/>
      <w:spacing w:before="0" w:beforeAutospacing="1" w:after="0" w:afterAutospacing="1"/>
    </w:pPr>
    <w:rPr>
      <w:sz w:val="24"/>
      <w:lang w:val="en-US" w:eastAsia="zh-CN" w:bidi="ar"/>
    </w:rPr>
  </w:style>
  <w:style w:type="paragraph" w:styleId="1127">
    <w:name w:val="Title"/>
    <w:basedOn w:val="1093"/>
    <w:next w:val="1093"/>
    <w:link w:val="1146"/>
    <w:uiPriority w:val="10"/>
    <w:qFormat/>
    <w:pPr>
      <w:contextualSpacing/>
      <w:spacing w:before="300" w:after="200"/>
    </w:pPr>
    <w:rPr>
      <w:sz w:val="48"/>
      <w:szCs w:val="48"/>
    </w:rPr>
  </w:style>
  <w:style w:type="table" w:styleId="1128">
    <w:name w:val="Table Grid"/>
    <w:basedOn w:val="11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9">
    <w:name w:val="endnote reference"/>
    <w:basedOn w:val="1103"/>
    <w:uiPriority w:val="99"/>
    <w:semiHidden/>
    <w:unhideWhenUsed/>
    <w:qFormat/>
    <w:rPr>
      <w:vertAlign w:val="superscript"/>
    </w:rPr>
  </w:style>
  <w:style w:type="character" w:styleId="1130">
    <w:name w:val="Hyperlink"/>
    <w:uiPriority w:val="99"/>
    <w:unhideWhenUsed/>
    <w:qFormat/>
    <w:rPr>
      <w:color w:val="0026e5" w:themeColor="hyperlink"/>
      <w:u w:val="single"/>
      <w14:textFill>
        <w14:solidFill>
          <w14:schemeClr w14:val="hlink"/>
        </w14:solidFill>
      </w14:textFill>
    </w:rPr>
  </w:style>
  <w:style w:type="character" w:styleId="1131">
    <w:name w:val="footnote reference"/>
    <w:basedOn w:val="1103"/>
    <w:uiPriority w:val="99"/>
    <w:unhideWhenUsed/>
    <w:qFormat/>
    <w:rPr>
      <w:vertAlign w:val="superscript"/>
    </w:rPr>
  </w:style>
  <w:style w:type="paragraph" w:styleId="1132" w:customStyle="1">
    <w:name w:val="正文文本缩进1"/>
    <w:basedOn w:val="1093"/>
    <w:next w:val="1133"/>
    <w:uiPriority w:val="0"/>
    <w:qFormat/>
    <w:pPr>
      <w:ind w:firstLine="645"/>
    </w:pPr>
    <w:rPr>
      <w:rFonts w:ascii="楷体_GB2312" w:hAnsi="宋体" w:eastAsia="楷体_GB2312" w:cs="宋体"/>
      <w:sz w:val="32"/>
      <w:szCs w:val="32"/>
    </w:rPr>
  </w:style>
  <w:style w:type="paragraph" w:styleId="1133"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134" w:customStyle="1">
    <w:name w:val="首行缩进"/>
    <w:basedOn w:val="1093"/>
    <w:uiPriority w:val="0"/>
    <w:qFormat/>
    <w:pPr>
      <w:ind w:firstLine="480"/>
      <w:jc w:val="left"/>
      <w:spacing w:line="360" w:lineRule="auto"/>
    </w:pPr>
    <w:rPr>
      <w:rFonts w:ascii="宋体" w:hAnsi="宋体"/>
      <w:sz w:val="24"/>
    </w:rPr>
  </w:style>
  <w:style w:type="character" w:styleId="1135" w:customStyle="1">
    <w:name w:val="Heading 1 Char"/>
    <w:basedOn w:val="1103"/>
    <w:link w:val="1094"/>
    <w:uiPriority w:val="9"/>
    <w:qFormat/>
    <w:rPr>
      <w:rFonts w:ascii="Arial" w:hAnsi="Arial" w:eastAsia="Arial" w:cs="Arial"/>
      <w:sz w:val="40"/>
      <w:szCs w:val="40"/>
    </w:rPr>
  </w:style>
  <w:style w:type="character" w:styleId="1136" w:customStyle="1">
    <w:name w:val="Heading 2 Char"/>
    <w:basedOn w:val="1103"/>
    <w:link w:val="1095"/>
    <w:uiPriority w:val="9"/>
    <w:qFormat/>
    <w:rPr>
      <w:rFonts w:ascii="Arial" w:hAnsi="Arial" w:eastAsia="Arial" w:cs="Arial"/>
      <w:sz w:val="34"/>
    </w:rPr>
  </w:style>
  <w:style w:type="character" w:styleId="1137" w:customStyle="1">
    <w:name w:val="Heading 3 Char"/>
    <w:basedOn w:val="1103"/>
    <w:uiPriority w:val="9"/>
    <w:qFormat/>
    <w:rPr>
      <w:rFonts w:ascii="Arial" w:hAnsi="Arial" w:eastAsia="Arial" w:cs="Arial"/>
      <w:sz w:val="30"/>
      <w:szCs w:val="30"/>
    </w:rPr>
  </w:style>
  <w:style w:type="character" w:styleId="1138" w:customStyle="1">
    <w:name w:val="Heading 4 Char"/>
    <w:basedOn w:val="1103"/>
    <w:link w:val="1097"/>
    <w:uiPriority w:val="9"/>
    <w:qFormat/>
    <w:rPr>
      <w:rFonts w:ascii="Arial" w:hAnsi="Arial" w:eastAsia="Arial" w:cs="Arial"/>
      <w:b/>
      <w:bCs/>
      <w:sz w:val="26"/>
      <w:szCs w:val="26"/>
    </w:rPr>
  </w:style>
  <w:style w:type="character" w:styleId="1139" w:customStyle="1">
    <w:name w:val="Heading 5 Char"/>
    <w:basedOn w:val="1103"/>
    <w:link w:val="1098"/>
    <w:uiPriority w:val="9"/>
    <w:qFormat/>
    <w:rPr>
      <w:rFonts w:ascii="Arial" w:hAnsi="Arial" w:eastAsia="Arial" w:cs="Arial"/>
      <w:b/>
      <w:bCs/>
      <w:sz w:val="24"/>
      <w:szCs w:val="24"/>
    </w:rPr>
  </w:style>
  <w:style w:type="character" w:styleId="1140" w:customStyle="1">
    <w:name w:val="Heading 6 Char"/>
    <w:basedOn w:val="1103"/>
    <w:link w:val="1099"/>
    <w:uiPriority w:val="9"/>
    <w:qFormat/>
    <w:rPr>
      <w:rFonts w:ascii="Arial" w:hAnsi="Arial" w:eastAsia="Arial" w:cs="Arial"/>
      <w:b/>
      <w:bCs/>
      <w:sz w:val="22"/>
      <w:szCs w:val="22"/>
    </w:rPr>
  </w:style>
  <w:style w:type="character" w:styleId="1141" w:customStyle="1">
    <w:name w:val="Heading 7 Char"/>
    <w:basedOn w:val="1103"/>
    <w:link w:val="1100"/>
    <w:uiPriority w:val="9"/>
    <w:qFormat/>
    <w:rPr>
      <w:rFonts w:ascii="Arial" w:hAnsi="Arial" w:eastAsia="Arial" w:cs="Arial"/>
      <w:b/>
      <w:bCs/>
      <w:i/>
      <w:iCs/>
      <w:sz w:val="22"/>
      <w:szCs w:val="22"/>
    </w:rPr>
  </w:style>
  <w:style w:type="character" w:styleId="1142" w:customStyle="1">
    <w:name w:val="Heading 8 Char"/>
    <w:basedOn w:val="1103"/>
    <w:link w:val="1101"/>
    <w:uiPriority w:val="9"/>
    <w:qFormat/>
    <w:rPr>
      <w:rFonts w:ascii="Arial" w:hAnsi="Arial" w:eastAsia="Arial" w:cs="Arial"/>
      <w:i/>
      <w:iCs/>
      <w:sz w:val="22"/>
      <w:szCs w:val="22"/>
    </w:rPr>
  </w:style>
  <w:style w:type="character" w:styleId="1143" w:customStyle="1">
    <w:name w:val="Heading 9 Char"/>
    <w:basedOn w:val="1103"/>
    <w:link w:val="1102"/>
    <w:uiPriority w:val="9"/>
    <w:qFormat/>
    <w:rPr>
      <w:rFonts w:ascii="Arial" w:hAnsi="Arial" w:eastAsia="Arial" w:cs="Arial"/>
      <w:i/>
      <w:iCs/>
      <w:sz w:val="21"/>
      <w:szCs w:val="21"/>
    </w:rPr>
  </w:style>
  <w:style w:type="paragraph" w:styleId="1144">
    <w:name w:val="List Paragraph"/>
    <w:basedOn w:val="1093"/>
    <w:uiPriority w:val="34"/>
    <w:qFormat/>
    <w:pPr>
      <w:contextualSpacing/>
      <w:ind w:left="720"/>
    </w:pPr>
  </w:style>
  <w:style w:type="paragraph" w:styleId="1145">
    <w:name w:val="No Spacing"/>
    <w:uiPriority w:val="1"/>
    <w:qFormat/>
    <w:pPr>
      <w:spacing w:before="0" w:after="0" w:line="240" w:lineRule="auto"/>
    </w:pPr>
    <w:rPr>
      <w:rFonts w:hint="default" w:ascii="Times New Roman" w:hAnsi="Times New Roman" w:eastAsia="宋体" w:cs="Times New Roman"/>
    </w:rPr>
  </w:style>
  <w:style w:type="character" w:styleId="1146" w:customStyle="1">
    <w:name w:val="Title Char"/>
    <w:basedOn w:val="1103"/>
    <w:link w:val="1127"/>
    <w:uiPriority w:val="10"/>
    <w:qFormat/>
    <w:rPr>
      <w:sz w:val="48"/>
      <w:szCs w:val="48"/>
    </w:rPr>
  </w:style>
  <w:style w:type="character" w:styleId="1147" w:customStyle="1">
    <w:name w:val="Subtitle Char"/>
    <w:basedOn w:val="1103"/>
    <w:link w:val="1120"/>
    <w:uiPriority w:val="11"/>
    <w:qFormat/>
    <w:rPr>
      <w:sz w:val="24"/>
      <w:szCs w:val="24"/>
    </w:rPr>
  </w:style>
  <w:style w:type="paragraph" w:styleId="1148">
    <w:name w:val="Quote"/>
    <w:basedOn w:val="1093"/>
    <w:next w:val="1093"/>
    <w:link w:val="1149"/>
    <w:uiPriority w:val="29"/>
    <w:qFormat/>
    <w:pPr>
      <w:ind w:left="720" w:right="720"/>
    </w:pPr>
    <w:rPr>
      <w:i/>
    </w:rPr>
  </w:style>
  <w:style w:type="character" w:styleId="1149" w:customStyle="1">
    <w:name w:val="Quote Char"/>
    <w:link w:val="1148"/>
    <w:uiPriority w:val="29"/>
    <w:qFormat/>
    <w:rPr>
      <w:i/>
    </w:rPr>
  </w:style>
  <w:style w:type="paragraph" w:styleId="1150">
    <w:name w:val="Intense Quote"/>
    <w:basedOn w:val="1093"/>
    <w:next w:val="1093"/>
    <w:link w:val="11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1" w:customStyle="1">
    <w:name w:val="Intense Quote Char"/>
    <w:link w:val="1150"/>
    <w:uiPriority w:val="30"/>
    <w:qFormat/>
    <w:rPr>
      <w:i/>
    </w:rPr>
  </w:style>
  <w:style w:type="character" w:styleId="1152" w:customStyle="1">
    <w:name w:val="Header Char"/>
    <w:basedOn w:val="1103"/>
    <w:uiPriority w:val="99"/>
    <w:qFormat/>
  </w:style>
  <w:style w:type="character" w:styleId="1153" w:customStyle="1">
    <w:name w:val="Footer Char"/>
    <w:basedOn w:val="1103"/>
    <w:uiPriority w:val="99"/>
    <w:qFormat/>
  </w:style>
  <w:style w:type="character" w:styleId="1154" w:customStyle="1">
    <w:name w:val="Caption Char"/>
    <w:uiPriority w:val="99"/>
    <w:qFormat/>
  </w:style>
  <w:style w:type="table" w:styleId="1155" w:customStyle="1">
    <w:name w:val="Table Grid Light"/>
    <w:basedOn w:val="11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56" w:customStyle="1">
    <w:name w:val="Plain Table 1"/>
    <w:basedOn w:val="11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7" w:customStyle="1">
    <w:name w:val="Plain Table 2"/>
    <w:basedOn w:val="11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8" w:customStyle="1">
    <w:name w:val="Plain Table 3"/>
    <w:basedOn w:val="11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9" w:customStyle="1">
    <w:name w:val="Plain Table 4"/>
    <w:basedOn w:val="11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0" w:customStyle="1">
    <w:name w:val="Plain Table 5"/>
    <w:basedOn w:val="11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1" w:customStyle="1">
    <w:name w:val="Grid Table 1 Light"/>
    <w:basedOn w:val="11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62" w:customStyle="1">
    <w:name w:val="Grid Table 1 Light - Accent 1"/>
    <w:basedOn w:val="11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63" w:customStyle="1">
    <w:name w:val="Grid Table 1 Light - Accent 2"/>
    <w:basedOn w:val="11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64" w:customStyle="1">
    <w:name w:val="Grid Table 1 Light - Accent 3"/>
    <w:basedOn w:val="11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65" w:customStyle="1">
    <w:name w:val="Grid Table 1 Light - Accent 4"/>
    <w:basedOn w:val="11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66" w:customStyle="1">
    <w:name w:val="Grid Table 1 Light - Accent 5"/>
    <w:basedOn w:val="11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67" w:customStyle="1">
    <w:name w:val="Grid Table 1 Light - Accent 6"/>
    <w:basedOn w:val="11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68" w:customStyle="1">
    <w:name w:val="Grid Table 2"/>
    <w:basedOn w:val="11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9" w:customStyle="1">
    <w:name w:val="Grid Table 2 - Accent 1"/>
    <w:basedOn w:val="11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70" w:customStyle="1">
    <w:name w:val="Grid Table 2 - Accent 2"/>
    <w:basedOn w:val="11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71" w:customStyle="1">
    <w:name w:val="Grid Table 2 - Accent 3"/>
    <w:basedOn w:val="11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72" w:customStyle="1">
    <w:name w:val="Grid Table 2 - Accent 4"/>
    <w:basedOn w:val="11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73" w:customStyle="1">
    <w:name w:val="Grid Table 2 - Accent 5"/>
    <w:basedOn w:val="11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74" w:customStyle="1">
    <w:name w:val="Grid Table 2 - Accent 6"/>
    <w:basedOn w:val="11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75" w:customStyle="1">
    <w:name w:val="Grid Table 3"/>
    <w:basedOn w:val="11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6" w:customStyle="1">
    <w:name w:val="Grid Table 3 - Accent 1"/>
    <w:basedOn w:val="11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2"/>
    <w:basedOn w:val="11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Grid Table 3 - Accent 3"/>
    <w:basedOn w:val="11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9" w:customStyle="1">
    <w:name w:val="Grid Table 3 - Accent 4"/>
    <w:basedOn w:val="11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0" w:customStyle="1">
    <w:name w:val="Grid Table 3 - Accent 5"/>
    <w:basedOn w:val="11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1" w:customStyle="1">
    <w:name w:val="Grid Table 3 - Accent 6"/>
    <w:basedOn w:val="11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Grid Table 4"/>
    <w:basedOn w:val="11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3" w:customStyle="1">
    <w:name w:val="Grid Table 4 - Accent 1"/>
    <w:basedOn w:val="110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84" w:customStyle="1">
    <w:name w:val="Grid Table 4 - Accent 2"/>
    <w:basedOn w:val="110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85" w:customStyle="1">
    <w:name w:val="Grid Table 4 - Accent 3"/>
    <w:basedOn w:val="110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86" w:customStyle="1">
    <w:name w:val="Grid Table 4 - Accent 4"/>
    <w:basedOn w:val="110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87" w:customStyle="1">
    <w:name w:val="Grid Table 4 - Accent 5"/>
    <w:basedOn w:val="110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88" w:customStyle="1">
    <w:name w:val="Grid Table 4 - Accent 6"/>
    <w:basedOn w:val="110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89" w:customStyle="1">
    <w:name w:val="Grid Table 5 Dark"/>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0" w:customStyle="1">
    <w:name w:val="Grid Table 5 Dark- Accent 1"/>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91" w:customStyle="1">
    <w:name w:val="Grid Table 5 Dark - Accent 2"/>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92" w:customStyle="1">
    <w:name w:val="Grid Table 5 Dark - Accent 3"/>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93" w:customStyle="1">
    <w:name w:val="Grid Table 5 Dark- Accent 4"/>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94" w:customStyle="1">
    <w:name w:val="Grid Table 5 Dark - Accent 5"/>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95" w:customStyle="1">
    <w:name w:val="Grid Table 5 Dark - Accent 6"/>
    <w:basedOn w:val="11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96" w:customStyle="1">
    <w:name w:val="Grid Table 6 Colorful"/>
    <w:basedOn w:val="11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7" w:customStyle="1">
    <w:name w:val="Grid Table 6 Colorful - Accent 1"/>
    <w:basedOn w:val="110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98" w:customStyle="1">
    <w:name w:val="Grid Table 6 Colorful - Accent 2"/>
    <w:basedOn w:val="11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99" w:customStyle="1">
    <w:name w:val="Grid Table 6 Colorful - Accent 3"/>
    <w:basedOn w:val="110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200" w:customStyle="1">
    <w:name w:val="Grid Table 6 Colorful - Accent 4"/>
    <w:basedOn w:val="11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201" w:customStyle="1">
    <w:name w:val="Grid Table 6 Colorful - Accent 5"/>
    <w:basedOn w:val="110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02" w:customStyle="1">
    <w:name w:val="Grid Table 6 Colorful - Accent 6"/>
    <w:basedOn w:val="110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203" w:customStyle="1">
    <w:name w:val="Grid Table 7 Colorful"/>
    <w:basedOn w:val="11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4" w:customStyle="1">
    <w:name w:val="Grid Table 7 Colorful - Accent 1"/>
    <w:basedOn w:val="110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205" w:customStyle="1">
    <w:name w:val="Grid Table 7 Colorful - Accent 2"/>
    <w:basedOn w:val="110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06" w:customStyle="1">
    <w:name w:val="Grid Table 7 Colorful - Accent 3"/>
    <w:basedOn w:val="110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207" w:customStyle="1">
    <w:name w:val="Grid Table 7 Colorful - Accent 4"/>
    <w:basedOn w:val="110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08" w:customStyle="1">
    <w:name w:val="Grid Table 7 Colorful - Accent 5"/>
    <w:basedOn w:val="110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209" w:customStyle="1">
    <w:name w:val="Grid Table 7 Colorful - Accent 6"/>
    <w:basedOn w:val="110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210" w:customStyle="1">
    <w:name w:val="List Table 1 Light"/>
    <w:basedOn w:val="11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1" w:customStyle="1">
    <w:name w:val="List Table 1 Light - Accent 1"/>
    <w:basedOn w:val="110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212" w:customStyle="1">
    <w:name w:val="List Table 1 Light - Accent 2"/>
    <w:basedOn w:val="110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213" w:customStyle="1">
    <w:name w:val="List Table 1 Light - Accent 3"/>
    <w:basedOn w:val="110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214" w:customStyle="1">
    <w:name w:val="List Table 1 Light - Accent 4"/>
    <w:basedOn w:val="110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215" w:customStyle="1">
    <w:name w:val="List Table 1 Light - Accent 5"/>
    <w:basedOn w:val="110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216" w:customStyle="1">
    <w:name w:val="List Table 1 Light - Accent 6"/>
    <w:basedOn w:val="110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217" w:customStyle="1">
    <w:name w:val="List Table 2"/>
    <w:basedOn w:val="11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8" w:customStyle="1">
    <w:name w:val="List Table 2 - Accent 1"/>
    <w:basedOn w:val="110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219" w:customStyle="1">
    <w:name w:val="List Table 2 - Accent 2"/>
    <w:basedOn w:val="110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220" w:customStyle="1">
    <w:name w:val="List Table 2 - Accent 3"/>
    <w:basedOn w:val="110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221" w:customStyle="1">
    <w:name w:val="List Table 2 - Accent 4"/>
    <w:basedOn w:val="110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222" w:customStyle="1">
    <w:name w:val="List Table 2 - Accent 5"/>
    <w:basedOn w:val="110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223" w:customStyle="1">
    <w:name w:val="List Table 2 - Accent 6"/>
    <w:basedOn w:val="110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224" w:customStyle="1">
    <w:name w:val="List Table 3"/>
    <w:basedOn w:val="11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5" w:customStyle="1">
    <w:name w:val="List Table 3 - Accent 1"/>
    <w:basedOn w:val="110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26" w:customStyle="1">
    <w:name w:val="List Table 3 - Accent 2"/>
    <w:basedOn w:val="11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227" w:customStyle="1">
    <w:name w:val="List Table 3 - Accent 3"/>
    <w:basedOn w:val="110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228" w:customStyle="1">
    <w:name w:val="List Table 3 - Accent 4"/>
    <w:basedOn w:val="11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29" w:customStyle="1">
    <w:name w:val="List Table 3 - Accent 5"/>
    <w:basedOn w:val="110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30" w:customStyle="1">
    <w:name w:val="List Table 3 - Accent 6"/>
    <w:basedOn w:val="110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31" w:customStyle="1">
    <w:name w:val="List Table 4"/>
    <w:basedOn w:val="11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2" w:customStyle="1">
    <w:name w:val="List Table 4 - Accent 1"/>
    <w:basedOn w:val="110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33" w:customStyle="1">
    <w:name w:val="List Table 4 - Accent 2"/>
    <w:basedOn w:val="110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34" w:customStyle="1">
    <w:name w:val="List Table 4 - Accent 3"/>
    <w:basedOn w:val="110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35" w:customStyle="1">
    <w:name w:val="List Table 4 - Accent 4"/>
    <w:basedOn w:val="110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36" w:customStyle="1">
    <w:name w:val="List Table 4 - Accent 5"/>
    <w:basedOn w:val="110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37" w:customStyle="1">
    <w:name w:val="List Table 4 - Accent 6"/>
    <w:basedOn w:val="110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38" w:customStyle="1">
    <w:name w:val="List Table 5 Dark"/>
    <w:basedOn w:val="11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1"/>
    <w:basedOn w:val="110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2"/>
    <w:basedOn w:val="110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List Table 5 Dark - Accent 3"/>
    <w:basedOn w:val="110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4"/>
    <w:basedOn w:val="110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5"/>
    <w:basedOn w:val="110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6"/>
    <w:basedOn w:val="110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6 Colorful"/>
    <w:basedOn w:val="11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6" w:customStyle="1">
    <w:name w:val="List Table 6 Colorful - Accent 1"/>
    <w:basedOn w:val="110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47" w:customStyle="1">
    <w:name w:val="List Table 6 Colorful - Accent 2"/>
    <w:basedOn w:val="110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48" w:customStyle="1">
    <w:name w:val="List Table 6 Colorful - Accent 3"/>
    <w:basedOn w:val="110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49" w:customStyle="1">
    <w:name w:val="List Table 6 Colorful - Accent 4"/>
    <w:basedOn w:val="110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50" w:customStyle="1">
    <w:name w:val="List Table 6 Colorful - Accent 5"/>
    <w:basedOn w:val="110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51" w:customStyle="1">
    <w:name w:val="List Table 6 Colorful - Accent 6"/>
    <w:basedOn w:val="110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52" w:customStyle="1">
    <w:name w:val="List Table 7 Colorful"/>
    <w:basedOn w:val="11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3" w:customStyle="1">
    <w:name w:val="List Table 7 Colorful - Accent 1"/>
    <w:basedOn w:val="110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54" w:customStyle="1">
    <w:name w:val="List Table 7 Colorful - Accent 2"/>
    <w:basedOn w:val="110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55" w:customStyle="1">
    <w:name w:val="List Table 7 Colorful - Accent 3"/>
    <w:basedOn w:val="110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56" w:customStyle="1">
    <w:name w:val="List Table 7 Colorful - Accent 4"/>
    <w:basedOn w:val="110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57" w:customStyle="1">
    <w:name w:val="List Table 7 Colorful - Accent 5"/>
    <w:basedOn w:val="110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58" w:customStyle="1">
    <w:name w:val="List Table 7 Colorful - Accent 6"/>
    <w:basedOn w:val="110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59" w:customStyle="1">
    <w:name w:val="Lined - Accent"/>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0" w:customStyle="1">
    <w:name w:val="Lined - Accent 1"/>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1" w:customStyle="1">
    <w:name w:val="Lined - Accent 2"/>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2" w:customStyle="1">
    <w:name w:val="Lined - Accent 3"/>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63" w:customStyle="1">
    <w:name w:val="Lined - Accent 4"/>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64" w:customStyle="1">
    <w:name w:val="Lined - Accent 5"/>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65" w:customStyle="1">
    <w:name w:val="Lined - Accent 6"/>
    <w:basedOn w:val="11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66" w:customStyle="1">
    <w:name w:val="Bordered &amp; Lined - Accent"/>
    <w:basedOn w:val="11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7" w:customStyle="1">
    <w:name w:val="Bordered &amp; Lined - Accent 1"/>
    <w:basedOn w:val="110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68" w:customStyle="1">
    <w:name w:val="Bordered &amp; Lined - Accent 2"/>
    <w:basedOn w:val="110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69" w:customStyle="1">
    <w:name w:val="Bordered &amp; Lined - Accent 3"/>
    <w:basedOn w:val="110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70" w:customStyle="1">
    <w:name w:val="Bordered &amp; Lined - Accent 4"/>
    <w:basedOn w:val="110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71" w:customStyle="1">
    <w:name w:val="Bordered &amp; Lined - Accent 5"/>
    <w:basedOn w:val="110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72" w:customStyle="1">
    <w:name w:val="Bordered &amp; Lined - Accent 6"/>
    <w:basedOn w:val="110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73" w:customStyle="1">
    <w:name w:val="Bordered"/>
    <w:basedOn w:val="11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4" w:customStyle="1">
    <w:name w:val="Bordered - Accent 1"/>
    <w:basedOn w:val="11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75" w:customStyle="1">
    <w:name w:val="Bordered - Accent 2"/>
    <w:basedOn w:val="11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76" w:customStyle="1">
    <w:name w:val="Bordered - Accent 3"/>
    <w:basedOn w:val="11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77" w:customStyle="1">
    <w:name w:val="Bordered - Accent 4"/>
    <w:basedOn w:val="11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78" w:customStyle="1">
    <w:name w:val="Bordered - Accent 5"/>
    <w:basedOn w:val="11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79" w:customStyle="1">
    <w:name w:val="Bordered - Accent 6"/>
    <w:basedOn w:val="11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80" w:customStyle="1">
    <w:name w:val="Footnote Text Char"/>
    <w:link w:val="1121"/>
    <w:uiPriority w:val="99"/>
    <w:qFormat/>
    <w:rPr>
      <w:sz w:val="18"/>
    </w:rPr>
  </w:style>
  <w:style w:type="character" w:styleId="1281" w:customStyle="1">
    <w:name w:val="Endnote Text Char"/>
    <w:link w:val="1115"/>
    <w:uiPriority w:val="99"/>
    <w:qFormat/>
    <w:rPr>
      <w:sz w:val="20"/>
    </w:rPr>
  </w:style>
  <w:style w:type="paragraph" w:styleId="1282" w:customStyle="1">
    <w:name w:val="TOC Heading"/>
    <w:uiPriority w:val="39"/>
    <w:unhideWhenUsed/>
    <w:qFormat/>
    <w:rPr>
      <w:rFonts w:hint="default" w:ascii="Times New Roman" w:hAnsi="Times New Roman" w:eastAsia="宋体" w:cs="Times New Roman"/>
    </w:rPr>
  </w:style>
  <w:style w:type="paragraph" w:styleId="1283" w:customStyle="1">
    <w:name w:val="一级标题"/>
    <w:basedOn w:val="1093"/>
    <w:next w:val="1110"/>
    <w:uiPriority w:val="0"/>
    <w:qFormat/>
    <w:pPr>
      <w:outlineLvl w:val="0"/>
    </w:pPr>
    <w:rPr>
      <w:b/>
      <w:bCs/>
      <w:sz w:val="32"/>
    </w:rPr>
  </w:style>
  <w:style w:type="paragraph" w:styleId="1284" w:customStyle="1">
    <w:name w:val="普通正文"/>
    <w:basedOn w:val="1093"/>
    <w:uiPriority w:val="0"/>
    <w:qFormat/>
    <w:pPr>
      <w:ind w:firstLine="480"/>
      <w:jc w:val="left"/>
      <w:spacing w:before="120" w:after="120" w:line="360" w:lineRule="auto"/>
    </w:pPr>
    <w:rPr>
      <w:rFonts w:ascii="Arial" w:hAnsi="Arial"/>
      <w:sz w:val="24"/>
    </w:rPr>
  </w:style>
  <w:style w:type="paragraph" w:styleId="1285" w:customStyle="1">
    <w:name w:val="日期1"/>
    <w:basedOn w:val="1093"/>
    <w:next w:val="1093"/>
    <w:uiPriority w:val="0"/>
    <w:qFormat/>
    <w:rPr>
      <w:sz w:val="24"/>
    </w:rPr>
  </w:style>
  <w:style w:type="paragraph" w:styleId="1286" w:customStyle="1">
    <w:name w:val="正文文本1"/>
    <w:basedOn w:val="1093"/>
    <w:next w:val="1093"/>
    <w:uiPriority w:val="99"/>
    <w:qFormat/>
    <w:rPr>
      <w:rFonts w:ascii="楷体_GB2312" w:hAnsi="宋体" w:eastAsia="楷体_GB2312"/>
      <w:sz w:val="28"/>
      <w:szCs w:val="28"/>
    </w:rPr>
  </w:style>
  <w:style w:type="paragraph" w:styleId="1287" w:customStyle="1">
    <w:name w:val="标题11"/>
    <w:basedOn w:val="1093"/>
    <w:uiPriority w:val="0"/>
    <w:qFormat/>
    <w:pPr>
      <w:jc w:val="center"/>
      <w:spacing w:before="240" w:after="60"/>
      <w:outlineLvl w:val="0"/>
    </w:pPr>
    <w:rPr>
      <w:rFonts w:ascii="Arial" w:hAnsi="Arial" w:eastAsia="黑体"/>
      <w:b/>
      <w:bCs/>
      <w:sz w:val="44"/>
      <w:szCs w:val="32"/>
    </w:rPr>
  </w:style>
  <w:style w:type="table" w:styleId="1288" w:customStyle="1">
    <w:name w:val="网格型1"/>
    <w:basedOn w:val="1289"/>
    <w:uiPriority w:val="39"/>
    <w:qFormat/>
    <w:rPr>
      <w:rFonts w:ascii="Calibri" w:hAnsi="Calibri"/>
    </w:rPr>
    <w:tblPr>
      <w:tblCellMar>
        <w:left w:w="0" w:type="dxa"/>
        <w:top w:w="0" w:type="dxa"/>
        <w:right w:w="0" w:type="dxa"/>
        <w:bottom w:w="0" w:type="dxa"/>
      </w:tblCellMar>
    </w:tblPr>
  </w:style>
  <w:style w:type="table" w:styleId="1289" w:customStyle="1">
    <w:name w:val="普通表格1"/>
    <w:uiPriority w:val="0"/>
    <w:semiHidden/>
    <w:qFormat/>
    <w:tblPr>
      <w:tblCellMar>
        <w:left w:w="0" w:type="dxa"/>
        <w:top w:w="0" w:type="dxa"/>
        <w:right w:w="0" w:type="dxa"/>
        <w:bottom w:w="0" w:type="dxa"/>
      </w:tblCellMar>
    </w:tblPr>
  </w:style>
  <w:style w:type="paragraph" w:styleId="1290" w:customStyle="1">
    <w:name w:val="标题 21"/>
    <w:basedOn w:val="1093"/>
    <w:uiPriority w:val="0"/>
    <w:qFormat/>
    <w:pPr>
      <w:jc w:val="center"/>
      <w:keepLines/>
      <w:keepNext/>
      <w:spacing w:before="260" w:after="260" w:line="415" w:lineRule="auto"/>
      <w:outlineLvl w:val="1"/>
    </w:pPr>
    <w:rPr>
      <w:rFonts w:ascii="Arial" w:hAnsi="Arial" w:eastAsia="幼圆"/>
      <w:b/>
      <w:bCs/>
      <w:sz w:val="44"/>
      <w:szCs w:val="44"/>
    </w:rPr>
  </w:style>
  <w:style w:type="character" w:styleId="1291" w:customStyle="1">
    <w:name w:val="标题 4 Char"/>
    <w:uiPriority w:val="0"/>
    <w:qFormat/>
    <w:rPr>
      <w:rFonts w:hint="default" w:ascii="Calibri" w:hAnsi="Calibri" w:eastAsia="宋体" w:cs="Times New Roman"/>
      <w:sz w:val="21"/>
      <w:szCs w:val="22"/>
      <w:lang w:val="en-US" w:eastAsia="zh-CN" w:bidi="ar-SA"/>
    </w:rPr>
  </w:style>
  <w:style w:type="paragraph" w:styleId="1292"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293" w:customStyle="1">
    <w:name w:val="默认段落字体1"/>
    <w:link w:val="1093"/>
    <w:uiPriority w:val="1"/>
    <w:unhideWhenUsed/>
    <w:qFormat/>
    <w:rPr>
      <w:rFonts w:hint="default" w:ascii="Calibri" w:hAnsi="Calibri" w:eastAsia="宋体" w:cs="Times New Roman"/>
      <w:sz w:val="21"/>
      <w:szCs w:val="22"/>
      <w:lang w:val="en-US" w:eastAsia="zh-CN" w:bidi="ar-SA"/>
    </w:rPr>
  </w:style>
  <w:style w:type="paragraph" w:styleId="1294"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95" w:customStyle="1">
    <w:name w:val="p0"/>
    <w:basedOn w:val="1093"/>
    <w:uiPriority w:val="99"/>
    <w:qFormat/>
    <w:pPr>
      <w:widowControl/>
    </w:pPr>
    <w:rPr>
      <w:rFonts w:cs="宋体"/>
      <w:szCs w:val="21"/>
    </w:rPr>
  </w:style>
  <w:style w:type="paragraph" w:styleId="129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0"/>
    <w:next w:val="1309"/>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309" w:customStyle="1">
    <w:name w:val="首行缩进_0"/>
    <w:basedOn w:val="1308"/>
    <w:uiPriority w:val="0"/>
    <w:qFormat/>
    <w:pPr>
      <w:ind w:firstLine="480"/>
      <w:jc w:val="left"/>
      <w:spacing w:line="360" w:lineRule="auto"/>
    </w:pPr>
    <w:rPr>
      <w:rFonts w:ascii="宋体" w:hAnsi="宋体"/>
      <w:sz w:val="24"/>
    </w:rPr>
  </w:style>
  <w:style w:type="paragraph" w:styleId="131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48" w:customStyle="1">
    <w:name w:val="正文_0_0"/>
    <w:next w:val="1349"/>
    <w:uiPriority w:val="0"/>
    <w:qFormat/>
    <w:pPr>
      <w:jc w:val="both"/>
      <w:widowControl w:val="off"/>
    </w:pPr>
    <w:rPr>
      <w:rFonts w:hint="default" w:ascii="Times New Roman" w:hAnsi="Times New Roman" w:eastAsia="宋体" w:cs="Times New Roman"/>
      <w:sz w:val="21"/>
      <w:lang w:val="en-US" w:eastAsia="zh-CN" w:bidi="ar-SA"/>
    </w:rPr>
  </w:style>
  <w:style w:type="paragraph" w:styleId="1349" w:customStyle="1">
    <w:name w:val="正文文本_0"/>
    <w:basedOn w:val="1348"/>
    <w:uiPriority w:val="0"/>
    <w:qFormat/>
    <w:pPr>
      <w:spacing w:line="400" w:lineRule="exact"/>
    </w:pPr>
    <w:rPr>
      <w:sz w:val="24"/>
    </w:rPr>
  </w:style>
  <w:style w:type="paragraph" w:styleId="135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61" w:customStyle="1">
    <w:name w:val="正文文本_1"/>
    <w:basedOn w:val="1362"/>
    <w:uiPriority w:val="0"/>
    <w:qFormat/>
    <w:pPr>
      <w:spacing w:line="400" w:lineRule="exact"/>
    </w:pPr>
    <w:rPr>
      <w:sz w:val="24"/>
    </w:rPr>
  </w:style>
  <w:style w:type="paragraph" w:styleId="1362" w:customStyle="1">
    <w:name w:val="正文_2"/>
    <w:next w:val="1361"/>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70" w:customStyle="1">
    <w:name w:val="页眉1"/>
    <w:basedOn w:val="1093"/>
    <w:uiPriority w:val="99"/>
    <w:qFormat/>
    <w:pPr>
      <w:jc w:val="center"/>
      <w:tabs>
        <w:tab w:val="center" w:pos="4153" w:leader="none"/>
        <w:tab w:val="right" w:pos="8306" w:leader="none"/>
      </w:tabs>
      <w:pBdr>
        <w:bottom w:val="single" w:color="000000" w:sz="6" w:space="1"/>
      </w:pBdr>
    </w:pPr>
    <w:rPr>
      <w:sz w:val="18"/>
      <w:szCs w:val="18"/>
    </w:rPr>
  </w:style>
  <w:style w:type="paragraph" w:styleId="1371" w:customStyle="1">
    <w:name w:val="页脚1"/>
    <w:basedOn w:val="1093"/>
    <w:uiPriority w:val="99"/>
    <w:qFormat/>
    <w:pPr>
      <w:jc w:val="left"/>
      <w:tabs>
        <w:tab w:val="center" w:pos="4153" w:leader="none"/>
        <w:tab w:val="right" w:pos="8306" w:leader="none"/>
      </w:tabs>
    </w:pPr>
    <w:rPr>
      <w:sz w:val="18"/>
      <w:szCs w:val="18"/>
    </w:rPr>
  </w:style>
  <w:style w:type="character" w:styleId="1372" w:customStyle="1">
    <w:name w:val="页码1"/>
    <w:uiPriority w:val="0"/>
    <w:qFormat/>
  </w:style>
  <w:style w:type="table" w:styleId="1373" w:customStyle="1">
    <w:name w:val="Table Normal"/>
    <w:uiPriority w:val="0"/>
    <w:semiHidden/>
    <w:unhideWhenUsed/>
    <w:qFormat/>
    <w:tblPr>
      <w:tblCellMar>
        <w:left w:w="0" w:type="dxa"/>
        <w:top w:w="0" w:type="dxa"/>
        <w:right w:w="0" w:type="dxa"/>
        <w:bottom w:w="0" w:type="dxa"/>
      </w:tblCellMar>
    </w:tblPr>
  </w:style>
  <w:style w:type="paragraph" w:styleId="1374" w:customStyle="1">
    <w:name w:val="Table Text"/>
    <w:basedOn w:val="1093"/>
    <w:uiPriority w:val="0"/>
    <w:semiHidden/>
    <w:qFormat/>
    <w:rPr>
      <w:rFonts w:ascii="宋体" w:hAnsi="宋体" w:cs="宋体"/>
      <w:szCs w:val="21"/>
      <w:lang w:eastAsia="en-US"/>
    </w:rPr>
  </w:style>
  <w:style w:type="paragraph" w:styleId="1375" w:customStyle="1">
    <w:name w:val="WPSOffice手动目录 1"/>
    <w:uiPriority w:val="0"/>
    <w:qFormat/>
    <w:rPr>
      <w:rFonts w:hint="default" w:ascii="Times New Roman" w:hAnsi="Times New Roman" w:eastAsia="宋体" w:cs="Times New Roman"/>
      <w:sz w:val="20"/>
      <w:szCs w:val="20"/>
    </w:rPr>
  </w:style>
  <w:style w:type="paragraph" w:styleId="1376" w:customStyle="1">
    <w:name w:val="WPSOffice手动目录 2"/>
    <w:uiPriority w:val="0"/>
    <w:qFormat/>
    <w:rPr>
      <w:rFonts w:hint="default" w:ascii="Times New Roman" w:hAnsi="Times New Roman" w:eastAsia="宋体" w:cs="Times New Roman"/>
      <w:sz w:val="20"/>
      <w:szCs w:val="20"/>
    </w:rPr>
  </w:style>
  <w:style w:type="character" w:styleId="1377" w:customStyle="1">
    <w:name w:val="默认段落字体12"/>
    <w:link w:val="1093"/>
    <w:uiPriority w:val="1"/>
    <w:unhideWhenUsed/>
    <w:qFormat/>
  </w:style>
  <w:style w:type="paragraph" w:styleId="1378" w:customStyle="1">
    <w:name w:val="Normal_9"/>
    <w:uiPriority w:val="0"/>
    <w:qFormat/>
    <w:rPr>
      <w:rFonts w:hint="default" w:ascii="Times New Roman" w:hAnsi="Times New Roman" w:eastAsia="Times New Roman" w:cs="Times New Roman"/>
      <w:sz w:val="24"/>
      <w:szCs w:val="24"/>
    </w:rPr>
  </w:style>
  <w:style w:type="character" w:styleId="1379" w:customStyle="1">
    <w:name w:val="默认段落字体11"/>
    <w:link w:val="1093"/>
    <w:uiPriority w:val="1"/>
    <w:unhideWhenUsed/>
    <w:qFormat/>
    <w:rPr>
      <w:rFonts w:ascii="Calibri" w:hAnsi="Calibri"/>
      <w:sz w:val="21"/>
      <w:szCs w:val="22"/>
      <w:lang w:val="en-US" w:eastAsia="zh-CN" w:bidi="ar-SA"/>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footer" Target="footer9.xml" /><Relationship Id="rId33" Type="http://schemas.openxmlformats.org/officeDocument/2006/relationships/footer" Target="footer10.xml" /><Relationship Id="rId34" Type="http://schemas.openxmlformats.org/officeDocument/2006/relationships/customXml" Target="../customXml/item1.xml" /><Relationship Id="rId3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24</cp:revision>
  <dcterms:created xsi:type="dcterms:W3CDTF">2024-03-27T07:55:00Z</dcterms:created>
  <dcterms:modified xsi:type="dcterms:W3CDTF">2024-08-02T03:18:16Z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48E7ECDAC3CF48719E4311569CAADDE4_13</vt:lpwstr>
  </property>
</Properties>
</file>