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w:t>
      </w:r>
      <w:r>
        <w:rPr>
          <w:rFonts w:hint="eastAsia" w:ascii="黑体" w:hAnsi="华文中宋" w:eastAsia="黑体"/>
          <w:bCs/>
          <w:color w:val="000000" w:themeColor="text1"/>
          <w:sz w:val="32"/>
          <w:szCs w:val="32"/>
          <w:lang w:eastAsia="zh-CN"/>
          <w14:textFill>
            <w14:solidFill>
              <w14:schemeClr w14:val="tx1"/>
            </w14:solidFill>
          </w14:textFill>
        </w:rPr>
        <w:t xml:space="preserve">JSZC-320200-XWJC-G2025-0054</w:t>
      </w:r>
      <w:r/>
    </w:p>
    <w:p>
      <w:pPr>
        <w:ind w:left="3200" w:hanging="1600"/>
        <w:jc w:val="left"/>
        <w:spacing w:line="360" w:lineRule="auto"/>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项目名称：江南大学附属医院</w:t>
      </w:r>
      <w:r>
        <w:rPr>
          <w:rFonts w:hint="eastAsia" w:ascii="黑体" w:hAnsi="华文中宋" w:eastAsia="黑体"/>
          <w:bCs/>
          <w:color w:val="000000" w:themeColor="text1"/>
          <w:sz w:val="32"/>
          <w:szCs w:val="32"/>
          <w:lang w:eastAsia="zh-CN"/>
          <w14:textFill>
            <w14:solidFill>
              <w14:schemeClr w14:val="tx1"/>
            </w14:solidFill>
          </w14:textFill>
        </w:rPr>
        <w:t xml:space="preserve">多功能麻醉机</w:t>
      </w:r>
      <w:r>
        <w:rPr>
          <w:rFonts w:hint="eastAsia" w:ascii="黑体" w:hAnsi="华文中宋" w:eastAsia="黑体"/>
          <w:bCs/>
          <w:color w:val="000000" w:themeColor="text1"/>
          <w:sz w:val="32"/>
          <w:szCs w:val="32"/>
          <w14:textFill>
            <w14:solidFill>
              <w14:schemeClr w14:val="tx1"/>
            </w14:solidFill>
          </w14:textFill>
        </w:rPr>
        <w:t xml:space="preserve">项目</w:t>
      </w:r>
      <w:r/>
    </w:p>
    <w:p>
      <w:pPr>
        <w:ind w:firstLine="1600"/>
        <w:jc w:val="left"/>
        <w:spacing w:line="360" w:lineRule="auto"/>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二〇二五年</w:t>
      </w:r>
      <w:r>
        <w:rPr>
          <w:rFonts w:hint="eastAsia" w:ascii="黑体" w:hAnsi="华文中宋" w:eastAsia="黑体"/>
          <w:bCs/>
          <w:color w:val="000000" w:themeColor="text1"/>
          <w:sz w:val="32"/>
          <w:szCs w:val="32"/>
          <w:lang w:val="en-US" w:eastAsia="zh-CN"/>
          <w14:textFill>
            <w14:solidFill>
              <w14:schemeClr w14:val="tx1"/>
            </w14:solidFill>
          </w14:textFill>
        </w:rPr>
        <w:t xml:space="preserve">六</w:t>
      </w:r>
      <w:r>
        <w:rPr>
          <w:rFonts w:hint="eastAsia" w:ascii="黑体" w:hAnsi="华文中宋" w:eastAsia="黑体"/>
          <w:bCs/>
          <w:color w:val="000000" w:themeColor="text1"/>
          <w:sz w:val="32"/>
          <w:szCs w:val="32"/>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13029200"/>
      <w:r/>
      <w:bookmarkStart w:id="3" w:name="_Toc523127445"/>
      <w:r/>
      <w:bookmarkStart w:id="4" w:name="_Toc16938516"/>
      <w:r/>
      <w:bookmarkStart w:id="5" w:name="_Toc20823272"/>
      <w:r/>
      <w:r/>
    </w:p>
    <w:p>
      <w:pPr>
        <w:pStyle w:val="1035"/>
        <w:ind w:firstLine="0"/>
        <w:jc w:val="center"/>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投标文件内容与格式-----------------------（40）</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shd w:val="clear" w:color="auto" w:fill="ffffff"/>
          <w14:textFill>
            <w14:solidFill>
              <w14:schemeClr w14:val="tx1"/>
            </w14:solidFill>
          </w14:textFill>
        </w:rPr>
      </w:pPr>
      <w:r>
        <w:rPr>
          <w:rFonts w:ascii="黑体" w:hAnsi="Showcard Gothic" w:eastAsia="黑体"/>
          <w:color w:val="000000" w:themeColor="text1"/>
          <w:sz w:val="30"/>
          <w:szCs w:val="30"/>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hint="eastAsia" w:ascii="黑体" w:hAnsi="黑体" w:eastAsia="黑体"/>
          <w:color w:val="000000" w:themeColor="text1"/>
          <w:sz w:val="36"/>
          <w:szCs w:val="36"/>
          <w14:textFill>
            <w14:solidFill>
              <w14:schemeClr w14:val="tx1"/>
            </w14:solidFill>
          </w14:textFill>
        </w:rPr>
      </w:r>
      <w:r/>
    </w:p>
    <w:p>
      <w:pPr>
        <w:pStyle w:val="735"/>
        <w:ind w:firstLine="0"/>
      </w:pPr>
      <w:r/>
      <w:r/>
    </w:p>
    <w:p>
      <w:pPr>
        <w:pStyle w:val="735"/>
        <w:ind w:firstLine="0"/>
      </w:pPr>
      <w:r/>
      <w:r/>
    </w:p>
    <w:p>
      <w:pPr>
        <w:pStyle w:val="735"/>
        <w:ind w:firstLine="0"/>
      </w:p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受江南大学附属医院的委托，无锡市卫生健康综合服务中心就江南大学附属医院</w:t>
      </w:r>
      <w:r>
        <w:rPr>
          <w:rFonts w:hint="eastAsia" w:ascii="宋体" w:hAnsi="宋体"/>
          <w:color w:val="000000" w:themeColor="text1"/>
          <w:sz w:val="24"/>
          <w:szCs w:val="24"/>
          <w:lang w:eastAsia="zh-CN"/>
          <w14:textFill>
            <w14:solidFill>
              <w14:schemeClr w14:val="tx1"/>
            </w14:solidFill>
          </w14:textFill>
        </w:rPr>
        <w:t xml:space="preserve">多功能麻醉机</w:t>
      </w:r>
      <w:r>
        <w:rPr>
          <w:rFonts w:hint="eastAsia" w:ascii="宋体" w:hAnsi="宋体"/>
          <w:color w:val="000000" w:themeColor="text1"/>
          <w:sz w:val="24"/>
          <w:szCs w:val="24"/>
          <w14:textFill>
            <w14:solidFill>
              <w14:schemeClr w14:val="tx1"/>
            </w14:solidFill>
          </w14:textFill>
        </w:rPr>
        <w:t xml:space="preserve">项目（</w:t>
      </w:r>
      <w:r>
        <w:rPr>
          <w:rFonts w:hint="eastAsia" w:ascii="宋体" w:hAnsi="宋体"/>
          <w:color w:val="000000" w:themeColor="text1"/>
          <w:sz w:val="24"/>
          <w:szCs w:val="24"/>
          <w:lang w:eastAsia="zh-CN"/>
          <w14:textFill>
            <w14:solidFill>
              <w14:schemeClr w14:val="tx1"/>
            </w14:solidFill>
          </w14:textFill>
        </w:rPr>
        <w:t xml:space="preserve">JSZC-320200-XWJC-G2025-0054</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江南大学附属医院</w:t>
      </w:r>
      <w:r>
        <w:rPr>
          <w:rFonts w:hint="eastAsia" w:ascii="宋体" w:hAnsi="宋体"/>
          <w:color w:val="000000" w:themeColor="text1"/>
          <w:sz w:val="24"/>
          <w:szCs w:val="24"/>
          <w:lang w:eastAsia="zh-CN"/>
          <w14:textFill>
            <w14:solidFill>
              <w14:schemeClr w14:val="tx1"/>
            </w14:solidFill>
          </w14:textFill>
        </w:rPr>
        <w:t xml:space="preserve">多功能麻醉机</w:t>
      </w:r>
      <w:r>
        <w:rPr>
          <w:rFonts w:hint="eastAsia" w:ascii="宋体" w:hAnsi="宋体"/>
          <w:color w:val="000000" w:themeColor="text1"/>
          <w:sz w:val="24"/>
          <w:szCs w:val="24"/>
          <w14:textFill>
            <w14:solidFill>
              <w14:schemeClr w14:val="tx1"/>
            </w14:solidFill>
          </w14:textFill>
        </w:rPr>
        <w:t xml:space="preserve">项目的潜在投标人应在“江苏政府采购网”自行浏览招标文件，如有投标意向须在本招标文件有效获取期内通过登录</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下载的方式依法获取招标文件，并于2025年</w:t>
      </w:r>
      <w:r>
        <w:rPr>
          <w:rFonts w:hint="eastAsia" w:ascii="宋体" w:hAnsi="宋体"/>
          <w:color w:val="000000" w:themeColor="text1"/>
          <w:sz w:val="24"/>
          <w:szCs w:val="24"/>
          <w:lang w:eastAsia="zh-CN"/>
          <w14:textFill>
            <w14:solidFill>
              <w14:schemeClr w14:val="tx1"/>
            </w14:solidFill>
          </w14:textFill>
        </w:rPr>
        <w:t xml:space="preserve">7月7日14点</w:t>
      </w:r>
      <w:r>
        <w:rPr>
          <w:rFonts w:hint="eastAsia" w:ascii="宋体" w:hAnsi="宋体"/>
          <w:bCs/>
          <w:color w:val="000000" w:themeColor="text1"/>
          <w:sz w:val="24"/>
          <w:szCs w:val="24"/>
          <w14:textFill>
            <w14:solidFill>
              <w14:schemeClr w14:val="tx1"/>
            </w14:solidFill>
          </w14:textFill>
        </w:rPr>
        <w:t xml:space="preserve">（北京时间）前递交投标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color w:val="000000" w:themeColor="text1"/>
          <w:sz w:val="30"/>
          <w:szCs w:val="30"/>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JSZC-320200-XWJC-G2025-0054</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bookmarkEnd w:id="11"/>
      <w:r>
        <w:rPr>
          <w:rFonts w:hint="eastAsia" w:ascii="宋体" w:hAnsi="宋体"/>
          <w:color w:val="000000" w:themeColor="text1"/>
          <w:sz w:val="24"/>
          <w:szCs w:val="24"/>
          <w14:textFill>
            <w14:solidFill>
              <w14:schemeClr w14:val="tx1"/>
            </w14:solidFill>
          </w14:textFill>
        </w:rPr>
        <w:t xml:space="preserve">江南大学附属医院</w:t>
      </w:r>
      <w:r>
        <w:rPr>
          <w:rFonts w:hint="eastAsia" w:ascii="宋体" w:hAnsi="宋体"/>
          <w:color w:val="000000" w:themeColor="text1"/>
          <w:sz w:val="24"/>
          <w:szCs w:val="24"/>
          <w:lang w:eastAsia="zh-CN"/>
          <w14:textFill>
            <w14:solidFill>
              <w14:schemeClr w14:val="tx1"/>
            </w14:solidFill>
          </w14:textFill>
        </w:rPr>
        <w:t xml:space="preserve">多功能麻醉机</w:t>
      </w:r>
      <w:r>
        <w:rPr>
          <w:rFonts w:hint="eastAsia" w:ascii="宋体" w:hAnsi="宋体"/>
          <w:color w:val="000000" w:themeColor="text1"/>
          <w:sz w:val="24"/>
          <w:szCs w:val="24"/>
          <w14:textFill>
            <w14:solidFill>
              <w14:schemeClr w14:val="tx1"/>
            </w14:solidFill>
          </w14:textFill>
        </w:rPr>
        <w:t xml:space="preserve">项目</w:t>
      </w:r>
      <w:r/>
    </w:p>
    <w:p>
      <w:pPr>
        <w:ind w:firstLine="480"/>
        <w:spacing w:line="50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w:t>
      </w:r>
      <w:r>
        <w:rPr>
          <w:rFonts w:hint="eastAsia" w:ascii="宋体" w:hAnsi="宋体"/>
          <w:color w:val="000000" w:themeColor="text1"/>
          <w:sz w:val="24"/>
          <w:szCs w:val="24"/>
          <w:lang w:val="en-US" w:eastAsia="zh-CN"/>
          <w14:textFill>
            <w14:solidFill>
              <w14:schemeClr w14:val="tx1"/>
            </w14:solidFill>
          </w14:textFill>
        </w:rPr>
        <w:t xml:space="preserve">180</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lang w:val="en-US" w:eastAsia="zh-CN"/>
          <w14:textFill>
            <w14:solidFill>
              <w14:schemeClr w14:val="tx1"/>
            </w14:solidFill>
          </w14:textFill>
        </w:rPr>
        <w:t xml:space="preserve">9台</w:t>
      </w:r>
      <w:r/>
    </w:p>
    <w:p>
      <w:pPr>
        <w:ind w:firstLine="480"/>
        <w:spacing w:line="500" w:lineRule="exact"/>
        <w:rPr>
          <w:rFonts w:hint="eastAsia" w:ascii="宋体" w:hAnsi="宋体" w:cs="宋体"/>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w:t>
      </w:r>
      <w:r>
        <w:rPr>
          <w:rFonts w:hint="eastAsia" w:ascii="宋体" w:hAnsi="宋体"/>
          <w:color w:val="000000" w:themeColor="text1"/>
          <w:sz w:val="24"/>
          <w:szCs w:val="24"/>
          <w:lang w:val="en-US" w:eastAsia="zh-CN"/>
          <w14:textFill>
            <w14:solidFill>
              <w14:schemeClr w14:val="tx1"/>
            </w14:solidFill>
          </w14:textFill>
        </w:rPr>
        <w:t xml:space="preserve">166.8</w:t>
      </w:r>
      <w:r>
        <w:rPr>
          <w:rFonts w:hint="eastAsia" w:ascii="宋体" w:hAnsi="宋体"/>
          <w:color w:val="000000" w:themeColor="text1"/>
          <w:sz w:val="24"/>
          <w:szCs w:val="24"/>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2" w:name="_Toc38985264"/>
      <w:r/>
      <w:bookmarkStart w:id="13" w:name="_Toc35393622"/>
      <w:r/>
      <w:bookmarkStart w:id="14" w:name="_Toc35393791"/>
      <w:r/>
      <w:bookmarkStart w:id="15" w:name="_Toc28359080"/>
      <w:r/>
      <w:bookmarkStart w:id="16" w:name="_Toc28359003"/>
      <w:r>
        <w:rPr>
          <w:rFonts w:hint="eastAsia"/>
          <w:color w:val="000000" w:themeColor="text1"/>
          <w:sz w:val="30"/>
          <w:szCs w:val="30"/>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2.1中小企业政策：本项目非专门面向中小企业； </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14:textFill>
            <w14:solidFill>
              <w14:schemeClr w14:val="tx1"/>
            </w14:solidFill>
          </w14:textFill>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w:t>
      </w:r>
      <w:r>
        <w:rPr>
          <w:rFonts w:hint="eastAsia" w:ascii="宋体" w:hAnsi="宋体" w:cs="宋体"/>
          <w:color w:val="000000" w:themeColor="text1"/>
          <w:sz w:val="24"/>
          <w:szCs w:val="24"/>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540"/>
        <w:spacing w:line="500" w:lineRule="exact"/>
        <w:rPr>
          <w:rStyle w:val="1024"/>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四、提交投标文件</w:t>
      </w:r>
      <w:bookmarkEnd w:id="22"/>
      <w:r/>
      <w:bookmarkEnd w:id="23"/>
      <w:r>
        <w:rPr>
          <w:rFonts w:hint="eastAsia"/>
          <w:color w:val="000000" w:themeColor="text1"/>
          <w:sz w:val="30"/>
          <w:szCs w:val="30"/>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2025年</w:t>
      </w:r>
      <w:r>
        <w:rPr>
          <w:rFonts w:hint="eastAsia" w:ascii="宋体" w:hAnsi="宋体"/>
          <w:color w:val="000000" w:themeColor="text1"/>
          <w:sz w:val="24"/>
          <w:szCs w:val="24"/>
          <w:lang w:eastAsia="zh-CN"/>
          <w14:textFill>
            <w14:solidFill>
              <w14:schemeClr w14:val="tx1"/>
            </w14:solidFill>
          </w14:textFill>
        </w:rPr>
        <w:t xml:space="preserve">7月7日14点</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27" w:name="_Toc38985267"/>
      <w:r/>
      <w:bookmarkStart w:id="28" w:name="_Toc28359007"/>
      <w:r/>
      <w:bookmarkStart w:id="29" w:name="_Toc35393794"/>
      <w:r/>
      <w:bookmarkStart w:id="30" w:name="_Toc35393625"/>
      <w:r/>
      <w:bookmarkStart w:id="31" w:name="_Toc28359084"/>
      <w:r>
        <w:rPr>
          <w:rFonts w:hint="eastAsia"/>
          <w:color w:val="000000" w:themeColor="text1"/>
          <w:sz w:val="30"/>
          <w:szCs w:val="30"/>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35" w:name="_Toc35393627"/>
      <w:r/>
      <w:bookmarkStart w:id="36" w:name="_Toc28359008"/>
      <w:r/>
      <w:bookmarkStart w:id="37" w:name="_Toc35393796"/>
      <w:r/>
      <w:bookmarkStart w:id="38" w:name="_Toc38985269"/>
      <w:r/>
      <w:bookmarkStart w:id="39" w:name="_Toc28359085"/>
      <w:r>
        <w:rPr>
          <w:rFonts w:hint="eastAsia"/>
          <w:color w:val="000000" w:themeColor="text1"/>
          <w:sz w:val="30"/>
          <w:szCs w:val="30"/>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采购人项目咨询联系人：联系人姓名：陆宙；电话：</w:t>
      </w:r>
      <w:r>
        <w:rPr>
          <w:rFonts w:ascii="宋体" w:hAnsi="宋体" w:cs="宋体"/>
          <w:color w:val="000000" w:themeColor="text1"/>
          <w:sz w:val="24"/>
          <w:szCs w:val="24"/>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采购人质疑受理联系人：受理人姓名：陆宙；电话：</w:t>
      </w:r>
      <w:r>
        <w:rPr>
          <w:rFonts w:ascii="宋体" w:hAnsi="宋体" w:cs="宋体"/>
          <w:color w:val="000000" w:themeColor="text1"/>
          <w:sz w:val="24"/>
          <w:szCs w:val="24"/>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号楼二楼</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号窗口</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“苏采云”系统账号登录</w:t>
      </w:r>
      <w:r>
        <w:rPr>
          <w:rFonts w:ascii="宋体" w:hAnsi="宋体"/>
          <w:color w:val="000000" w:themeColor="text1"/>
          <w:sz w:val="24"/>
          <w:szCs w:val="24"/>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r>
      <w:r>
        <w:rPr>
          <w:rFonts w:ascii="宋体" w:hAnsi="宋体"/>
          <w:color w:val="000000" w:themeColor="text1"/>
          <w:sz w:val="24"/>
          <w:szCs w:val="24"/>
          <w14:textFill>
            <w14:solidFill>
              <w14:schemeClr w14:val="tx1"/>
            </w14:solidFill>
          </w14:textFill>
        </w:rPr>
        <w:t xml:space="preserve">可通过“苏采云”系统--已报名项目--报名详情页面内相应链接进行下载。</w:t>
      </w:r>
      <w:r>
        <w:rPr>
          <w:rFonts w:ascii="宋体" w:hAnsi="宋体"/>
          <w:color w:val="000000" w:themeColor="text1"/>
          <w:sz w:val="24"/>
          <w:szCs w:val="24"/>
          <w14:textFill>
            <w14:solidFill>
              <w14:schemeClr w14:val="tx1"/>
            </w14:solidFill>
          </w14:textFill>
        </w:rPr>
      </w:r>
      <w:r>
        <w:rPr>
          <w:rFonts w:hint="eastAsia" w:ascii="宋体" w:hAnsi="宋体"/>
          <w:color w:val="000000" w:themeColor="text1"/>
          <w:sz w:val="24"/>
          <w:szCs w:val="24"/>
          <w14:textFill>
            <w14:solidFill>
              <w14:schemeClr w14:val="tx1"/>
            </w14:solidFill>
          </w14:textFill>
        </w:rPr>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技术支持QQ：孙先生：442456465；王先生：1476328133</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47" w:name="_Toc513029203"/>
      <w:r/>
      <w:bookmarkStart w:id="48" w:name="_Toc20823275"/>
      <w:r/>
      <w:bookmarkStart w:id="49" w:name="_Toc16938519"/>
      <w:r/>
      <w:bookmarkStart w:id="50" w:name="_Toc120614214"/>
      <w:r>
        <w:rPr>
          <w:rFonts w:hint="eastAsia"/>
          <w:color w:val="000000" w:themeColor="text1"/>
          <w:sz w:val="30"/>
          <w:szCs w:val="30"/>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61" w:name="_Toc462564067"/>
      <w:r/>
      <w:bookmarkStart w:id="62" w:name="_Toc20823279"/>
      <w:r/>
      <w:bookmarkStart w:id="63" w:name="_Toc16938523"/>
      <w:r/>
      <w:bookmarkStart w:id="64" w:name="_Toc513029207"/>
      <w:r>
        <w:rPr>
          <w:rFonts w:hint="eastAsia" w:ascii="宋体" w:hAnsi="宋体" w:eastAsia="宋体"/>
          <w:bCs w:val="0"/>
          <w:color w:val="000000" w:themeColor="text1"/>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65" w:name="_Toc16938525"/>
      <w:r/>
      <w:bookmarkStart w:id="66" w:name="_Toc20823281"/>
      <w:r/>
      <w:bookmarkStart w:id="67" w:name="_Toc513029209"/>
      <w:r/>
      <w:bookmarkStart w:id="68" w:name="_Toc120614215"/>
      <w:r>
        <w:rPr>
          <w:rFonts w:hint="eastAsia"/>
          <w:color w:val="000000" w:themeColor="text1"/>
          <w:sz w:val="30"/>
          <w:szCs w:val="30"/>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72" w:name="_Toc513029211"/>
      <w:r/>
      <w:bookmarkStart w:id="73" w:name="_Toc462564070"/>
      <w:r/>
      <w:bookmarkStart w:id="74" w:name="_Toc20823283"/>
      <w:r/>
      <w:bookmarkStart w:id="75" w:name="_Toc16938527"/>
      <w:r>
        <w:rPr>
          <w:rFonts w:hint="eastAsia" w:ascii="宋体" w:hAnsi="宋体" w:eastAsia="宋体"/>
          <w:bCs w:val="0"/>
          <w:color w:val="000000" w:themeColor="text1"/>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w:t>
      </w:r>
      <w:r>
        <w:rPr>
          <w:rFonts w:hint="eastAsia" w:ascii="宋体" w:hAnsi="宋体"/>
          <w:bCs/>
          <w:color w:val="000000"/>
          <w:sz w:val="24"/>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themeColor="text1"/>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无锡市卫生健康综合服务中心将在江苏省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80" w:name="_Toc513029213"/>
      <w:r/>
      <w:bookmarkStart w:id="81" w:name="_Toc120614216"/>
      <w:r/>
      <w:bookmarkStart w:id="82" w:name="_Toc16938529"/>
      <w:r/>
      <w:bookmarkStart w:id="83" w:name="_Toc462564072"/>
      <w:r/>
      <w:bookmarkStart w:id="84" w:name="_Toc20823285"/>
      <w:r>
        <w:rPr>
          <w:rFonts w:hint="eastAsia"/>
          <w:color w:val="000000" w:themeColor="text1"/>
          <w:sz w:val="30"/>
          <w:szCs w:val="30"/>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85" w:name="_Toc16938530"/>
      <w:r/>
      <w:bookmarkStart w:id="86" w:name="_Toc513029214"/>
      <w:r/>
      <w:bookmarkStart w:id="87" w:name="_Toc462564073"/>
      <w:r/>
      <w:bookmarkStart w:id="88" w:name="_Toc20823286"/>
      <w:r>
        <w:rPr>
          <w:rFonts w:hint="eastAsia" w:ascii="宋体" w:hAnsi="宋体" w:eastAsia="宋体"/>
          <w:bCs w:val="0"/>
          <w:color w:val="000000" w:themeColor="text1"/>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themeColor="text1"/>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7"/>
      <w:r/>
      <w:bookmarkStart w:id="98" w:name="_Toc14577354"/>
      <w:r/>
      <w:bookmarkStart w:id="99" w:name="_Toc14577357"/>
      <w:r/>
      <w:bookmarkStart w:id="100" w:name="_Toc513029216"/>
      <w:r/>
      <w:bookmarkStart w:id="101" w:name="_Toc49090509"/>
      <w:r>
        <w:rPr>
          <w:rFonts w:hint="eastAsia" w:ascii="宋体" w:hAnsi="宋体" w:eastAsia="宋体"/>
          <w:bCs w:val="0"/>
          <w:color w:val="000000" w:themeColor="text1"/>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14:textFill>
            <w14:solidFill>
              <w14:schemeClr w14:val="tx1"/>
            </w14:solidFill>
          </w14:textFill>
        </w:rPr>
      </w:pPr>
      <w:r/>
      <w:bookmarkStart w:id="102" w:name="_Toc14577355"/>
      <w:r/>
      <w:bookmarkStart w:id="103" w:name="_Toc49090508"/>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08" w:name="_Hlt26954731"/>
      <w:r/>
      <w:bookmarkEnd w:id="108"/>
      <w:r/>
      <w:bookmarkStart w:id="109" w:name="_Hlt26954842"/>
      <w:r/>
      <w:bookmarkEnd w:id="109"/>
      <w:r/>
      <w:bookmarkStart w:id="110" w:name="_Hlt26668983"/>
      <w:r/>
      <w:bookmarkEnd w:id="110"/>
      <w:r/>
      <w:bookmarkStart w:id="111" w:name="_Hlt26670425"/>
      <w:r/>
      <w:bookmarkEnd w:id="111"/>
      <w:r/>
      <w:bookmarkStart w:id="112" w:name="_Hlt26670482"/>
      <w:r/>
      <w:bookmarkEnd w:id="112"/>
      <w:r/>
      <w:bookmarkStart w:id="113" w:name="_Hlt26670486"/>
      <w:r/>
      <w:bookmarkEnd w:id="113"/>
      <w:r/>
      <w:bookmarkStart w:id="114" w:name="_Hlt26954848"/>
      <w:r/>
      <w:bookmarkEnd w:id="114"/>
      <w:r/>
      <w:bookmarkStart w:id="115" w:name="_Hlt26954844"/>
      <w:r/>
      <w:bookmarkEnd w:id="115"/>
      <w:r/>
      <w:bookmarkStart w:id="116" w:name="_Hlt26954846"/>
      <w:r/>
      <w:bookmarkEnd w:id="116"/>
      <w:r/>
      <w:bookmarkStart w:id="117" w:name="_Hlt26670403"/>
      <w:r/>
      <w:bookmarkEnd w:id="117"/>
      <w:r>
        <w:rPr>
          <w:rFonts w:hint="eastAsia" w:ascii="宋体" w:hAnsi="宋体" w:eastAsia="宋体"/>
          <w:bCs w:val="0"/>
          <w:color w:val="000000" w:themeColor="text1"/>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lang w:val="zh-CN"/>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color w:val="000000" w:themeColor="text1"/>
          <w:sz w:val="30"/>
          <w:szCs w:val="30"/>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29" w:name="_Toc462564084"/>
      <w:r/>
      <w:bookmarkStart w:id="130" w:name="_Toc16938541"/>
      <w:r/>
      <w:bookmarkStart w:id="131" w:name="_Toc20823297"/>
      <w:r/>
      <w:bookmarkStart w:id="132" w:name="_Toc513029225"/>
      <w:r>
        <w:rPr>
          <w:rFonts w:hint="eastAsia" w:ascii="宋体" w:hAnsi="宋体" w:eastAsia="宋体"/>
          <w:bCs w:val="0"/>
          <w:color w:val="000000" w:themeColor="text1"/>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color w:val="000000" w:themeColor="text1"/>
          <w:sz w:val="24"/>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36" w:name="_Toc16938543"/>
      <w:r/>
      <w:bookmarkStart w:id="137" w:name="_Toc20823299"/>
      <w:r/>
      <w:bookmarkStart w:id="138" w:name="_Toc513029227"/>
      <w:r>
        <w:rPr>
          <w:rFonts w:hint="eastAsia" w:ascii="宋体" w:hAnsi="宋体" w:eastAsia="宋体"/>
          <w:bCs w:val="0"/>
          <w:color w:val="000000" w:themeColor="text1"/>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color w:val="000000" w:themeColor="text1"/>
          <w:sz w:val="24"/>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42" w:name="_Toc16938545"/>
      <w:r/>
      <w:bookmarkStart w:id="143" w:name="_Toc513029229"/>
      <w:r/>
      <w:bookmarkStart w:id="144" w:name="_Toc120614218"/>
      <w:r/>
      <w:bookmarkStart w:id="145" w:name="_Toc20823301"/>
      <w:r>
        <w:rPr>
          <w:rFonts w:hint="eastAsia"/>
          <w:color w:val="000000" w:themeColor="text1"/>
          <w:sz w:val="30"/>
          <w:szCs w:val="30"/>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49" w:name="_Toc16938547"/>
      <w:r/>
      <w:bookmarkStart w:id="150" w:name="_Toc513029231"/>
      <w:r/>
      <w:bookmarkStart w:id="151" w:name="_Toc20823303"/>
      <w:r>
        <w:rPr>
          <w:rFonts w:hint="eastAsia" w:ascii="宋体" w:hAnsi="宋体" w:eastAsia="宋体"/>
          <w:bCs w:val="0"/>
          <w:color w:val="000000" w:themeColor="text1"/>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14:textFill>
            <w14:solidFill>
              <w14:schemeClr w14:val="tx1"/>
            </w14:solidFill>
          </w14:textFill>
        </w:rPr>
      </w:pPr>
      <w:r/>
      <w:bookmarkStart w:id="158" w:name="_Toc20823306"/>
      <w:r/>
      <w:bookmarkStart w:id="159" w:name="_Toc513029234"/>
      <w:r/>
      <w:bookmarkStart w:id="160" w:name="_Toc16938550"/>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在评标现场</w:t>
      </w:r>
      <w:r>
        <w:rPr>
          <w:rFonts w:hint="eastAsia" w:ascii="宋体" w:hAnsi="宋体"/>
          <w:color w:val="000000" w:themeColor="text1"/>
          <w:sz w:val="24"/>
          <w:szCs w:val="24"/>
          <w14:textFill>
            <w14:solidFill>
              <w14:schemeClr w14:val="tx1"/>
            </w14:solidFill>
          </w14:textFill>
        </w:rPr>
        <w:t xml:space="preserve">）给定的</w:t>
      </w:r>
      <w:r>
        <w:rPr>
          <w:rFonts w:hint="eastAsia" w:ascii="宋体" w:hAnsi="宋体"/>
          <w:bCs/>
          <w:color w:val="000000" w:themeColor="text1"/>
          <w:sz w:val="24"/>
          <w:szCs w:val="24"/>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64" w:name="_Toc120614219"/>
      <w:r>
        <w:rPr>
          <w:rFonts w:hint="eastAsia"/>
          <w:color w:val="000000" w:themeColor="text1"/>
          <w:sz w:val="30"/>
          <w:szCs w:val="30"/>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lang w:eastAsia="zh-CN"/>
          <w14:textFill>
            <w14:solidFill>
              <w14:schemeClr w14:val="tx1"/>
            </w14:solidFill>
          </w14:textFill>
        </w:rPr>
        <w:t xml:space="preserve">27</w:t>
      </w:r>
      <w:bookmarkEnd w:id="165"/>
      <w:r>
        <w:rPr>
          <w:rFonts w:hint="eastAsia" w:ascii="宋体" w:hAnsi="宋体" w:eastAsia="宋体"/>
          <w:bCs w:val="0"/>
          <w:color w:val="000000" w:themeColor="text1"/>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color w:val="000000" w:themeColor="text1"/>
          <w:sz w:val="24"/>
          <w:szCs w:val="24"/>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14:textFill>
            <w14:solidFill>
              <w14:schemeClr w14:val="tx1"/>
            </w14:solidFill>
          </w14:textFill>
        </w:rPr>
        <w:t xml:space="preserve">（采购文件，采购过程或结果）</w:t>
      </w:r>
      <w:r>
        <w:rPr>
          <w:rFonts w:hint="eastAsia" w:ascii="宋体" w:hAnsi="宋体"/>
          <w:color w:val="000000" w:themeColor="text1"/>
          <w:sz w:val="24"/>
          <w:szCs w:val="24"/>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hAnsi="宋体" w:cs="宋体"/>
          <w:color w:val="000000" w:themeColor="text1"/>
          <w:sz w:val="24"/>
          <w:szCs w:val="24"/>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69" w:name="_Toc16938552"/>
      <w:r/>
      <w:bookmarkStart w:id="170" w:name="_Toc20823308"/>
      <w:r/>
      <w:bookmarkStart w:id="171" w:name="_Toc513029236"/>
      <w:r/>
      <w:bookmarkStart w:id="172" w:name="_Toc120614220"/>
      <w:r>
        <w:rPr>
          <w:rFonts w:hint="eastAsia"/>
          <w:color w:val="000000" w:themeColor="text1"/>
          <w:sz w:val="30"/>
          <w:szCs w:val="30"/>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lang w:eastAsia="zh-CN"/>
          <w14:textFill>
            <w14:solidFill>
              <w14:schemeClr w14:val="tx1"/>
            </w14:solidFill>
          </w14:textFill>
        </w:rPr>
      </w:pPr>
      <w:r/>
      <w:bookmarkStart w:id="176" w:name="_Toc479757207"/>
      <w:r/>
      <w:bookmarkStart w:id="177" w:name="_Toc16938558"/>
      <w:r/>
      <w:bookmarkStart w:id="178" w:name="_Toc513029242"/>
      <w:r/>
      <w:bookmarkStart w:id="179" w:name="_Toc120614221"/>
      <w:r/>
      <w:bookmarkStart w:id="180" w:name="_Toc20823314"/>
      <w:r>
        <w:rPr>
          <w:rFonts w:ascii="宋体" w:hAnsi="宋体"/>
          <w:bCs/>
          <w:color w:val="000000" w:themeColor="text1"/>
          <w:sz w:val="24"/>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lang w:eastAsia="zh-CN"/>
          <w14:textFill>
            <w14:solidFill>
              <w14:schemeClr w14:val="tx1"/>
            </w14:solidFill>
          </w14:textFill>
        </w:rPr>
        <w:t xml:space="preserve">文本</w:t>
      </w:r>
      <w:r/>
    </w:p>
    <w:p>
      <w:pPr>
        <w:spacing w:line="400" w:lineRule="exact"/>
        <w:rPr>
          <w:rFonts w:hint="eastAsia" w:ascii="宋体" w:hAnsi="宋体" w:cs="宋体"/>
          <w:bCs/>
          <w:sz w:val="24"/>
          <w:szCs w:val="24"/>
        </w:rPr>
      </w:pPr>
      <w:r/>
      <w:bookmarkStart w:id="181" w:name="_Hlt16619350"/>
      <w:r/>
      <w:bookmarkStart w:id="182" w:name="_Toc16938590"/>
      <w:r/>
      <w:bookmarkStart w:id="183" w:name="_Toc20823346"/>
      <w:r/>
      <w:bookmarkStart w:id="184" w:name="_Toc120614244"/>
      <w:r/>
      <w:bookmarkStart w:id="185" w:name="_Toc479757211"/>
      <w:r/>
      <w:bookmarkStart w:id="186" w:name="_Toc462564139"/>
      <w:r>
        <w:rPr>
          <w:rFonts w:hint="eastAsia" w:ascii="宋体" w:hAnsi="宋体" w:cs="宋体"/>
          <w:bCs/>
          <w:sz w:val="24"/>
          <w:szCs w:val="24"/>
        </w:rPr>
        <w:t xml:space="preserve">项目名称：</w:t>
      </w:r>
      <w:r/>
    </w:p>
    <w:p>
      <w:pPr>
        <w:jc w:val="left"/>
        <w:spacing w:line="400" w:lineRule="exact"/>
        <w:rPr>
          <w:rFonts w:hint="eastAsia" w:ascii="宋体" w:hAnsi="宋体" w:cs="宋体"/>
          <w:sz w:val="24"/>
          <w:szCs w:val="24"/>
        </w:rPr>
      </w:pPr>
      <w:r>
        <w:rPr>
          <w:rFonts w:hint="eastAsia" w:ascii="宋体" w:hAnsi="宋体" w:cs="宋体"/>
          <w:sz w:val="24"/>
          <w:szCs w:val="24"/>
        </w:rPr>
        <w:t xml:space="preserve">项目编号：</w:t>
      </w:r>
      <w:r/>
    </w:p>
    <w:p>
      <w:pPr>
        <w:spacing w:line="400" w:lineRule="exact"/>
        <w:rPr>
          <w:rFonts w:hint="eastAsia" w:ascii="宋体" w:hAnsi="宋体" w:cs="宋体"/>
          <w:sz w:val="24"/>
          <w:szCs w:val="24"/>
        </w:rPr>
      </w:pPr>
      <w:r>
        <w:rPr>
          <w:rFonts w:hint="eastAsia" w:ascii="宋体" w:hAnsi="宋体" w:cs="宋体"/>
          <w:sz w:val="24"/>
          <w:szCs w:val="24"/>
        </w:rPr>
        <w:t xml:space="preserve">甲方：（采购人）_________</w:t>
      </w:r>
      <w:r/>
    </w:p>
    <w:p>
      <w:pPr>
        <w:spacing w:line="400" w:lineRule="exact"/>
        <w:rPr>
          <w:rFonts w:hint="eastAsia" w:ascii="宋体" w:hAnsi="宋体" w:cs="宋体"/>
          <w:sz w:val="24"/>
          <w:szCs w:val="24"/>
        </w:rPr>
      </w:pPr>
      <w:r>
        <w:rPr>
          <w:rFonts w:hint="eastAsia" w:ascii="宋体" w:hAnsi="宋体" w:cs="宋体"/>
          <w:sz w:val="24"/>
          <w:szCs w:val="24"/>
        </w:rPr>
        <w:t xml:space="preserve">乙方：（成交方）_________</w:t>
      </w:r>
      <w:r/>
    </w:p>
    <w:p>
      <w:pPr>
        <w:ind w:firstLine="480"/>
        <w:spacing w:line="400" w:lineRule="exact"/>
        <w:rPr>
          <w:rFonts w:hint="eastAsia" w:ascii="宋体" w:hAnsi="宋体" w:cs="宋体"/>
          <w:b/>
          <w:sz w:val="24"/>
          <w:szCs w:val="24"/>
        </w:rPr>
      </w:pPr>
      <w:r>
        <w:rPr>
          <w:rFonts w:hint="eastAsia" w:ascii="宋体" w:hAnsi="宋体" w:cs="宋体"/>
          <w:sz w:val="24"/>
          <w:szCs w:val="24"/>
        </w:rPr>
        <w:t xml:space="preserve">甲、乙双方根据无锡市卫生健康综合服务中心</w:t>
      </w:r>
      <w:r>
        <w:rPr>
          <w:rFonts w:hint="eastAsia" w:ascii="宋体" w:hAnsi="宋体" w:cs="宋体"/>
          <w:sz w:val="24"/>
          <w:szCs w:val="24"/>
          <w:u w:val="single"/>
        </w:rPr>
        <w:t xml:space="preserve">           </w:t>
      </w:r>
      <w:r>
        <w:rPr>
          <w:rFonts w:hint="eastAsia" w:ascii="宋体" w:hAnsi="宋体" w:cs="宋体"/>
          <w:sz w:val="24"/>
          <w:szCs w:val="24"/>
        </w:rPr>
        <w:t xml:space="preserve">项目招标的结果，签署本合同。</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一、合同内容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rPr>
            </w:pPr>
            <w:r>
              <w:rPr>
                <w:rFonts w:hint="eastAsia" w:ascii="宋体" w:hAnsi="宋体" w:cs="宋体"/>
                <w:sz w:val="24"/>
                <w:szCs w:val="24"/>
              </w:rPr>
              <w:t xml:space="preserve">数量</w:t>
            </w:r>
            <w:r/>
          </w:p>
          <w:p>
            <w:pPr>
              <w:jc w:val="center"/>
              <w:spacing w:line="300" w:lineRule="exact"/>
              <w:rPr>
                <w:rFonts w:hint="eastAsia" w:ascii="宋体" w:hAnsi="宋体" w:cs="宋体"/>
                <w:sz w:val="24"/>
                <w:szCs w:val="24"/>
              </w:rPr>
            </w:pPr>
            <w:r>
              <w:rPr>
                <w:rFonts w:hint="eastAsia" w:ascii="宋体" w:hAnsi="宋体" w:cs="宋体"/>
                <w:sz w:val="24"/>
                <w:szCs w:val="24"/>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rPr>
            </w:pPr>
            <w:r>
              <w:rPr>
                <w:rFonts w:hint="eastAsia" w:ascii="宋体" w:hAnsi="宋体" w:cs="宋体"/>
                <w:sz w:val="24"/>
                <w:szCs w:val="24"/>
              </w:rPr>
              <w:t xml:space="preserve">单价</w:t>
            </w:r>
            <w:r/>
          </w:p>
          <w:p>
            <w:pPr>
              <w:jc w:val="center"/>
              <w:spacing w:line="300" w:lineRule="exact"/>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rPr>
            </w:pPr>
            <w:r>
              <w:rPr>
                <w:rFonts w:hint="eastAsia" w:ascii="宋体" w:hAnsi="宋体" w:cs="宋体"/>
                <w:sz w:val="24"/>
                <w:szCs w:val="24"/>
              </w:rPr>
              <w:t xml:space="preserve">成交总价</w:t>
            </w:r>
            <w:r/>
          </w:p>
          <w:p>
            <w:pPr>
              <w:jc w:val="center"/>
              <w:spacing w:line="300" w:lineRule="exact"/>
              <w:rPr>
                <w:rFonts w:hint="eastAsia" w:ascii="宋体" w:hAnsi="宋体" w:cs="宋体"/>
                <w:sz w:val="24"/>
                <w:szCs w:val="24"/>
              </w:rPr>
            </w:pPr>
            <w:r>
              <w:rPr>
                <w:rFonts w:hint="eastAsia" w:ascii="宋体" w:hAnsi="宋体" w:cs="宋体"/>
                <w:sz w:val="24"/>
                <w:szCs w:val="24"/>
              </w:rPr>
              <w:t xml:space="preserve">（元）</w:t>
            </w:r>
            <w:r/>
          </w:p>
        </w:tc>
      </w:tr>
      <w:tr>
        <w:trPr/>
        <w:tc>
          <w:tcPr>
            <w:tcW w:w="1475"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c>
          <w:tcPr>
            <w:tcW w:w="1372"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c>
          <w:tcPr>
            <w:tcW w:w="1509"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c>
          <w:tcPr>
            <w:tcW w:w="1381"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c>
          <w:tcPr>
            <w:tcW w:w="1165"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c>
          <w:tcPr>
            <w:tcW w:w="1394"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r>
      <w:tr>
        <w:trPr/>
        <w:tc>
          <w:tcPr>
            <w:gridSpan w:val="4"/>
            <w:tcW w:w="5737"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总计（大写）：</w:t>
            </w:r>
            <w:r/>
          </w:p>
        </w:tc>
        <w:tc>
          <w:tcPr>
            <w:gridSpan w:val="2"/>
            <w:tcW w:w="2559" w:type="dxa"/>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（小写）：</w:t>
            </w:r>
            <w:r/>
          </w:p>
        </w:tc>
      </w:tr>
    </w:tbl>
    <w:p>
      <w:pPr>
        <w:ind w:firstLine="480"/>
        <w:spacing w:line="400" w:lineRule="exact"/>
        <w:rPr>
          <w:rFonts w:hint="eastAsia" w:ascii="宋体" w:hAnsi="宋体" w:cs="宋体"/>
          <w:sz w:val="24"/>
          <w:szCs w:val="24"/>
        </w:rPr>
      </w:pPr>
      <w:r>
        <w:rPr>
          <w:rFonts w:hint="eastAsia" w:ascii="宋体" w:hAnsi="宋体" w:cs="宋体"/>
          <w:sz w:val="24"/>
          <w:szCs w:val="24"/>
        </w:rPr>
        <w:t xml:space="preserve">以上价格均为含税价格。</w:t>
      </w:r>
      <w:r/>
    </w:p>
    <w:p>
      <w:pPr>
        <w:ind w:firstLine="480"/>
        <w:spacing w:line="400" w:lineRule="exact"/>
        <w:rPr>
          <w:rFonts w:hint="eastAsia" w:ascii="宋体" w:hAnsi="宋体" w:cs="宋体"/>
          <w:i/>
          <w:iCs/>
          <w:sz w:val="24"/>
          <w:szCs w:val="24"/>
        </w:rPr>
      </w:pPr>
      <w:r>
        <w:rPr>
          <w:rFonts w:hint="eastAsia" w:ascii="宋体" w:hAnsi="宋体" w:cs="宋体"/>
          <w:sz w:val="24"/>
          <w:szCs w:val="24"/>
        </w:rPr>
        <w:t xml:space="preserve">1.2 标的质量与检验：</w:t>
      </w:r>
      <w:r>
        <w:rPr>
          <w:rFonts w:hint="eastAsia" w:ascii="宋体" w:hAnsi="宋体" w:cs="宋体"/>
          <w:i/>
          <w:iCs/>
          <w:sz w:val="24"/>
          <w:szCs w:val="24"/>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rPr>
      </w:pPr>
      <w:r>
        <w:rPr>
          <w:rFonts w:hint="eastAsia" w:ascii="宋体" w:hAnsi="宋体" w:cs="宋体"/>
          <w:bCs/>
          <w:sz w:val="24"/>
          <w:szCs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1.3履行时间（交货或完工期限）：合同生效之日起</w:t>
      </w:r>
      <w:r>
        <w:rPr>
          <w:rFonts w:hint="eastAsia" w:ascii="宋体" w:hAnsi="宋体" w:cs="宋体"/>
          <w:sz w:val="24"/>
          <w:szCs w:val="24"/>
          <w:u w:val="single"/>
        </w:rPr>
        <w:t xml:space="preserve">         </w:t>
      </w:r>
      <w:r>
        <w:rPr>
          <w:rFonts w:hint="eastAsia" w:ascii="宋体" w:hAnsi="宋体" w:cs="宋体"/>
          <w:sz w:val="24"/>
          <w:szCs w:val="24"/>
        </w:rPr>
        <w:t xml:space="preserve">天内，交货并完成安装调试。</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1.4履行地点： 甲方所在地指定地点。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rPr>
      </w:pPr>
      <w:r>
        <w:rPr>
          <w:rFonts w:hint="eastAsia" w:ascii="宋体" w:hAnsi="宋体" w:cs="宋体"/>
          <w:bCs/>
          <w:sz w:val="24"/>
          <w:szCs w:val="24"/>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rPr>
      </w:pPr>
      <w:r>
        <w:rPr>
          <w:rFonts w:hint="eastAsia" w:ascii="宋体" w:hAnsi="宋体" w:cs="宋体"/>
          <w:bCs/>
          <w:sz w:val="24"/>
          <w:szCs w:val="24"/>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rPr>
      </w:pPr>
      <w:r>
        <w:rPr>
          <w:rFonts w:hint="eastAsia" w:ascii="宋体" w:hAnsi="宋体" w:cs="宋体"/>
          <w:bCs/>
          <w:sz w:val="24"/>
          <w:szCs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rPr>
      </w:pPr>
      <w:r>
        <w:rPr>
          <w:rFonts w:hint="eastAsia" w:ascii="宋体" w:hAnsi="宋体" w:cs="宋体"/>
          <w:bCs/>
          <w:sz w:val="24"/>
          <w:szCs w:val="24"/>
        </w:rPr>
        <w:t xml:space="preserve">1.5.1.3货物交货时，所有货物必须带有装箱单、</w:t>
      </w:r>
      <w:r>
        <w:rPr>
          <w:rFonts w:hint="eastAsia" w:ascii="宋体" w:hAnsi="宋体" w:cs="宋体"/>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rPr>
        <w:t xml:space="preserve">。其他附件所有部件必须原包装。</w:t>
      </w:r>
      <w:r/>
    </w:p>
    <w:p>
      <w:pPr>
        <w:ind w:firstLine="480"/>
        <w:spacing w:line="336" w:lineRule="auto"/>
        <w:tabs>
          <w:tab w:val="left" w:pos="1155" w:leader="none"/>
        </w:tabs>
        <w:rPr>
          <w:rFonts w:hint="eastAsia" w:ascii="宋体" w:hAnsi="宋体" w:cs="宋体"/>
          <w:bCs/>
          <w:sz w:val="24"/>
          <w:szCs w:val="24"/>
        </w:rPr>
      </w:pPr>
      <w:r>
        <w:rPr>
          <w:rFonts w:hint="eastAsia" w:ascii="宋体" w:hAnsi="宋体" w:cs="宋体"/>
          <w:bCs/>
          <w:sz w:val="24"/>
          <w:szCs w:val="24"/>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rPr>
      </w:pPr>
      <w:r>
        <w:rPr>
          <w:rFonts w:hint="eastAsia" w:ascii="宋体" w:hAnsi="宋体" w:cs="宋体"/>
          <w:bCs/>
          <w:sz w:val="24"/>
          <w:szCs w:val="24"/>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rPr>
      </w:pPr>
      <w:r>
        <w:rPr>
          <w:rFonts w:hint="eastAsia" w:ascii="宋体" w:hAnsi="宋体" w:cs="宋体"/>
          <w:bCs/>
          <w:sz w:val="24"/>
          <w:szCs w:val="24"/>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rPr>
      </w:pPr>
      <w:r>
        <w:rPr>
          <w:rFonts w:hint="eastAsia" w:ascii="宋体" w:hAnsi="宋体" w:cs="宋体"/>
          <w:bCs/>
          <w:sz w:val="24"/>
          <w:szCs w:val="24"/>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rPr>
      </w:pPr>
      <w:r>
        <w:rPr>
          <w:rFonts w:hint="eastAsia" w:ascii="宋体" w:hAnsi="宋体" w:cs="宋体"/>
          <w:bCs/>
          <w:sz w:val="24"/>
          <w:szCs w:val="24"/>
        </w:rPr>
        <w:t xml:space="preserve">1.5.2.3超过保修期的机器设备，终身维修，维修只收配件费，供方必须以低于市场价的80％优惠提供，具体由双方协商再定。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rPr>
      </w:pPr>
      <w:r>
        <w:rPr>
          <w:rFonts w:hint="eastAsia" w:ascii="宋体" w:hAnsi="宋体" w:cs="宋体"/>
          <w:bCs/>
          <w:sz w:val="24"/>
          <w:szCs w:val="24"/>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rPr>
      </w:pPr>
      <w:r>
        <w:rPr>
          <w:rFonts w:hint="eastAsia" w:ascii="宋体" w:hAnsi="宋体" w:cs="宋体"/>
          <w:bCs/>
          <w:sz w:val="24"/>
          <w:szCs w:val="24"/>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rPr>
      </w:pPr>
      <w:r>
        <w:rPr>
          <w:rFonts w:hint="eastAsia" w:ascii="宋体" w:hAnsi="宋体" w:cs="宋体"/>
          <w:bCs/>
          <w:sz w:val="24"/>
          <w:szCs w:val="24"/>
        </w:rPr>
        <w:t xml:space="preserve">1.5.2.</w:t>
      </w:r>
      <w:r>
        <w:rPr>
          <w:rFonts w:hint="eastAsia" w:ascii="宋体" w:hAnsi="宋体" w:cs="宋体"/>
          <w:sz w:val="24"/>
          <w:szCs w:val="24"/>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1.6 包装方式：</w:t>
      </w:r>
      <w:r>
        <w:rPr>
          <w:rFonts w:hint="eastAsia" w:ascii="宋体" w:hAnsi="宋体" w:cs="宋体"/>
          <w:iCs/>
          <w:sz w:val="24"/>
          <w:szCs w:val="24"/>
          <w:u w:val="single"/>
        </w:rPr>
        <w:t xml:space="preserve">箱板包装。</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二、合同金额</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2.1本合同含税金额为（大写）： _____________圆（______元）人民币。</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三、技术资料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四、知识产权</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rPr>
      </w:pPr>
      <w:r>
        <w:rPr>
          <w:rFonts w:hint="eastAsia" w:ascii="宋体" w:hAnsi="宋体" w:cs="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u w:val="single"/>
        </w:rPr>
      </w:pPr>
      <w:r>
        <w:rPr>
          <w:rFonts w:hint="eastAsia" w:ascii="宋体" w:hAnsi="宋体" w:cs="宋体"/>
          <w:b/>
          <w:sz w:val="24"/>
          <w:szCs w:val="24"/>
        </w:rPr>
        <w:t xml:space="preserve">五、产权担保</w:t>
      </w:r>
      <w:r/>
    </w:p>
    <w:p>
      <w:pPr>
        <w:ind w:firstLine="480"/>
        <w:spacing w:line="400" w:lineRule="exact"/>
        <w:rPr>
          <w:rFonts w:hint="eastAsia" w:ascii="宋体" w:hAnsi="宋体" w:cs="宋体"/>
          <w:sz w:val="24"/>
          <w:szCs w:val="24"/>
          <w:u w:val="single"/>
        </w:rPr>
      </w:pPr>
      <w:r>
        <w:rPr>
          <w:rFonts w:hint="eastAsia" w:ascii="宋体" w:hAnsi="宋体" w:cs="宋体"/>
          <w:sz w:val="24"/>
          <w:szCs w:val="24"/>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六、履约保证金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6.1履约保证金缴纳金额：中标金额的10%。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6.1.1履约保证金的缴纳时间：供方在合同生效后进行缴纳。</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6.1.2缴纳形式：银行保函等非现金形式缴纳。</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6.2履约保证金的退付时间：本项目验收合格后。</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6.2.1退付办法：原路退还，或履约保函到期自动失效。</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6.2.2履约保证金不予退还的情形：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①由于供方的原因不能履约的。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七、合同转包或分包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八、合同款项支付</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8.1合同款项的支付方式及进度安排</w:t>
      </w:r>
      <w:r/>
    </w:p>
    <w:p>
      <w:pPr>
        <w:ind w:firstLine="480"/>
        <w:spacing w:line="400" w:lineRule="exact"/>
        <w:rPr>
          <w:rFonts w:hint="eastAsia" w:ascii="宋体" w:hAnsi="宋体" w:cs="宋体"/>
          <w:color w:val="ff0000"/>
          <w:sz w:val="24"/>
          <w:szCs w:val="24"/>
        </w:rPr>
      </w:pPr>
      <w:r>
        <w:rPr>
          <w:rFonts w:hint="eastAsia" w:ascii="宋体" w:hAnsi="宋体" w:cs="宋体"/>
          <w:sz w:val="24"/>
          <w:szCs w:val="24"/>
        </w:rPr>
        <w:t xml:space="preserve">合同签订生效后预支付合同总金额的</w:t>
      </w:r>
      <w:r>
        <w:rPr>
          <w:rFonts w:hint="eastAsia" w:ascii="宋体" w:hAnsi="宋体" w:cs="宋体"/>
          <w:sz w:val="24"/>
          <w:szCs w:val="24"/>
          <w:u w:val="single"/>
        </w:rPr>
        <w:t xml:space="preserve">  30  </w:t>
      </w:r>
      <w:r>
        <w:rPr>
          <w:rFonts w:hint="eastAsia" w:ascii="宋体" w:hAnsi="宋体" w:cs="宋体"/>
          <w:sz w:val="24"/>
          <w:szCs w:val="24"/>
        </w:rPr>
        <w:t xml:space="preserve">%，货到现场安装、调试、培训、验收合格后支付合同总金额的 </w:t>
      </w:r>
      <w:r>
        <w:rPr>
          <w:rFonts w:hint="eastAsia" w:ascii="宋体" w:hAnsi="宋体" w:cs="宋体"/>
          <w:sz w:val="24"/>
          <w:szCs w:val="24"/>
          <w:u w:val="single"/>
        </w:rPr>
        <w:t xml:space="preserve"> 60 </w:t>
      </w:r>
      <w:r>
        <w:rPr>
          <w:rFonts w:hint="eastAsia" w:ascii="宋体" w:hAnsi="宋体" w:cs="宋体"/>
          <w:sz w:val="24"/>
          <w:szCs w:val="24"/>
        </w:rPr>
        <w:t xml:space="preserve">%，验收合格</w:t>
      </w:r>
      <w:r>
        <w:rPr>
          <w:rFonts w:hint="eastAsia" w:ascii="宋体" w:hAnsi="宋体" w:cs="宋体"/>
          <w:sz w:val="24"/>
          <w:szCs w:val="24"/>
          <w:u w:val="single"/>
        </w:rPr>
        <w:t xml:space="preserve"> 1 </w:t>
      </w:r>
      <w:r>
        <w:rPr>
          <w:rFonts w:hint="eastAsia" w:ascii="宋体" w:hAnsi="宋体" w:cs="宋体"/>
          <w:sz w:val="24"/>
          <w:szCs w:val="24"/>
        </w:rPr>
        <w:t xml:space="preserve">年后支付</w:t>
      </w:r>
      <w:r>
        <w:rPr>
          <w:rFonts w:hint="eastAsia" w:ascii="宋体" w:hAnsi="宋体" w:cs="宋体"/>
          <w:sz w:val="24"/>
          <w:szCs w:val="24"/>
          <w:u w:val="single"/>
        </w:rPr>
        <w:t xml:space="preserve"> 10 </w:t>
      </w:r>
      <w:r>
        <w:rPr>
          <w:rFonts w:hint="eastAsia" w:ascii="宋体" w:hAnsi="宋体" w:cs="宋体"/>
          <w:sz w:val="24"/>
          <w:szCs w:val="24"/>
        </w:rPr>
        <w:t xml:space="preserve"> %余款。</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九、税费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400" w:lineRule="exact"/>
        <w:rPr>
          <w:rFonts w:hint="eastAsia" w:ascii="宋体" w:hAnsi="宋体" w:cs="宋体"/>
          <w:sz w:val="24"/>
          <w:szCs w:val="24"/>
        </w:rPr>
      </w:pPr>
      <w:r>
        <w:rPr>
          <w:rFonts w:hint="eastAsia" w:ascii="宋体" w:hAnsi="宋体" w:cs="宋体"/>
          <w:b/>
          <w:sz w:val="24"/>
          <w:szCs w:val="24"/>
        </w:rPr>
        <w:t xml:space="preserve">十、质量保修范围和保修期及售后服务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⑴更换：由乙方承担所发生的全部费用。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⑵贬值处理：由甲乙双方合议定价。</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10.3如在使用过程中发生质量问题，乙方在接到甲方通知后在_________小时内到达甲方现场。</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10.5上述的货物免费保修期为</w:t>
      </w:r>
      <w:r>
        <w:rPr>
          <w:rFonts w:hint="eastAsia" w:ascii="宋体" w:hAnsi="宋体" w:cs="宋体"/>
          <w:sz w:val="24"/>
          <w:szCs w:val="24"/>
          <w:u w:val="single"/>
        </w:rPr>
        <w:t xml:space="preserve">     </w:t>
      </w:r>
      <w:r>
        <w:rPr>
          <w:rFonts w:hint="eastAsia" w:ascii="宋体" w:hAnsi="宋体" w:cs="宋体"/>
          <w:sz w:val="24"/>
          <w:szCs w:val="24"/>
        </w:rPr>
        <w:t xml:space="preserve">年（自交货验收合格之日起计），因人为因素出现的故障不在免费保修范围内。超过保修期的机器设备，终身维修，维修只收配件费，供方必须以低于市场价的80％优惠提供，具体</w:t>
      </w:r>
      <w:r>
        <w:rPr>
          <w:rFonts w:hint="eastAsia" w:ascii="宋体" w:hAnsi="宋体" w:cs="宋体"/>
          <w:bCs/>
          <w:sz w:val="24"/>
          <w:szCs w:val="24"/>
        </w:rPr>
        <w:t xml:space="preserve">由双方协商再定。</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十一、项目验收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11.1甲方依法组织履约验收工作。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11.3对于实际使用人和甲方分离的项目，甲方邀请实际使用人参与验收。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14:textFill>
            <w14:solidFill>
              <w14:schemeClr w14:val="tx1"/>
            </w14:solidFill>
          </w14:textFill>
        </w:rPr>
        <w:t xml:space="preserve">要求进口产品到货日期距仪器生产日期不超</w:t>
      </w:r>
      <w:r>
        <w:rPr>
          <w:rFonts w:hint="eastAsia" w:ascii="宋体" w:hAnsi="宋体"/>
          <w:bCs/>
          <w:sz w:val="24"/>
          <w:szCs w:val="24"/>
        </w:rPr>
        <w:t xml:space="preserve">过一年，国产产品不超过半年（以铭牌或说明书确认）</w:t>
      </w:r>
      <w:r>
        <w:rPr>
          <w:rFonts w:hint="eastAsia" w:ascii="宋体" w:hAnsi="宋体" w:cs="宋体"/>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十二、货物的包装、发运及运输</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12.4货物在交付甲方前发生的风险均由乙方负责。</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十三、违约责任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13.1甲方无正当理由拒收货物的，甲方向乙方偿付拒收货款总值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13.2甲方无故逾期验收和办理货款支付手续的,甲方应按逾期付款总额每日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向乙方支付违约金。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十四、不可抗力事件处理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14.2不可抗力事件发生后，应立即通知对方，并寄送有关权威机构出具的证明。</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14.3不可抗力事件延续120天（日历日）以上，双方应通过友好协商，确定是否继续履行合同。</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十五、解决争议的方法</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十六、合同生效及其他</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16.1 合同经双方法定代表人或授权委托代表人签字并加盖单位公章后生效。</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16.3 本合同正本一式四份，具有同等法律效力，甲方三份、乙方一份。</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 </w:t>
      </w:r>
      <w:r/>
    </w:p>
    <w:p>
      <w:pPr>
        <w:spacing w:line="400" w:lineRule="exact"/>
        <w:rPr>
          <w:rFonts w:hint="eastAsia" w:ascii="宋体" w:hAnsi="宋体" w:cs="宋体"/>
          <w:sz w:val="24"/>
          <w:szCs w:val="24"/>
        </w:rPr>
      </w:pPr>
      <w:r>
        <w:rPr>
          <w:rFonts w:hint="eastAsia" w:ascii="宋体" w:hAnsi="宋体" w:cs="宋体"/>
          <w:sz w:val="24"/>
          <w:szCs w:val="24"/>
        </w:rPr>
      </w:r>
      <w:r/>
    </w:p>
    <w:p>
      <w:pPr>
        <w:ind w:left="480" w:hanging="480"/>
        <w:spacing w:line="480" w:lineRule="auto"/>
        <w:rPr>
          <w:rFonts w:hint="eastAsia" w:ascii="宋体" w:hAnsi="宋体" w:cs="宋体"/>
          <w:sz w:val="24"/>
          <w:szCs w:val="24"/>
        </w:rPr>
      </w:pPr>
      <w:r>
        <w:rPr>
          <w:rFonts w:hint="eastAsia" w:ascii="宋体" w:hAnsi="宋体" w:cs="宋体"/>
          <w:sz w:val="24"/>
          <w:szCs w:val="24"/>
        </w:rPr>
        <w:t xml:space="preserve">  甲方：江南大学附属医院                  乙方： </w:t>
      </w:r>
      <w:r/>
    </w:p>
    <w:p>
      <w:pPr>
        <w:spacing w:line="480" w:lineRule="auto"/>
        <w:rPr>
          <w:rFonts w:hint="eastAsia" w:ascii="宋体" w:hAnsi="宋体" w:cs="宋体"/>
          <w:sz w:val="24"/>
          <w:szCs w:val="24"/>
        </w:rPr>
      </w:pPr>
      <w:r>
        <w:rPr>
          <w:rFonts w:hint="eastAsia" w:ascii="宋体" w:hAnsi="宋体" w:cs="宋体"/>
          <w:sz w:val="24"/>
          <w:szCs w:val="24"/>
        </w:rPr>
        <w:t xml:space="preserve">  地址：无锡市滨湖区和风路 1000 号        地址： </w:t>
      </w:r>
      <w:r/>
    </w:p>
    <w:p>
      <w:pPr>
        <w:spacing w:line="480" w:lineRule="auto"/>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240"/>
        <w:spacing w:line="400" w:lineRule="exact"/>
        <w:rPr>
          <w:rFonts w:hint="eastAsia" w:ascii="宋体" w:hAnsi="宋体" w:cs="宋体"/>
          <w:sz w:val="24"/>
          <w:szCs w:val="24"/>
        </w:rPr>
      </w:pPr>
      <w:r>
        <w:rPr>
          <w:rFonts w:hint="eastAsia" w:ascii="宋体" w:hAnsi="宋体" w:cs="宋体"/>
          <w:sz w:val="24"/>
          <w:szCs w:val="24"/>
        </w:rPr>
        <w:t xml:space="preserve">                       </w:t>
      </w:r>
      <w:r/>
    </w:p>
    <w:p>
      <w:pPr>
        <w:ind w:firstLine="240"/>
        <w:spacing w:line="400" w:lineRule="exact"/>
        <w:rPr>
          <w:rFonts w:hint="eastAsia" w:ascii="宋体" w:hAnsi="宋体" w:cs="宋体"/>
          <w:sz w:val="24"/>
          <w:szCs w:val="24"/>
        </w:rPr>
      </w:pPr>
      <w:r>
        <w:rPr>
          <w:rFonts w:hint="eastAsia" w:ascii="宋体" w:hAnsi="宋体" w:cs="宋体"/>
          <w:sz w:val="24"/>
          <w:szCs w:val="24"/>
        </w:rPr>
        <w:t xml:space="preserve">2025年    月   日                       2025年    月   日</w:t>
      </w:r>
      <w:r/>
    </w:p>
    <w:p>
      <w:pPr>
        <w:ind w:firstLine="240"/>
        <w:spacing w:line="400" w:lineRule="exact"/>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sz w:val="24"/>
          <w:szCs w:val="24"/>
        </w:rPr>
      </w:pPr>
      <w:r>
        <w:rPr>
          <w:rFonts w:hint="eastAsia" w:ascii="宋体" w:hAnsi="宋体" w:cs="宋体"/>
          <w:sz w:val="24"/>
          <w:szCs w:val="24"/>
        </w:rPr>
        <w:t xml:space="preserve">                   乙方户名：</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                                      乙方开户银行：</w:t>
      </w:r>
      <w:r/>
    </w:p>
    <w:p>
      <w:pPr>
        <w:ind w:firstLine="4080"/>
        <w:spacing w:line="360" w:lineRule="auto"/>
        <w:rPr>
          <w:rFonts w:hint="eastAsia" w:ascii="宋体" w:hAnsi="宋体" w:cs="宋体"/>
          <w:sz w:val="24"/>
          <w:szCs w:val="24"/>
        </w:rPr>
      </w:pPr>
      <w:r>
        <w:rPr>
          <w:rFonts w:hint="eastAsia" w:ascii="宋体" w:hAnsi="宋体" w:cs="宋体"/>
          <w:sz w:val="24"/>
          <w:szCs w:val="24"/>
        </w:rPr>
        <w:t xml:space="preserve">        乙方账号：</w:t>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720"/>
        <w:jc w:val="center"/>
        <w:spacing w:line="288" w:lineRule="auto"/>
        <w:rPr>
          <w:rFonts w:hint="eastAsia" w:hAnsi="宋体"/>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w:t>
      </w:r>
      <w:bookmarkEnd w:id="181"/>
      <w:r>
        <w:rPr>
          <w:rFonts w:hint="eastAsia" w:ascii="黑体" w:eastAsia="黑体"/>
          <w:bCs/>
          <w:color w:val="000000" w:themeColor="text1"/>
          <w:sz w:val="36"/>
          <w:szCs w:val="36"/>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本项目中的</w:t>
      </w:r>
      <w:r>
        <w:rPr>
          <w:rFonts w:hint="eastAsia" w:ascii="宋体" w:hAnsi="宋体"/>
          <w:color w:val="000000" w:themeColor="text1"/>
          <w:sz w:val="24"/>
          <w:szCs w:val="24"/>
          <w:lang w:eastAsia="zh-CN"/>
          <w14:textFill>
            <w14:solidFill>
              <w14:schemeClr w14:val="tx1"/>
            </w14:solidFill>
          </w14:textFill>
        </w:rPr>
        <w:t xml:space="preserve">多功能麻醉机</w:t>
      </w:r>
      <w:r>
        <w:rPr>
          <w:rFonts w:hint="eastAsia" w:ascii="宋体" w:hAnsi="宋体"/>
          <w:color w:val="000000" w:themeColor="text1"/>
          <w:sz w:val="24"/>
          <w:szCs w:val="24"/>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b/>
          <w:bCs/>
          <w:color w:val="000000" w:themeColor="text1"/>
          <w:sz w:val="24"/>
          <w:szCs w:val="24"/>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u w:val="single"/>
          <w14:textFill>
            <w14:solidFill>
              <w14:schemeClr w14:val="tx1"/>
            </w14:solidFill>
          </w14:textFill>
        </w:rPr>
        <w:t xml:space="preserve">必须</w:t>
      </w:r>
      <w:r>
        <w:rPr>
          <w:rFonts w:hint="eastAsia" w:ascii="宋体" w:hAnsi="宋体"/>
          <w:color w:val="000000" w:themeColor="text1"/>
          <w:sz w:val="24"/>
          <w:szCs w:val="24"/>
          <w:u w:val="single"/>
          <w14:textFill>
            <w14:solidFill>
              <w14:schemeClr w14:val="tx1"/>
            </w14:solidFill>
          </w14:textFill>
        </w:rPr>
        <w:t xml:space="preserve">在投标文件中提供技术支持资料（如产品说明书、彩页、相关检测报告、医疗器械产品技术要求、白皮书、手册、实物照片等），未提供技术支持资料或提供的技术支持资料不能佐证偏离表内容的，评审时不予认可。</w:t>
      </w:r>
      <w:r/>
    </w:p>
    <w:p>
      <w:pPr>
        <w:ind w:firstLine="602"/>
        <w:spacing w:line="360" w:lineRule="auto"/>
        <w:rPr>
          <w:rFonts w:hint="default" w:asciiTheme="minorEastAsia" w:hAnsiTheme="minorEastAsia" w:eastAsiaTheme="minorEastAsia" w:cstheme="minorEastAsia"/>
          <w:color w:val="000000" w:themeColor="text1"/>
          <w:sz w:val="24"/>
          <w:szCs w:val="24"/>
          <w:u w:val="single"/>
          <w:lang w:val="en-US" w:eastAsia="zh-CN" w:bidi="ar"/>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u w:val="single"/>
          <w:lang w:bidi="ar"/>
          <w14:textFill>
            <w14:solidFill>
              <w14:schemeClr w14:val="tx1"/>
            </w14:solidFill>
          </w14:textFill>
        </w:rPr>
        <w:t xml:space="preserve">一、项目配置：</w:t>
      </w:r>
      <w:r>
        <w:rPr>
          <w:rFonts w:hint="eastAsia" w:asciiTheme="minorEastAsia" w:hAnsiTheme="minorEastAsia" w:eastAsiaTheme="minorEastAsia" w:cstheme="minorEastAsia"/>
          <w:color w:val="000000" w:themeColor="text1"/>
          <w:sz w:val="24"/>
          <w:szCs w:val="24"/>
          <w:u w:val="single"/>
          <w:lang w:val="en-US" w:eastAsia="zh-CN" w:bidi="ar"/>
          <w14:textFill>
            <w14:solidFill>
              <w14:schemeClr w14:val="tx1"/>
            </w14:solidFill>
          </w14:textFill>
        </w:rPr>
        <w:t xml:space="preserve">单台配置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642"/>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343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00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麻醉机主机</w:t>
            </w:r>
            <w:r/>
          </w:p>
        </w:tc>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台</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2</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彩色显示屏</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个</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3</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电池</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4</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default" w:ascii="宋体" w:hAnsi="宋体" w:cstheme="minorEastAsia"/>
                <w:color w:val="auto"/>
                <w:sz w:val="24"/>
                <w:szCs w:val="24"/>
                <w:lang w:val="en-US" w:eastAsia="zh-CN"/>
              </w:rPr>
              <w:t xml:space="preserve">流量计</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个</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双麻醉罐位</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个</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挥发罐</w:t>
            </w:r>
            <w:r/>
          </w:p>
        </w:tc>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个</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7</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呼吸回路</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8</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Arial"/>
                <w:color w:val="auto"/>
                <w:sz w:val="24"/>
                <w:szCs w:val="24"/>
                <w:lang w:val="en-US" w:eastAsia="zh-CN"/>
              </w:rPr>
            </w:pPr>
            <w:r>
              <w:rPr>
                <w:rFonts w:hint="eastAsia" w:ascii="宋体" w:hAnsi="宋体" w:cs="Arial"/>
                <w:color w:val="auto"/>
                <w:sz w:val="24"/>
                <w:szCs w:val="24"/>
                <w:lang w:val="en-US" w:eastAsia="zh-CN"/>
              </w:rPr>
              <w:t xml:space="preserve">流量传感器</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个</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9</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Arial"/>
                <w:color w:val="auto"/>
                <w:sz w:val="24"/>
                <w:szCs w:val="24"/>
                <w:lang w:val="en-US" w:eastAsia="zh-CN"/>
              </w:rPr>
            </w:pPr>
            <w:r>
              <w:rPr>
                <w:rFonts w:hint="eastAsia" w:ascii="宋体" w:hAnsi="宋体" w:cs="Arial"/>
                <w:color w:val="auto"/>
                <w:sz w:val="24"/>
                <w:szCs w:val="24"/>
                <w:lang w:val="en-US" w:eastAsia="zh-CN"/>
              </w:rPr>
              <w:t xml:space="preserve">钠石灰罐</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theme="minorEastAsia"/>
                <w:color w:val="auto"/>
                <w:sz w:val="24"/>
                <w:szCs w:val="24"/>
                <w:lang w:val="en-US" w:eastAsia="zh-CN"/>
              </w:rPr>
              <w:t xml:space="preserve">个</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10</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Arial"/>
                <w:color w:val="auto"/>
                <w:sz w:val="24"/>
                <w:szCs w:val="24"/>
                <w:lang w:val="en-US" w:eastAsia="zh-CN"/>
              </w:rPr>
            </w:pPr>
            <w:r>
              <w:rPr>
                <w:rFonts w:hint="eastAsia" w:ascii="宋体" w:hAnsi="宋体" w:cs="Arial"/>
                <w:color w:val="auto"/>
                <w:sz w:val="24"/>
                <w:szCs w:val="24"/>
                <w:lang w:val="en-US" w:eastAsia="zh-CN"/>
              </w:rPr>
              <w:t xml:space="preserve">氧气、空气软管</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w:t>
            </w:r>
            <w:r/>
          </w:p>
        </w:tc>
      </w:tr>
    </w:tbl>
    <w:p>
      <w:pPr>
        <w:ind w:firstLine="602"/>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★二、技术参数：</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适用范围：用于成人、儿童和新生儿的吸入麻醉及呼吸管理</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显示屏尺寸≥7英寸，直观监测波形及参数</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后备电池可使用时间≥45min，电源故障时保证安全</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标配氧气、空气两气源，可选氧气、空气和笑气三气源</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标配双麻醉罐位，挥发罐和主机同品牌，非OEM产品，可选配同品牌地氟醚挥发罐</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通气模式：至少包括容量控制通气模式、压力控制通气模式、同步间歇指令通气模式、压力支持通气模式等</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容量控制下潮气量设置范围：20mL-1400mL </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吸气压力设置范围：</w:t>
      </w:r>
      <w:r>
        <w:rPr>
          <w:rFonts w:hint="eastAsia" w:ascii="宋体" w:hAnsi="宋体"/>
          <w:bCs/>
          <w:color w:val="000000" w:themeColor="text1"/>
          <w:sz w:val="24"/>
          <w:szCs w:val="24"/>
          <w:highlight w:val="none"/>
          <w:lang w:val="en-US" w:eastAsia="zh-CN"/>
          <w14:textFill>
            <w14:solidFill>
              <w14:schemeClr w14:val="tx1"/>
            </w14:solidFill>
          </w14:textFill>
        </w:rPr>
        <w:t xml:space="preserve">5cm</w:t>
      </w:r>
      <w:r>
        <w:rPr>
          <w:rFonts w:hint="eastAsia" w:ascii="宋体" w:hAnsi="宋体"/>
          <w:sz w:val="24"/>
          <w:szCs w:val="24"/>
          <w:highlight w:val="none"/>
        </w:rPr>
        <w:t xml:space="preserve">H</w:t>
      </w:r>
      <w:r>
        <w:rPr>
          <w:rFonts w:hint="eastAsia" w:ascii="宋体" w:hAnsi="宋体"/>
          <w:sz w:val="24"/>
          <w:szCs w:val="24"/>
          <w:highlight w:val="none"/>
          <w:vertAlign w:val="subscript"/>
        </w:rPr>
        <w:t xml:space="preserve">2</w:t>
      </w:r>
      <w:r>
        <w:rPr>
          <w:rFonts w:hint="eastAsia" w:ascii="宋体" w:hAnsi="宋体"/>
          <w:sz w:val="24"/>
          <w:szCs w:val="24"/>
          <w:highlight w:val="none"/>
        </w:rPr>
        <w:t xml:space="preserve">O</w:t>
      </w:r>
      <w:r>
        <w:rPr>
          <w:rFonts w:hint="eastAsia" w:ascii="宋体" w:hAnsi="宋体"/>
          <w:bCs/>
          <w:color w:val="000000" w:themeColor="text1"/>
          <w:sz w:val="24"/>
          <w:szCs w:val="24"/>
          <w:highlight w:val="none"/>
          <w:lang w:val="en-US" w:eastAsia="zh-CN"/>
          <w14:textFill>
            <w14:solidFill>
              <w14:schemeClr w14:val="tx1"/>
            </w14:solidFill>
          </w14:textFill>
        </w:rPr>
        <w:t xml:space="preserve">-50cm</w:t>
      </w:r>
      <w:r>
        <w:rPr>
          <w:rFonts w:hint="eastAsia" w:ascii="宋体" w:hAnsi="宋体"/>
          <w:sz w:val="24"/>
          <w:szCs w:val="24"/>
          <w:highlight w:val="none"/>
        </w:rPr>
        <w:t xml:space="preserve">H</w:t>
      </w:r>
      <w:r>
        <w:rPr>
          <w:rFonts w:hint="eastAsia" w:ascii="宋体" w:hAnsi="宋体"/>
          <w:sz w:val="24"/>
          <w:szCs w:val="24"/>
          <w:highlight w:val="none"/>
          <w:vertAlign w:val="subscript"/>
        </w:rPr>
        <w:t xml:space="preserve">2</w:t>
      </w:r>
      <w:r>
        <w:rPr>
          <w:rFonts w:hint="eastAsia" w:ascii="宋体" w:hAnsi="宋体"/>
          <w:sz w:val="24"/>
          <w:szCs w:val="24"/>
          <w:highlight w:val="none"/>
        </w:rPr>
        <w:t xml:space="preserve">O</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二氧化碳吸收罐容积≤1500mL，满足临床低微流量麻醉需要</w:t>
      </w:r>
      <w:r/>
    </w:p>
    <w:p>
      <w:pPr>
        <w:numPr>
          <w:ilvl w:val="0"/>
          <w:numId w:val="5"/>
        </w:num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分钟通气量监测范围：0L/min -60L/min</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★三、商务需求：</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1.维修保证：</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原厂免费质保期≥3年。</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2.交货时间：合同生效之日起</w:t>
      </w:r>
      <w:r>
        <w:rPr>
          <w:rFonts w:hint="eastAsia" w:ascii="宋体" w:hAnsi="宋体"/>
          <w:bCs/>
          <w:color w:val="000000" w:themeColor="text1"/>
          <w:sz w:val="24"/>
          <w:szCs w:val="24"/>
          <w:lang w:val="en-US" w:eastAsia="zh-CN"/>
          <w14:textFill>
            <w14:solidFill>
              <w14:schemeClr w14:val="tx1"/>
            </w14:solidFill>
          </w14:textFill>
        </w:rPr>
        <w:t xml:space="preserve">15</w:t>
      </w:r>
      <w:r>
        <w:rPr>
          <w:rFonts w:hint="eastAsia" w:ascii="宋体" w:hAnsi="宋体"/>
          <w:bCs/>
          <w:color w:val="000000" w:themeColor="text1"/>
          <w:sz w:val="24"/>
          <w:szCs w:val="24"/>
          <w14:textFill>
            <w14:solidFill>
              <w14:schemeClr w14:val="tx1"/>
            </w14:solidFill>
          </w14:textFill>
        </w:rPr>
        <w:t xml:space="preserve">天内。</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3.验收标准：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lang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lang w:eastAsia="zh-CN"/>
          <w14:textFill>
            <w14:solidFill>
              <w14:schemeClr w14:val="tx1"/>
            </w14:solidFill>
          </w14:textFill>
        </w:rPr>
        <w:t xml:space="preserve">的其他指标</w:t>
      </w:r>
      <w:r>
        <w:rPr>
          <w:rFonts w:hint="eastAsia" w:ascii="宋体" w:hAnsi="宋体"/>
          <w:bCs/>
          <w:color w:val="000000" w:themeColor="text1"/>
          <w:sz w:val="24"/>
          <w:szCs w:val="24"/>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合同签订后预付合同金额30%，货到现场安装、调试、培训、验收合格后付款60%，验收合格1年后支付10%余款。</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10.具备数字化接口的设备应承诺免费开放该接口，由供应商配合与医院信息系统相连接并承担相应费用(提供承诺书，格式自拟，须加盖投标人公章)。</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lang w:eastAsia="zh-CN"/>
          <w14:textFill>
            <w14:solidFill>
              <w14:schemeClr w14:val="tx1"/>
            </w14:solidFill>
          </w14:textFill>
        </w:rPr>
        <w:t xml:space="preserve">承诺</w:t>
      </w:r>
      <w:r>
        <w:rPr>
          <w:rFonts w:hint="eastAsia" w:ascii="宋体" w:hAnsi="宋体"/>
          <w:bCs/>
          <w:color w:val="000000" w:themeColor="text1"/>
          <w:sz w:val="24"/>
          <w:szCs w:val="24"/>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12.设备使用年限内（本次所投产品的年限为≥</w:t>
      </w:r>
      <w:r>
        <w:rPr>
          <w:rFonts w:hint="eastAsia" w:ascii="宋体" w:hAnsi="宋体"/>
          <w:bCs/>
          <w:color w:val="000000" w:themeColor="text1"/>
          <w:sz w:val="24"/>
          <w:szCs w:val="24"/>
          <w:lang w:val="en-US" w:eastAsia="zh-CN"/>
          <w14:textFill>
            <w14:solidFill>
              <w14:schemeClr w14:val="tx1"/>
            </w14:solidFill>
          </w14:textFill>
        </w:rPr>
        <w:t xml:space="preserve">7</w:t>
      </w:r>
      <w:r>
        <w:rPr>
          <w:rFonts w:hint="eastAsia" w:ascii="宋体" w:hAnsi="宋体"/>
          <w:bCs/>
          <w:color w:val="000000" w:themeColor="text1"/>
          <w:sz w:val="24"/>
          <w:szCs w:val="24"/>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eastAsia="宋体"/>
          <w:color w:val="000000" w:themeColor="text1"/>
          <w:sz w:val="24"/>
          <w:szCs w:val="24"/>
          <w:lang w:eastAsia="zh-CN"/>
          <w14:textFill>
            <w14:solidFill>
              <w14:schemeClr w14:val="tx1"/>
            </w14:solidFill>
          </w14:textFill>
        </w:rPr>
      </w:pPr>
      <w:r>
        <w:rPr>
          <w:rFonts w:ascii="宋体" w:hAnsi="宋体" w:cs="宋体"/>
          <w:color w:val="000000"/>
          <w:sz w:val="24"/>
        </w:rPr>
        <w:t xml:space="preserve">2.本次采购</w:t>
      </w:r>
      <w:r>
        <w:rPr>
          <w:rFonts w:hint="eastAsia" w:ascii="宋体" w:hAnsi="宋体" w:cs="宋体"/>
          <w:color w:val="000000"/>
          <w:sz w:val="24"/>
        </w:rPr>
        <w:t xml:space="preserve">项目</w:t>
      </w:r>
      <w:r>
        <w:rPr>
          <w:rFonts w:hint="eastAsia" w:ascii="宋体" w:hAnsi="宋体" w:cs="宋体"/>
          <w:color w:val="000000"/>
          <w:sz w:val="24"/>
          <w:lang w:val="en-US" w:eastAsia="zh-CN"/>
        </w:rPr>
        <w:t xml:space="preserve">拒绝</w:t>
      </w:r>
      <w:r>
        <w:rPr>
          <w:rFonts w:hint="eastAsia" w:ascii="宋体" w:hAnsi="宋体"/>
          <w:color w:val="000000" w:themeColor="text1"/>
          <w:sz w:val="24"/>
          <w:szCs w:val="24"/>
          <w14:textFill>
            <w14:solidFill>
              <w14:schemeClr w14:val="tx1"/>
            </w14:solidFill>
          </w14:textFill>
        </w:rPr>
        <w:t xml:space="preserve">进口产品参与。注：</w:t>
      </w:r>
      <w:r>
        <w:rPr>
          <w:rFonts w:hint="eastAsia" w:ascii="宋体" w:hAnsi="宋体"/>
          <w:color w:val="000000" w:themeColor="text1"/>
          <w:sz w:val="24"/>
          <w:szCs w:val="24"/>
          <w:highlight w:val="none"/>
          <w14:textFill>
            <w14:solidFill>
              <w14:schemeClr w14:val="tx1"/>
            </w14:solidFill>
          </w14:textFill>
        </w:rPr>
        <w:t xml:space="preserve">进口产品是指通过中国海关报关验放进入中国境内且产自关境外的产</w:t>
      </w:r>
      <w:r>
        <w:rPr>
          <w:rFonts w:ascii="宋体" w:hAnsi="宋体" w:cs="宋体"/>
          <w:color w:val="000000"/>
          <w:sz w:val="24"/>
          <w:highlight w:val="none"/>
        </w:rPr>
        <w:t xml:space="preserve">品</w:t>
      </w:r>
      <w:r>
        <w:rPr>
          <w:rFonts w:hint="eastAsia" w:ascii="宋体" w:hAnsi="宋体" w:cs="宋体"/>
          <w:color w:val="000000"/>
          <w:sz w:val="24"/>
          <w:highlight w:val="none"/>
        </w:rPr>
        <w:t xml:space="preserve">。</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一、</w:t>
      </w:r>
      <w:r>
        <w:rPr>
          <w:rFonts w:hint="eastAsia" w:ascii="宋体" w:hAnsi="宋体"/>
          <w:bCs/>
          <w:color w:val="000000" w:themeColor="text1"/>
          <w:sz w:val="24"/>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七、本项目中如有涉及数据库、操作系</w:t>
      </w:r>
      <w:r>
        <w:rPr>
          <w:rFonts w:hint="eastAsia" w:ascii="宋体" w:hAnsi="宋体"/>
          <w:bCs/>
          <w:color w:val="000000" w:themeColor="text1"/>
          <w:sz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bCs/>
          <w:color w:val="000000" w:themeColor="text1"/>
          <w:sz w:val="36"/>
          <w:szCs w:val="36"/>
          <w14:textFill>
            <w14:solidFill>
              <w14:schemeClr w14:val="tx1"/>
            </w14:solidFill>
          </w14:textFill>
        </w:rPr>
      </w:r>
      <w:r>
        <w:rPr>
          <w:rFonts w:hint="eastAsia" w:ascii="黑体" w:hAnsi="黑体" w:eastAsia="黑体"/>
          <w:bCs/>
          <w:color w:val="000000" w:themeColor="text1"/>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rPr>
          <w:rFonts w:hint="eastAsia" w:ascii="黑体" w:hAnsi="黑体" w:eastAsia="黑体"/>
          <w:sz w:val="36"/>
          <w:szCs w:val="36"/>
          <w14:textFill>
            <w14:solidFill>
              <w14:schemeClr w14:val="tx1"/>
            </w14:solidFill>
          </w14:textFill>
        </w:rPr>
      </w:r>
      <w:r>
        <w:rPr>
          <w:rFonts w:hint="eastAsia" w:ascii="黑体" w:hAnsi="黑体" w:eastAsia="黑体"/>
          <w:sz w:val="36"/>
          <w:szCs w:val="36"/>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14:textFill>
            <w14:solidFill>
              <w14:schemeClr w14:val="tx1"/>
            </w14:solidFill>
          </w14:textFill>
        </w:rPr>
      </w:pPr>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14:textFill>
            <w14:solidFill>
              <w14:schemeClr w14:val="tx1"/>
            </w14:solidFill>
          </w14:textFill>
        </w:rPr>
        <w:t xml:space="preserve">第五章  </w:t>
      </w:r>
      <w:r>
        <w:rPr>
          <w:rFonts w:hint="eastAsia" w:ascii="黑体" w:hAnsi="黑体" w:eastAsia="黑体"/>
          <w:b/>
          <w:bCs/>
          <w:color w:val="000000" w:themeColor="text1"/>
          <w:sz w:val="36"/>
          <w:szCs w:val="36"/>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1035"/>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shd w:val="clear" w:color="ffffff" w:fill="d9d9d9"/>
          <w14:textFill>
            <w14:solidFill>
              <w14:schemeClr w14:val="tx1"/>
            </w14:solidFill>
          </w14:textFill>
        </w:rPr>
      </w:pPr>
      <w:r>
        <w:rPr>
          <w:rFonts w:cs="Arial"/>
          <w:color w:val="000000" w:themeColor="text1"/>
          <w:shd w:val="clear" w:color="ffffff" w:fill="d9d9d9"/>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    </w:t>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1035"/>
        <w:ind w:firstLine="281"/>
        <w:spacing w:before="0" w:after="0" w:line="500" w:lineRule="exact"/>
        <w:rPr>
          <w:rFonts w:hint="eastAsia" w:ascii="宋体" w:hAnsi="宋体"/>
          <w:b/>
          <w:bCs/>
          <w:color w:val="000000" w:themeColor="text1"/>
          <w:sz w:val="28"/>
          <w:szCs w:val="28"/>
          <w:shd w:val="clear" w:color="ffffff" w:fill="d9d9d9"/>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w:t>
      </w:r>
      <w:r/>
    </w:p>
    <w:p>
      <w:pPr>
        <w:pStyle w:val="1035"/>
        <w:ind w:firstLine="281"/>
        <w:spacing w:before="0" w:after="0" w:line="500" w:lineRule="exact"/>
        <w:rPr>
          <w:rFonts w:hint="eastAsia" w:ascii="宋体" w:hAnsi="宋体"/>
          <w:b/>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14:textFill>
            <w14:solidFill>
              <w14:schemeClr w14:val="tx1"/>
            </w14:solidFill>
          </w14:textFill>
        </w:rPr>
      </w:pPr>
      <w:r/>
      <w:bookmarkStart w:id="190" w:name="_Hlk177222559"/>
      <w:r>
        <w:rPr>
          <w:rFonts w:hint="eastAsia" w:ascii="宋体" w:hAnsi="宋体"/>
          <w:bCs/>
          <w:color w:val="000000" w:themeColor="text1"/>
          <w:sz w:val="24"/>
          <w:szCs w:val="24"/>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投标报价得分=（评标基准价/投标报价）×价格权重分（保留两位小数</w:t>
      </w:r>
      <w:r>
        <w:t xml:space="preserve">）</w:t>
      </w:r>
      <w:r/>
    </w:p>
    <w:p>
      <w:pPr>
        <w:ind w:firstLine="480"/>
        <w:jc w:val="left"/>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技术（40分）</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14:textFill>
            <w14:solidFill>
              <w14:schemeClr w14:val="tx1"/>
            </w14:solidFill>
          </w14:textFill>
        </w:rPr>
        <w:t xml:space="preserve">以下技术分条款必须提供技术支持资料（如产品说明书、彩页、相关检测报告、医疗器械产品技术要求、白皮书、手册、实物照片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6643"/>
        <w:gridCol w:w="650"/>
        <w:gridCol w:w="650"/>
      </w:tblGrid>
      <w:tr>
        <w:trPr>
          <w:jc w:val="center"/>
          <w:trHeight w:val="279"/>
        </w:trPr>
        <w:tc>
          <w:tcPr>
            <w:tcW w:w="679"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6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sz w:val="24"/>
                <w:szCs w:val="24"/>
              </w:rPr>
              <w:t xml:space="preserve">呼吸机驱动原理为电动电控得1分，为气动电控得2分，其他不得分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Height w:val="90"/>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sz w:val="24"/>
                <w:szCs w:val="24"/>
              </w:rPr>
              <w:t xml:space="preserve">机身自带≥2个储物抽屉，方便储存麻醉物品</w:t>
            </w:r>
            <w:r>
              <w:rPr>
                <w:rFonts w:hint="eastAsia" w:ascii="宋体" w:hAnsi="宋体"/>
                <w:sz w:val="24"/>
                <w:szCs w:val="24"/>
                <w:lang w:eastAsia="zh-CN"/>
              </w:rPr>
              <w:t xml:space="preserve">，</w:t>
            </w:r>
            <w:r>
              <w:rPr>
                <w:rFonts w:hint="eastAsia" w:ascii="宋体" w:hAnsi="宋体"/>
                <w:sz w:val="24"/>
                <w:szCs w:val="24"/>
              </w:rPr>
              <w:t xml:space="preserve">得</w:t>
            </w:r>
            <w:r>
              <w:rPr>
                <w:rFonts w:hint="eastAsia" w:ascii="宋体" w:hAnsi="宋体"/>
                <w:sz w:val="24"/>
                <w:szCs w:val="24"/>
                <w:lang w:val="en-US" w:eastAsia="zh-CN"/>
              </w:rPr>
              <w:t xml:space="preserve">2</w:t>
            </w:r>
            <w:r>
              <w:rPr>
                <w:rFonts w:hint="eastAsia" w:ascii="宋体" w:hAnsi="宋体"/>
                <w:sz w:val="24"/>
                <w:szCs w:val="24"/>
              </w:rPr>
              <w:t xml:space="preserve">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sz w:val="24"/>
                <w:szCs w:val="24"/>
                <w:lang w:val="en-US" w:eastAsia="zh-CN"/>
              </w:rPr>
              <w:t xml:space="preserve">显示屏为触摸屏得1分，尺寸达到≥10英寸得2分</w:t>
            </w:r>
            <w:r>
              <w:rPr>
                <w:rFonts w:hint="eastAsia" w:ascii="宋体" w:hAnsi="宋体"/>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sz w:val="24"/>
                <w:szCs w:val="24"/>
              </w:rPr>
              <w:t xml:space="preserve">提供机械式流量计（机械控制、机械显示）得2分，提供半电子式流量计（机械控制、电子显示）得4分，其他不得分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sz w:val="24"/>
                <w:szCs w:val="24"/>
              </w:rPr>
              <w:t xml:space="preserve">呼吸频率设置范围</w:t>
            </w:r>
            <w:r>
              <w:rPr>
                <w:rFonts w:hint="eastAsia" w:ascii="宋体" w:hAnsi="宋体"/>
                <w:sz w:val="24"/>
                <w:szCs w:val="24"/>
                <w:lang w:val="en-US" w:eastAsia="zh-CN"/>
              </w:rPr>
              <w:t xml:space="preserve">为</w:t>
            </w:r>
            <w:r>
              <w:rPr>
                <w:rFonts w:hint="eastAsia" w:ascii="宋体" w:hAnsi="宋体"/>
                <w:sz w:val="24"/>
                <w:szCs w:val="24"/>
              </w:rPr>
              <w:t xml:space="preserve">4次/分钟-60次/分钟得2分，达到</w:t>
            </w:r>
            <w:r>
              <w:rPr>
                <w:rFonts w:hint="eastAsia" w:ascii="宋体" w:hAnsi="宋体"/>
                <w:sz w:val="24"/>
                <w:szCs w:val="24"/>
                <w:lang w:eastAsia="zh-CN"/>
              </w:rPr>
              <w:t xml:space="preserve">：</w:t>
            </w:r>
            <w:r>
              <w:rPr>
                <w:rFonts w:hint="eastAsia" w:ascii="宋体" w:hAnsi="宋体"/>
                <w:sz w:val="24"/>
                <w:szCs w:val="24"/>
              </w:rPr>
              <w:t xml:space="preserve">2次/分钟-100次/分钟得3分，其他不得分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777"/>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sz w:val="24"/>
                <w:szCs w:val="24"/>
              </w:rPr>
              <w:t xml:space="preserve">具备回路加热或回路冷凝装置，避免回路积水</w:t>
            </w:r>
            <w:r>
              <w:rPr>
                <w:rFonts w:hint="eastAsia" w:ascii="宋体" w:hAnsi="宋体"/>
                <w:sz w:val="24"/>
                <w:szCs w:val="24"/>
                <w:lang w:eastAsia="zh-CN"/>
              </w:rPr>
              <w:t xml:space="preserve">，</w:t>
            </w:r>
            <w:r>
              <w:rPr>
                <w:rFonts w:hint="eastAsia" w:ascii="宋体" w:hAnsi="宋体"/>
                <w:sz w:val="24"/>
                <w:szCs w:val="24"/>
              </w:rPr>
              <w:t xml:space="preserve">得3分，其他不得分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Height w:val="792"/>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sz w:val="24"/>
                <w:szCs w:val="24"/>
              </w:rPr>
              <w:t xml:space="preserve">回路部件可以耐受134℃高温高压消毒，避免院内交叉感染</w:t>
            </w:r>
            <w:r>
              <w:rPr>
                <w:rFonts w:hint="eastAsia" w:ascii="宋体" w:hAnsi="宋体"/>
                <w:sz w:val="24"/>
                <w:szCs w:val="24"/>
                <w:lang w:eastAsia="zh-CN"/>
              </w:rPr>
              <w:t xml:space="preserve">，</w:t>
            </w:r>
            <w:r>
              <w:rPr>
                <w:rFonts w:hint="eastAsia" w:ascii="宋体" w:hAnsi="宋体"/>
                <w:sz w:val="24"/>
                <w:szCs w:val="24"/>
              </w:rPr>
              <w:t xml:space="preserve">得3分，其他不得分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3</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sz w:val="24"/>
                <w:szCs w:val="24"/>
              </w:rPr>
              <w:t xml:space="preserve">呼吸机回路内置双流量传感器，分别在吸入端和呼出端，得2分</w:t>
            </w:r>
            <w:r>
              <w:rPr>
                <w:rFonts w:hint="eastAsia" w:ascii="宋体" w:hAnsi="宋体"/>
                <w:sz w:val="24"/>
                <w:szCs w:val="24"/>
                <w:lang w:eastAsia="zh-CN"/>
              </w:rPr>
              <w:t xml:space="preserve">，</w:t>
            </w:r>
            <w:r>
              <w:rPr>
                <w:rFonts w:hint="eastAsia" w:ascii="宋体" w:hAnsi="宋体"/>
                <w:sz w:val="24"/>
                <w:szCs w:val="24"/>
              </w:rPr>
              <w:t xml:space="preserve">具备第三基准流量传感器，可自行校准吸入和呼出端流量传感器，得</w:t>
            </w:r>
            <w:r>
              <w:rPr>
                <w:rFonts w:hint="eastAsia" w:ascii="宋体" w:hAnsi="宋体"/>
                <w:sz w:val="24"/>
                <w:szCs w:val="24"/>
                <w:lang w:val="en-US" w:eastAsia="zh-CN"/>
              </w:rPr>
              <w:t xml:space="preserve">3</w:t>
            </w:r>
            <w:r>
              <w:rPr>
                <w:rFonts w:hint="eastAsia" w:ascii="宋体" w:hAnsi="宋体"/>
                <w:sz w:val="24"/>
                <w:szCs w:val="24"/>
              </w:rPr>
              <w:t xml:space="preserve">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sz w:val="24"/>
                <w:szCs w:val="24"/>
              </w:rPr>
              <w:t xml:space="preserve">可升级高流量氧疗功能得</w:t>
            </w:r>
            <w:r>
              <w:rPr>
                <w:rFonts w:hint="eastAsia" w:ascii="宋体" w:hAnsi="宋体"/>
                <w:sz w:val="24"/>
                <w:szCs w:val="24"/>
                <w:lang w:val="en-US" w:eastAsia="zh-CN"/>
              </w:rPr>
              <w:t xml:space="preserve">3</w:t>
            </w:r>
            <w:r>
              <w:rPr>
                <w:rFonts w:hint="eastAsia" w:ascii="宋体" w:hAnsi="宋体"/>
                <w:sz w:val="24"/>
                <w:szCs w:val="24"/>
              </w:rPr>
              <w:t xml:space="preserve">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sz w:val="24"/>
                <w:szCs w:val="24"/>
              </w:rPr>
              <w:t xml:space="preserve">具备二氧化碳旁路功能，可术中更换钠石灰罐，无需停止机械通气，得2分，其他不得分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sz w:val="24"/>
                <w:szCs w:val="24"/>
              </w:rPr>
              <w:t xml:space="preserve">具备智能回路系统，当钠石灰罐未安装到位时，机器能智能识别并报警提示，得3分，其他不得分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sz w:val="24"/>
                <w:szCs w:val="24"/>
              </w:rPr>
              <w:t xml:space="preserve">PEEP设置范围</w:t>
            </w:r>
            <w:r>
              <w:rPr>
                <w:rFonts w:hint="eastAsia" w:ascii="宋体" w:hAnsi="宋体"/>
                <w:sz w:val="24"/>
                <w:szCs w:val="24"/>
                <w:lang w:val="en-US" w:eastAsia="zh-CN"/>
              </w:rPr>
              <w:t xml:space="preserve">为</w:t>
            </w:r>
            <w:r>
              <w:rPr>
                <w:rFonts w:hint="eastAsia" w:ascii="宋体" w:hAnsi="宋体"/>
                <w:sz w:val="24"/>
                <w:szCs w:val="24"/>
              </w:rPr>
              <w:t xml:space="preserve">4cmH</w:t>
            </w:r>
            <w:r>
              <w:rPr>
                <w:rFonts w:hint="eastAsia" w:ascii="宋体" w:hAnsi="宋体"/>
                <w:sz w:val="24"/>
                <w:szCs w:val="24"/>
                <w:vertAlign w:val="subscript"/>
              </w:rPr>
              <w:t xml:space="preserve">2</w:t>
            </w:r>
            <w:r>
              <w:rPr>
                <w:rFonts w:hint="eastAsia" w:ascii="宋体" w:hAnsi="宋体"/>
                <w:sz w:val="24"/>
                <w:szCs w:val="24"/>
              </w:rPr>
              <w:t xml:space="preserve">O-20cmH</w:t>
            </w:r>
            <w:r>
              <w:rPr>
                <w:rFonts w:hint="eastAsia" w:ascii="宋体" w:hAnsi="宋体"/>
                <w:sz w:val="24"/>
                <w:szCs w:val="24"/>
                <w:vertAlign w:val="subscript"/>
              </w:rPr>
              <w:t xml:space="preserve">2</w:t>
            </w:r>
            <w:r>
              <w:rPr>
                <w:rFonts w:hint="eastAsia" w:ascii="宋体" w:hAnsi="宋体"/>
                <w:sz w:val="24"/>
                <w:szCs w:val="24"/>
              </w:rPr>
              <w:t xml:space="preserve">O得2分，达到</w:t>
            </w:r>
            <w:r>
              <w:rPr>
                <w:rFonts w:hint="eastAsia" w:ascii="宋体" w:hAnsi="宋体"/>
                <w:sz w:val="24"/>
                <w:szCs w:val="24"/>
                <w:lang w:eastAsia="zh-CN"/>
              </w:rPr>
              <w:t xml:space="preserve">：</w:t>
            </w:r>
            <w:r>
              <w:rPr>
                <w:rFonts w:hint="eastAsia" w:ascii="宋体" w:hAnsi="宋体"/>
                <w:sz w:val="24"/>
                <w:szCs w:val="24"/>
              </w:rPr>
              <w:t xml:space="preserve">2cmH</w:t>
            </w:r>
            <w:r>
              <w:rPr>
                <w:rFonts w:hint="eastAsia" w:ascii="宋体" w:hAnsi="宋体"/>
                <w:sz w:val="24"/>
                <w:szCs w:val="24"/>
                <w:vertAlign w:val="subscript"/>
              </w:rPr>
              <w:t xml:space="preserve">2</w:t>
            </w:r>
            <w:r>
              <w:rPr>
                <w:rFonts w:hint="eastAsia" w:ascii="宋体" w:hAnsi="宋体"/>
                <w:sz w:val="24"/>
                <w:szCs w:val="24"/>
              </w:rPr>
              <w:t xml:space="preserve">O-5</w:t>
            </w:r>
            <w:r>
              <w:rPr>
                <w:rFonts w:hint="eastAsia" w:ascii="宋体" w:hAnsi="宋体"/>
                <w:sz w:val="24"/>
                <w:szCs w:val="24"/>
                <w:lang w:val="en-US" w:eastAsia="zh-CN"/>
              </w:rPr>
              <w:t xml:space="preserve">5</w:t>
            </w:r>
            <w:r>
              <w:rPr>
                <w:rFonts w:hint="eastAsia" w:ascii="宋体" w:hAnsi="宋体"/>
                <w:sz w:val="24"/>
                <w:szCs w:val="24"/>
              </w:rPr>
              <w:t xml:space="preserve">cmH</w:t>
            </w:r>
            <w:r>
              <w:rPr>
                <w:rFonts w:hint="eastAsia" w:ascii="宋体" w:hAnsi="宋体"/>
                <w:sz w:val="24"/>
                <w:szCs w:val="24"/>
                <w:vertAlign w:val="subscript"/>
              </w:rPr>
              <w:t xml:space="preserve">2</w:t>
            </w:r>
            <w:r>
              <w:rPr>
                <w:rFonts w:hint="eastAsia" w:ascii="宋体" w:hAnsi="宋体"/>
                <w:sz w:val="24"/>
                <w:szCs w:val="24"/>
              </w:rPr>
              <w:t xml:space="preserve">O得3分，其他不得分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3</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sz w:val="24"/>
                <w:szCs w:val="24"/>
              </w:rPr>
              <w:t xml:space="preserve">潮气量监测范围</w:t>
            </w:r>
            <w:r>
              <w:rPr>
                <w:rFonts w:hint="eastAsia" w:ascii="宋体" w:hAnsi="宋体"/>
                <w:sz w:val="24"/>
                <w:szCs w:val="24"/>
                <w:lang w:val="en-US" w:eastAsia="zh-CN"/>
              </w:rPr>
              <w:t xml:space="preserve">为</w:t>
            </w:r>
            <w:r>
              <w:rPr>
                <w:rFonts w:hint="eastAsia" w:ascii="宋体" w:hAnsi="宋体"/>
                <w:sz w:val="24"/>
                <w:szCs w:val="24"/>
              </w:rPr>
              <w:t xml:space="preserve">0m</w:t>
            </w:r>
            <w:r>
              <w:rPr>
                <w:rFonts w:hint="eastAsia" w:ascii="宋体" w:hAnsi="宋体"/>
                <w:sz w:val="24"/>
                <w:szCs w:val="24"/>
                <w:lang w:val="en-US" w:eastAsia="zh-CN"/>
              </w:rPr>
              <w:t xml:space="preserve">L</w:t>
            </w:r>
            <w:r>
              <w:rPr>
                <w:rFonts w:hint="eastAsia" w:ascii="宋体" w:hAnsi="宋体"/>
                <w:sz w:val="24"/>
                <w:szCs w:val="24"/>
              </w:rPr>
              <w:t xml:space="preserve">-1400m</w:t>
            </w:r>
            <w:r>
              <w:rPr>
                <w:rFonts w:hint="eastAsia" w:ascii="宋体" w:hAnsi="宋体"/>
                <w:sz w:val="24"/>
                <w:szCs w:val="24"/>
                <w:lang w:val="en-US" w:eastAsia="zh-CN"/>
              </w:rPr>
              <w:t xml:space="preserve">L</w:t>
            </w:r>
            <w:r>
              <w:rPr>
                <w:rFonts w:hint="eastAsia" w:ascii="宋体" w:hAnsi="宋体"/>
                <w:sz w:val="24"/>
                <w:szCs w:val="24"/>
              </w:rPr>
              <w:t xml:space="preserve">得2分，达到</w:t>
            </w:r>
            <w:r>
              <w:rPr>
                <w:rFonts w:hint="eastAsia" w:ascii="宋体" w:hAnsi="宋体"/>
                <w:sz w:val="24"/>
                <w:szCs w:val="24"/>
                <w:lang w:eastAsia="zh-CN"/>
              </w:rPr>
              <w:t xml:space="preserve">：</w:t>
            </w:r>
            <w:r>
              <w:rPr>
                <w:rFonts w:hint="eastAsia" w:ascii="宋体" w:hAnsi="宋体"/>
                <w:sz w:val="24"/>
                <w:szCs w:val="24"/>
              </w:rPr>
              <w:t xml:space="preserve">0m</w:t>
            </w:r>
            <w:r>
              <w:rPr>
                <w:rFonts w:hint="eastAsia" w:ascii="宋体" w:hAnsi="宋体"/>
                <w:sz w:val="24"/>
                <w:szCs w:val="24"/>
                <w:lang w:val="en-US" w:eastAsia="zh-CN"/>
              </w:rPr>
              <w:t xml:space="preserve">L</w:t>
            </w:r>
            <w:r>
              <w:rPr>
                <w:rFonts w:hint="eastAsia" w:ascii="宋体" w:hAnsi="宋体"/>
                <w:sz w:val="24"/>
                <w:szCs w:val="24"/>
              </w:rPr>
              <w:t xml:space="preserve">-2000m</w:t>
            </w:r>
            <w:r>
              <w:rPr>
                <w:rFonts w:hint="eastAsia" w:ascii="宋体" w:hAnsi="宋体"/>
                <w:sz w:val="24"/>
                <w:szCs w:val="24"/>
                <w:lang w:val="en-US" w:eastAsia="zh-CN"/>
              </w:rPr>
              <w:t xml:space="preserve">L</w:t>
            </w:r>
            <w:r>
              <w:rPr>
                <w:rFonts w:hint="eastAsia" w:ascii="宋体" w:hAnsi="宋体"/>
                <w:sz w:val="24"/>
                <w:szCs w:val="24"/>
              </w:rPr>
              <w:t xml:space="preserve">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bl>
    <w:p>
      <w:p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r>
      <w:r/>
    </w:p>
    <w:p>
      <w:pPr>
        <w:ind w:firstLine="482"/>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w:t>
      </w:r>
      <w:r>
        <w:rPr>
          <w:rFonts w:hint="eastAsia"/>
          <w:color w:val="000000" w:themeColor="text1"/>
          <w14:textFill>
            <w14:solidFill>
              <w14:schemeClr w14:val="tx1"/>
            </w14:solidFill>
          </w14:textFill>
        </w:rPr>
        <w:t xml:space="preserve"> </w:t>
      </w:r>
      <w:r>
        <w:rPr>
          <w:rFonts w:hint="eastAsia" w:ascii="宋体" w:hAnsi="宋体"/>
          <w:b/>
          <w:bCs/>
          <w:color w:val="000000" w:themeColor="text1"/>
          <w:sz w:val="24"/>
          <w:szCs w:val="24"/>
          <w14:textFill>
            <w14:solidFill>
              <w14:schemeClr w14:val="tx1"/>
            </w14:solidFill>
          </w14:textFill>
        </w:rPr>
        <w:t xml:space="preserve">商务（20分）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3.1 </w:t>
      </w:r>
      <w:r>
        <w:rPr>
          <w:rFonts w:hint="eastAsia" w:ascii="宋体" w:hAnsi="宋体"/>
          <w:bCs/>
          <w:color w:val="000000" w:themeColor="text1"/>
          <w:sz w:val="24"/>
          <w:szCs w:val="24"/>
          <w14:textFill>
            <w14:solidFill>
              <w14:schemeClr w14:val="tx1"/>
            </w14:solidFill>
          </w14:textFill>
        </w:rPr>
        <w:t xml:space="preserve">质保期（3分）：以原厂免费质保3年为基准，每增加一年得1分，最多不超过3分。提供生产厂家出具的《质量保证及售后服务承诺书》（给定格式）扫描件并加盖投标人电子公章，所投若为进口设备，则由国内总代理出具。</w:t>
      </w:r>
      <w:r/>
    </w:p>
    <w:p>
      <w:pPr>
        <w:ind w:firstLine="480"/>
        <w:jc w:val="left"/>
        <w:spacing w:line="500" w:lineRule="exact"/>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3.2 备用机（2分）：若设备出现故障，24小时内无法解决的，承诺提供备用机得2分，不提供不得分。（提供备用机承诺书，格式自拟，并加盖投标人电子公章）</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3.3 </w:t>
      </w:r>
      <w:r>
        <w:rPr>
          <w:rFonts w:hint="eastAsia" w:ascii="宋体" w:hAnsi="宋体"/>
          <w:bCs/>
          <w:color w:val="000000" w:themeColor="text1"/>
          <w:sz w:val="24"/>
          <w:szCs w:val="24"/>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lang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需求，得1分；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单项存在瑕疵、漏项或未提供、不满足项目</w:t>
      </w:r>
      <w:r>
        <w:rPr>
          <w:rFonts w:hint="eastAsia" w:ascii="宋体" w:hAnsi="宋体"/>
          <w:bCs/>
          <w:color w:val="000000" w:themeColor="text1"/>
          <w:sz w:val="24"/>
          <w:szCs w:val="24"/>
          <w:lang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共6项，最高得6分。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3.4</w:t>
      </w:r>
      <w:r>
        <w:rPr>
          <w:rFonts w:hint="eastAsia" w:ascii="宋体" w:hAnsi="宋体"/>
          <w:bCs/>
          <w:color w:val="000000" w:themeColor="text1"/>
          <w:sz w:val="24"/>
          <w:szCs w:val="24"/>
          <w14:textFill>
            <w14:solidFill>
              <w14:schemeClr w14:val="tx1"/>
            </w14:solidFill>
          </w14:textFill>
        </w:rPr>
        <w:t xml:space="preserve">服务保障体系（</w:t>
      </w: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lang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需求，得2分；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单项存在1处瑕疵、漏项，得1分；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lang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共</w:t>
      </w:r>
      <w:r>
        <w:rPr>
          <w:rFonts w:hint="eastAsia" w:ascii="宋体" w:hAnsi="宋体"/>
          <w:bCs/>
          <w:color w:val="000000" w:themeColor="text1"/>
          <w:sz w:val="24"/>
          <w:szCs w:val="24"/>
          <w:lang w:val="en-US" w:eastAsia="zh-CN"/>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项，最高得</w:t>
      </w: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3.5 </w:t>
      </w:r>
      <w:r>
        <w:rPr>
          <w:rFonts w:hint="eastAsia" w:ascii="宋体" w:hAnsi="宋体"/>
          <w:bCs/>
          <w:color w:val="000000" w:themeColor="text1"/>
          <w:sz w:val="24"/>
          <w:szCs w:val="24"/>
          <w14:textFill>
            <w14:solidFill>
              <w14:schemeClr w14:val="tx1"/>
            </w14:solidFill>
          </w14:textFill>
        </w:rPr>
        <w:t xml:space="preserve">销售业绩及客户评价比较（3分）：从2023年1</w:t>
      </w:r>
      <w:r>
        <w:rPr>
          <w:rFonts w:hint="eastAsia" w:ascii="宋体" w:hAnsi="宋体"/>
          <w:bCs/>
          <w:color w:val="000000" w:themeColor="text1"/>
          <w:sz w:val="24"/>
          <w:szCs w:val="24"/>
          <w:lang w:eastAsia="zh-CN"/>
          <w14:textFill>
            <w14:solidFill>
              <w14:schemeClr w14:val="tx1"/>
            </w14:solidFill>
          </w14:textFill>
        </w:rPr>
        <w:t xml:space="preserve">月以</w:t>
      </w:r>
      <w:r>
        <w:rPr>
          <w:rFonts w:hint="eastAsia" w:ascii="宋体" w:hAnsi="宋体"/>
          <w:bCs/>
          <w:color w:val="000000" w:themeColor="text1"/>
          <w:sz w:val="24"/>
          <w:szCs w:val="24"/>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3.6 </w:t>
      </w:r>
      <w:r>
        <w:rPr>
          <w:rFonts w:hint="eastAsia" w:ascii="宋体" w:hAnsi="宋体"/>
          <w:bCs/>
          <w:color w:val="000000" w:themeColor="text1"/>
          <w:sz w:val="24"/>
          <w:szCs w:val="24"/>
          <w14:textFill>
            <w14:solidFill>
              <w14:schemeClr w14:val="tx1"/>
            </w14:solidFill>
          </w14:textFill>
        </w:rPr>
        <w:t xml:space="preserve">政策性因素（2分）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jc w:val="center"/>
        <w:spacing w:line="500" w:lineRule="exact"/>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14:textFill>
            <w14:solidFill>
              <w14:schemeClr w14:val="tx1"/>
            </w14:solidFill>
          </w14:textFill>
        </w:rPr>
      </w:pPr>
      <w:r/>
      <w:bookmarkStart w:id="191" w:name="_Hlt26955039"/>
      <w:r/>
      <w:bookmarkEnd w:id="191"/>
      <w:r/>
      <w:bookmarkStart w:id="192" w:name="_Hlt26671244"/>
      <w:r/>
      <w:bookmarkEnd w:id="192"/>
      <w:r/>
      <w:bookmarkStart w:id="193" w:name="_Toc49090576"/>
      <w:r/>
      <w:bookmarkStart w:id="194" w:name="_Toc26554094"/>
      <w:r/>
      <w:bookmarkStart w:id="195" w:name="_Toc120614282"/>
      <w:r>
        <w:rPr>
          <w:rFonts w:hint="eastAsia" w:cs="Arial"/>
          <w:b/>
          <w:color w:val="000000" w:themeColor="text1"/>
          <w:sz w:val="30"/>
          <w:szCs w:val="30"/>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JSZC-320200-XWJC-G2025-0054</w:t>
      </w:r>
      <w:r/>
    </w:p>
    <w:p>
      <w:pPr>
        <w:ind w:left="3405" w:hanging="1605"/>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14:textFill>
            <w14:solidFill>
              <w14:schemeClr w14:val="tx1"/>
            </w14:solidFill>
          </w14:textFill>
        </w:rPr>
        <w:t xml:space="preserve">江南大学附属医院</w:t>
      </w:r>
      <w:r>
        <w:rPr>
          <w:rFonts w:hint="eastAsia" w:ascii="黑体" w:hAnsi="华文中宋" w:eastAsia="黑体"/>
          <w:bCs/>
          <w:color w:val="000000" w:themeColor="text1"/>
          <w:sz w:val="32"/>
          <w:szCs w:val="32"/>
          <w:lang w:eastAsia="zh-CN"/>
          <w14:textFill>
            <w14:solidFill>
              <w14:schemeClr w14:val="tx1"/>
            </w14:solidFill>
          </w14:textFill>
        </w:rPr>
        <w:t xml:space="preserve">多功能麻醉机</w:t>
      </w:r>
      <w:r>
        <w:rPr>
          <w:rFonts w:hint="eastAsia" w:ascii="黑体" w:hAnsi="华文中宋" w:eastAsia="黑体"/>
          <w:bCs/>
          <w:color w:val="000000" w:themeColor="text1"/>
          <w:sz w:val="32"/>
          <w:szCs w:val="32"/>
          <w14:textFill>
            <w14:solidFill>
              <w14:schemeClr w14:val="tx1"/>
            </w14:solidFill>
          </w14:textFill>
        </w:rPr>
        <w:t xml:space="preserve">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33"/>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JSZC-320200-XWJC-G2025-0054</w:t>
      </w:r>
      <w:r>
        <w:rPr>
          <w:rFonts w:hint="eastAsia" w:ascii="宋体" w:hAnsi="宋体"/>
          <w:bCs/>
          <w:color w:val="000000" w:themeColor="text1"/>
          <w:sz w:val="24"/>
          <w:szCs w:val="24"/>
          <w14:textFill>
            <w14:solidFill>
              <w14:schemeClr w14:val="tx1"/>
            </w14:solidFill>
          </w14:textFill>
        </w:rPr>
        <w:t xml:space="preserve">项目，兹授权：</w:t>
      </w:r>
      <w:r/>
    </w:p>
    <w:p>
      <w:pPr>
        <w:pStyle w:val="1033"/>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3"/>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33"/>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33"/>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33"/>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33"/>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33"/>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33"/>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JSZC-320200-XWJC-G2025-0054</w:t>
      </w:r>
      <w:r>
        <w:rPr>
          <w:rFonts w:hint="eastAsia" w:ascii="宋体" w:hAnsi="宋体"/>
          <w:bCs/>
          <w:color w:val="000000" w:themeColor="text1"/>
          <w:sz w:val="24"/>
          <w:szCs w:val="24"/>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JSZC-320200-XWJC-G2025-0054</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JSZC-320200-XWJC-G2025-0054</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lang w:val="en-US" w:eastAsia="zh-CN"/>
          <w14:textFill>
            <w14:solidFill>
              <w14:schemeClr w14:val="tx1"/>
            </w14:solidFill>
          </w14:textFill>
        </w:rPr>
        <w:t xml:space="preserve">5</w:t>
      </w:r>
      <w:bookmarkStart w:id="202" w:name="_GoBack"/>
      <w:r/>
      <w:bookmarkEnd w:id="202"/>
      <w:r>
        <w:rPr>
          <w:rFonts w:hint="eastAsia" w:ascii="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JSZC-320200-XWJC-G2025-0054</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7"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JSZC-320200-XWJC-G2025-0054</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JSZC-320200-XWJC-G2025-0054</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955066"/>
      <w:r/>
      <w:bookmarkEnd w:id="198"/>
      <w:r/>
      <w:bookmarkStart w:id="199" w:name="_Hlt26671374"/>
      <w:r/>
      <w:bookmarkEnd w:id="199"/>
      <w:r/>
      <w:bookmarkStart w:id="200" w:name="_Hlt26609389"/>
      <w:r/>
      <w:bookmarkEnd w:id="200"/>
      <w:r/>
      <w:bookmarkStart w:id="201" w:name="_格式2__法定代表人授权书"/>
      <w:r/>
      <w:bookmarkEnd w:id="201"/>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JSZC-320200-XWJC-G2025-0054</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b/>
          <w:color w:val="000000"/>
          <w:sz w:val="30"/>
          <w:szCs w:val="30"/>
        </w:rPr>
      </w:pPr>
      <w:r>
        <w:rPr>
          <w:rFonts w:hint="eastAsia"/>
          <w:b/>
          <w:color w:val="000000"/>
          <w:sz w:val="30"/>
          <w:szCs w:val="30"/>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hint="eastAsia" w:ascii="黑体" w:hAnsi="黑体"/>
          <w:color w:val="000000" w:themeColor="text1"/>
          <w:sz w:val="28"/>
          <w:szCs w:val="28"/>
          <w14:textFill>
            <w14:solidFill>
              <w14:schemeClr w14:val="tx1"/>
            </w14:solidFill>
          </w14:textFill>
        </w:rPr>
      </w:pPr>
      <w:r>
        <w:rPr>
          <w:rFonts w:hint="eastAsia"/>
          <w:b/>
          <w:color w:val="000000"/>
          <w:sz w:val="30"/>
          <w:szCs w:val="30"/>
        </w:rPr>
        <w:t xml:space="preserve">2.</w:t>
      </w:r>
      <w:r>
        <w:rPr>
          <w:rFonts w:hint="eastAsia" w:ascii="黑体" w:hAnsi="黑体" w:eastAsia="黑体" w:cs="黑体"/>
          <w:color w:val="000000" w:themeColor="text1"/>
          <w:sz w:val="28"/>
          <w:szCs w:val="28"/>
          <w14:textFill>
            <w14:solidFill>
              <w14:schemeClr w14:val="tx1"/>
            </w14:solidFill>
          </w14:textFill>
        </w:rPr>
        <w:t xml:space="preserve">制造商出具的授权函</w:t>
      </w:r>
      <w:r>
        <w:rPr>
          <w:rFonts w:hint="eastAsia"/>
          <w:b/>
          <w:color w:val="000000"/>
          <w:sz w:val="30"/>
          <w:szCs w:val="30"/>
        </w:rPr>
        <w:t xml:space="preserve">（给定格式）：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u w:val="single"/>
          <w14:textFill>
            <w14:solidFill>
              <w14:schemeClr w14:val="tx1"/>
            </w14:solidFill>
          </w14:textFill>
        </w:rPr>
        <w:t xml:space="preserve">江南大学附属医院</w:t>
      </w:r>
      <w:r>
        <w:rPr>
          <w:rFonts w:hint="eastAsia" w:ascii="宋体" w:hAnsi="宋体"/>
          <w:color w:val="000000" w:themeColor="text1"/>
          <w:sz w:val="24"/>
          <w:szCs w:val="24"/>
          <w:u w:val="single"/>
          <w:lang w:eastAsia="zh-CN"/>
          <w14:textFill>
            <w14:solidFill>
              <w14:schemeClr w14:val="tx1"/>
            </w14:solidFill>
          </w14:textFill>
        </w:rPr>
        <w:t xml:space="preserve">多功能麻醉机</w:t>
      </w:r>
      <w:r>
        <w:rPr>
          <w:rFonts w:hint="eastAsia" w:ascii="宋体" w:hAnsi="宋体"/>
          <w:color w:val="000000" w:themeColor="text1"/>
          <w:sz w:val="24"/>
          <w:szCs w:val="24"/>
          <w:u w:val="single"/>
          <w14:textFill>
            <w14:solidFill>
              <w14:schemeClr w14:val="tx1"/>
            </w14:solidFill>
          </w14:textFill>
        </w:rPr>
        <w:t xml:space="preserve">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JSZC-320200-XWJC-G2025-0054</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w:t>
      </w:r>
      <w:r>
        <w:rPr>
          <w:rFonts w:hint="eastAsia" w:ascii="宋体" w:cs="宋体"/>
          <w:color w:val="000000" w:themeColor="text1"/>
          <w:sz w:val="24"/>
          <w:szCs w:val="24"/>
          <w:lang w:eastAsia="zh-CN"/>
          <w14:textFill>
            <w14:solidFill>
              <w14:schemeClr w14:val="tx1"/>
            </w14:solidFill>
          </w14:textFill>
        </w:rPr>
        <w:t xml:space="preserve">此文</w:t>
      </w:r>
      <w:r>
        <w:rPr>
          <w:rFonts w:hint="eastAsia" w:ascii="宋体" w:cs="宋体"/>
          <w:color w:val="000000" w:themeColor="text1"/>
          <w:sz w:val="24"/>
          <w:szCs w:val="24"/>
          <w14:textFill>
            <w14:solidFill>
              <w14:schemeClr w14:val="tx1"/>
            </w14:solidFill>
          </w14:textFill>
        </w:rPr>
        <w:t xml:space="preserve">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5"/>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30"/>
          <w:szCs w:val="30"/>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3.质量保证及售后服务承诺书</w:t>
      </w:r>
      <w:r>
        <w:rPr>
          <w:rFonts w:hint="eastAsia"/>
          <w:b/>
          <w:color w:val="000000" w:themeColor="text1"/>
          <w:sz w:val="30"/>
          <w:szCs w:val="30"/>
          <w14:textFill>
            <w14:solidFill>
              <w14:schemeClr w14:val="tx1"/>
            </w14:solidFill>
          </w14:textFill>
        </w:rPr>
        <w:t xml:space="preserve">（给定格式）：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hint="eastAsia" w:ascii="黑体" w:eastAsia="黑体" w:cs="黑体"/>
          <w:color w:val="000000" w:themeColor="text1"/>
          <w:sz w:val="28"/>
          <w:szCs w:val="28"/>
          <w14:textFill>
            <w14:solidFill>
              <w14:schemeClr w14:val="tx1"/>
            </w14:solidFill>
          </w14:textFill>
        </w:rPr>
        <w:t xml:space="preserve">4.</w:t>
      </w:r>
      <w:r>
        <w:rPr>
          <w:rFonts w:ascii="宋体" w:hAnsi="宋体" w:cs="宋体"/>
          <w:b/>
          <w:color w:val="000000"/>
          <w:sz w:val="30"/>
        </w:rPr>
        <w:t xml:space="preserve">耗材易耗品及维修配件明细表</w:t>
      </w:r>
      <w:r>
        <w:rPr>
          <w:rFonts w:hint="eastAsia"/>
          <w:b/>
          <w:color w:val="000000" w:themeColor="text1"/>
          <w:sz w:val="30"/>
          <w:szCs w:val="30"/>
          <w14:textFill>
            <w14:solidFill>
              <w14:schemeClr w14:val="tx1"/>
            </w14:solidFill>
          </w14:textFill>
        </w:rPr>
        <w:t xml:space="preserve">（给定格式）：</w:t>
      </w:r>
      <w:r/>
    </w:p>
    <w:p>
      <w:pPr>
        <w:ind w:firstLine="490"/>
        <w:jc w:val="cente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ind w:firstLine="490"/>
        <w:jc w:val="cente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耗材易耗品及维修配件明细表</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r>
    </w:tbl>
    <w:p>
      <w:pPr>
        <w:spacing w:before="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3720"/>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投标人名称（盖章）：</w:t>
      </w:r>
      <w:r/>
    </w:p>
    <w:p>
      <w:pPr>
        <w:ind w:firstLine="150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法定代表人或法定代表人授权代表CA签章：</w:t>
      </w:r>
      <w:r/>
    </w:p>
    <w:p>
      <w:pPr>
        <w:ind w:firstLine="4560"/>
        <w:spacing w:line="360" w:lineRule="auto"/>
        <w:rPr>
          <w:rFonts w:hint="eastAsia"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br w:type="page" w:clear="all"/>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w:t>
      </w:r>
      <w:r>
        <w:rPr>
          <w:rFonts w:ascii="宋体" w:hAnsi="宋体" w:cs="宋体"/>
          <w:color w:val="000000" w:themeColor="text1"/>
          <w:sz w:val="24"/>
          <w:szCs w:val="24"/>
          <w14:textFill>
            <w14:solidFill>
              <w14:schemeClr w14:val="tx1"/>
            </w14:solidFill>
          </w14:textFill>
        </w:rPr>
        <w:t xml:space="preserve">厂家法定（授权）代表人： </w:t>
      </w:r>
      <w:r>
        <w:rPr>
          <w:rFonts w:ascii="宋体" w:hAnsi="宋体" w:cs="宋体"/>
          <w:color w:val="000000" w:themeColor="text1"/>
          <w:sz w:val="24"/>
          <w:szCs w:val="24"/>
          <w14:textFill>
            <w14:solidFill>
              <w14:schemeClr w14:val="tx1"/>
            </w14:solidFill>
          </w14:textFill>
        </w:rPr>
        <w:br/>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日期：</w:t>
      </w:r>
      <w:r/>
    </w:p>
    <w:p>
      <w:pPr>
        <w:pStyle w:val="742"/>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3"/>
  </w:num>
  <w:num w:numId="6">
    <w:abstractNumId w:val="0"/>
  </w:num>
  <w:num w:numId="7">
    <w:abstractNumId w:val="6"/>
  </w:num>
  <w:num w:numId="8">
    <w:abstractNumId w:val="7"/>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7</cp:revision>
  <dcterms:created xsi:type="dcterms:W3CDTF">2025-05-16T02:17:00Z</dcterms:created>
  <dcterms:modified xsi:type="dcterms:W3CDTF">2025-06-12T02:46:13Z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