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57371">
      <w:pPr>
        <w:spacing w:line="360" w:lineRule="auto"/>
        <w:jc w:val="center"/>
        <w:outlineLvl w:val="0"/>
        <w:rPr>
          <w:rFonts w:hint="default" w:ascii="Times New Roman" w:hAnsi="Times New Roman" w:cs="Times New Roman"/>
          <w:b/>
          <w:color w:val="auto"/>
          <w:kern w:val="0"/>
          <w:sz w:val="28"/>
          <w:szCs w:val="28"/>
          <w:highlight w:val="none"/>
        </w:rPr>
      </w:pPr>
      <w:bookmarkStart w:id="3" w:name="_GoBack"/>
      <w:bookmarkStart w:id="0" w:name="_Toc99301425"/>
      <w:bookmarkStart w:id="1" w:name="_Toc11008"/>
      <w:r>
        <w:rPr>
          <w:rFonts w:hint="default" w:ascii="Times New Roman" w:hAnsi="Times New Roman" w:cs="Times New Roman"/>
          <w:b/>
          <w:color w:val="auto"/>
          <w:kern w:val="0"/>
          <w:sz w:val="28"/>
          <w:szCs w:val="28"/>
          <w:highlight w:val="none"/>
        </w:rPr>
        <w:t>2026-2028年度新天地公园、文慧园、徐园、长河绿地公园环卫服务项目</w:t>
      </w:r>
    </w:p>
    <w:bookmarkEnd w:id="0"/>
    <w:bookmarkEnd w:id="1"/>
    <w:p w14:paraId="1A3760BF">
      <w:pPr>
        <w:spacing w:line="360" w:lineRule="auto"/>
        <w:jc w:val="center"/>
        <w:outlineLvl w:val="0"/>
        <w:rPr>
          <w:rFonts w:hint="eastAsia" w:ascii="Times New Roman" w:hAnsi="Times New Roman" w:cs="Times New Roman"/>
          <w:b/>
          <w:color w:val="auto"/>
          <w:kern w:val="0"/>
          <w:sz w:val="32"/>
          <w:szCs w:val="32"/>
          <w:highlight w:val="none"/>
          <w:lang w:val="en-US" w:eastAsia="zh-CN"/>
        </w:rPr>
      </w:pPr>
      <w:r>
        <w:rPr>
          <w:rFonts w:hint="eastAsia" w:ascii="Times New Roman" w:hAnsi="Times New Roman" w:cs="Times New Roman"/>
          <w:b/>
          <w:color w:val="auto"/>
          <w:kern w:val="0"/>
          <w:sz w:val="32"/>
          <w:szCs w:val="32"/>
          <w:highlight w:val="none"/>
          <w:lang w:val="en-US" w:eastAsia="zh-CN"/>
        </w:rPr>
        <w:t>合</w:t>
      </w:r>
      <w:r>
        <w:rPr>
          <w:rFonts w:hint="eastAsia" w:cs="Times New Roman"/>
          <w:b/>
          <w:color w:val="auto"/>
          <w:kern w:val="0"/>
          <w:sz w:val="32"/>
          <w:szCs w:val="32"/>
          <w:highlight w:val="none"/>
          <w:lang w:val="en-US" w:eastAsia="zh-CN"/>
        </w:rPr>
        <w:t xml:space="preserve">  </w:t>
      </w:r>
      <w:r>
        <w:rPr>
          <w:rFonts w:hint="eastAsia" w:ascii="Times New Roman" w:hAnsi="Times New Roman" w:cs="Times New Roman"/>
          <w:b/>
          <w:color w:val="auto"/>
          <w:kern w:val="0"/>
          <w:sz w:val="32"/>
          <w:szCs w:val="32"/>
          <w:highlight w:val="none"/>
          <w:lang w:val="en-US" w:eastAsia="zh-CN"/>
        </w:rPr>
        <w:t>同</w:t>
      </w:r>
    </w:p>
    <w:p w14:paraId="1BBD0B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p>
    <w:p w14:paraId="6AC9F8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委托方（以下简称甲方）：</w:t>
      </w:r>
      <w:r>
        <w:rPr>
          <w:rFonts w:hint="eastAsia" w:ascii="宋体" w:hAnsi="宋体" w:eastAsia="宋体" w:cs="宋体"/>
          <w:color w:val="auto"/>
          <w:sz w:val="24"/>
          <w:szCs w:val="24"/>
          <w:highlight w:val="none"/>
          <w:u w:val="single"/>
        </w:rPr>
        <w:t>常州市武进区市政公用事业管理处</w:t>
      </w:r>
    </w:p>
    <w:p w14:paraId="31CB066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000000"/>
          <w:sz w:val="24"/>
          <w:szCs w:val="24"/>
          <w:highlight w:val="none"/>
          <w:lang w:val="en-US"/>
        </w:rPr>
      </w:pPr>
      <w:r>
        <w:rPr>
          <w:rFonts w:hint="eastAsia" w:ascii="宋体" w:hAnsi="宋体" w:eastAsia="宋体" w:cs="宋体"/>
          <w:color w:val="auto"/>
          <w:sz w:val="24"/>
          <w:szCs w:val="24"/>
          <w:highlight w:val="none"/>
        </w:rPr>
        <w:t>受托方（以下简称乙方）：</w:t>
      </w:r>
      <w:r>
        <w:rPr>
          <w:rFonts w:hint="eastAsia" w:ascii="宋体" w:hAnsi="宋体" w:eastAsia="宋体" w:cs="宋体"/>
          <w:color w:val="auto"/>
          <w:sz w:val="24"/>
          <w:szCs w:val="24"/>
          <w:highlight w:val="none"/>
          <w:u w:val="single"/>
          <w:lang w:val="en-US" w:eastAsia="zh-CN"/>
        </w:rPr>
        <w:t>常州市宝隆环卫服务有限公司</w:t>
      </w:r>
    </w:p>
    <w:p w14:paraId="69A24F7A">
      <w:pPr>
        <w:pStyle w:val="5"/>
        <w:keepNext w:val="0"/>
        <w:keepLines w:val="0"/>
        <w:pageBreakBefore w:val="0"/>
        <w:widowControl w:val="0"/>
        <w:kinsoku/>
        <w:wordWrap/>
        <w:topLinePunct w:val="0"/>
        <w:autoSpaceDE/>
        <w:autoSpaceDN/>
        <w:bidi w:val="0"/>
        <w:adjustRightInd/>
        <w:spacing w:line="360" w:lineRule="auto"/>
        <w:ind w:left="0" w:lef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根据有关法律、法规，在自愿、平等、协商一致的基础上，甲方将</w:t>
      </w:r>
      <w:r>
        <w:rPr>
          <w:rFonts w:hint="eastAsia" w:hAnsi="宋体" w:cs="宋体"/>
          <w:color w:val="000000"/>
          <w:sz w:val="24"/>
          <w:szCs w:val="24"/>
          <w:highlight w:val="none"/>
          <w:u w:val="single"/>
          <w:lang w:val="en-US" w:eastAsia="zh-CN"/>
        </w:rPr>
        <w:t xml:space="preserve"> 2026-2028年度新天地公园、文慧园、徐园、长河绿地公园环卫服务项目 </w:t>
      </w:r>
      <w:r>
        <w:rPr>
          <w:rFonts w:hint="eastAsia" w:ascii="宋体" w:hAnsi="宋体" w:eastAsia="宋体" w:cs="宋体"/>
          <w:color w:val="000000"/>
          <w:sz w:val="24"/>
          <w:szCs w:val="24"/>
          <w:highlight w:val="none"/>
        </w:rPr>
        <w:t>委托乙方实行</w:t>
      </w:r>
      <w:r>
        <w:rPr>
          <w:rFonts w:hint="eastAsia" w:hAnsi="宋体" w:cs="宋体"/>
          <w:color w:val="000000"/>
          <w:sz w:val="24"/>
          <w:szCs w:val="24"/>
          <w:highlight w:val="none"/>
          <w:lang w:val="en-US" w:eastAsia="zh-CN"/>
        </w:rPr>
        <w:t>环卫</w:t>
      </w:r>
      <w:r>
        <w:rPr>
          <w:rFonts w:hint="eastAsia" w:ascii="宋体" w:hAnsi="宋体" w:eastAsia="宋体" w:cs="宋体"/>
          <w:color w:val="000000"/>
          <w:sz w:val="24"/>
          <w:szCs w:val="24"/>
          <w:highlight w:val="none"/>
          <w:lang w:val="en-US" w:eastAsia="zh-CN"/>
        </w:rPr>
        <w:t>服务</w:t>
      </w:r>
      <w:r>
        <w:rPr>
          <w:rFonts w:hint="eastAsia" w:ascii="宋体" w:hAnsi="宋体" w:eastAsia="宋体" w:cs="宋体"/>
          <w:color w:val="000000"/>
          <w:sz w:val="24"/>
          <w:szCs w:val="24"/>
          <w:highlight w:val="none"/>
        </w:rPr>
        <w:t>，订立本合同。</w:t>
      </w:r>
    </w:p>
    <w:p w14:paraId="1CB73CA1">
      <w:pPr>
        <w:pStyle w:val="5"/>
        <w:keepNext w:val="0"/>
        <w:keepLines w:val="0"/>
        <w:pageBreakBefore w:val="0"/>
        <w:widowControl w:val="0"/>
        <w:numPr>
          <w:ilvl w:val="0"/>
          <w:numId w:val="0"/>
        </w:numPr>
        <w:kinsoku/>
        <w:wordWrap/>
        <w:topLinePunct w:val="0"/>
        <w:autoSpaceDE/>
        <w:autoSpaceDN/>
        <w:bidi w:val="0"/>
        <w:adjustRightInd/>
        <w:spacing w:line="360" w:lineRule="auto"/>
        <w:ind w:leftChars="200"/>
        <w:textAlignment w:val="auto"/>
        <w:rPr>
          <w:rFonts w:hint="eastAsia" w:ascii="宋体" w:hAnsi="宋体" w:eastAsia="宋体" w:cs="宋体"/>
          <w:b/>
          <w:bCs/>
          <w:spacing w:val="-10"/>
          <w:sz w:val="24"/>
          <w:szCs w:val="24"/>
          <w:highlight w:val="none"/>
        </w:rPr>
      </w:pPr>
      <w:r>
        <w:rPr>
          <w:rFonts w:hint="eastAsia" w:hAnsi="宋体" w:eastAsia="宋体" w:cs="宋体"/>
          <w:b/>
          <w:bCs/>
          <w:spacing w:val="-10"/>
          <w:sz w:val="24"/>
          <w:szCs w:val="24"/>
          <w:highlight w:val="none"/>
          <w:lang w:val="en-US" w:eastAsia="zh-CN"/>
        </w:rPr>
        <w:t>一、</w:t>
      </w:r>
      <w:r>
        <w:rPr>
          <w:rFonts w:hint="eastAsia" w:ascii="宋体" w:hAnsi="宋体" w:eastAsia="宋体" w:cs="宋体"/>
          <w:b/>
          <w:bCs/>
          <w:spacing w:val="-10"/>
          <w:sz w:val="24"/>
          <w:szCs w:val="24"/>
          <w:highlight w:val="none"/>
        </w:rPr>
        <w:t>合同内容</w:t>
      </w:r>
    </w:p>
    <w:p w14:paraId="70A7B87F">
      <w:pPr>
        <w:pStyle w:val="5"/>
        <w:keepNext w:val="0"/>
        <w:keepLines w:val="0"/>
        <w:pageBreakBefore w:val="0"/>
        <w:widowControl w:val="0"/>
        <w:kinsoku/>
        <w:wordWrap/>
        <w:topLinePunct w:val="0"/>
        <w:autoSpaceDE/>
        <w:autoSpaceDN/>
        <w:bidi w:val="0"/>
        <w:adjustRightInd/>
        <w:spacing w:line="360" w:lineRule="auto"/>
        <w:ind w:left="0" w:leftChars="0" w:firstLine="440" w:firstLineChars="200"/>
        <w:textAlignment w:val="auto"/>
        <w:rPr>
          <w:rFonts w:hint="eastAsia" w:ascii="宋体" w:hAnsi="宋体" w:eastAsia="宋体" w:cs="宋体"/>
          <w:spacing w:val="-10"/>
          <w:sz w:val="24"/>
          <w:szCs w:val="24"/>
          <w:highlight w:val="none"/>
        </w:rPr>
      </w:pPr>
      <w:r>
        <w:rPr>
          <w:rFonts w:hint="eastAsia" w:ascii="宋体" w:hAnsi="宋体" w:eastAsia="宋体" w:cs="宋体"/>
          <w:spacing w:val="-10"/>
          <w:sz w:val="24"/>
          <w:szCs w:val="24"/>
          <w:highlight w:val="none"/>
        </w:rPr>
        <w:t>1</w:t>
      </w:r>
      <w:r>
        <w:rPr>
          <w:rFonts w:hint="eastAsia" w:hAnsi="宋体" w:cs="宋体"/>
          <w:spacing w:val="-10"/>
          <w:sz w:val="24"/>
          <w:szCs w:val="24"/>
          <w:highlight w:val="none"/>
          <w:lang w:val="en-US" w:eastAsia="zh-CN"/>
        </w:rPr>
        <w:t>.</w:t>
      </w:r>
      <w:r>
        <w:rPr>
          <w:rFonts w:hint="eastAsia" w:ascii="宋体" w:hAnsi="宋体" w:eastAsia="宋体" w:cs="宋体"/>
          <w:spacing w:val="-10"/>
          <w:sz w:val="24"/>
          <w:szCs w:val="24"/>
          <w:highlight w:val="none"/>
        </w:rPr>
        <w:t>乙方负责</w:t>
      </w:r>
      <w:r>
        <w:rPr>
          <w:rFonts w:hint="eastAsia" w:ascii="宋体" w:hAnsi="宋体" w:eastAsia="宋体" w:cs="宋体"/>
          <w:bCs/>
          <w:sz w:val="24"/>
          <w:szCs w:val="24"/>
          <w:highlight w:val="none"/>
          <w:lang w:val="en-US" w:eastAsia="zh-CN"/>
        </w:rPr>
        <w:t>武进新天地公园、文慧园、徐园、长河绿地公园</w:t>
      </w:r>
      <w:r>
        <w:rPr>
          <w:rFonts w:hint="eastAsia" w:ascii="宋体" w:hAnsi="宋体" w:eastAsia="宋体" w:cs="宋体"/>
          <w:spacing w:val="-10"/>
          <w:sz w:val="24"/>
          <w:szCs w:val="24"/>
          <w:highlight w:val="none"/>
        </w:rPr>
        <w:t>的管理、</w:t>
      </w:r>
      <w:r>
        <w:rPr>
          <w:rFonts w:hint="eastAsia" w:hAnsi="宋体" w:cs="宋体"/>
          <w:spacing w:val="-10"/>
          <w:sz w:val="24"/>
          <w:szCs w:val="24"/>
          <w:highlight w:val="none"/>
          <w:lang w:eastAsia="zh-CN"/>
        </w:rPr>
        <w:t>环卫</w:t>
      </w:r>
      <w:r>
        <w:rPr>
          <w:rFonts w:hint="eastAsia" w:hAnsi="宋体" w:cs="宋体"/>
          <w:spacing w:val="-10"/>
          <w:sz w:val="24"/>
          <w:szCs w:val="24"/>
          <w:highlight w:val="none"/>
          <w:lang w:val="en-US" w:eastAsia="zh-CN"/>
        </w:rPr>
        <w:t>保洁</w:t>
      </w:r>
      <w:r>
        <w:rPr>
          <w:rFonts w:hint="eastAsia" w:ascii="宋体" w:hAnsi="宋体" w:eastAsia="宋体" w:cs="宋体"/>
          <w:spacing w:val="-10"/>
          <w:sz w:val="24"/>
          <w:szCs w:val="24"/>
          <w:highlight w:val="none"/>
        </w:rPr>
        <w:t>和维护。</w:t>
      </w:r>
    </w:p>
    <w:p w14:paraId="3D420B50">
      <w:pPr>
        <w:pStyle w:val="5"/>
        <w:keepNext w:val="0"/>
        <w:keepLines w:val="0"/>
        <w:pageBreakBefore w:val="0"/>
        <w:widowControl w:val="0"/>
        <w:kinsoku/>
        <w:wordWrap/>
        <w:topLinePunct w:val="0"/>
        <w:autoSpaceDE/>
        <w:autoSpaceDN/>
        <w:bidi w:val="0"/>
        <w:adjustRightInd/>
        <w:spacing w:line="360" w:lineRule="auto"/>
        <w:ind w:left="0" w:leftChars="0" w:firstLine="480" w:firstLineChars="200"/>
        <w:textAlignment w:val="auto"/>
        <w:rPr>
          <w:rFonts w:hint="eastAsia" w:ascii="宋体" w:hAnsi="宋体" w:eastAsia="宋体" w:cs="宋体"/>
          <w:bCs/>
          <w:color w:val="auto"/>
          <w:kern w:val="2"/>
          <w:sz w:val="24"/>
          <w:szCs w:val="24"/>
          <w:highlight w:val="none"/>
          <w:lang w:val="zh-CN" w:eastAsia="zh-CN" w:bidi="ar-SA"/>
        </w:rPr>
      </w:pPr>
      <w:r>
        <w:rPr>
          <w:rFonts w:hint="eastAsia" w:ascii="Times New Roman" w:hAnsi="Times New Roman" w:cs="Times New Roman"/>
          <w:color w:val="auto"/>
          <w:kern w:val="0"/>
          <w:sz w:val="24"/>
          <w:szCs w:val="21"/>
          <w:highlight w:val="none"/>
          <w:lang w:val="en-US" w:eastAsia="zh-CN"/>
        </w:rPr>
        <w:t>项目一招</w:t>
      </w:r>
      <w:r>
        <w:rPr>
          <w:rFonts w:hint="eastAsia" w:ascii="宋体" w:hAnsi="宋体"/>
          <w:color w:val="auto"/>
          <w:sz w:val="24"/>
          <w:highlight w:val="none"/>
          <w:lang w:val="en-US" w:eastAsia="zh-CN"/>
        </w:rPr>
        <w:t>三年，合同一年一签。考核年平均分低于86分的，视为不合格，取消续签资格。</w:t>
      </w:r>
      <w:r>
        <w:rPr>
          <w:rFonts w:hint="eastAsia" w:ascii="宋体" w:hAnsi="宋体" w:cs="宋体"/>
          <w:color w:val="auto"/>
          <w:sz w:val="24"/>
          <w:highlight w:val="none"/>
        </w:rPr>
        <w:t>期满经</w:t>
      </w:r>
      <w:r>
        <w:rPr>
          <w:rFonts w:hint="eastAsia" w:ascii="宋体" w:hAnsi="宋体" w:cs="宋体"/>
          <w:color w:val="auto"/>
          <w:sz w:val="24"/>
          <w:highlight w:val="none"/>
          <w:lang w:val="en-US" w:eastAsia="zh-CN"/>
        </w:rPr>
        <w:t>采购人</w:t>
      </w:r>
      <w:r>
        <w:rPr>
          <w:rFonts w:hint="eastAsia" w:ascii="宋体" w:hAnsi="宋体" w:cs="宋体"/>
          <w:color w:val="auto"/>
          <w:sz w:val="24"/>
          <w:highlight w:val="none"/>
        </w:rPr>
        <w:t>考核通过</w:t>
      </w:r>
      <w:r>
        <w:rPr>
          <w:rFonts w:hint="eastAsia" w:ascii="宋体" w:hAnsi="宋体" w:cs="宋体"/>
          <w:color w:val="auto"/>
          <w:sz w:val="24"/>
          <w:highlight w:val="none"/>
          <w:lang w:eastAsia="zh-CN"/>
        </w:rPr>
        <w:t>，</w:t>
      </w:r>
      <w:r>
        <w:rPr>
          <w:rFonts w:hint="eastAsia" w:ascii="宋体" w:hAnsi="宋体" w:cs="宋体"/>
          <w:color w:val="auto"/>
          <w:sz w:val="24"/>
          <w:highlight w:val="none"/>
        </w:rPr>
        <w:t>符合合同质量要求后可续签。如遇政策性调整</w:t>
      </w:r>
      <w:r>
        <w:rPr>
          <w:rFonts w:hint="eastAsia" w:ascii="宋体" w:hAnsi="宋体" w:cs="宋体"/>
          <w:color w:val="auto"/>
          <w:sz w:val="24"/>
          <w:highlight w:val="none"/>
          <w:lang w:val="en-US" w:eastAsia="zh-CN"/>
        </w:rPr>
        <w:t>采购人</w:t>
      </w:r>
      <w:r>
        <w:rPr>
          <w:rFonts w:hint="eastAsia" w:ascii="宋体" w:hAnsi="宋体" w:cs="宋体"/>
          <w:color w:val="auto"/>
          <w:sz w:val="24"/>
          <w:highlight w:val="none"/>
        </w:rPr>
        <w:t>有权终止合同</w:t>
      </w:r>
      <w:r>
        <w:rPr>
          <w:rFonts w:hint="eastAsia" w:ascii="宋体" w:hAnsi="宋体" w:cs="宋体"/>
          <w:color w:val="auto"/>
          <w:sz w:val="24"/>
          <w:highlight w:val="none"/>
          <w:lang w:eastAsia="zh-CN"/>
        </w:rPr>
        <w:t>。</w:t>
      </w:r>
      <w:r>
        <w:rPr>
          <w:rFonts w:hint="eastAsia" w:hAnsi="宋体" w:cs="宋体"/>
          <w:bCs/>
          <w:color w:val="auto"/>
          <w:kern w:val="2"/>
          <w:sz w:val="24"/>
          <w:szCs w:val="24"/>
          <w:highlight w:val="none"/>
          <w:lang w:val="en-US" w:eastAsia="zh-CN" w:bidi="ar-SA"/>
        </w:rPr>
        <w:t>第一年度环卫</w:t>
      </w:r>
      <w:r>
        <w:rPr>
          <w:rFonts w:hint="eastAsia" w:ascii="宋体" w:hAnsi="宋体" w:eastAsia="宋体" w:cs="宋体"/>
          <w:bCs/>
          <w:color w:val="auto"/>
          <w:kern w:val="2"/>
          <w:sz w:val="24"/>
          <w:szCs w:val="24"/>
          <w:highlight w:val="none"/>
          <w:lang w:val="en-US" w:eastAsia="zh-CN" w:bidi="ar-SA"/>
        </w:rPr>
        <w:t>服务时间从</w:t>
      </w:r>
      <w:r>
        <w:rPr>
          <w:rFonts w:hint="eastAsia" w:hAnsi="宋体" w:cs="宋体"/>
          <w:bCs/>
          <w:color w:val="auto"/>
          <w:kern w:val="2"/>
          <w:sz w:val="24"/>
          <w:szCs w:val="24"/>
          <w:highlight w:val="none"/>
          <w:u w:val="single"/>
          <w:lang w:val="en-US" w:eastAsia="zh-CN" w:bidi="ar-SA"/>
        </w:rPr>
        <w:t>2026</w:t>
      </w:r>
      <w:r>
        <w:rPr>
          <w:rFonts w:hint="eastAsia" w:ascii="宋体" w:hAnsi="宋体" w:eastAsia="宋体" w:cs="宋体"/>
          <w:bCs/>
          <w:color w:val="auto"/>
          <w:kern w:val="2"/>
          <w:sz w:val="24"/>
          <w:szCs w:val="24"/>
          <w:highlight w:val="none"/>
          <w:u w:val="none"/>
          <w:lang w:val="zh-CN" w:eastAsia="zh-CN" w:bidi="ar-SA"/>
        </w:rPr>
        <w:t>年</w:t>
      </w:r>
      <w:r>
        <w:rPr>
          <w:rFonts w:hint="eastAsia" w:hAnsi="宋体" w:cs="宋体"/>
          <w:bCs/>
          <w:color w:val="auto"/>
          <w:kern w:val="2"/>
          <w:sz w:val="24"/>
          <w:szCs w:val="24"/>
          <w:highlight w:val="none"/>
          <w:u w:val="single"/>
          <w:lang w:val="en-US" w:eastAsia="zh-CN" w:bidi="ar-SA"/>
        </w:rPr>
        <w:t>1</w:t>
      </w:r>
      <w:r>
        <w:rPr>
          <w:rFonts w:hint="eastAsia" w:ascii="宋体" w:hAnsi="宋体" w:eastAsia="宋体" w:cs="宋体"/>
          <w:bCs/>
          <w:color w:val="auto"/>
          <w:kern w:val="2"/>
          <w:sz w:val="24"/>
          <w:szCs w:val="24"/>
          <w:highlight w:val="none"/>
          <w:u w:val="none"/>
          <w:lang w:val="zh-CN" w:eastAsia="zh-CN" w:bidi="ar-SA"/>
        </w:rPr>
        <w:t>月</w:t>
      </w:r>
      <w:r>
        <w:rPr>
          <w:rFonts w:hint="eastAsia" w:hAnsi="宋体" w:cs="宋体"/>
          <w:bCs/>
          <w:color w:val="auto"/>
          <w:kern w:val="2"/>
          <w:sz w:val="24"/>
          <w:szCs w:val="24"/>
          <w:highlight w:val="none"/>
          <w:u w:val="single"/>
          <w:lang w:val="en-US" w:eastAsia="zh-CN" w:bidi="ar-SA"/>
        </w:rPr>
        <w:t>1</w:t>
      </w:r>
      <w:r>
        <w:rPr>
          <w:rFonts w:hint="eastAsia" w:ascii="宋体" w:hAnsi="宋体" w:eastAsia="宋体" w:cs="宋体"/>
          <w:bCs/>
          <w:color w:val="auto"/>
          <w:kern w:val="2"/>
          <w:sz w:val="24"/>
          <w:szCs w:val="24"/>
          <w:highlight w:val="none"/>
          <w:u w:val="none"/>
          <w:lang w:val="zh-CN" w:eastAsia="zh-CN" w:bidi="ar-SA"/>
        </w:rPr>
        <w:t>日</w:t>
      </w:r>
      <w:r>
        <w:rPr>
          <w:rFonts w:hint="eastAsia" w:ascii="宋体" w:hAnsi="宋体" w:eastAsia="宋体" w:cs="宋体"/>
          <w:bCs/>
          <w:color w:val="auto"/>
          <w:kern w:val="2"/>
          <w:sz w:val="24"/>
          <w:szCs w:val="24"/>
          <w:highlight w:val="none"/>
          <w:u w:val="none"/>
          <w:lang w:val="en-US" w:eastAsia="zh-CN" w:bidi="ar-SA"/>
        </w:rPr>
        <w:t>起至</w:t>
      </w:r>
      <w:r>
        <w:rPr>
          <w:rFonts w:hint="eastAsia" w:hAnsi="宋体" w:cs="宋体"/>
          <w:color w:val="000000"/>
          <w:spacing w:val="-10"/>
          <w:sz w:val="24"/>
          <w:szCs w:val="24"/>
          <w:highlight w:val="none"/>
          <w:u w:val="single"/>
          <w:lang w:val="en-US" w:eastAsia="zh-CN"/>
        </w:rPr>
        <w:t>2026</w:t>
      </w:r>
      <w:r>
        <w:rPr>
          <w:rFonts w:hint="eastAsia" w:ascii="宋体" w:hAnsi="宋体" w:eastAsia="宋体" w:cs="宋体"/>
          <w:bCs/>
          <w:color w:val="auto"/>
          <w:kern w:val="2"/>
          <w:sz w:val="24"/>
          <w:szCs w:val="24"/>
          <w:highlight w:val="none"/>
          <w:u w:val="none"/>
          <w:lang w:val="zh-CN" w:eastAsia="zh-CN" w:bidi="ar-SA"/>
        </w:rPr>
        <w:t>年</w:t>
      </w:r>
      <w:r>
        <w:rPr>
          <w:rFonts w:hint="eastAsia" w:hAnsi="宋体" w:cs="宋体"/>
          <w:color w:val="000000"/>
          <w:spacing w:val="-10"/>
          <w:sz w:val="24"/>
          <w:szCs w:val="24"/>
          <w:highlight w:val="none"/>
          <w:u w:val="single"/>
          <w:lang w:val="en-US" w:eastAsia="zh-CN"/>
        </w:rPr>
        <w:t>12</w:t>
      </w:r>
      <w:r>
        <w:rPr>
          <w:rFonts w:hint="eastAsia" w:ascii="宋体" w:hAnsi="宋体" w:eastAsia="宋体" w:cs="宋体"/>
          <w:bCs/>
          <w:color w:val="auto"/>
          <w:kern w:val="2"/>
          <w:sz w:val="24"/>
          <w:szCs w:val="24"/>
          <w:highlight w:val="none"/>
          <w:u w:val="none"/>
          <w:lang w:val="zh-CN" w:eastAsia="zh-CN" w:bidi="ar-SA"/>
        </w:rPr>
        <w:t>月</w:t>
      </w:r>
      <w:r>
        <w:rPr>
          <w:rFonts w:hint="eastAsia" w:hAnsi="宋体" w:cs="宋体"/>
          <w:color w:val="000000"/>
          <w:spacing w:val="-10"/>
          <w:sz w:val="24"/>
          <w:szCs w:val="24"/>
          <w:highlight w:val="none"/>
          <w:u w:val="single"/>
          <w:lang w:val="en-US" w:eastAsia="zh-CN"/>
        </w:rPr>
        <w:t>31</w:t>
      </w:r>
      <w:r>
        <w:rPr>
          <w:rFonts w:hint="eastAsia" w:ascii="宋体" w:hAnsi="宋体" w:eastAsia="宋体" w:cs="宋体"/>
          <w:bCs/>
          <w:color w:val="auto"/>
          <w:kern w:val="2"/>
          <w:sz w:val="24"/>
          <w:szCs w:val="24"/>
          <w:highlight w:val="none"/>
          <w:u w:val="none"/>
          <w:lang w:val="zh-CN" w:eastAsia="zh-CN" w:bidi="ar-SA"/>
        </w:rPr>
        <w:t>日</w:t>
      </w:r>
      <w:r>
        <w:rPr>
          <w:rFonts w:hint="eastAsia" w:ascii="宋体" w:hAnsi="宋体" w:eastAsia="宋体" w:cs="宋体"/>
          <w:bCs/>
          <w:color w:val="auto"/>
          <w:kern w:val="2"/>
          <w:sz w:val="24"/>
          <w:szCs w:val="24"/>
          <w:highlight w:val="none"/>
          <w:lang w:val="zh-CN" w:eastAsia="zh-CN" w:bidi="ar-SA"/>
        </w:rPr>
        <w:t>。</w:t>
      </w:r>
    </w:p>
    <w:p w14:paraId="57E31D24">
      <w:pPr>
        <w:pStyle w:val="5"/>
        <w:keepNext w:val="0"/>
        <w:keepLines w:val="0"/>
        <w:pageBreakBefore w:val="0"/>
        <w:widowControl w:val="0"/>
        <w:kinsoku/>
        <w:wordWrap/>
        <w:topLinePunct w:val="0"/>
        <w:autoSpaceDE/>
        <w:autoSpaceDN/>
        <w:bidi w:val="0"/>
        <w:adjustRightInd/>
        <w:spacing w:line="360" w:lineRule="auto"/>
        <w:ind w:left="0" w:leftChars="0" w:firstLine="440" w:firstLineChars="200"/>
        <w:textAlignment w:val="auto"/>
        <w:rPr>
          <w:rFonts w:hint="eastAsia" w:ascii="宋体" w:hAnsi="宋体" w:eastAsia="宋体" w:cs="宋体"/>
          <w:spacing w:val="-10"/>
          <w:sz w:val="24"/>
          <w:szCs w:val="24"/>
          <w:highlight w:val="none"/>
        </w:rPr>
      </w:pPr>
      <w:r>
        <w:rPr>
          <w:rFonts w:hint="eastAsia" w:ascii="宋体" w:hAnsi="宋体" w:eastAsia="宋体" w:cs="宋体"/>
          <w:spacing w:val="-10"/>
          <w:sz w:val="24"/>
          <w:szCs w:val="24"/>
          <w:highlight w:val="none"/>
        </w:rPr>
        <w:t>2</w:t>
      </w:r>
      <w:r>
        <w:rPr>
          <w:rFonts w:hint="eastAsia" w:hAnsi="宋体" w:cs="宋体"/>
          <w:spacing w:val="-10"/>
          <w:sz w:val="24"/>
          <w:szCs w:val="24"/>
          <w:highlight w:val="none"/>
          <w:lang w:val="en-US" w:eastAsia="zh-CN"/>
        </w:rPr>
        <w:t>.</w:t>
      </w:r>
      <w:r>
        <w:rPr>
          <w:rFonts w:hint="eastAsia" w:ascii="宋体" w:hAnsi="宋体" w:eastAsia="宋体" w:cs="宋体"/>
          <w:spacing w:val="-10"/>
          <w:sz w:val="24"/>
          <w:szCs w:val="24"/>
          <w:highlight w:val="none"/>
        </w:rPr>
        <w:t>下列文件为本合同不可分割部分：</w:t>
      </w:r>
    </w:p>
    <w:p w14:paraId="45161B0F">
      <w:pPr>
        <w:pStyle w:val="5"/>
        <w:keepNext w:val="0"/>
        <w:keepLines w:val="0"/>
        <w:pageBreakBefore w:val="0"/>
        <w:widowControl w:val="0"/>
        <w:kinsoku/>
        <w:wordWrap/>
        <w:topLinePunct w:val="0"/>
        <w:autoSpaceDE/>
        <w:autoSpaceDN/>
        <w:bidi w:val="0"/>
        <w:adjustRightInd/>
        <w:spacing w:line="360" w:lineRule="auto"/>
        <w:ind w:left="0" w:leftChars="0" w:firstLine="440" w:firstLineChars="200"/>
        <w:textAlignment w:val="auto"/>
        <w:rPr>
          <w:rFonts w:hint="eastAsia" w:ascii="宋体" w:hAnsi="宋体" w:eastAsia="宋体" w:cs="宋体"/>
          <w:spacing w:val="-10"/>
          <w:sz w:val="24"/>
          <w:szCs w:val="24"/>
          <w:highlight w:val="none"/>
        </w:rPr>
      </w:pPr>
      <w:r>
        <w:rPr>
          <w:rFonts w:hint="eastAsia" w:ascii="宋体" w:hAnsi="宋体" w:eastAsia="宋体" w:cs="宋体"/>
          <w:spacing w:val="-10"/>
          <w:sz w:val="24"/>
          <w:szCs w:val="24"/>
          <w:highlight w:val="none"/>
        </w:rPr>
        <w:t>（1）采购文件；</w:t>
      </w:r>
    </w:p>
    <w:p w14:paraId="6677699E">
      <w:pPr>
        <w:pStyle w:val="5"/>
        <w:keepNext w:val="0"/>
        <w:keepLines w:val="0"/>
        <w:pageBreakBefore w:val="0"/>
        <w:widowControl w:val="0"/>
        <w:kinsoku/>
        <w:wordWrap/>
        <w:topLinePunct w:val="0"/>
        <w:autoSpaceDE/>
        <w:autoSpaceDN/>
        <w:bidi w:val="0"/>
        <w:adjustRightInd/>
        <w:spacing w:line="360" w:lineRule="auto"/>
        <w:ind w:left="0" w:leftChars="0" w:firstLine="440" w:firstLineChars="200"/>
        <w:textAlignment w:val="auto"/>
        <w:rPr>
          <w:rFonts w:hint="eastAsia" w:ascii="宋体" w:hAnsi="宋体" w:eastAsia="宋体" w:cs="宋体"/>
          <w:spacing w:val="-10"/>
          <w:sz w:val="24"/>
          <w:szCs w:val="24"/>
          <w:highlight w:val="none"/>
        </w:rPr>
      </w:pPr>
      <w:r>
        <w:rPr>
          <w:rFonts w:hint="eastAsia" w:ascii="宋体" w:hAnsi="宋体" w:eastAsia="宋体" w:cs="宋体"/>
          <w:spacing w:val="-10"/>
          <w:sz w:val="24"/>
          <w:szCs w:val="24"/>
          <w:highlight w:val="none"/>
        </w:rPr>
        <w:t>（2）投标文件；</w:t>
      </w:r>
    </w:p>
    <w:p w14:paraId="2B953240">
      <w:pPr>
        <w:pStyle w:val="5"/>
        <w:keepNext w:val="0"/>
        <w:keepLines w:val="0"/>
        <w:pageBreakBefore w:val="0"/>
        <w:widowControl w:val="0"/>
        <w:kinsoku/>
        <w:wordWrap/>
        <w:topLinePunct w:val="0"/>
        <w:autoSpaceDE/>
        <w:autoSpaceDN/>
        <w:bidi w:val="0"/>
        <w:adjustRightInd/>
        <w:spacing w:line="360" w:lineRule="auto"/>
        <w:ind w:left="0" w:leftChars="0" w:firstLine="440" w:firstLineChars="200"/>
        <w:textAlignment w:val="auto"/>
        <w:rPr>
          <w:rFonts w:hint="eastAsia" w:ascii="宋体" w:hAnsi="宋体" w:eastAsia="宋体" w:cs="宋体"/>
          <w:spacing w:val="-10"/>
          <w:sz w:val="24"/>
          <w:szCs w:val="24"/>
          <w:highlight w:val="none"/>
        </w:rPr>
      </w:pPr>
      <w:r>
        <w:rPr>
          <w:rFonts w:hint="eastAsia" w:ascii="宋体" w:hAnsi="宋体" w:eastAsia="宋体" w:cs="宋体"/>
          <w:spacing w:val="-10"/>
          <w:sz w:val="24"/>
          <w:szCs w:val="24"/>
          <w:highlight w:val="none"/>
        </w:rPr>
        <w:t>（3）中标通知书；</w:t>
      </w:r>
    </w:p>
    <w:p w14:paraId="32A13047">
      <w:pPr>
        <w:pStyle w:val="5"/>
        <w:keepNext w:val="0"/>
        <w:keepLines w:val="0"/>
        <w:pageBreakBefore w:val="0"/>
        <w:widowControl w:val="0"/>
        <w:kinsoku/>
        <w:wordWrap/>
        <w:topLinePunct w:val="0"/>
        <w:autoSpaceDE/>
        <w:autoSpaceDN/>
        <w:bidi w:val="0"/>
        <w:adjustRightInd/>
        <w:spacing w:line="360" w:lineRule="auto"/>
        <w:ind w:left="0" w:leftChars="0" w:firstLine="440" w:firstLineChars="200"/>
        <w:textAlignment w:val="auto"/>
        <w:rPr>
          <w:rFonts w:hint="eastAsia" w:ascii="宋体" w:hAnsi="宋体" w:eastAsia="宋体" w:cs="宋体"/>
          <w:spacing w:val="-10"/>
          <w:sz w:val="24"/>
          <w:szCs w:val="24"/>
          <w:highlight w:val="none"/>
        </w:rPr>
      </w:pPr>
      <w:r>
        <w:rPr>
          <w:rFonts w:hint="eastAsia" w:ascii="宋体" w:hAnsi="宋体" w:eastAsia="宋体" w:cs="宋体"/>
          <w:spacing w:val="-10"/>
          <w:sz w:val="24"/>
          <w:szCs w:val="24"/>
          <w:highlight w:val="none"/>
        </w:rPr>
        <w:t>（4）中标人在投标、评标过程中所作其它有关承诺、声明、书面澄清；</w:t>
      </w:r>
    </w:p>
    <w:p w14:paraId="6221D509">
      <w:pPr>
        <w:pStyle w:val="5"/>
        <w:keepNext w:val="0"/>
        <w:keepLines w:val="0"/>
        <w:pageBreakBefore w:val="0"/>
        <w:widowControl w:val="0"/>
        <w:kinsoku/>
        <w:wordWrap/>
        <w:topLinePunct w:val="0"/>
        <w:autoSpaceDE/>
        <w:autoSpaceDN/>
        <w:bidi w:val="0"/>
        <w:adjustRightInd/>
        <w:spacing w:line="360" w:lineRule="auto"/>
        <w:ind w:left="0" w:leftChars="0" w:firstLine="440" w:firstLineChars="200"/>
        <w:textAlignment w:val="auto"/>
        <w:rPr>
          <w:rFonts w:hint="eastAsia" w:ascii="宋体" w:hAnsi="宋体" w:eastAsia="宋体" w:cs="宋体"/>
          <w:spacing w:val="-10"/>
          <w:sz w:val="24"/>
          <w:szCs w:val="24"/>
          <w:highlight w:val="none"/>
        </w:rPr>
      </w:pPr>
      <w:r>
        <w:rPr>
          <w:rFonts w:hint="eastAsia" w:ascii="宋体" w:hAnsi="宋体" w:eastAsia="宋体" w:cs="宋体"/>
          <w:spacing w:val="-10"/>
          <w:sz w:val="24"/>
          <w:szCs w:val="24"/>
          <w:highlight w:val="none"/>
        </w:rPr>
        <w:t>（5）甲乙双方商定的其他文件等。</w:t>
      </w:r>
    </w:p>
    <w:p w14:paraId="07ECA24F">
      <w:pPr>
        <w:pStyle w:val="5"/>
        <w:keepNext w:val="0"/>
        <w:keepLines w:val="0"/>
        <w:pageBreakBefore w:val="0"/>
        <w:widowControl w:val="0"/>
        <w:kinsoku/>
        <w:wordWrap/>
        <w:topLinePunct w:val="0"/>
        <w:autoSpaceDE/>
        <w:autoSpaceDN/>
        <w:bidi w:val="0"/>
        <w:adjustRightInd/>
        <w:spacing w:line="360" w:lineRule="auto"/>
        <w:ind w:left="0" w:leftChars="0" w:firstLine="440" w:firstLineChars="200"/>
        <w:textAlignment w:val="auto"/>
        <w:rPr>
          <w:rFonts w:hint="default" w:ascii="宋体" w:hAnsi="宋体" w:eastAsia="宋体" w:cs="宋体"/>
          <w:spacing w:val="-10"/>
          <w:sz w:val="24"/>
          <w:szCs w:val="24"/>
          <w:highlight w:val="none"/>
          <w:u w:val="single"/>
          <w:lang w:val="en-US" w:eastAsia="zh-CN"/>
        </w:rPr>
      </w:pPr>
      <w:r>
        <w:rPr>
          <w:rFonts w:hint="eastAsia" w:ascii="宋体" w:hAnsi="宋体" w:eastAsia="宋体" w:cs="宋体"/>
          <w:spacing w:val="-10"/>
          <w:sz w:val="24"/>
          <w:szCs w:val="24"/>
          <w:highlight w:val="none"/>
        </w:rPr>
        <w:t xml:space="preserve"> 3</w:t>
      </w:r>
      <w:r>
        <w:rPr>
          <w:rFonts w:hint="eastAsia" w:ascii="宋体" w:hAnsi="宋体" w:eastAsia="宋体" w:cs="宋体"/>
          <w:spacing w:val="-10"/>
          <w:sz w:val="24"/>
          <w:szCs w:val="24"/>
          <w:highlight w:val="none"/>
          <w:lang w:val="en-US" w:eastAsia="zh-CN"/>
        </w:rPr>
        <w:t>.</w:t>
      </w:r>
      <w:r>
        <w:rPr>
          <w:rFonts w:hint="eastAsia" w:hAnsi="宋体" w:cs="宋体"/>
          <w:spacing w:val="-10"/>
          <w:sz w:val="24"/>
          <w:szCs w:val="24"/>
          <w:highlight w:val="none"/>
          <w:lang w:eastAsia="zh-CN"/>
        </w:rPr>
        <w:t>环卫</w:t>
      </w:r>
      <w:r>
        <w:rPr>
          <w:rFonts w:hint="eastAsia" w:ascii="宋体" w:hAnsi="宋体" w:eastAsia="宋体" w:cs="宋体"/>
          <w:spacing w:val="-10"/>
          <w:sz w:val="24"/>
          <w:szCs w:val="24"/>
          <w:highlight w:val="none"/>
        </w:rPr>
        <w:t>范围与内容：</w:t>
      </w:r>
      <w:r>
        <w:rPr>
          <w:rFonts w:hint="eastAsia" w:ascii="宋体" w:hAnsi="宋体" w:eastAsia="宋体" w:cs="宋体"/>
          <w:spacing w:val="-10"/>
          <w:sz w:val="24"/>
          <w:szCs w:val="24"/>
          <w:highlight w:val="none"/>
          <w:u w:val="single"/>
          <w:lang w:val="en-US" w:eastAsia="zh-CN"/>
        </w:rPr>
        <w:t>武进新天地公园、文慧园、徐园、长河绿地公园环卫作业服务，主要包含道路、广场的环卫保洁（含冲洗）；绿地、行道树穴、景观水域（河面暴露垃圾）的环卫保洁等</w:t>
      </w:r>
      <w:r>
        <w:rPr>
          <w:rFonts w:hint="eastAsia" w:hAnsi="宋体" w:cs="宋体"/>
          <w:spacing w:val="-10"/>
          <w:sz w:val="24"/>
          <w:szCs w:val="24"/>
          <w:highlight w:val="none"/>
          <w:u w:val="none"/>
          <w:lang w:val="en-US" w:eastAsia="zh-CN"/>
        </w:rPr>
        <w:t>。</w:t>
      </w:r>
    </w:p>
    <w:p w14:paraId="2402F6F0">
      <w:pPr>
        <w:keepNext w:val="0"/>
        <w:keepLines w:val="0"/>
        <w:pageBreakBefore w:val="0"/>
        <w:widowControl w:val="0"/>
        <w:kinsoku/>
        <w:wordWrap/>
        <w:topLinePunct w:val="0"/>
        <w:autoSpaceDE/>
        <w:autoSpaceDN/>
        <w:bidi w:val="0"/>
        <w:adjustRightInd/>
        <w:spacing w:line="360" w:lineRule="auto"/>
        <w:ind w:left="0" w:leftChars="0"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w:t>
      </w:r>
      <w:r>
        <w:rPr>
          <w:rFonts w:hint="eastAsia" w:ascii="宋体" w:hAnsi="宋体" w:cs="宋体"/>
          <w:b/>
          <w:bCs/>
          <w:sz w:val="24"/>
          <w:szCs w:val="24"/>
          <w:highlight w:val="none"/>
          <w:lang w:eastAsia="zh-CN"/>
        </w:rPr>
        <w:t>环卫作业</w:t>
      </w:r>
      <w:r>
        <w:rPr>
          <w:rFonts w:hint="eastAsia" w:ascii="宋体" w:hAnsi="宋体" w:eastAsia="宋体" w:cs="宋体"/>
          <w:b/>
          <w:bCs/>
          <w:sz w:val="24"/>
          <w:szCs w:val="24"/>
          <w:highlight w:val="none"/>
        </w:rPr>
        <w:t>标准</w:t>
      </w:r>
    </w:p>
    <w:p w14:paraId="045B52D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1．道路、广场、运动场</w:t>
      </w:r>
      <w:r>
        <w:rPr>
          <w:rFonts w:hint="eastAsia" w:hAnsi="宋体" w:cs="宋体"/>
          <w:spacing w:val="-10"/>
          <w:sz w:val="24"/>
          <w:szCs w:val="24"/>
          <w:highlight w:val="none"/>
          <w:lang w:eastAsia="zh-CN"/>
        </w:rPr>
        <w:t>环卫</w:t>
      </w:r>
      <w:r>
        <w:rPr>
          <w:rFonts w:hint="eastAsia" w:hAnsi="宋体" w:cs="宋体"/>
          <w:spacing w:val="-10"/>
          <w:sz w:val="24"/>
          <w:szCs w:val="24"/>
          <w:highlight w:val="none"/>
          <w:lang w:val="en-US" w:eastAsia="zh-CN"/>
        </w:rPr>
        <w:t>保洁</w:t>
      </w:r>
    </w:p>
    <w:p w14:paraId="2CA30A7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做到道路、广场、运动场无积灰</w:t>
      </w:r>
      <w:r>
        <w:rPr>
          <w:rFonts w:hint="eastAsia" w:ascii="宋体" w:hAnsi="宋体" w:eastAsia="宋体" w:cs="宋体"/>
          <w:sz w:val="24"/>
          <w:szCs w:val="24"/>
          <w:highlight w:val="none"/>
        </w:rPr>
        <w:t>、积泥、污渍、油渍和垃圾、杂物；雨水边井无沉淀物及阻塞物，保持边井畅通；道路、广场、停车场范围内以及周边非绿化范围内无杂草；桥梁栏杆、道路侧石、台阶干净整洁、无积灰、积泥、污渍、油渍和垃圾、杂物。</w:t>
      </w:r>
    </w:p>
    <w:p w14:paraId="63A999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水域</w:t>
      </w:r>
      <w:r>
        <w:rPr>
          <w:rFonts w:hint="eastAsia" w:hAnsi="宋体" w:cs="宋体"/>
          <w:spacing w:val="-10"/>
          <w:sz w:val="24"/>
          <w:szCs w:val="24"/>
          <w:highlight w:val="none"/>
          <w:lang w:eastAsia="zh-CN"/>
        </w:rPr>
        <w:t>环卫</w:t>
      </w:r>
      <w:r>
        <w:rPr>
          <w:rFonts w:hint="eastAsia" w:hAnsi="宋体" w:cs="宋体"/>
          <w:spacing w:val="-10"/>
          <w:sz w:val="24"/>
          <w:szCs w:val="24"/>
          <w:highlight w:val="none"/>
          <w:lang w:val="en-US" w:eastAsia="zh-CN"/>
        </w:rPr>
        <w:t>保洁</w:t>
      </w:r>
    </w:p>
    <w:p w14:paraId="26237A3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做到水面无漂浮物、水草；水域内建筑物支柱、基础、零星景观设施水田、石田等干净、整洁。绿化景观除外。</w:t>
      </w:r>
    </w:p>
    <w:p w14:paraId="209A7F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公共厕所</w:t>
      </w:r>
      <w:r>
        <w:rPr>
          <w:rFonts w:hint="eastAsia" w:hAnsi="宋体" w:cs="宋体"/>
          <w:spacing w:val="-10"/>
          <w:sz w:val="24"/>
          <w:szCs w:val="24"/>
          <w:highlight w:val="none"/>
          <w:lang w:eastAsia="zh-CN"/>
        </w:rPr>
        <w:t>环卫</w:t>
      </w:r>
      <w:r>
        <w:rPr>
          <w:rFonts w:hint="eastAsia" w:hAnsi="宋体" w:cs="宋体"/>
          <w:spacing w:val="-10"/>
          <w:sz w:val="24"/>
          <w:szCs w:val="24"/>
          <w:highlight w:val="none"/>
          <w:lang w:val="en-US" w:eastAsia="zh-CN"/>
        </w:rPr>
        <w:t>保洁</w:t>
      </w:r>
    </w:p>
    <w:p w14:paraId="242FD35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做到卫生洁具及配套设施及时冲洗、抹擦；地面及时清扫、冲洗，做到干净、整洁，无积水、垃圾；墙体干净、整洁，无积灰、蜘蛛网、乱涂乱写；厕所相关设施损坏、丢失后及时向甲方汇报；厕所外5米范围内道路、台阶无积灰、积水、垃圾、杂物；扶手干净、清洁，无积灰；整个厕所</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 xml:space="preserve">范围内无蜘蛛网；厕所无异味，开放时间内必须点香。  </w:t>
      </w:r>
    </w:p>
    <w:p w14:paraId="2EA445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相关设施</w:t>
      </w:r>
      <w:r>
        <w:rPr>
          <w:rFonts w:hint="eastAsia" w:hAnsi="宋体" w:cs="宋体"/>
          <w:spacing w:val="-10"/>
          <w:sz w:val="24"/>
          <w:szCs w:val="24"/>
          <w:highlight w:val="none"/>
          <w:lang w:eastAsia="zh-CN"/>
        </w:rPr>
        <w:t>环卫</w:t>
      </w:r>
      <w:r>
        <w:rPr>
          <w:rFonts w:hint="eastAsia" w:hAnsi="宋体" w:cs="宋体"/>
          <w:spacing w:val="-10"/>
          <w:sz w:val="24"/>
          <w:szCs w:val="24"/>
          <w:highlight w:val="none"/>
          <w:lang w:val="en-US" w:eastAsia="zh-CN"/>
        </w:rPr>
        <w:t>保洁</w:t>
      </w:r>
    </w:p>
    <w:p w14:paraId="0BFA8CE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做到走廊、木栈道、凉亭、栏杆、立柱及时清扫、冲洗、抹擦，无垃圾、杂物、积灰、积水，无乱涂乱贴；果壳箱要及时清理，内外部干净、整洁，垃圾不满溢，果壳箱盖、门及时关闭；供游客休息的凳、椅每天擦洗干净、无积灰；景点磨光面花岗岩每天擦洗干净；所有灯具、灯箱、雕塑、指示牌、音箱干净、清洁，无积灰、蜘蛛网、乱涂乱贴；所有设施周边5米范围内无垃圾、杂物、杂草、蜘蛛网；设施损坏后及时汇报。</w:t>
      </w:r>
    </w:p>
    <w:p w14:paraId="5299B6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绿地</w:t>
      </w:r>
      <w:r>
        <w:rPr>
          <w:rFonts w:hint="eastAsia" w:hAnsi="宋体" w:cs="宋体"/>
          <w:spacing w:val="-10"/>
          <w:sz w:val="24"/>
          <w:szCs w:val="24"/>
          <w:highlight w:val="none"/>
          <w:lang w:eastAsia="zh-CN"/>
        </w:rPr>
        <w:t>环卫</w:t>
      </w:r>
      <w:r>
        <w:rPr>
          <w:rFonts w:hint="eastAsia" w:hAnsi="宋体" w:cs="宋体"/>
          <w:spacing w:val="-10"/>
          <w:sz w:val="24"/>
          <w:szCs w:val="24"/>
          <w:highlight w:val="none"/>
          <w:lang w:val="en-US" w:eastAsia="zh-CN"/>
        </w:rPr>
        <w:t>保洁</w:t>
      </w:r>
    </w:p>
    <w:p w14:paraId="0A73256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做到绿地内无垃圾、石头、砖块、杂物。</w:t>
      </w:r>
    </w:p>
    <w:p w14:paraId="06B83611">
      <w:pPr>
        <w:keepNext w:val="0"/>
        <w:keepLines w:val="0"/>
        <w:pageBreakBefore w:val="0"/>
        <w:widowControl w:val="0"/>
        <w:numPr>
          <w:ilvl w:val="0"/>
          <w:numId w:val="0"/>
        </w:numPr>
        <w:tabs>
          <w:tab w:val="left" w:pos="513"/>
        </w:tabs>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广告清除</w:t>
      </w:r>
    </w:p>
    <w:p w14:paraId="033DF99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做到整个公园范围内的张贴小广告及时清除，清除后无张贴痕迹；乱涂乱写的及时油漆覆盖或喷涂覆盖，覆盖要规范、整齐，颜色相同或相近。</w:t>
      </w:r>
    </w:p>
    <w:p w14:paraId="0699CD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做到整个公园</w:t>
      </w:r>
      <w:r>
        <w:rPr>
          <w:rFonts w:hint="eastAsia" w:hAnsi="宋体" w:cs="宋体"/>
          <w:spacing w:val="-10"/>
          <w:sz w:val="24"/>
          <w:szCs w:val="24"/>
          <w:highlight w:val="none"/>
          <w:lang w:eastAsia="zh-CN"/>
        </w:rPr>
        <w:t>环卫</w:t>
      </w:r>
      <w:r>
        <w:rPr>
          <w:rFonts w:hint="eastAsia" w:hAnsi="宋体" w:cs="宋体"/>
          <w:spacing w:val="-10"/>
          <w:sz w:val="24"/>
          <w:szCs w:val="24"/>
          <w:highlight w:val="none"/>
          <w:lang w:val="en-US" w:eastAsia="zh-CN"/>
        </w:rPr>
        <w:t>保洁</w:t>
      </w:r>
      <w:r>
        <w:rPr>
          <w:rFonts w:hint="eastAsia" w:ascii="宋体" w:hAnsi="宋体" w:eastAsia="宋体" w:cs="宋体"/>
          <w:sz w:val="24"/>
          <w:szCs w:val="24"/>
          <w:highlight w:val="none"/>
        </w:rPr>
        <w:t>范围内无卫生死角、盲区。</w:t>
      </w:r>
    </w:p>
    <w:p w14:paraId="29FAB4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垃圾清理、收集、外运</w:t>
      </w:r>
    </w:p>
    <w:p w14:paraId="3DD22F9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做到整个公园范围内的垃圾及时清理、集中堆放、及时外运；垃圾清理、清运过程中不得抛洒滴漏；固定集中堆放地点，垃圾必须箱体堆放，箱体外观及周边干净、整洁并做遮盖处理，不得对周边环境造成二次污染；垃圾坚决禁止倾倒在园区空置地块内，必须倾倒在政府相关部门规定的合法倾倒地点；在垃圾集中堆放地点应根据天气情况进行消毒，以防滋生蚊蝇；垃圾箱体内的垃圾要日产日清，垃圾在停放和运输过程中必须密封或覆盖。</w:t>
      </w:r>
    </w:p>
    <w:p w14:paraId="3F4F59DE">
      <w:pPr>
        <w:keepNext w:val="0"/>
        <w:keepLines w:val="0"/>
        <w:pageBreakBefore w:val="0"/>
        <w:widowControl w:val="0"/>
        <w:kinsoku/>
        <w:wordWrap/>
        <w:topLinePunct w:val="0"/>
        <w:autoSpaceDE/>
        <w:autoSpaceDN/>
        <w:bidi w:val="0"/>
        <w:adjustRightInd/>
        <w:spacing w:line="360" w:lineRule="auto"/>
        <w:ind w:left="0" w:leftChars="0"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三、</w:t>
      </w:r>
      <w:r>
        <w:rPr>
          <w:rFonts w:hint="eastAsia" w:ascii="宋体" w:hAnsi="宋体" w:eastAsia="宋体" w:cs="宋体"/>
          <w:b/>
          <w:sz w:val="24"/>
          <w:szCs w:val="24"/>
          <w:highlight w:val="none"/>
          <w:lang w:eastAsia="zh-CN"/>
        </w:rPr>
        <w:t>环卫</w:t>
      </w:r>
      <w:r>
        <w:rPr>
          <w:rFonts w:hint="eastAsia" w:ascii="宋体" w:hAnsi="宋体" w:eastAsia="宋体" w:cs="宋体"/>
          <w:b/>
          <w:sz w:val="24"/>
          <w:szCs w:val="24"/>
          <w:highlight w:val="none"/>
          <w:lang w:val="en-US" w:eastAsia="zh-CN"/>
        </w:rPr>
        <w:t>保洁</w:t>
      </w:r>
      <w:r>
        <w:rPr>
          <w:rFonts w:hint="eastAsia" w:ascii="宋体" w:hAnsi="宋体" w:eastAsia="宋体" w:cs="宋体"/>
          <w:b/>
          <w:sz w:val="24"/>
          <w:szCs w:val="24"/>
          <w:highlight w:val="none"/>
        </w:rPr>
        <w:t>作业时间</w:t>
      </w:r>
    </w:p>
    <w:p w14:paraId="1EFD141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hAnsi="宋体" w:cs="宋体"/>
          <w:spacing w:val="-10"/>
          <w:sz w:val="24"/>
          <w:szCs w:val="24"/>
          <w:highlight w:val="none"/>
          <w:lang w:eastAsia="zh-CN"/>
        </w:rPr>
        <w:t>环卫</w:t>
      </w:r>
      <w:r>
        <w:rPr>
          <w:rFonts w:hint="eastAsia" w:hAnsi="宋体" w:cs="宋体"/>
          <w:spacing w:val="-10"/>
          <w:sz w:val="24"/>
          <w:szCs w:val="24"/>
          <w:highlight w:val="none"/>
          <w:lang w:val="en-US" w:eastAsia="zh-CN"/>
        </w:rPr>
        <w:t>保洁</w:t>
      </w:r>
      <w:r>
        <w:rPr>
          <w:rFonts w:hint="eastAsia" w:ascii="宋体" w:hAnsi="宋体" w:eastAsia="宋体" w:cs="宋体"/>
          <w:sz w:val="24"/>
          <w:szCs w:val="24"/>
          <w:highlight w:val="none"/>
        </w:rPr>
        <w:t>时间为5：30至21：30，每天首次</w:t>
      </w:r>
      <w:r>
        <w:rPr>
          <w:rFonts w:hint="eastAsia" w:hAnsi="宋体" w:cs="宋体"/>
          <w:spacing w:val="-10"/>
          <w:sz w:val="24"/>
          <w:szCs w:val="24"/>
          <w:highlight w:val="none"/>
          <w:lang w:eastAsia="zh-CN"/>
        </w:rPr>
        <w:t>环卫</w:t>
      </w:r>
      <w:r>
        <w:rPr>
          <w:rFonts w:hint="eastAsia" w:hAnsi="宋体" w:cs="宋体"/>
          <w:spacing w:val="-10"/>
          <w:sz w:val="24"/>
          <w:szCs w:val="24"/>
          <w:highlight w:val="none"/>
          <w:lang w:val="en-US" w:eastAsia="zh-CN"/>
        </w:rPr>
        <w:t>保洁</w:t>
      </w:r>
      <w:r>
        <w:rPr>
          <w:rFonts w:hint="eastAsia" w:ascii="宋体" w:hAnsi="宋体" w:eastAsia="宋体" w:cs="宋体"/>
          <w:sz w:val="24"/>
          <w:szCs w:val="24"/>
          <w:highlight w:val="none"/>
        </w:rPr>
        <w:t>工作应在早上8：00前结束。</w:t>
      </w:r>
    </w:p>
    <w:p w14:paraId="3492239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若遇园区的重大活动，乙方应无条件服从甲方对</w:t>
      </w:r>
      <w:r>
        <w:rPr>
          <w:rFonts w:hint="eastAsia" w:hAnsi="宋体" w:cs="宋体"/>
          <w:spacing w:val="-10"/>
          <w:sz w:val="24"/>
          <w:szCs w:val="24"/>
          <w:highlight w:val="none"/>
          <w:lang w:eastAsia="zh-CN"/>
        </w:rPr>
        <w:t>环卫</w:t>
      </w:r>
      <w:r>
        <w:rPr>
          <w:rFonts w:hint="eastAsia" w:hAnsi="宋体" w:cs="宋体"/>
          <w:spacing w:val="-10"/>
          <w:sz w:val="24"/>
          <w:szCs w:val="24"/>
          <w:highlight w:val="none"/>
          <w:lang w:val="en-US" w:eastAsia="zh-CN"/>
        </w:rPr>
        <w:t>保洁</w:t>
      </w:r>
      <w:r>
        <w:rPr>
          <w:rFonts w:hint="eastAsia" w:ascii="宋体" w:hAnsi="宋体" w:eastAsia="宋体" w:cs="宋体"/>
          <w:sz w:val="24"/>
          <w:szCs w:val="24"/>
          <w:highlight w:val="none"/>
        </w:rPr>
        <w:t>时间的调整。</w:t>
      </w:r>
    </w:p>
    <w:p w14:paraId="297B5AFE">
      <w:pPr>
        <w:keepNext w:val="0"/>
        <w:keepLines w:val="0"/>
        <w:pageBreakBefore w:val="0"/>
        <w:widowControl w:val="0"/>
        <w:kinsoku/>
        <w:wordWrap/>
        <w:topLinePunct w:val="0"/>
        <w:autoSpaceDE/>
        <w:autoSpaceDN/>
        <w:bidi w:val="0"/>
        <w:adjustRightInd/>
        <w:snapToGrid w:val="0"/>
        <w:spacing w:line="360" w:lineRule="auto"/>
        <w:ind w:left="0" w:leftChars="0"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四、</w:t>
      </w:r>
      <w:r>
        <w:rPr>
          <w:rFonts w:hint="eastAsia" w:ascii="宋体" w:hAnsi="宋体" w:cs="宋体"/>
          <w:b/>
          <w:sz w:val="24"/>
          <w:szCs w:val="24"/>
          <w:highlight w:val="none"/>
          <w:lang w:eastAsia="zh-CN"/>
        </w:rPr>
        <w:t>环卫</w:t>
      </w:r>
      <w:r>
        <w:rPr>
          <w:rFonts w:hint="eastAsia" w:ascii="宋体" w:hAnsi="宋体" w:eastAsia="宋体" w:cs="宋体"/>
          <w:b/>
          <w:sz w:val="24"/>
          <w:szCs w:val="24"/>
          <w:highlight w:val="none"/>
        </w:rPr>
        <w:t>人员操作标准及劳动纪律</w:t>
      </w:r>
    </w:p>
    <w:p w14:paraId="33DF69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人员应统一着装；使用</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工具也应统一、规范，服装、</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工具按甲方指定要求配备。</w:t>
      </w:r>
    </w:p>
    <w:p w14:paraId="3EB0BB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人员的车辆应按甲方要求在指定地点整齐停放。</w:t>
      </w:r>
    </w:p>
    <w:p w14:paraId="0C33F6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人员的操作工具应按甲方要求在指定地点整齐堆放，严禁乱堆乱放。</w:t>
      </w:r>
    </w:p>
    <w:p w14:paraId="4E4F04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人员在完成规定的清扫、</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任务后应在</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责任区内来回巡视，清拣零星垃圾，坚决禁止</w:t>
      </w:r>
      <w:r>
        <w:rPr>
          <w:rFonts w:hint="eastAsia" w:ascii="宋体" w:hAnsi="宋体" w:cs="宋体"/>
          <w:sz w:val="24"/>
          <w:szCs w:val="24"/>
          <w:highlight w:val="none"/>
          <w:lang w:val="en-US" w:eastAsia="zh-CN"/>
        </w:rPr>
        <w:t>扎</w:t>
      </w:r>
      <w:r>
        <w:rPr>
          <w:rFonts w:hint="eastAsia" w:ascii="宋体" w:hAnsi="宋体" w:eastAsia="宋体" w:cs="宋体"/>
          <w:sz w:val="24"/>
          <w:szCs w:val="24"/>
          <w:highlight w:val="none"/>
        </w:rPr>
        <w:t>堆聊天和休息。</w:t>
      </w:r>
    </w:p>
    <w:p w14:paraId="07E756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人员在规定的</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时间段内不得迟到、早退。</w:t>
      </w:r>
    </w:p>
    <w:p w14:paraId="4D3EB8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人员上岗时未经许可不得相互替代，有事不能上岗者应提前一天向乙方管理人员请假，经批准方可离岗，同时乙方须向甲方汇报换岗情况，若甲方发现擅自离岗情况将严格按考核制度进行扣分。（乙方需制定岗位人员表，以备甲方检查）</w:t>
      </w:r>
    </w:p>
    <w:p w14:paraId="3C229C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上岗时应穿戴好配备的带有反光标志的工作帽、袖套、马夹背心等服装，并穿戴整齐，严禁赤膊操作、穿拖鞋上班，违反者按考核制度扣分。</w:t>
      </w:r>
    </w:p>
    <w:p w14:paraId="497D77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上岗时间不得干私活，捡废品、种菜或进行与</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工作无关的事情 ，一经发现按考核检查制度扣分。</w:t>
      </w:r>
    </w:p>
    <w:p w14:paraId="2D8D9A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人员相互之间应和睦相处，相互协助搞好团结，杜绝争吵、打骂等违纪现象。</w:t>
      </w:r>
    </w:p>
    <w:p w14:paraId="75BF02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不准未经城管机构及甲方同意随意搭建。</w:t>
      </w:r>
    </w:p>
    <w:p w14:paraId="2333BF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乙方不得在公园内明火操作，不得使用大功率电器（电器使用须报甲方批准），节约用水用电。</w:t>
      </w:r>
    </w:p>
    <w:p w14:paraId="331BF5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12.</w:t>
      </w:r>
      <w:r>
        <w:rPr>
          <w:rFonts w:hint="eastAsia" w:ascii="宋体" w:hAnsi="宋体" w:eastAsia="宋体" w:cs="宋体"/>
          <w:sz w:val="24"/>
          <w:szCs w:val="24"/>
          <w:highlight w:val="none"/>
        </w:rPr>
        <w:t>不折不扣完成甲方安排的合同</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范围内的各项任务（合同</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范围外的费用另计）。</w:t>
      </w:r>
    </w:p>
    <w:p w14:paraId="283CA937">
      <w:pPr>
        <w:keepNext w:val="0"/>
        <w:keepLines w:val="0"/>
        <w:pageBreakBefore w:val="0"/>
        <w:widowControl w:val="0"/>
        <w:kinsoku/>
        <w:wordWrap/>
        <w:topLinePunct w:val="0"/>
        <w:autoSpaceDE/>
        <w:autoSpaceDN/>
        <w:bidi w:val="0"/>
        <w:adjustRightInd/>
        <w:snapToGrid w:val="0"/>
        <w:spacing w:line="360" w:lineRule="auto"/>
        <w:ind w:left="0" w:leftChars="0"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五、劳动组织</w:t>
      </w:r>
    </w:p>
    <w:p w14:paraId="572E2A2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本项目总配备人数</w:t>
      </w:r>
      <w:r>
        <w:rPr>
          <w:rFonts w:hint="eastAsia" w:ascii="宋体" w:hAnsi="宋体" w:eastAsia="宋体" w:cs="宋体"/>
          <w:sz w:val="24"/>
          <w:szCs w:val="24"/>
          <w:highlight w:val="none"/>
          <w:lang w:val="en-US" w:eastAsia="zh-CN"/>
        </w:rPr>
        <w:t>为</w:t>
      </w:r>
      <w:r>
        <w:rPr>
          <w:rFonts w:hint="eastAsia" w:ascii="宋体" w:hAnsi="宋体" w:cs="宋体"/>
          <w:sz w:val="24"/>
          <w:szCs w:val="24"/>
          <w:highlight w:val="none"/>
          <w:u w:val="single"/>
          <w:lang w:val="en-US" w:eastAsia="zh-CN"/>
        </w:rPr>
        <w:t>34</w:t>
      </w:r>
      <w:r>
        <w:rPr>
          <w:rFonts w:hint="eastAsia" w:ascii="宋体" w:hAnsi="宋体" w:eastAsia="宋体" w:cs="宋体"/>
          <w:sz w:val="24"/>
          <w:szCs w:val="24"/>
          <w:highlight w:val="none"/>
        </w:rPr>
        <w:t>人</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其中</w:t>
      </w:r>
      <w:r>
        <w:rPr>
          <w:rFonts w:hint="eastAsia" w:ascii="宋体" w:hAnsi="宋体" w:eastAsia="宋体" w:cs="宋体"/>
          <w:bCs/>
          <w:sz w:val="24"/>
          <w:szCs w:val="24"/>
          <w:highlight w:val="none"/>
          <w:lang w:val="en-US" w:eastAsia="zh-CN"/>
        </w:rPr>
        <w:t>武进新天地公园</w:t>
      </w:r>
      <w:r>
        <w:rPr>
          <w:rFonts w:hint="eastAsia" w:ascii="宋体" w:hAnsi="宋体" w:cs="宋体"/>
          <w:bCs/>
          <w:sz w:val="24"/>
          <w:szCs w:val="24"/>
          <w:highlight w:val="none"/>
          <w:u w:val="single"/>
          <w:lang w:val="en-US" w:eastAsia="zh-CN"/>
        </w:rPr>
        <w:t>24</w:t>
      </w:r>
      <w:r>
        <w:rPr>
          <w:rFonts w:hint="eastAsia" w:ascii="宋体" w:hAnsi="宋体" w:eastAsia="宋体" w:cs="宋体"/>
          <w:bCs/>
          <w:sz w:val="24"/>
          <w:szCs w:val="24"/>
          <w:highlight w:val="none"/>
          <w:lang w:val="en-US" w:eastAsia="zh-CN"/>
        </w:rPr>
        <w:t>人、文慧园</w:t>
      </w:r>
      <w:r>
        <w:rPr>
          <w:rFonts w:hint="eastAsia" w:ascii="宋体" w:hAnsi="宋体" w:cs="宋体"/>
          <w:bCs/>
          <w:sz w:val="24"/>
          <w:szCs w:val="24"/>
          <w:highlight w:val="none"/>
          <w:u w:val="single"/>
          <w:lang w:val="en-US" w:eastAsia="zh-CN"/>
        </w:rPr>
        <w:t>3</w:t>
      </w:r>
      <w:r>
        <w:rPr>
          <w:rFonts w:hint="eastAsia" w:ascii="宋体" w:hAnsi="宋体" w:eastAsia="宋体" w:cs="宋体"/>
          <w:bCs/>
          <w:sz w:val="24"/>
          <w:szCs w:val="24"/>
          <w:highlight w:val="none"/>
          <w:lang w:val="en-US" w:eastAsia="zh-CN"/>
        </w:rPr>
        <w:t>人、徐园</w:t>
      </w:r>
      <w:r>
        <w:rPr>
          <w:rFonts w:hint="eastAsia" w:ascii="宋体" w:hAnsi="宋体" w:cs="宋体"/>
          <w:bCs/>
          <w:sz w:val="24"/>
          <w:szCs w:val="24"/>
          <w:highlight w:val="none"/>
          <w:u w:val="single"/>
          <w:lang w:val="en-US" w:eastAsia="zh-CN"/>
        </w:rPr>
        <w:t>4</w:t>
      </w:r>
      <w:r>
        <w:rPr>
          <w:rFonts w:hint="eastAsia" w:ascii="宋体" w:hAnsi="宋体" w:eastAsia="宋体" w:cs="宋体"/>
          <w:bCs/>
          <w:sz w:val="24"/>
          <w:szCs w:val="24"/>
          <w:highlight w:val="none"/>
          <w:lang w:val="en-US" w:eastAsia="zh-CN"/>
        </w:rPr>
        <w:t>人、长河绿地公园</w:t>
      </w:r>
      <w:r>
        <w:rPr>
          <w:rFonts w:hint="eastAsia" w:ascii="宋体" w:hAnsi="宋体" w:cs="宋体"/>
          <w:bCs/>
          <w:sz w:val="24"/>
          <w:szCs w:val="24"/>
          <w:highlight w:val="none"/>
          <w:u w:val="single"/>
          <w:lang w:val="en-US" w:eastAsia="zh-CN"/>
        </w:rPr>
        <w:t>3</w:t>
      </w:r>
      <w:r>
        <w:rPr>
          <w:rFonts w:hint="eastAsia" w:ascii="宋体" w:hAnsi="宋体" w:eastAsia="宋体" w:cs="宋体"/>
          <w:bCs/>
          <w:sz w:val="24"/>
          <w:szCs w:val="24"/>
          <w:highlight w:val="none"/>
          <w:lang w:val="en-US" w:eastAsia="zh-CN"/>
        </w:rPr>
        <w:t>人</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人员年龄</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男性不大于</w:t>
      </w:r>
      <w:r>
        <w:rPr>
          <w:rFonts w:hint="eastAsia" w:ascii="宋体" w:hAnsi="宋体" w:cs="宋体"/>
          <w:sz w:val="24"/>
          <w:szCs w:val="24"/>
          <w:highlight w:val="none"/>
          <w:lang w:val="en-US" w:eastAsia="zh-CN"/>
        </w:rPr>
        <w:t>65</w:t>
      </w:r>
      <w:r>
        <w:rPr>
          <w:rFonts w:hint="eastAsia" w:ascii="宋体" w:hAnsi="宋体" w:eastAsia="宋体" w:cs="宋体"/>
          <w:sz w:val="24"/>
          <w:szCs w:val="24"/>
          <w:highlight w:val="none"/>
        </w:rPr>
        <w:t>周岁，女性不大于55周岁。</w:t>
      </w:r>
    </w:p>
    <w:p w14:paraId="2091CED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节假日照常上班，遇突击任务及重大活动时乙方应无条件按甲方要求完成甲方布置的工作，同时要准备好一支突击</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队伍，随时应付各种突击</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工作。</w:t>
      </w:r>
    </w:p>
    <w:p w14:paraId="0EE62D3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b/>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乙方应在</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合同或协议签</w:t>
      </w:r>
      <w:r>
        <w:rPr>
          <w:rFonts w:hint="eastAsia" w:ascii="宋体" w:hAnsi="宋体" w:cs="宋体"/>
          <w:sz w:val="24"/>
          <w:szCs w:val="24"/>
          <w:highlight w:val="none"/>
          <w:lang w:val="en-US" w:eastAsia="zh-CN"/>
        </w:rPr>
        <w:t>订</w:t>
      </w:r>
      <w:r>
        <w:rPr>
          <w:rFonts w:hint="eastAsia" w:ascii="宋体" w:hAnsi="宋体" w:eastAsia="宋体" w:cs="宋体"/>
          <w:sz w:val="24"/>
          <w:szCs w:val="24"/>
          <w:highlight w:val="none"/>
        </w:rPr>
        <w:t>时将</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班组和</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区域安排情况、</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小组负责人、班组清扫人员、管理人员名单以书面形式汇报甲方，同时未经甲方同意，乙方不得擅自进行人员调动，变更</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范围。</w:t>
      </w:r>
    </w:p>
    <w:p w14:paraId="58E61C8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b/>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乙方应就</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范围内设施量的多少等具体情况，划分工作片,安排工作负责的人员担任片管理员，保持与甲方在工作上的紧密联系，加强</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现场的巡视、监督,以提高道路的</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水平和</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质量。同时在工作时间内乙方管理层必须保持通讯畅通，尤其重大任务时必须24小时保持通讯畅通。</w:t>
      </w:r>
    </w:p>
    <w:p w14:paraId="69B14A4B">
      <w:pPr>
        <w:keepNext w:val="0"/>
        <w:keepLines w:val="0"/>
        <w:pageBreakBefore w:val="0"/>
        <w:widowControl w:val="0"/>
        <w:kinsoku/>
        <w:wordWrap/>
        <w:topLinePunct w:val="0"/>
        <w:autoSpaceDE/>
        <w:autoSpaceDN/>
        <w:bidi w:val="0"/>
        <w:adjustRightInd/>
        <w:snapToGrid w:val="0"/>
        <w:spacing w:line="360" w:lineRule="auto"/>
        <w:ind w:left="0" w:leftChars="0"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六、乙方管理职责</w:t>
      </w:r>
    </w:p>
    <w:p w14:paraId="688A42D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乙方道路</w:t>
      </w:r>
      <w:r>
        <w:rPr>
          <w:rFonts w:hint="eastAsia" w:ascii="宋体" w:hAnsi="宋体" w:cs="宋体"/>
          <w:sz w:val="24"/>
          <w:szCs w:val="24"/>
          <w:highlight w:val="none"/>
          <w:lang w:eastAsia="zh-CN"/>
        </w:rPr>
        <w:t>环卫</w:t>
      </w:r>
      <w:r>
        <w:rPr>
          <w:rFonts w:hint="eastAsia" w:ascii="宋体" w:hAnsi="宋体" w:eastAsia="宋体" w:cs="宋体"/>
          <w:sz w:val="24"/>
          <w:szCs w:val="24"/>
          <w:highlight w:val="none"/>
        </w:rPr>
        <w:t>人员与管理人员发现违反城市公园绿地管理规定的行为和损坏公园内设施的现象应及时向甲方汇报。</w:t>
      </w:r>
    </w:p>
    <w:p w14:paraId="5E5A21F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如发现乱</w:t>
      </w:r>
      <w:r>
        <w:rPr>
          <w:rFonts w:hint="eastAsia" w:ascii="宋体" w:hAnsi="宋体" w:cs="宋体"/>
          <w:sz w:val="24"/>
          <w:szCs w:val="24"/>
          <w:highlight w:val="none"/>
          <w:lang w:val="en-US" w:eastAsia="zh-CN"/>
        </w:rPr>
        <w:t>倒</w:t>
      </w:r>
      <w:r>
        <w:rPr>
          <w:rFonts w:hint="eastAsia" w:ascii="宋体" w:hAnsi="宋体" w:eastAsia="宋体" w:cs="宋体"/>
          <w:sz w:val="24"/>
          <w:szCs w:val="24"/>
          <w:highlight w:val="none"/>
        </w:rPr>
        <w:t>垃圾、乱扔杂物的情况，应及时制止，并记录车号等有关特征，同时向甲方汇报。</w:t>
      </w:r>
    </w:p>
    <w:p w14:paraId="39CA003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乙方必须按甲方要求派单位负责人或项目主管人</w:t>
      </w:r>
      <w:r>
        <w:rPr>
          <w:rFonts w:hint="eastAsia" w:ascii="宋体" w:hAnsi="宋体" w:cs="宋体"/>
          <w:sz w:val="24"/>
          <w:szCs w:val="24"/>
          <w:highlight w:val="none"/>
          <w:lang w:val="en-US" w:eastAsia="zh-CN"/>
        </w:rPr>
        <w:t>员</w:t>
      </w:r>
      <w:r>
        <w:rPr>
          <w:rFonts w:hint="eastAsia" w:ascii="宋体" w:hAnsi="宋体" w:eastAsia="宋体" w:cs="宋体"/>
          <w:sz w:val="24"/>
          <w:szCs w:val="24"/>
          <w:highlight w:val="none"/>
        </w:rPr>
        <w:t>参加甲方召集的各种会议，不得缺席。</w:t>
      </w:r>
    </w:p>
    <w:p w14:paraId="6185AD2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乙方工作人员不得在公园内进行破坏、偷盗等违法乱纪行为，一经发现，严肃处理。</w:t>
      </w:r>
    </w:p>
    <w:p w14:paraId="5FE3AF6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根据考核内容，公园管理采取定期（月）和平时抽查考核，根据得分情况进行相应扣款。月度考核低于95分的，每扣一分扣款500元；月度考核低于90分的，每扣一分扣款1000元；月度考核低于86分的，每扣一分扣款2000元；考核连续两次得分在90—86分之间的，则第二个月起考核扣款以双倍计；连续两个月考核得分低于86分的，则终止合同，取消履约资格，相应扣除费用在本季度结算中进行扣除。考核年平均分低于86分的，视为不合格，取消续签资格。</w:t>
      </w:r>
    </w:p>
    <w:p w14:paraId="32E12835">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lef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七、</w:t>
      </w:r>
      <w:r>
        <w:rPr>
          <w:rFonts w:hint="eastAsia" w:ascii="宋体" w:hAnsi="宋体" w:cs="宋体"/>
          <w:b/>
          <w:color w:val="auto"/>
          <w:sz w:val="24"/>
          <w:szCs w:val="24"/>
          <w:highlight w:val="none"/>
          <w:lang w:eastAsia="zh-CN"/>
        </w:rPr>
        <w:t>环卫</w:t>
      </w:r>
      <w:r>
        <w:rPr>
          <w:rFonts w:hint="eastAsia" w:ascii="宋体" w:hAnsi="宋体" w:eastAsia="宋体" w:cs="宋体"/>
          <w:b/>
          <w:color w:val="auto"/>
          <w:sz w:val="24"/>
          <w:szCs w:val="24"/>
          <w:highlight w:val="none"/>
        </w:rPr>
        <w:t>费用</w:t>
      </w:r>
    </w:p>
    <w:p w14:paraId="2080FF4C">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t>乙方</w:t>
      </w:r>
      <w:r>
        <w:rPr>
          <w:rFonts w:hint="eastAsia" w:ascii="宋体" w:hAnsi="宋体" w:cs="宋体"/>
          <w:color w:val="auto"/>
          <w:sz w:val="24"/>
          <w:szCs w:val="24"/>
          <w:highlight w:val="none"/>
          <w:lang w:eastAsia="zh-CN"/>
        </w:rPr>
        <w:t>环卫</w:t>
      </w:r>
      <w:r>
        <w:rPr>
          <w:rFonts w:hint="eastAsia" w:ascii="宋体" w:hAnsi="宋体" w:eastAsia="宋体" w:cs="宋体"/>
          <w:color w:val="auto"/>
          <w:sz w:val="24"/>
          <w:szCs w:val="24"/>
          <w:highlight w:val="none"/>
        </w:rPr>
        <w:t>经费为人民币（大写）</w:t>
      </w:r>
      <w:r>
        <w:rPr>
          <w:rFonts w:hint="eastAsia" w:ascii="宋体" w:hAnsi="宋体" w:cs="宋体"/>
          <w:color w:val="auto"/>
          <w:sz w:val="24"/>
          <w:szCs w:val="24"/>
          <w:highlight w:val="none"/>
          <w:u w:val="single"/>
          <w:lang w:val="en-US" w:eastAsia="zh-CN"/>
        </w:rPr>
        <w:t>壹佰玖拾壹万零陆佰玖拾捌元零角捌分</w:t>
      </w:r>
      <w:r>
        <w:rPr>
          <w:rFonts w:hint="eastAsia" w:ascii="宋体" w:hAnsi="宋体" w:eastAsia="宋体" w:cs="宋体"/>
          <w:color w:val="auto"/>
          <w:sz w:val="24"/>
          <w:szCs w:val="24"/>
          <w:highlight w:val="none"/>
        </w:rPr>
        <w:t>/年，（小写）</w:t>
      </w: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1910698.08</w:t>
      </w:r>
      <w:r>
        <w:rPr>
          <w:rFonts w:hint="eastAsia" w:ascii="宋体" w:hAnsi="宋体" w:eastAsia="宋体" w:cs="宋体"/>
          <w:color w:val="auto"/>
          <w:sz w:val="24"/>
          <w:szCs w:val="24"/>
          <w:highlight w:val="none"/>
        </w:rPr>
        <w:t>元/年</w:t>
      </w:r>
      <w:r>
        <w:rPr>
          <w:rFonts w:hint="eastAsia" w:ascii="宋体" w:hAnsi="宋体" w:cs="宋体"/>
          <w:color w:val="auto"/>
          <w:sz w:val="24"/>
          <w:szCs w:val="24"/>
          <w:highlight w:val="none"/>
          <w:lang w:eastAsia="zh-CN"/>
        </w:rPr>
        <w:t>（</w:t>
      </w:r>
      <w:r>
        <w:rPr>
          <w:rFonts w:hint="eastAsia" w:ascii="宋体" w:hAnsi="宋体" w:cs="宋体"/>
          <w:b/>
          <w:bCs/>
          <w:color w:val="auto"/>
          <w:sz w:val="24"/>
          <w:szCs w:val="24"/>
          <w:highlight w:val="none"/>
          <w:lang w:val="en-US" w:eastAsia="zh-CN"/>
        </w:rPr>
        <w:t>三年期金额为</w:t>
      </w:r>
      <w:r>
        <w:rPr>
          <w:rFonts w:hint="default" w:ascii="Arial" w:hAnsi="Arial" w:cs="Arial"/>
          <w:b/>
          <w:bCs/>
          <w:color w:val="auto"/>
          <w:sz w:val="24"/>
          <w:szCs w:val="24"/>
          <w:highlight w:val="none"/>
          <w:lang w:eastAsia="zh-CN"/>
        </w:rPr>
        <w:t>¥</w:t>
      </w:r>
      <w:r>
        <w:rPr>
          <w:rFonts w:hint="eastAsia" w:ascii="宋体" w:hAnsi="宋体" w:eastAsia="宋体" w:cs="宋体"/>
          <w:b/>
          <w:bCs/>
          <w:sz w:val="24"/>
          <w:szCs w:val="24"/>
          <w:highlight w:val="none"/>
          <w:lang w:val="en-US" w:eastAsia="zh-CN"/>
        </w:rPr>
        <w:t>5732094</w:t>
      </w:r>
      <w:r>
        <w:rPr>
          <w:rFonts w:hint="eastAsia" w:ascii="宋体" w:hAnsi="宋体" w:cs="宋体"/>
          <w:b/>
          <w:bCs/>
          <w:sz w:val="24"/>
          <w:szCs w:val="24"/>
          <w:highlight w:val="none"/>
          <w:lang w:val="en-US" w:eastAsia="zh-CN"/>
        </w:rPr>
        <w:t>.</w:t>
      </w:r>
      <w:r>
        <w:rPr>
          <w:rFonts w:hint="eastAsia" w:ascii="宋体" w:hAnsi="宋体" w:eastAsia="宋体" w:cs="宋体"/>
          <w:b/>
          <w:bCs/>
          <w:sz w:val="24"/>
          <w:szCs w:val="24"/>
          <w:highlight w:val="none"/>
          <w:lang w:val="en-US" w:eastAsia="zh-CN"/>
        </w:rPr>
        <w:t>24</w:t>
      </w:r>
      <w:r>
        <w:rPr>
          <w:rFonts w:hint="eastAsia" w:ascii="宋体" w:hAnsi="宋体" w:cs="宋体"/>
          <w:b/>
          <w:bCs/>
          <w:sz w:val="24"/>
          <w:szCs w:val="24"/>
          <w:highlight w:val="none"/>
          <w:lang w:val="en-US" w:eastAsia="zh-CN"/>
        </w:rPr>
        <w:t>元</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730AF0B0">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上述费用包含公园内水域、公厕、绿地、花台、及道路等的</w:t>
      </w:r>
      <w:r>
        <w:rPr>
          <w:rFonts w:hint="eastAsia" w:hAnsi="宋体" w:cs="宋体"/>
          <w:color w:val="auto"/>
          <w:spacing w:val="-10"/>
          <w:sz w:val="24"/>
          <w:szCs w:val="24"/>
          <w:highlight w:val="none"/>
          <w:lang w:eastAsia="zh-CN"/>
        </w:rPr>
        <w:t>环卫</w:t>
      </w:r>
      <w:r>
        <w:rPr>
          <w:rFonts w:hint="eastAsia" w:hAnsi="宋体" w:cs="宋体"/>
          <w:color w:val="auto"/>
          <w:spacing w:val="-10"/>
          <w:sz w:val="24"/>
          <w:szCs w:val="24"/>
          <w:highlight w:val="none"/>
          <w:lang w:val="en-US" w:eastAsia="zh-CN"/>
        </w:rPr>
        <w:t>保洁</w:t>
      </w:r>
      <w:r>
        <w:rPr>
          <w:rFonts w:hint="eastAsia" w:ascii="宋体" w:hAnsi="宋体" w:eastAsia="宋体" w:cs="宋体"/>
          <w:color w:val="auto"/>
          <w:sz w:val="24"/>
          <w:szCs w:val="24"/>
          <w:highlight w:val="none"/>
        </w:rPr>
        <w:t>。</w:t>
      </w:r>
    </w:p>
    <w:p w14:paraId="754F4DD2">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color w:val="auto"/>
          <w:sz w:val="24"/>
          <w:szCs w:val="21"/>
          <w:highlight w:val="none"/>
          <w:lang w:val="en-US" w:eastAsia="zh-CN"/>
        </w:rPr>
        <w:t>3.</w:t>
      </w:r>
      <w:r>
        <w:rPr>
          <w:rFonts w:hint="eastAsia" w:ascii="宋体" w:hAnsi="宋体" w:eastAsia="宋体" w:cs="宋体"/>
          <w:color w:val="auto"/>
          <w:sz w:val="24"/>
          <w:szCs w:val="21"/>
          <w:highlight w:val="none"/>
        </w:rPr>
        <w:t>本合同采用总价包干制，合同期内</w:t>
      </w:r>
      <w:r>
        <w:rPr>
          <w:rFonts w:hint="eastAsia" w:ascii="宋体" w:hAnsi="宋体" w:eastAsia="宋体" w:cs="Times New Roman"/>
          <w:color w:val="auto"/>
          <w:sz w:val="24"/>
          <w:szCs w:val="24"/>
          <w:highlight w:val="none"/>
        </w:rPr>
        <w:t>工资综合单价及企业</w:t>
      </w:r>
      <w:r>
        <w:rPr>
          <w:rFonts w:hint="eastAsia" w:ascii="宋体" w:hAnsi="宋体" w:cs="Times New Roman"/>
          <w:color w:val="auto"/>
          <w:sz w:val="24"/>
          <w:szCs w:val="24"/>
          <w:highlight w:val="none"/>
          <w:lang w:val="en-US" w:eastAsia="zh-CN"/>
        </w:rPr>
        <w:t>管理等</w:t>
      </w:r>
      <w:r>
        <w:rPr>
          <w:rFonts w:hint="eastAsia" w:ascii="宋体" w:hAnsi="宋体" w:eastAsia="宋体" w:cs="Times New Roman"/>
          <w:color w:val="auto"/>
          <w:sz w:val="24"/>
          <w:szCs w:val="24"/>
          <w:highlight w:val="none"/>
        </w:rPr>
        <w:t>费用</w:t>
      </w:r>
      <w:r>
        <w:rPr>
          <w:rFonts w:hint="eastAsia" w:ascii="宋体" w:hAnsi="宋体" w:eastAsia="宋体" w:cs="宋体"/>
          <w:color w:val="auto"/>
          <w:sz w:val="24"/>
          <w:szCs w:val="21"/>
          <w:highlight w:val="none"/>
        </w:rPr>
        <w:t>不予调整。</w:t>
      </w:r>
      <w:r>
        <w:rPr>
          <w:rFonts w:hint="eastAsia" w:ascii="宋体" w:hAnsi="宋体" w:eastAsia="宋体" w:cs="宋体"/>
          <w:snapToGrid w:val="0"/>
          <w:color w:val="auto"/>
          <w:kern w:val="0"/>
          <w:sz w:val="24"/>
          <w:szCs w:val="21"/>
          <w:highlight w:val="none"/>
        </w:rPr>
        <w:t>合同执行期间，如有人数调减，按实际人数结算费用。</w:t>
      </w:r>
    </w:p>
    <w:p w14:paraId="3D99B61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color w:val="auto"/>
          <w:sz w:val="24"/>
          <w:szCs w:val="24"/>
          <w:highlight w:val="none"/>
        </w:rPr>
      </w:pPr>
      <w:r>
        <w:rPr>
          <w:rFonts w:hint="eastAsia" w:ascii="宋体" w:hAnsi="宋体" w:cs="宋体"/>
          <w:b w:val="0"/>
          <w:bCs/>
          <w:color w:val="auto"/>
          <w:kern w:val="2"/>
          <w:sz w:val="24"/>
          <w:szCs w:val="24"/>
          <w:highlight w:val="none"/>
          <w:u w:val="none"/>
          <w:lang w:val="en-US" w:eastAsia="zh-CN" w:bidi="ar-SA"/>
        </w:rPr>
        <w:t>4.</w:t>
      </w:r>
      <w:r>
        <w:rPr>
          <w:rFonts w:hint="eastAsia" w:ascii="宋体" w:hAnsi="宋体" w:eastAsia="宋体" w:cs="宋体"/>
          <w:b w:val="0"/>
          <w:bCs/>
          <w:color w:val="auto"/>
          <w:kern w:val="2"/>
          <w:sz w:val="24"/>
          <w:szCs w:val="24"/>
          <w:highlight w:val="none"/>
          <w:u w:val="none"/>
          <w:lang w:val="en-US" w:eastAsia="zh-CN" w:bidi="ar-SA"/>
        </w:rPr>
        <w:t>如果管理服务质量严重与双方达成协议偏离，甲方</w:t>
      </w:r>
      <w:r>
        <w:rPr>
          <w:rFonts w:hint="eastAsia" w:ascii="宋体" w:hAnsi="宋体" w:cs="宋体"/>
          <w:b w:val="0"/>
          <w:bCs/>
          <w:color w:val="auto"/>
          <w:kern w:val="2"/>
          <w:sz w:val="24"/>
          <w:szCs w:val="24"/>
          <w:highlight w:val="none"/>
          <w:u w:val="none"/>
          <w:lang w:val="en-US" w:eastAsia="zh-CN" w:bidi="ar-SA"/>
        </w:rPr>
        <w:t>有权</w:t>
      </w:r>
      <w:r>
        <w:rPr>
          <w:rFonts w:hint="eastAsia" w:ascii="宋体" w:hAnsi="宋体" w:eastAsia="宋体" w:cs="宋体"/>
          <w:b w:val="0"/>
          <w:bCs/>
          <w:color w:val="auto"/>
          <w:kern w:val="2"/>
          <w:sz w:val="24"/>
          <w:szCs w:val="24"/>
          <w:highlight w:val="none"/>
          <w:u w:val="none"/>
          <w:lang w:val="en-US" w:eastAsia="zh-CN" w:bidi="ar-SA"/>
        </w:rPr>
        <w:t>扣除上一季度的服务费，造成重大损失将追究责任并赔偿损失。</w:t>
      </w:r>
      <w:r>
        <w:rPr>
          <w:rFonts w:hint="eastAsia" w:ascii="宋体" w:hAnsi="宋体" w:eastAsia="宋体" w:cs="宋体"/>
          <w:color w:val="auto"/>
          <w:sz w:val="24"/>
          <w:szCs w:val="24"/>
          <w:highlight w:val="none"/>
        </w:rPr>
        <w:t xml:space="preserve"> </w:t>
      </w:r>
    </w:p>
    <w:p w14:paraId="13AE586B">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ascii="宋体" w:hAnsi="宋体"/>
          <w:b/>
          <w:bCs/>
          <w:color w:val="auto"/>
          <w:sz w:val="24"/>
          <w:highlight w:val="none"/>
          <w:lang w:val="zh-CN"/>
        </w:rPr>
      </w:pPr>
      <w:r>
        <w:rPr>
          <w:rFonts w:hint="eastAsia" w:ascii="宋体" w:hAnsi="宋体"/>
          <w:b/>
          <w:bCs/>
          <w:color w:val="auto"/>
          <w:sz w:val="24"/>
          <w:highlight w:val="none"/>
          <w:lang w:val="en-US" w:eastAsia="zh-CN"/>
        </w:rPr>
        <w:t>八、</w:t>
      </w:r>
      <w:r>
        <w:rPr>
          <w:rFonts w:hint="eastAsia" w:ascii="宋体" w:hAnsi="宋体"/>
          <w:b/>
          <w:bCs/>
          <w:color w:val="auto"/>
          <w:sz w:val="24"/>
          <w:highlight w:val="none"/>
          <w:lang w:val="zh-CN"/>
        </w:rPr>
        <w:t>验收</w:t>
      </w:r>
    </w:p>
    <w:p w14:paraId="44A6D0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olor w:val="auto"/>
          <w:sz w:val="24"/>
          <w:highlight w:val="none"/>
          <w:lang w:val="zh-CN"/>
        </w:rPr>
      </w:pPr>
      <w:r>
        <w:rPr>
          <w:rFonts w:hint="eastAsia" w:ascii="宋体" w:hAnsi="宋体"/>
          <w:color w:val="auto"/>
          <w:sz w:val="24"/>
          <w:highlight w:val="none"/>
          <w:lang w:val="en-US" w:eastAsia="zh-CN"/>
        </w:rPr>
        <w:t>1、</w:t>
      </w:r>
      <w:r>
        <w:rPr>
          <w:rFonts w:hint="eastAsia" w:ascii="宋体" w:hAnsi="宋体"/>
          <w:color w:val="auto"/>
          <w:sz w:val="24"/>
          <w:highlight w:val="none"/>
          <w:lang w:val="zh-CN"/>
        </w:rPr>
        <w:t>验收主体：采购人。</w:t>
      </w:r>
    </w:p>
    <w:p w14:paraId="7289D3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olor w:val="auto"/>
          <w:sz w:val="24"/>
          <w:highlight w:val="none"/>
          <w:lang w:val="zh-CN"/>
        </w:rPr>
      </w:pPr>
      <w:r>
        <w:rPr>
          <w:rFonts w:hint="eastAsia" w:ascii="宋体" w:hAnsi="宋体"/>
          <w:color w:val="auto"/>
          <w:sz w:val="24"/>
          <w:highlight w:val="none"/>
          <w:lang w:val="en-US" w:eastAsia="zh-CN"/>
        </w:rPr>
        <w:t>2、</w:t>
      </w:r>
      <w:r>
        <w:rPr>
          <w:rFonts w:hint="eastAsia" w:ascii="宋体" w:hAnsi="宋体"/>
          <w:color w:val="auto"/>
          <w:sz w:val="24"/>
          <w:highlight w:val="none"/>
          <w:lang w:val="zh-CN"/>
        </w:rPr>
        <w:t>验收时间：</w:t>
      </w:r>
      <w:r>
        <w:rPr>
          <w:rFonts w:hint="eastAsia" w:ascii="宋体" w:hAnsi="宋体"/>
          <w:color w:val="auto"/>
          <w:sz w:val="24"/>
          <w:highlight w:val="none"/>
        </w:rPr>
        <w:t>履约验收条件达到时，采购人应当在</w:t>
      </w:r>
      <w:r>
        <w:rPr>
          <w:rFonts w:ascii="宋体" w:hAnsi="宋体"/>
          <w:color w:val="auto"/>
          <w:sz w:val="24"/>
          <w:highlight w:val="none"/>
        </w:rPr>
        <w:t>5</w:t>
      </w:r>
      <w:r>
        <w:rPr>
          <w:rFonts w:hint="eastAsia" w:ascii="宋体" w:hAnsi="宋体"/>
          <w:color w:val="auto"/>
          <w:sz w:val="24"/>
          <w:highlight w:val="none"/>
        </w:rPr>
        <w:t>个工作日内启动履约验收工作，并向供应商发出《政府采购履约验收通知单》。</w:t>
      </w:r>
    </w:p>
    <w:p w14:paraId="3B4EB1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olor w:val="auto"/>
          <w:sz w:val="24"/>
          <w:highlight w:val="none"/>
        </w:rPr>
      </w:pPr>
      <w:r>
        <w:rPr>
          <w:rFonts w:hint="eastAsia" w:ascii="宋体" w:hAnsi="宋体"/>
          <w:color w:val="auto"/>
          <w:sz w:val="24"/>
          <w:highlight w:val="none"/>
          <w:lang w:val="en-US" w:eastAsia="zh-CN"/>
        </w:rPr>
        <w:t>3、</w:t>
      </w:r>
      <w:r>
        <w:rPr>
          <w:rFonts w:hint="eastAsia" w:ascii="宋体" w:hAnsi="宋体"/>
          <w:color w:val="auto"/>
          <w:sz w:val="24"/>
          <w:highlight w:val="none"/>
          <w:lang w:val="zh-CN"/>
        </w:rPr>
        <w:t>验收方式：</w:t>
      </w:r>
      <w:r>
        <w:rPr>
          <w:rFonts w:hint="eastAsia" w:ascii="宋体" w:hAnsi="宋体"/>
          <w:color w:val="auto"/>
          <w:sz w:val="24"/>
          <w:highlight w:val="none"/>
        </w:rPr>
        <w:t>采购人应当成立验收小组，负责采购项目履约验收具体工作。（技术复杂或专业性强的政府采购项目，可以邀请有资质的第三方专业机构参加验收并出具专业意见。对于采购人和使用人分离的采购项目，采购人或其委托的采购代理机构应当邀请实际使用人参与验收。政府向社会公众提供的公共服务项目，验收时应当邀请服务对象进行公共服务项目满意度评价，评价结果作为履约验收的参考依据。）</w:t>
      </w:r>
    </w:p>
    <w:p w14:paraId="77F470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olor w:val="auto"/>
          <w:sz w:val="24"/>
          <w:highlight w:val="none"/>
          <w:lang w:val="zh-CN"/>
        </w:rPr>
      </w:pPr>
      <w:r>
        <w:rPr>
          <w:rFonts w:hint="eastAsia" w:ascii="宋体" w:hAnsi="宋体"/>
          <w:color w:val="auto"/>
          <w:sz w:val="24"/>
          <w:highlight w:val="none"/>
          <w:lang w:val="en-US" w:eastAsia="zh-CN"/>
        </w:rPr>
        <w:t>4、</w:t>
      </w:r>
      <w:r>
        <w:rPr>
          <w:rFonts w:hint="eastAsia" w:ascii="宋体" w:hAnsi="宋体"/>
          <w:color w:val="auto"/>
          <w:sz w:val="24"/>
          <w:highlight w:val="none"/>
          <w:lang w:val="zh-CN"/>
        </w:rPr>
        <w:t>验收内容：</w:t>
      </w:r>
      <w:r>
        <w:rPr>
          <w:rFonts w:hint="eastAsia" w:ascii="宋体" w:hAnsi="宋体"/>
          <w:color w:val="auto"/>
          <w:sz w:val="24"/>
          <w:highlight w:val="none"/>
        </w:rPr>
        <w:t>验收小组应当制定验收工作实施方案，按照方案开展验收，出具验收意见。</w:t>
      </w:r>
    </w:p>
    <w:p w14:paraId="70669A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color w:val="auto"/>
          <w:sz w:val="24"/>
          <w:szCs w:val="24"/>
          <w:highlight w:val="none"/>
        </w:rPr>
      </w:pPr>
      <w:r>
        <w:rPr>
          <w:rFonts w:hint="eastAsia" w:ascii="宋体" w:hAnsi="宋体"/>
          <w:color w:val="auto"/>
          <w:sz w:val="24"/>
          <w:highlight w:val="none"/>
          <w:lang w:val="en-US" w:eastAsia="zh-CN"/>
        </w:rPr>
        <w:t>5、</w:t>
      </w:r>
      <w:r>
        <w:rPr>
          <w:rFonts w:hint="eastAsia" w:ascii="宋体" w:hAnsi="宋体"/>
          <w:color w:val="auto"/>
          <w:sz w:val="24"/>
          <w:highlight w:val="none"/>
          <w:lang w:val="zh-CN"/>
        </w:rPr>
        <w:t>验收标准：</w:t>
      </w:r>
      <w:r>
        <w:rPr>
          <w:rFonts w:hint="eastAsia" w:ascii="宋体" w:hAnsi="宋体"/>
          <w:color w:val="auto"/>
          <w:sz w:val="24"/>
          <w:highlight w:val="none"/>
        </w:rPr>
        <w:t>应当符合政府采购合同约定、</w:t>
      </w:r>
      <w:r>
        <w:rPr>
          <w:rFonts w:hint="eastAsia" w:ascii="宋体" w:hAnsi="宋体"/>
          <w:color w:val="auto"/>
          <w:sz w:val="24"/>
          <w:highlight w:val="none"/>
          <w:lang w:val="zh-CN"/>
        </w:rPr>
        <w:t>乙方投标文件的承诺、</w:t>
      </w:r>
      <w:r>
        <w:rPr>
          <w:rFonts w:hint="eastAsia" w:ascii="宋体" w:hAnsi="宋体"/>
          <w:color w:val="auto"/>
          <w:sz w:val="24"/>
          <w:highlight w:val="none"/>
        </w:rPr>
        <w:t>法律法规以及国家强制性标准等，对服务类采购项目，可以参照行业标准、专业标准等。</w:t>
      </w:r>
    </w:p>
    <w:p w14:paraId="148C8A04">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九</w:t>
      </w:r>
      <w:r>
        <w:rPr>
          <w:rFonts w:hint="eastAsia" w:ascii="宋体" w:hAnsi="宋体" w:eastAsia="宋体" w:cs="宋体"/>
          <w:b/>
          <w:color w:val="auto"/>
          <w:sz w:val="24"/>
          <w:szCs w:val="24"/>
          <w:highlight w:val="none"/>
        </w:rPr>
        <w:t>、付款办法</w:t>
      </w:r>
    </w:p>
    <w:p w14:paraId="24317880">
      <w:pPr>
        <w:snapToGrid w:val="0"/>
        <w:spacing w:line="360" w:lineRule="auto"/>
        <w:ind w:firstLine="480" w:firstLineChars="200"/>
        <w:rPr>
          <w:rFonts w:ascii="宋体" w:hAnsi="Times New Roman" w:eastAsia="宋体" w:cs="宋体"/>
          <w:color w:val="auto"/>
          <w:sz w:val="24"/>
          <w:szCs w:val="21"/>
          <w:highlight w:val="none"/>
        </w:rPr>
      </w:pPr>
      <w:r>
        <w:rPr>
          <w:rFonts w:hint="eastAsia" w:ascii="宋体" w:hAnsi="宋体" w:cs="楷体_GB2312"/>
          <w:color w:val="auto"/>
          <w:sz w:val="24"/>
          <w:highlight w:val="none"/>
        </w:rPr>
        <w:t>本项目</w:t>
      </w:r>
      <w:bookmarkStart w:id="2" w:name="_Hlk185359438"/>
      <w:r>
        <w:rPr>
          <w:rFonts w:hint="eastAsia" w:ascii="宋体" w:hAnsi="宋体" w:cs="楷体_GB2312"/>
          <w:color w:val="auto"/>
          <w:sz w:val="24"/>
          <w:highlight w:val="none"/>
        </w:rPr>
        <w:t>服务费每</w:t>
      </w:r>
      <w:r>
        <w:rPr>
          <w:rFonts w:hint="eastAsia" w:ascii="宋体" w:hAnsi="宋体" w:cs="楷体_GB2312"/>
          <w:color w:val="auto"/>
          <w:sz w:val="24"/>
          <w:highlight w:val="none"/>
          <w:lang w:val="en-US" w:eastAsia="zh-CN"/>
        </w:rPr>
        <w:t>季度</w:t>
      </w:r>
      <w:r>
        <w:rPr>
          <w:rFonts w:hint="eastAsia" w:ascii="宋体" w:hAnsi="宋体" w:cs="楷体_GB2312"/>
          <w:color w:val="auto"/>
          <w:sz w:val="24"/>
          <w:highlight w:val="none"/>
        </w:rPr>
        <w:t>支付一次，每次支付前根据对</w:t>
      </w:r>
      <w:r>
        <w:rPr>
          <w:rFonts w:hint="eastAsia" w:ascii="宋体" w:hAnsi="宋体" w:cs="楷体_GB2312"/>
          <w:color w:val="auto"/>
          <w:sz w:val="24"/>
          <w:highlight w:val="none"/>
          <w:lang w:val="en-US" w:eastAsia="zh-CN"/>
        </w:rPr>
        <w:t>乙方对应季度</w:t>
      </w:r>
      <w:r>
        <w:rPr>
          <w:rFonts w:hint="eastAsia" w:ascii="宋体" w:hAnsi="宋体" w:cs="楷体_GB2312"/>
          <w:color w:val="auto"/>
          <w:sz w:val="24"/>
          <w:highlight w:val="none"/>
        </w:rPr>
        <w:t>的考核结果，如有违约金或者考核罚款需要扣除后再计取结算费用。</w:t>
      </w:r>
      <w:bookmarkEnd w:id="2"/>
      <w:r>
        <w:rPr>
          <w:rFonts w:hint="eastAsia" w:ascii="宋体" w:hAnsi="宋体" w:cs="宋体"/>
          <w:color w:val="auto"/>
          <w:sz w:val="24"/>
          <w:szCs w:val="24"/>
          <w:highlight w:val="none"/>
          <w:lang w:val="en-US" w:eastAsia="zh-CN"/>
        </w:rPr>
        <w:t>每一季度的</w:t>
      </w:r>
      <w:r>
        <w:rPr>
          <w:rFonts w:hint="eastAsia" w:ascii="宋体" w:hAnsi="宋体" w:cs="宋体"/>
          <w:color w:val="auto"/>
          <w:sz w:val="24"/>
          <w:szCs w:val="24"/>
          <w:highlight w:val="none"/>
          <w:lang w:eastAsia="zh-CN"/>
        </w:rPr>
        <w:t>环卫</w:t>
      </w:r>
      <w:r>
        <w:rPr>
          <w:rFonts w:hint="eastAsia" w:ascii="宋体" w:hAnsi="宋体" w:eastAsia="宋体" w:cs="宋体"/>
          <w:color w:val="auto"/>
          <w:sz w:val="24"/>
          <w:szCs w:val="24"/>
          <w:highlight w:val="none"/>
        </w:rPr>
        <w:t>经费</w:t>
      </w:r>
      <w:r>
        <w:rPr>
          <w:rFonts w:hint="eastAsia" w:ascii="宋体" w:hAnsi="宋体" w:eastAsia="宋体" w:cs="宋体"/>
          <w:color w:val="auto"/>
          <w:sz w:val="24"/>
          <w:szCs w:val="24"/>
          <w:highlight w:val="none"/>
          <w:lang w:val="en-US" w:eastAsia="zh-CN"/>
        </w:rPr>
        <w:t>在</w:t>
      </w:r>
      <w:r>
        <w:rPr>
          <w:rFonts w:hint="eastAsia" w:ascii="宋体" w:hAnsi="宋体" w:cs="宋体"/>
          <w:color w:val="auto"/>
          <w:sz w:val="24"/>
          <w:szCs w:val="24"/>
          <w:highlight w:val="none"/>
          <w:lang w:val="en-US" w:eastAsia="zh-CN"/>
        </w:rPr>
        <w:t>下一季度</w:t>
      </w:r>
      <w:r>
        <w:rPr>
          <w:rFonts w:hint="eastAsia" w:ascii="宋体" w:hAnsi="宋体" w:eastAsia="宋体" w:cs="宋体"/>
          <w:color w:val="auto"/>
          <w:sz w:val="24"/>
          <w:szCs w:val="24"/>
          <w:highlight w:val="none"/>
        </w:rPr>
        <w:t>开始5日内开正式发票，甲方根据发票向乙方账户汇入</w:t>
      </w:r>
      <w:r>
        <w:rPr>
          <w:rFonts w:hint="eastAsia" w:ascii="宋体" w:hAnsi="宋体" w:cs="宋体"/>
          <w:color w:val="auto"/>
          <w:sz w:val="24"/>
          <w:szCs w:val="24"/>
          <w:highlight w:val="none"/>
          <w:lang w:eastAsia="zh-CN"/>
        </w:rPr>
        <w:t>环卫</w:t>
      </w:r>
      <w:r>
        <w:rPr>
          <w:rFonts w:hint="eastAsia" w:ascii="宋体" w:hAnsi="宋体" w:eastAsia="宋体" w:cs="宋体"/>
          <w:color w:val="auto"/>
          <w:sz w:val="24"/>
          <w:szCs w:val="24"/>
          <w:highlight w:val="none"/>
        </w:rPr>
        <w:t>经费。</w:t>
      </w:r>
    </w:p>
    <w:p w14:paraId="18B1C902">
      <w:pPr>
        <w:keepNext w:val="0"/>
        <w:keepLines w:val="0"/>
        <w:pageBreakBefore w:val="0"/>
        <w:widowControl w:val="0"/>
        <w:kinsoku/>
        <w:wordWrap/>
        <w:topLinePunct w:val="0"/>
        <w:autoSpaceDE/>
        <w:autoSpaceDN/>
        <w:bidi w:val="0"/>
        <w:adjustRightInd/>
        <w:snapToGrid w:val="0"/>
        <w:spacing w:line="360" w:lineRule="auto"/>
        <w:ind w:left="0" w:leftChars="0"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十</w:t>
      </w:r>
      <w:r>
        <w:rPr>
          <w:rFonts w:hint="eastAsia" w:ascii="宋体" w:hAnsi="宋体" w:eastAsia="宋体" w:cs="宋体"/>
          <w:b/>
          <w:sz w:val="24"/>
          <w:szCs w:val="24"/>
          <w:highlight w:val="none"/>
        </w:rPr>
        <w:t>、其它</w:t>
      </w:r>
    </w:p>
    <w:p w14:paraId="7CE3E2DB">
      <w:pPr>
        <w:keepNext w:val="0"/>
        <w:keepLines w:val="0"/>
        <w:pageBreakBefore w:val="0"/>
        <w:widowControl w:val="0"/>
        <w:numPr>
          <w:ilvl w:val="0"/>
          <w:numId w:val="0"/>
        </w:numPr>
        <w:tabs>
          <w:tab w:val="left" w:pos="741"/>
        </w:tabs>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u w:val="single"/>
          <w:lang w:val="en-US" w:eastAsia="zh-CN"/>
        </w:rPr>
        <w:t>1.乙方</w:t>
      </w:r>
      <w:r>
        <w:rPr>
          <w:rFonts w:hint="eastAsia" w:ascii="宋体" w:hAnsi="宋体" w:eastAsia="宋体" w:cs="宋体"/>
          <w:sz w:val="24"/>
          <w:szCs w:val="24"/>
          <w:highlight w:val="none"/>
          <w:u w:val="single"/>
        </w:rPr>
        <w:t>除应为</w:t>
      </w:r>
      <w:r>
        <w:rPr>
          <w:rFonts w:hint="eastAsia" w:ascii="宋体" w:hAnsi="宋体" w:cs="宋体"/>
          <w:sz w:val="24"/>
          <w:szCs w:val="24"/>
          <w:highlight w:val="none"/>
          <w:u w:val="single"/>
          <w:lang w:eastAsia="zh-CN"/>
        </w:rPr>
        <w:t>环卫</w:t>
      </w:r>
      <w:r>
        <w:rPr>
          <w:rFonts w:hint="eastAsia" w:ascii="宋体" w:hAnsi="宋体" w:eastAsia="宋体" w:cs="宋体"/>
          <w:sz w:val="24"/>
          <w:szCs w:val="24"/>
          <w:highlight w:val="none"/>
          <w:u w:val="single"/>
        </w:rPr>
        <w:t>工人提供必要的劳动保护条件外，还应为</w:t>
      </w:r>
      <w:r>
        <w:rPr>
          <w:rFonts w:hint="eastAsia" w:ascii="宋体" w:hAnsi="宋体" w:cs="宋体"/>
          <w:sz w:val="24"/>
          <w:szCs w:val="24"/>
          <w:highlight w:val="none"/>
          <w:u w:val="single"/>
          <w:lang w:eastAsia="zh-CN"/>
        </w:rPr>
        <w:t>环卫</w:t>
      </w:r>
      <w:r>
        <w:rPr>
          <w:rFonts w:hint="eastAsia" w:ascii="宋体" w:hAnsi="宋体" w:eastAsia="宋体" w:cs="宋体"/>
          <w:sz w:val="24"/>
          <w:szCs w:val="24"/>
          <w:highlight w:val="none"/>
          <w:u w:val="single"/>
        </w:rPr>
        <w:t>工人办理作业时的人身安全保险和意外伤害险。一切安全责任事故均由乙方负责（保险种类由乙方自行选择）</w:t>
      </w:r>
      <w:r>
        <w:rPr>
          <w:rFonts w:hint="eastAsia" w:ascii="宋体" w:hAnsi="宋体" w:eastAsia="宋体" w:cs="宋体"/>
          <w:sz w:val="24"/>
          <w:szCs w:val="24"/>
          <w:highlight w:val="none"/>
        </w:rPr>
        <w:t>。</w:t>
      </w:r>
    </w:p>
    <w:p w14:paraId="0B5C59CE">
      <w:pPr>
        <w:keepNext w:val="0"/>
        <w:keepLines w:val="0"/>
        <w:pageBreakBefore w:val="0"/>
        <w:widowControl w:val="0"/>
        <w:numPr>
          <w:ilvl w:val="0"/>
          <w:numId w:val="0"/>
        </w:numPr>
        <w:tabs>
          <w:tab w:val="left" w:pos="741"/>
        </w:tabs>
        <w:kinsoku/>
        <w:wordWrap/>
        <w:overflowPunct/>
        <w:topLinePunct w:val="0"/>
        <w:autoSpaceDE/>
        <w:autoSpaceDN/>
        <w:bidi w:val="0"/>
        <w:adjustRightInd/>
        <w:snapToGrid w:val="0"/>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乙方应做好职工的安全生产教育，并配备一定的劳动保护必需品以供职工使用。</w:t>
      </w:r>
    </w:p>
    <w:p w14:paraId="1B9DD127">
      <w:pPr>
        <w:keepNext w:val="0"/>
        <w:keepLines w:val="0"/>
        <w:pageBreakBefore w:val="0"/>
        <w:widowControl w:val="0"/>
        <w:kinsoku/>
        <w:wordWrap/>
        <w:topLinePunct w:val="0"/>
        <w:autoSpaceDE/>
        <w:autoSpaceDN/>
        <w:bidi w:val="0"/>
        <w:adjustRightInd/>
        <w:snapToGrid w:val="0"/>
        <w:spacing w:line="360" w:lineRule="auto"/>
        <w:ind w:left="0" w:leftChars="0"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十</w:t>
      </w:r>
      <w:r>
        <w:rPr>
          <w:rFonts w:hint="eastAsia" w:ascii="宋体" w:hAnsi="宋体" w:eastAsia="宋体" w:cs="宋体"/>
          <w:b/>
          <w:sz w:val="24"/>
          <w:szCs w:val="24"/>
          <w:highlight w:val="none"/>
          <w:lang w:val="en-US" w:eastAsia="zh-CN"/>
        </w:rPr>
        <w:t>一</w:t>
      </w:r>
      <w:r>
        <w:rPr>
          <w:rFonts w:hint="eastAsia" w:ascii="宋体" w:hAnsi="宋体" w:eastAsia="宋体" w:cs="宋体"/>
          <w:b/>
          <w:sz w:val="24"/>
          <w:szCs w:val="24"/>
          <w:highlight w:val="none"/>
        </w:rPr>
        <w:t>、有关附件</w:t>
      </w:r>
    </w:p>
    <w:p w14:paraId="0A6F0C29">
      <w:pPr>
        <w:autoSpaceDE w:val="0"/>
        <w:autoSpaceDN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1.《环卫作业工作标准》</w:t>
      </w:r>
    </w:p>
    <w:p w14:paraId="74C1C3AE">
      <w:pPr>
        <w:autoSpaceDE w:val="0"/>
        <w:autoSpaceDN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2.《消杀工作标准和方法》</w:t>
      </w:r>
    </w:p>
    <w:p w14:paraId="05F99474">
      <w:pPr>
        <w:autoSpaceDE w:val="0"/>
        <w:autoSpaceDN w:val="0"/>
        <w:spacing w:line="360" w:lineRule="auto"/>
        <w:ind w:firstLine="480" w:firstLineChars="200"/>
        <w:jc w:val="left"/>
        <w:rPr>
          <w:rFonts w:ascii="楷体" w:hAnsi="楷体" w:eastAsia="楷体"/>
          <w:b/>
          <w:bCs/>
          <w:color w:val="auto"/>
          <w:sz w:val="24"/>
          <w:highlight w:val="none"/>
        </w:rPr>
      </w:pPr>
      <w:r>
        <w:rPr>
          <w:rFonts w:hint="eastAsia" w:ascii="宋体" w:hAnsi="宋体" w:cs="宋体"/>
          <w:color w:val="auto"/>
          <w:sz w:val="24"/>
          <w:highlight w:val="none"/>
        </w:rPr>
        <w:t>3.《公园环卫作业管理考核表》</w:t>
      </w:r>
    </w:p>
    <w:p w14:paraId="610538BC">
      <w:pPr>
        <w:pStyle w:val="3"/>
        <w:keepNext w:val="0"/>
        <w:keepLines w:val="0"/>
        <w:pageBreakBefore w:val="0"/>
        <w:widowControl w:val="0"/>
        <w:kinsoku/>
        <w:wordWrap/>
        <w:overflowPunct w:val="0"/>
        <w:topLinePunct w:val="0"/>
        <w:autoSpaceDE/>
        <w:autoSpaceDN/>
        <w:bidi w:val="0"/>
        <w:adjustRightInd/>
        <w:snapToGrid/>
        <w:spacing w:line="360" w:lineRule="auto"/>
        <w:ind w:left="0" w:leftChars="0" w:firstLine="482" w:firstLineChars="200"/>
        <w:jc w:val="both"/>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十</w:t>
      </w:r>
      <w:r>
        <w:rPr>
          <w:rFonts w:hint="eastAsia" w:ascii="宋体" w:hAnsi="宋体" w:eastAsia="宋体" w:cs="宋体"/>
          <w:b/>
          <w:sz w:val="24"/>
          <w:szCs w:val="24"/>
          <w:highlight w:val="none"/>
          <w:lang w:val="en-US" w:eastAsia="zh-CN"/>
        </w:rPr>
        <w:t>二</w:t>
      </w:r>
      <w:r>
        <w:rPr>
          <w:rFonts w:hint="eastAsia" w:ascii="宋体" w:hAnsi="宋体" w:eastAsia="宋体" w:cs="宋体"/>
          <w:sz w:val="24"/>
          <w:szCs w:val="24"/>
          <w:highlight w:val="none"/>
        </w:rPr>
        <w:t>、本合同在执行过程中如出现未尽事宜，双方在不违背本合同和招标文件的原则下协商解决，协商结果以书面形式盖章记录在案，作为本合同的附件，与本合同具有同等效力。</w:t>
      </w:r>
    </w:p>
    <w:p w14:paraId="594EDD81">
      <w:pPr>
        <w:pStyle w:val="5"/>
        <w:spacing w:line="360" w:lineRule="auto"/>
        <w:rPr>
          <w:rFonts w:hint="eastAsia" w:hAnsi="宋体" w:eastAsia="宋体"/>
          <w:color w:val="000000"/>
          <w:spacing w:val="-10"/>
          <w:sz w:val="24"/>
          <w:szCs w:val="24"/>
          <w:highlight w:val="none"/>
        </w:rPr>
      </w:pPr>
    </w:p>
    <w:p w14:paraId="54D64551">
      <w:pPr>
        <w:spacing w:line="360" w:lineRule="auto"/>
        <w:rPr>
          <w:rFonts w:hint="eastAsia" w:ascii="宋体" w:hAnsi="宋体" w:eastAsia="宋体"/>
          <w:color w:val="000000"/>
          <w:spacing w:val="-10"/>
          <w:sz w:val="24"/>
          <w:szCs w:val="24"/>
          <w:highlight w:val="none"/>
        </w:rPr>
      </w:pPr>
      <w:r>
        <w:rPr>
          <w:rFonts w:hint="eastAsia" w:ascii="宋体" w:hAnsi="宋体" w:eastAsia="宋体"/>
          <w:color w:val="000000"/>
          <w:spacing w:val="-10"/>
          <w:sz w:val="24"/>
          <w:szCs w:val="24"/>
          <w:highlight w:val="none"/>
        </w:rPr>
        <w:t xml:space="preserve">甲方(签章)：                                      乙方（签章）：                   </w:t>
      </w:r>
    </w:p>
    <w:p w14:paraId="48142E72">
      <w:pPr>
        <w:spacing w:line="360" w:lineRule="auto"/>
        <w:rPr>
          <w:rFonts w:hint="eastAsia" w:ascii="宋体" w:hAnsi="宋体" w:eastAsia="宋体"/>
          <w:color w:val="000000"/>
          <w:spacing w:val="-10"/>
          <w:sz w:val="24"/>
          <w:szCs w:val="24"/>
          <w:highlight w:val="none"/>
        </w:rPr>
      </w:pPr>
    </w:p>
    <w:p w14:paraId="3B182CF2">
      <w:pPr>
        <w:tabs>
          <w:tab w:val="center" w:pos="4478"/>
        </w:tabs>
        <w:spacing w:line="360" w:lineRule="auto"/>
        <w:rPr>
          <w:rFonts w:hint="eastAsia" w:ascii="宋体" w:hAnsi="宋体" w:eastAsia="宋体"/>
          <w:color w:val="000000"/>
          <w:spacing w:val="-10"/>
          <w:sz w:val="24"/>
          <w:szCs w:val="24"/>
          <w:highlight w:val="none"/>
        </w:rPr>
      </w:pPr>
      <w:r>
        <w:rPr>
          <w:rFonts w:hint="eastAsia" w:ascii="宋体" w:hAnsi="宋体" w:eastAsia="宋体"/>
          <w:color w:val="000000"/>
          <w:spacing w:val="-10"/>
          <w:sz w:val="24"/>
          <w:szCs w:val="24"/>
          <w:highlight w:val="none"/>
        </w:rPr>
        <w:t>法人代表</w:t>
      </w:r>
      <w:r>
        <w:rPr>
          <w:rFonts w:ascii="宋体" w:hAnsi="宋体" w:eastAsia="宋体"/>
          <w:color w:val="000000"/>
          <w:spacing w:val="-10"/>
          <w:sz w:val="24"/>
          <w:szCs w:val="24"/>
          <w:highlight w:val="none"/>
        </w:rPr>
        <w:tab/>
      </w:r>
      <w:r>
        <w:rPr>
          <w:rFonts w:hint="eastAsia" w:ascii="宋体" w:hAnsi="宋体" w:eastAsia="宋体"/>
          <w:color w:val="000000"/>
          <w:spacing w:val="-10"/>
          <w:sz w:val="24"/>
          <w:szCs w:val="24"/>
          <w:highlight w:val="none"/>
        </w:rPr>
        <w:t xml:space="preserve">                      法人代表                          </w:t>
      </w:r>
    </w:p>
    <w:p w14:paraId="70F3EDF9">
      <w:pPr>
        <w:spacing w:line="360" w:lineRule="auto"/>
        <w:ind w:firstLine="220" w:firstLineChars="100"/>
        <w:rPr>
          <w:rFonts w:hint="eastAsia" w:ascii="宋体" w:hAnsi="宋体" w:eastAsia="宋体"/>
          <w:color w:val="000000"/>
          <w:spacing w:val="-10"/>
          <w:sz w:val="24"/>
          <w:szCs w:val="24"/>
          <w:highlight w:val="none"/>
        </w:rPr>
      </w:pPr>
      <w:r>
        <w:rPr>
          <w:rFonts w:hint="eastAsia" w:ascii="宋体" w:hAnsi="宋体" w:eastAsia="宋体"/>
          <w:color w:val="000000"/>
          <w:spacing w:val="-10"/>
          <w:sz w:val="24"/>
          <w:szCs w:val="24"/>
          <w:highlight w:val="none"/>
        </w:rPr>
        <w:t xml:space="preserve">或其                                                或其                              </w:t>
      </w:r>
    </w:p>
    <w:p w14:paraId="74D040F2">
      <w:pPr>
        <w:tabs>
          <w:tab w:val="center" w:pos="4478"/>
        </w:tabs>
        <w:spacing w:line="360" w:lineRule="auto"/>
        <w:rPr>
          <w:rFonts w:hint="eastAsia" w:ascii="宋体" w:hAnsi="宋体" w:eastAsia="宋体"/>
          <w:color w:val="000000"/>
          <w:spacing w:val="-10"/>
          <w:sz w:val="24"/>
          <w:szCs w:val="24"/>
          <w:highlight w:val="none"/>
        </w:rPr>
      </w:pPr>
      <w:r>
        <w:rPr>
          <w:rFonts w:hint="eastAsia" w:ascii="宋体" w:hAnsi="宋体" w:eastAsia="宋体"/>
          <w:color w:val="000000"/>
          <w:spacing w:val="-10"/>
          <w:sz w:val="24"/>
          <w:szCs w:val="24"/>
          <w:highlight w:val="none"/>
        </w:rPr>
        <w:t>授权代理人</w:t>
      </w:r>
      <w:r>
        <w:rPr>
          <w:rFonts w:ascii="宋体" w:hAnsi="宋体" w:eastAsia="宋体"/>
          <w:color w:val="000000"/>
          <w:spacing w:val="-10"/>
          <w:sz w:val="24"/>
          <w:szCs w:val="24"/>
          <w:highlight w:val="none"/>
        </w:rPr>
        <w:tab/>
      </w:r>
      <w:r>
        <w:rPr>
          <w:rFonts w:hint="eastAsia" w:ascii="宋体" w:hAnsi="宋体" w:eastAsia="宋体"/>
          <w:color w:val="000000"/>
          <w:spacing w:val="-10"/>
          <w:sz w:val="24"/>
          <w:szCs w:val="24"/>
          <w:highlight w:val="none"/>
        </w:rPr>
        <w:t xml:space="preserve">                        授权代理人                        </w:t>
      </w:r>
    </w:p>
    <w:p w14:paraId="5620A0C6">
      <w:pPr>
        <w:spacing w:line="360" w:lineRule="auto"/>
        <w:ind w:firstLine="480"/>
        <w:rPr>
          <w:rFonts w:hint="eastAsia" w:ascii="宋体" w:hAnsi="宋体" w:eastAsia="宋体"/>
          <w:color w:val="000000"/>
          <w:spacing w:val="-10"/>
          <w:sz w:val="24"/>
          <w:szCs w:val="24"/>
          <w:highlight w:val="none"/>
        </w:rPr>
      </w:pPr>
    </w:p>
    <w:p w14:paraId="48B4819C">
      <w:pPr>
        <w:spacing w:line="360" w:lineRule="auto"/>
        <w:ind w:firstLine="480" w:firstLineChars="200"/>
        <w:rPr>
          <w:rFonts w:hint="eastAsia"/>
          <w:sz w:val="24"/>
          <w:szCs w:val="24"/>
          <w:highlight w:val="none"/>
        </w:rPr>
        <w:sectPr>
          <w:footerReference r:id="rId4" w:type="first"/>
          <w:footerReference r:id="rId3" w:type="default"/>
          <w:pgSz w:w="11906" w:h="16838"/>
          <w:pgMar w:top="1134" w:right="1134" w:bottom="1134" w:left="1701" w:header="851" w:footer="851" w:gutter="0"/>
          <w:pgBorders>
            <w:top w:val="none" w:sz="0" w:space="0"/>
            <w:left w:val="none" w:sz="0" w:space="0"/>
            <w:bottom w:val="none" w:sz="0" w:space="0"/>
            <w:right w:val="none" w:sz="0" w:space="0"/>
          </w:pgBorders>
          <w:pgNumType w:fmt="decimal"/>
          <w:cols w:space="720" w:num="1"/>
          <w:titlePg/>
          <w:docGrid w:linePitch="462" w:charSpace="0"/>
        </w:sectPr>
      </w:pPr>
      <w:r>
        <w:rPr>
          <w:rFonts w:hint="eastAsia"/>
          <w:sz w:val="24"/>
          <w:szCs w:val="24"/>
          <w:highlight w:val="none"/>
        </w:rPr>
        <w:t>年   月   日                             年   月   日</w:t>
      </w:r>
    </w:p>
    <w:p w14:paraId="7E714085">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附件1</w:t>
      </w:r>
      <w:r>
        <w:rPr>
          <w:rFonts w:hint="eastAsia" w:ascii="宋体" w:hAnsi="宋体" w:eastAsia="宋体" w:cs="宋体"/>
          <w:b/>
          <w:sz w:val="24"/>
          <w:szCs w:val="24"/>
          <w:highlight w:val="none"/>
          <w:lang w:eastAsia="zh-CN"/>
        </w:rPr>
        <w:t>：</w:t>
      </w:r>
    </w:p>
    <w:p w14:paraId="67855675">
      <w:pPr>
        <w:keepNext w:val="0"/>
        <w:keepLines w:val="0"/>
        <w:pageBreakBefore w:val="0"/>
        <w:widowControl w:val="0"/>
        <w:kinsoku/>
        <w:wordWrap/>
        <w:overflowPunct/>
        <w:topLinePunct w:val="0"/>
        <w:autoSpaceDE/>
        <w:autoSpaceDN/>
        <w:bidi w:val="0"/>
        <w:adjustRightInd/>
        <w:snapToGrid w:val="0"/>
        <w:spacing w:line="360" w:lineRule="auto"/>
        <w:ind w:left="0" w:leftChars="0" w:firstLine="643" w:firstLineChars="200"/>
        <w:jc w:val="center"/>
        <w:textAlignment w:val="auto"/>
        <w:rPr>
          <w:rFonts w:hint="eastAsia" w:ascii="宋体" w:hAnsi="宋体" w:eastAsia="宋体" w:cs="宋体"/>
          <w:b/>
          <w:sz w:val="32"/>
          <w:szCs w:val="32"/>
          <w:highlight w:val="none"/>
        </w:rPr>
      </w:pPr>
      <w:r>
        <w:rPr>
          <w:rFonts w:hint="eastAsia" w:ascii="宋体" w:hAnsi="宋体" w:eastAsia="宋体" w:cs="宋体"/>
          <w:b/>
          <w:sz w:val="32"/>
          <w:szCs w:val="32"/>
          <w:highlight w:val="none"/>
        </w:rPr>
        <w:t>政府采购履约验收通知单（参考样本）</w:t>
      </w:r>
    </w:p>
    <w:p w14:paraId="324D8C36">
      <w:pPr>
        <w:widowControl/>
        <w:kinsoku w:val="0"/>
        <w:autoSpaceDE w:val="0"/>
        <w:autoSpaceDN w:val="0"/>
        <w:adjustRightInd w:val="0"/>
        <w:snapToGrid w:val="0"/>
        <w:spacing w:before="67" w:line="560" w:lineRule="exact"/>
        <w:ind w:left="118"/>
        <w:jc w:val="left"/>
        <w:textAlignment w:val="baseline"/>
        <w:rPr>
          <w:rFonts w:hint="eastAsia" w:ascii="宋体" w:hAnsi="宋体" w:eastAsia="宋体" w:cs="宋体"/>
          <w:color w:val="000000"/>
          <w:kern w:val="0"/>
          <w:sz w:val="24"/>
          <w:szCs w:val="24"/>
          <w:highlight w:val="none"/>
        </w:rPr>
      </w:pPr>
      <w:r>
        <w:rPr>
          <w:rFonts w:hint="eastAsia" w:ascii="宋体" w:hAnsi="宋体" w:eastAsia="宋体" w:cs="宋体"/>
          <w:color w:val="000000"/>
          <w:spacing w:val="5"/>
          <w:kern w:val="0"/>
          <w:sz w:val="24"/>
          <w:szCs w:val="24"/>
          <w:highlight w:val="none"/>
        </w:rPr>
        <w:t>供应商：</w:t>
      </w:r>
    </w:p>
    <w:tbl>
      <w:tblPr>
        <w:tblStyle w:val="10"/>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539"/>
        <w:gridCol w:w="1909"/>
        <w:gridCol w:w="2084"/>
        <w:gridCol w:w="2543"/>
      </w:tblGrid>
      <w:tr w14:paraId="4D0A8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1399" w:type="pct"/>
            <w:tcBorders>
              <w:top w:val="single" w:color="000000" w:sz="2" w:space="0"/>
              <w:left w:val="single" w:color="000000" w:sz="2" w:space="0"/>
              <w:bottom w:val="single" w:color="000000" w:sz="2" w:space="0"/>
              <w:right w:val="single" w:color="000000" w:sz="2" w:space="0"/>
            </w:tcBorders>
            <w:noWrap w:val="0"/>
            <w:vAlign w:val="center"/>
          </w:tcPr>
          <w:p w14:paraId="7B8BDD73">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r>
              <w:rPr>
                <w:rFonts w:hint="eastAsia" w:ascii="宋体" w:hAnsi="宋体" w:eastAsia="宋体" w:cs="宋体"/>
                <w:color w:val="000000"/>
                <w:spacing w:val="-2"/>
                <w:kern w:val="0"/>
                <w:sz w:val="24"/>
                <w:szCs w:val="24"/>
                <w:highlight w:val="none"/>
              </w:rPr>
              <w:t>采购人</w:t>
            </w:r>
          </w:p>
        </w:tc>
        <w:tc>
          <w:tcPr>
            <w:tcW w:w="3600" w:type="pct"/>
            <w:gridSpan w:val="3"/>
            <w:tcBorders>
              <w:top w:val="single" w:color="000000" w:sz="2" w:space="0"/>
              <w:left w:val="single" w:color="000000" w:sz="2" w:space="0"/>
              <w:bottom w:val="single" w:color="000000" w:sz="2" w:space="0"/>
              <w:right w:val="single" w:color="000000" w:sz="2" w:space="0"/>
            </w:tcBorders>
            <w:noWrap w:val="0"/>
            <w:vAlign w:val="center"/>
          </w:tcPr>
          <w:p w14:paraId="17739B5C">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p>
        </w:tc>
      </w:tr>
      <w:tr w14:paraId="6494B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399" w:type="pct"/>
            <w:tcBorders>
              <w:top w:val="single" w:color="000000" w:sz="2" w:space="0"/>
              <w:left w:val="single" w:color="000000" w:sz="2" w:space="0"/>
              <w:bottom w:val="single" w:color="000000" w:sz="2" w:space="0"/>
              <w:right w:val="single" w:color="000000" w:sz="2" w:space="0"/>
            </w:tcBorders>
            <w:noWrap w:val="0"/>
            <w:vAlign w:val="center"/>
          </w:tcPr>
          <w:p w14:paraId="11DE70DC">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r>
              <w:rPr>
                <w:rFonts w:hint="eastAsia" w:ascii="宋体" w:hAnsi="宋体" w:eastAsia="宋体" w:cs="宋体"/>
                <w:color w:val="000000"/>
                <w:spacing w:val="-3"/>
                <w:kern w:val="0"/>
                <w:sz w:val="24"/>
                <w:szCs w:val="24"/>
                <w:highlight w:val="none"/>
              </w:rPr>
              <w:t>项目名称</w:t>
            </w:r>
          </w:p>
        </w:tc>
        <w:tc>
          <w:tcPr>
            <w:tcW w:w="3600" w:type="pct"/>
            <w:gridSpan w:val="3"/>
            <w:tcBorders>
              <w:top w:val="single" w:color="000000" w:sz="2" w:space="0"/>
              <w:left w:val="single" w:color="000000" w:sz="2" w:space="0"/>
              <w:bottom w:val="single" w:color="000000" w:sz="2" w:space="0"/>
              <w:right w:val="single" w:color="000000" w:sz="2" w:space="0"/>
            </w:tcBorders>
            <w:noWrap w:val="0"/>
            <w:vAlign w:val="center"/>
          </w:tcPr>
          <w:p w14:paraId="51C28D44">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p>
        </w:tc>
      </w:tr>
      <w:tr w14:paraId="54AA5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399" w:type="pct"/>
            <w:tcBorders>
              <w:top w:val="single" w:color="000000" w:sz="2" w:space="0"/>
              <w:left w:val="single" w:color="000000" w:sz="2" w:space="0"/>
              <w:bottom w:val="single" w:color="000000" w:sz="2" w:space="0"/>
              <w:right w:val="single" w:color="000000" w:sz="2" w:space="0"/>
            </w:tcBorders>
            <w:noWrap w:val="0"/>
            <w:vAlign w:val="center"/>
          </w:tcPr>
          <w:p w14:paraId="15AA1CC2">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r>
              <w:rPr>
                <w:rFonts w:hint="eastAsia" w:ascii="宋体" w:hAnsi="宋体" w:eastAsia="宋体" w:cs="宋体"/>
                <w:color w:val="000000"/>
                <w:spacing w:val="-3"/>
                <w:kern w:val="0"/>
                <w:sz w:val="24"/>
                <w:szCs w:val="24"/>
                <w:highlight w:val="none"/>
              </w:rPr>
              <w:t>合同名称</w:t>
            </w:r>
          </w:p>
        </w:tc>
        <w:tc>
          <w:tcPr>
            <w:tcW w:w="3600" w:type="pct"/>
            <w:gridSpan w:val="3"/>
            <w:tcBorders>
              <w:top w:val="single" w:color="000000" w:sz="2" w:space="0"/>
              <w:left w:val="single" w:color="000000" w:sz="2" w:space="0"/>
              <w:bottom w:val="single" w:color="000000" w:sz="2" w:space="0"/>
              <w:right w:val="single" w:color="000000" w:sz="2" w:space="0"/>
            </w:tcBorders>
            <w:noWrap w:val="0"/>
            <w:vAlign w:val="center"/>
          </w:tcPr>
          <w:p w14:paraId="767AEA70">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p>
        </w:tc>
      </w:tr>
      <w:tr w14:paraId="01523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399" w:type="pct"/>
            <w:tcBorders>
              <w:top w:val="single" w:color="000000" w:sz="2" w:space="0"/>
              <w:left w:val="single" w:color="000000" w:sz="2" w:space="0"/>
              <w:bottom w:val="single" w:color="000000" w:sz="2" w:space="0"/>
              <w:right w:val="single" w:color="000000" w:sz="2" w:space="0"/>
            </w:tcBorders>
            <w:noWrap w:val="0"/>
            <w:vAlign w:val="center"/>
          </w:tcPr>
          <w:p w14:paraId="4206512D">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r>
              <w:rPr>
                <w:rFonts w:hint="eastAsia" w:ascii="宋体" w:hAnsi="宋体" w:eastAsia="宋体" w:cs="宋体"/>
                <w:color w:val="000000"/>
                <w:spacing w:val="-3"/>
                <w:kern w:val="0"/>
                <w:sz w:val="24"/>
                <w:szCs w:val="24"/>
                <w:highlight w:val="none"/>
              </w:rPr>
              <w:t>合同编号</w:t>
            </w:r>
          </w:p>
        </w:tc>
        <w:tc>
          <w:tcPr>
            <w:tcW w:w="1052" w:type="pct"/>
            <w:tcBorders>
              <w:top w:val="single" w:color="000000" w:sz="2" w:space="0"/>
              <w:left w:val="single" w:color="000000" w:sz="2" w:space="0"/>
              <w:bottom w:val="single" w:color="000000" w:sz="2" w:space="0"/>
              <w:right w:val="single" w:color="000000" w:sz="2" w:space="0"/>
            </w:tcBorders>
            <w:noWrap w:val="0"/>
            <w:vAlign w:val="center"/>
          </w:tcPr>
          <w:p w14:paraId="47340C2D">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p>
        </w:tc>
        <w:tc>
          <w:tcPr>
            <w:tcW w:w="1148" w:type="pct"/>
            <w:tcBorders>
              <w:top w:val="single" w:color="000000" w:sz="2" w:space="0"/>
              <w:left w:val="single" w:color="000000" w:sz="2" w:space="0"/>
              <w:bottom w:val="single" w:color="000000" w:sz="2" w:space="0"/>
              <w:right w:val="single" w:color="000000" w:sz="2" w:space="0"/>
            </w:tcBorders>
            <w:noWrap w:val="0"/>
            <w:vAlign w:val="center"/>
          </w:tcPr>
          <w:p w14:paraId="603009ED">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r>
              <w:rPr>
                <w:rFonts w:hint="eastAsia" w:ascii="宋体" w:hAnsi="宋体" w:eastAsia="宋体" w:cs="宋体"/>
                <w:color w:val="000000"/>
                <w:spacing w:val="-3"/>
                <w:kern w:val="0"/>
                <w:sz w:val="24"/>
                <w:szCs w:val="24"/>
                <w:highlight w:val="none"/>
              </w:rPr>
              <w:t>合同金额</w:t>
            </w:r>
          </w:p>
        </w:tc>
        <w:tc>
          <w:tcPr>
            <w:tcW w:w="1399" w:type="pct"/>
            <w:tcBorders>
              <w:top w:val="single" w:color="000000" w:sz="2" w:space="0"/>
              <w:left w:val="single" w:color="000000" w:sz="2" w:space="0"/>
              <w:bottom w:val="single" w:color="000000" w:sz="2" w:space="0"/>
              <w:right w:val="single" w:color="000000" w:sz="2" w:space="0"/>
            </w:tcBorders>
            <w:noWrap w:val="0"/>
            <w:vAlign w:val="center"/>
          </w:tcPr>
          <w:p w14:paraId="24B40763">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p>
        </w:tc>
      </w:tr>
      <w:tr w14:paraId="3ECF67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399" w:type="pct"/>
            <w:tcBorders>
              <w:top w:val="single" w:color="000000" w:sz="2" w:space="0"/>
              <w:left w:val="single" w:color="000000" w:sz="2" w:space="0"/>
              <w:bottom w:val="single" w:color="000000" w:sz="2" w:space="0"/>
              <w:right w:val="single" w:color="000000" w:sz="2" w:space="0"/>
            </w:tcBorders>
            <w:noWrap w:val="0"/>
            <w:vAlign w:val="center"/>
          </w:tcPr>
          <w:p w14:paraId="0C257A1D">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r>
              <w:rPr>
                <w:rFonts w:hint="eastAsia" w:ascii="宋体" w:hAnsi="宋体" w:eastAsia="宋体" w:cs="宋体"/>
                <w:color w:val="000000"/>
                <w:spacing w:val="-2"/>
                <w:kern w:val="0"/>
                <w:sz w:val="24"/>
                <w:szCs w:val="24"/>
                <w:highlight w:val="none"/>
              </w:rPr>
              <w:t>验收时间</w:t>
            </w:r>
          </w:p>
        </w:tc>
        <w:tc>
          <w:tcPr>
            <w:tcW w:w="1052" w:type="pct"/>
            <w:tcBorders>
              <w:top w:val="single" w:color="000000" w:sz="2" w:space="0"/>
              <w:left w:val="single" w:color="000000" w:sz="2" w:space="0"/>
              <w:bottom w:val="single" w:color="000000" w:sz="2" w:space="0"/>
              <w:right w:val="single" w:color="000000" w:sz="2" w:space="0"/>
            </w:tcBorders>
            <w:noWrap w:val="0"/>
            <w:vAlign w:val="center"/>
          </w:tcPr>
          <w:p w14:paraId="2635CC43">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p>
        </w:tc>
        <w:tc>
          <w:tcPr>
            <w:tcW w:w="1148" w:type="pct"/>
            <w:tcBorders>
              <w:top w:val="single" w:color="000000" w:sz="2" w:space="0"/>
              <w:left w:val="single" w:color="000000" w:sz="2" w:space="0"/>
              <w:bottom w:val="single" w:color="000000" w:sz="2" w:space="0"/>
              <w:right w:val="single" w:color="000000" w:sz="2" w:space="0"/>
            </w:tcBorders>
            <w:noWrap w:val="0"/>
            <w:vAlign w:val="center"/>
          </w:tcPr>
          <w:p w14:paraId="3E2DF1F5">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r>
              <w:rPr>
                <w:rFonts w:hint="eastAsia" w:ascii="宋体" w:hAnsi="宋体" w:eastAsia="宋体" w:cs="宋体"/>
                <w:color w:val="000000"/>
                <w:spacing w:val="-2"/>
                <w:kern w:val="0"/>
                <w:sz w:val="24"/>
                <w:szCs w:val="24"/>
                <w:highlight w:val="none"/>
              </w:rPr>
              <w:t>验收地点</w:t>
            </w:r>
          </w:p>
        </w:tc>
        <w:tc>
          <w:tcPr>
            <w:tcW w:w="1399" w:type="pct"/>
            <w:tcBorders>
              <w:top w:val="single" w:color="000000" w:sz="2" w:space="0"/>
              <w:left w:val="single" w:color="000000" w:sz="2" w:space="0"/>
              <w:bottom w:val="single" w:color="000000" w:sz="2" w:space="0"/>
              <w:right w:val="single" w:color="000000" w:sz="2" w:space="0"/>
            </w:tcBorders>
            <w:noWrap w:val="0"/>
            <w:vAlign w:val="center"/>
          </w:tcPr>
          <w:p w14:paraId="7841579B">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p>
        </w:tc>
      </w:tr>
      <w:tr w14:paraId="4106F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399" w:type="pct"/>
            <w:tcBorders>
              <w:top w:val="single" w:color="000000" w:sz="2" w:space="0"/>
              <w:left w:val="single" w:color="000000" w:sz="2" w:space="0"/>
              <w:bottom w:val="single" w:color="000000" w:sz="2" w:space="0"/>
              <w:right w:val="single" w:color="000000" w:sz="2" w:space="0"/>
            </w:tcBorders>
            <w:noWrap w:val="0"/>
            <w:vAlign w:val="center"/>
          </w:tcPr>
          <w:p w14:paraId="5166131D">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r>
              <w:rPr>
                <w:rFonts w:hint="eastAsia" w:ascii="宋体" w:hAnsi="宋体" w:eastAsia="宋体" w:cs="宋体"/>
                <w:color w:val="000000"/>
                <w:spacing w:val="-4"/>
                <w:kern w:val="0"/>
                <w:sz w:val="24"/>
                <w:szCs w:val="24"/>
                <w:highlight w:val="none"/>
              </w:rPr>
              <w:t>联系人</w:t>
            </w:r>
          </w:p>
        </w:tc>
        <w:tc>
          <w:tcPr>
            <w:tcW w:w="1052" w:type="pct"/>
            <w:tcBorders>
              <w:top w:val="single" w:color="000000" w:sz="2" w:space="0"/>
              <w:left w:val="single" w:color="000000" w:sz="2" w:space="0"/>
              <w:bottom w:val="single" w:color="000000" w:sz="2" w:space="0"/>
              <w:right w:val="single" w:color="000000" w:sz="2" w:space="0"/>
            </w:tcBorders>
            <w:noWrap w:val="0"/>
            <w:vAlign w:val="center"/>
          </w:tcPr>
          <w:p w14:paraId="09A6DBD1">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p>
        </w:tc>
        <w:tc>
          <w:tcPr>
            <w:tcW w:w="1148" w:type="pct"/>
            <w:tcBorders>
              <w:top w:val="single" w:color="000000" w:sz="2" w:space="0"/>
              <w:left w:val="single" w:color="000000" w:sz="2" w:space="0"/>
              <w:bottom w:val="single" w:color="000000" w:sz="2" w:space="0"/>
              <w:right w:val="single" w:color="000000" w:sz="2" w:space="0"/>
            </w:tcBorders>
            <w:noWrap w:val="0"/>
            <w:vAlign w:val="center"/>
          </w:tcPr>
          <w:p w14:paraId="43E8496A">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r>
              <w:rPr>
                <w:rFonts w:hint="eastAsia" w:ascii="宋体" w:hAnsi="宋体" w:eastAsia="宋体" w:cs="宋体"/>
                <w:color w:val="000000"/>
                <w:spacing w:val="-3"/>
                <w:kern w:val="0"/>
                <w:sz w:val="24"/>
                <w:szCs w:val="24"/>
                <w:highlight w:val="none"/>
              </w:rPr>
              <w:t>联系电话</w:t>
            </w:r>
          </w:p>
        </w:tc>
        <w:tc>
          <w:tcPr>
            <w:tcW w:w="1399" w:type="pct"/>
            <w:tcBorders>
              <w:top w:val="single" w:color="000000" w:sz="2" w:space="0"/>
              <w:left w:val="single" w:color="000000" w:sz="2" w:space="0"/>
              <w:bottom w:val="single" w:color="000000" w:sz="2" w:space="0"/>
              <w:right w:val="single" w:color="000000" w:sz="2" w:space="0"/>
            </w:tcBorders>
            <w:noWrap w:val="0"/>
            <w:vAlign w:val="center"/>
          </w:tcPr>
          <w:p w14:paraId="57640B62">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p>
        </w:tc>
      </w:tr>
      <w:tr w14:paraId="56E8B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5000" w:type="pct"/>
            <w:gridSpan w:val="4"/>
            <w:tcBorders>
              <w:top w:val="single" w:color="000000" w:sz="2" w:space="0"/>
              <w:left w:val="single" w:color="000000" w:sz="2" w:space="0"/>
              <w:bottom w:val="single" w:color="000000" w:sz="2" w:space="0"/>
              <w:right w:val="single" w:color="000000" w:sz="2" w:space="0"/>
            </w:tcBorders>
            <w:noWrap w:val="0"/>
            <w:vAlign w:val="center"/>
          </w:tcPr>
          <w:p w14:paraId="0CBE6F2B">
            <w:pPr>
              <w:widowControl/>
              <w:kinsoku w:val="0"/>
              <w:autoSpaceDE w:val="0"/>
              <w:autoSpaceDN w:val="0"/>
              <w:adjustRightInd w:val="0"/>
              <w:spacing w:line="560" w:lineRule="exact"/>
              <w:jc w:val="center"/>
              <w:textAlignment w:val="baseline"/>
              <w:rPr>
                <w:rFonts w:hint="eastAsia" w:ascii="宋体" w:hAnsi="宋体" w:eastAsia="宋体" w:cs="宋体"/>
                <w:color w:val="000000"/>
                <w:kern w:val="0"/>
                <w:sz w:val="24"/>
                <w:szCs w:val="24"/>
                <w:highlight w:val="none"/>
              </w:rPr>
            </w:pPr>
            <w:r>
              <w:rPr>
                <w:rFonts w:hint="eastAsia" w:ascii="宋体" w:hAnsi="宋体" w:eastAsia="宋体" w:cs="宋体"/>
                <w:color w:val="000000"/>
                <w:spacing w:val="-1"/>
                <w:kern w:val="0"/>
                <w:sz w:val="24"/>
                <w:szCs w:val="24"/>
                <w:highlight w:val="none"/>
              </w:rPr>
              <w:t>履约验收方案及工作要求</w:t>
            </w:r>
          </w:p>
        </w:tc>
      </w:tr>
      <w:tr w14:paraId="1802E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0" w:hRule="atLeast"/>
        </w:trPr>
        <w:tc>
          <w:tcPr>
            <w:tcW w:w="5000" w:type="pct"/>
            <w:gridSpan w:val="4"/>
            <w:tcBorders>
              <w:top w:val="single" w:color="000000" w:sz="2" w:space="0"/>
              <w:left w:val="single" w:color="000000" w:sz="2" w:space="0"/>
              <w:bottom w:val="single" w:color="000000" w:sz="2" w:space="0"/>
              <w:right w:val="single" w:color="000000" w:sz="2" w:space="0"/>
            </w:tcBorders>
            <w:noWrap w:val="0"/>
            <w:vAlign w:val="top"/>
          </w:tcPr>
          <w:p w14:paraId="70628212">
            <w:pPr>
              <w:widowControl/>
              <w:kinsoku w:val="0"/>
              <w:autoSpaceDE w:val="0"/>
              <w:autoSpaceDN w:val="0"/>
              <w:adjustRightInd w:val="0"/>
              <w:spacing w:line="560" w:lineRule="exact"/>
              <w:jc w:val="left"/>
              <w:textAlignment w:val="baseline"/>
              <w:rPr>
                <w:rFonts w:hint="eastAsia" w:ascii="宋体" w:hAnsi="宋体" w:eastAsia="宋体" w:cs="宋体"/>
                <w:color w:val="000000"/>
                <w:kern w:val="0"/>
                <w:sz w:val="24"/>
                <w:szCs w:val="24"/>
                <w:highlight w:val="none"/>
              </w:rPr>
            </w:pPr>
          </w:p>
          <w:p w14:paraId="69AD7A47">
            <w:pPr>
              <w:widowControl/>
              <w:kinsoku w:val="0"/>
              <w:autoSpaceDE w:val="0"/>
              <w:autoSpaceDN w:val="0"/>
              <w:adjustRightInd w:val="0"/>
              <w:spacing w:line="560" w:lineRule="exact"/>
              <w:jc w:val="left"/>
              <w:textAlignment w:val="baseline"/>
              <w:rPr>
                <w:rFonts w:hint="eastAsia" w:ascii="宋体" w:hAnsi="宋体" w:eastAsia="宋体" w:cs="宋体"/>
                <w:color w:val="000000"/>
                <w:kern w:val="0"/>
                <w:sz w:val="24"/>
                <w:szCs w:val="24"/>
                <w:highlight w:val="none"/>
              </w:rPr>
            </w:pPr>
          </w:p>
          <w:p w14:paraId="7EDCF44C">
            <w:pPr>
              <w:widowControl/>
              <w:kinsoku w:val="0"/>
              <w:autoSpaceDE w:val="0"/>
              <w:autoSpaceDN w:val="0"/>
              <w:adjustRightInd w:val="0"/>
              <w:spacing w:line="560" w:lineRule="exact"/>
              <w:jc w:val="left"/>
              <w:textAlignment w:val="baseline"/>
              <w:rPr>
                <w:rFonts w:hint="eastAsia" w:ascii="宋体" w:hAnsi="宋体" w:eastAsia="宋体" w:cs="宋体"/>
                <w:color w:val="000000"/>
                <w:kern w:val="0"/>
                <w:sz w:val="24"/>
                <w:szCs w:val="24"/>
                <w:highlight w:val="none"/>
              </w:rPr>
            </w:pPr>
          </w:p>
          <w:p w14:paraId="19635D9C">
            <w:pPr>
              <w:widowControl/>
              <w:kinsoku w:val="0"/>
              <w:autoSpaceDE w:val="0"/>
              <w:autoSpaceDN w:val="0"/>
              <w:adjustRightInd w:val="0"/>
              <w:spacing w:line="560" w:lineRule="exact"/>
              <w:jc w:val="left"/>
              <w:textAlignment w:val="baseline"/>
              <w:rPr>
                <w:rFonts w:hint="eastAsia" w:ascii="宋体" w:hAnsi="宋体" w:eastAsia="宋体" w:cs="宋体"/>
                <w:color w:val="000000"/>
                <w:kern w:val="0"/>
                <w:sz w:val="24"/>
                <w:szCs w:val="24"/>
                <w:highlight w:val="none"/>
              </w:rPr>
            </w:pPr>
          </w:p>
          <w:p w14:paraId="395A66FF">
            <w:pPr>
              <w:widowControl/>
              <w:kinsoku w:val="0"/>
              <w:autoSpaceDE w:val="0"/>
              <w:autoSpaceDN w:val="0"/>
              <w:adjustRightInd w:val="0"/>
              <w:spacing w:line="560" w:lineRule="exact"/>
              <w:jc w:val="left"/>
              <w:textAlignment w:val="baseline"/>
              <w:rPr>
                <w:rFonts w:hint="eastAsia" w:ascii="宋体" w:hAnsi="宋体" w:eastAsia="宋体" w:cs="宋体"/>
                <w:color w:val="000000"/>
                <w:kern w:val="0"/>
                <w:sz w:val="24"/>
                <w:szCs w:val="24"/>
                <w:highlight w:val="none"/>
              </w:rPr>
            </w:pPr>
          </w:p>
          <w:p w14:paraId="5BCCD08A">
            <w:pPr>
              <w:widowControl/>
              <w:kinsoku w:val="0"/>
              <w:autoSpaceDE w:val="0"/>
              <w:autoSpaceDN w:val="0"/>
              <w:adjustRightInd w:val="0"/>
              <w:spacing w:before="91" w:line="560" w:lineRule="exact"/>
              <w:ind w:left="5545" w:right="1890" w:hanging="561"/>
              <w:jc w:val="left"/>
              <w:textAlignment w:val="baseline"/>
              <w:rPr>
                <w:rFonts w:hint="eastAsia" w:ascii="宋体" w:hAnsi="宋体" w:eastAsia="宋体" w:cs="宋体"/>
                <w:color w:val="000000"/>
                <w:spacing w:val="-2"/>
                <w:kern w:val="0"/>
                <w:sz w:val="24"/>
                <w:szCs w:val="24"/>
                <w:highlight w:val="none"/>
              </w:rPr>
            </w:pPr>
          </w:p>
          <w:p w14:paraId="0FDC8224">
            <w:pPr>
              <w:widowControl/>
              <w:kinsoku w:val="0"/>
              <w:autoSpaceDE w:val="0"/>
              <w:autoSpaceDN w:val="0"/>
              <w:adjustRightInd w:val="0"/>
              <w:spacing w:before="91" w:line="560" w:lineRule="exact"/>
              <w:ind w:left="5545" w:right="1890" w:hanging="561"/>
              <w:jc w:val="left"/>
              <w:textAlignment w:val="baseline"/>
              <w:rPr>
                <w:rFonts w:hint="eastAsia" w:ascii="宋体" w:hAnsi="宋体" w:eastAsia="宋体" w:cs="宋体"/>
                <w:color w:val="000000"/>
                <w:spacing w:val="-2"/>
                <w:kern w:val="0"/>
                <w:sz w:val="24"/>
                <w:szCs w:val="24"/>
                <w:highlight w:val="none"/>
              </w:rPr>
            </w:pPr>
          </w:p>
          <w:p w14:paraId="1CED2BF6">
            <w:pPr>
              <w:widowControl/>
              <w:kinsoku w:val="0"/>
              <w:autoSpaceDE w:val="0"/>
              <w:autoSpaceDN w:val="0"/>
              <w:adjustRightInd w:val="0"/>
              <w:spacing w:before="91" w:line="560" w:lineRule="exact"/>
              <w:ind w:left="105" w:leftChars="50" w:right="1890" w:firstLine="5192" w:firstLineChars="2200"/>
              <w:jc w:val="left"/>
              <w:textAlignment w:val="baseline"/>
              <w:rPr>
                <w:rFonts w:hint="eastAsia" w:ascii="宋体" w:hAnsi="宋体" w:eastAsia="宋体" w:cs="宋体"/>
                <w:color w:val="000000"/>
                <w:spacing w:val="-2"/>
                <w:kern w:val="0"/>
                <w:sz w:val="24"/>
                <w:szCs w:val="24"/>
                <w:highlight w:val="none"/>
              </w:rPr>
            </w:pPr>
            <w:r>
              <w:rPr>
                <w:rFonts w:hint="eastAsia" w:ascii="宋体" w:hAnsi="宋体" w:eastAsia="宋体" w:cs="宋体"/>
                <w:color w:val="000000"/>
                <w:spacing w:val="-2"/>
                <w:kern w:val="0"/>
                <w:sz w:val="24"/>
                <w:szCs w:val="24"/>
                <w:highlight w:val="none"/>
              </w:rPr>
              <w:t>单位公章</w:t>
            </w:r>
          </w:p>
          <w:p w14:paraId="6CBD20D9">
            <w:pPr>
              <w:widowControl/>
              <w:kinsoku w:val="0"/>
              <w:autoSpaceDE w:val="0"/>
              <w:autoSpaceDN w:val="0"/>
              <w:adjustRightInd w:val="0"/>
              <w:spacing w:before="91" w:line="560" w:lineRule="exact"/>
              <w:ind w:left="5545" w:right="1890" w:hanging="561"/>
              <w:jc w:val="left"/>
              <w:textAlignment w:val="baseline"/>
              <w:rPr>
                <w:rFonts w:hint="eastAsia" w:ascii="宋体" w:hAnsi="宋体" w:eastAsia="宋体" w:cs="宋体"/>
                <w:color w:val="000000"/>
                <w:kern w:val="0"/>
                <w:sz w:val="24"/>
                <w:szCs w:val="24"/>
                <w:highlight w:val="none"/>
              </w:rPr>
            </w:pPr>
            <w:r>
              <w:rPr>
                <w:rFonts w:hint="eastAsia" w:ascii="宋体" w:hAnsi="宋体" w:eastAsia="宋体" w:cs="宋体"/>
                <w:color w:val="000000"/>
                <w:spacing w:val="6"/>
                <w:kern w:val="0"/>
                <w:sz w:val="24"/>
                <w:szCs w:val="24"/>
                <w:highlight w:val="none"/>
              </w:rPr>
              <w:t xml:space="preserve"> </w:t>
            </w:r>
            <w:r>
              <w:rPr>
                <w:rFonts w:hint="eastAsia" w:ascii="宋体" w:hAnsi="宋体" w:eastAsia="宋体" w:cs="宋体"/>
                <w:color w:val="000000"/>
                <w:spacing w:val="-10"/>
                <w:kern w:val="0"/>
                <w:sz w:val="24"/>
                <w:szCs w:val="24"/>
                <w:highlight w:val="none"/>
              </w:rPr>
              <w:t>年</w:t>
            </w:r>
            <w:r>
              <w:rPr>
                <w:rFonts w:hint="eastAsia" w:ascii="宋体" w:hAnsi="宋体" w:eastAsia="宋体" w:cs="宋体"/>
                <w:color w:val="000000"/>
                <w:spacing w:val="8"/>
                <w:kern w:val="0"/>
                <w:sz w:val="24"/>
                <w:szCs w:val="24"/>
                <w:highlight w:val="none"/>
              </w:rPr>
              <w:t xml:space="preserve">  </w:t>
            </w:r>
            <w:r>
              <w:rPr>
                <w:rFonts w:hint="eastAsia" w:ascii="宋体" w:hAnsi="宋体" w:eastAsia="宋体" w:cs="宋体"/>
                <w:color w:val="000000"/>
                <w:spacing w:val="-10"/>
                <w:kern w:val="0"/>
                <w:sz w:val="24"/>
                <w:szCs w:val="24"/>
                <w:highlight w:val="none"/>
              </w:rPr>
              <w:t>月</w:t>
            </w:r>
            <w:r>
              <w:rPr>
                <w:rFonts w:hint="eastAsia" w:ascii="宋体" w:hAnsi="宋体" w:eastAsia="宋体" w:cs="宋体"/>
                <w:color w:val="000000"/>
                <w:spacing w:val="28"/>
                <w:kern w:val="0"/>
                <w:sz w:val="24"/>
                <w:szCs w:val="24"/>
                <w:highlight w:val="none"/>
              </w:rPr>
              <w:t xml:space="preserve">  </w:t>
            </w:r>
            <w:r>
              <w:rPr>
                <w:rFonts w:hint="eastAsia" w:ascii="宋体" w:hAnsi="宋体" w:eastAsia="宋体" w:cs="宋体"/>
                <w:color w:val="000000"/>
                <w:spacing w:val="-10"/>
                <w:kern w:val="0"/>
                <w:sz w:val="24"/>
                <w:szCs w:val="24"/>
                <w:highlight w:val="none"/>
              </w:rPr>
              <w:t>日</w:t>
            </w:r>
          </w:p>
        </w:tc>
      </w:tr>
    </w:tbl>
    <w:p w14:paraId="0F1C3D66">
      <w:pPr>
        <w:rPr>
          <w:highlight w:val="none"/>
        </w:rPr>
      </w:pPr>
    </w:p>
    <w:p w14:paraId="11EEE5EF">
      <w:pPr>
        <w:rPr>
          <w:highlight w:val="none"/>
        </w:rPr>
      </w:pPr>
    </w:p>
    <w:p w14:paraId="160AB6C3">
      <w:pPr>
        <w:rPr>
          <w:highlight w:val="none"/>
        </w:rPr>
      </w:pPr>
    </w:p>
    <w:p w14:paraId="53835D22">
      <w:pPr>
        <w:rPr>
          <w:highlight w:val="none"/>
        </w:rPr>
      </w:pPr>
    </w:p>
    <w:p w14:paraId="15CF82D3">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宋体" w:hAnsi="宋体" w:eastAsia="宋体" w:cs="宋体"/>
          <w:b/>
          <w:sz w:val="24"/>
          <w:szCs w:val="24"/>
          <w:highlight w:val="none"/>
        </w:rPr>
        <w:sectPr>
          <w:pgSz w:w="11906" w:h="16838"/>
          <w:pgMar w:top="1134" w:right="1134" w:bottom="1134" w:left="1701" w:header="851" w:footer="851" w:gutter="0"/>
          <w:pgBorders>
            <w:top w:val="none" w:sz="0" w:space="0"/>
            <w:left w:val="none" w:sz="0" w:space="0"/>
            <w:bottom w:val="none" w:sz="0" w:space="0"/>
            <w:right w:val="none" w:sz="0" w:space="0"/>
          </w:pgBorders>
          <w:pgNumType w:fmt="decimal"/>
          <w:cols w:space="720" w:num="1"/>
          <w:titlePg/>
          <w:docGrid w:linePitch="462" w:charSpace="0"/>
        </w:sectPr>
      </w:pPr>
    </w:p>
    <w:p w14:paraId="7289F64F">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
          <w:sz w:val="24"/>
          <w:szCs w:val="24"/>
          <w:highlight w:val="none"/>
          <w:lang w:eastAsia="zh-CN"/>
        </w:rPr>
      </w:pPr>
      <w:r>
        <w:rPr>
          <w:rFonts w:hint="default" w:ascii="宋体" w:hAnsi="宋体" w:eastAsia="宋体" w:cs="宋体"/>
          <w:b/>
          <w:sz w:val="24"/>
          <w:szCs w:val="24"/>
          <w:highlight w:val="none"/>
        </w:rPr>
        <w:t>附件2</w:t>
      </w:r>
      <w:r>
        <w:rPr>
          <w:rFonts w:hint="eastAsia" w:ascii="宋体" w:hAnsi="宋体" w:eastAsia="宋体" w:cs="宋体"/>
          <w:b/>
          <w:sz w:val="24"/>
          <w:szCs w:val="24"/>
          <w:highlight w:val="none"/>
          <w:lang w:eastAsia="zh-CN"/>
        </w:rPr>
        <w:t>：</w:t>
      </w:r>
    </w:p>
    <w:p w14:paraId="792DCF3A">
      <w:pPr>
        <w:keepNext w:val="0"/>
        <w:keepLines w:val="0"/>
        <w:pageBreakBefore w:val="0"/>
        <w:widowControl w:val="0"/>
        <w:kinsoku/>
        <w:wordWrap/>
        <w:overflowPunct/>
        <w:topLinePunct w:val="0"/>
        <w:autoSpaceDE/>
        <w:autoSpaceDN/>
        <w:bidi w:val="0"/>
        <w:adjustRightInd/>
        <w:snapToGrid w:val="0"/>
        <w:spacing w:line="360" w:lineRule="auto"/>
        <w:ind w:left="0" w:leftChars="0" w:firstLine="643" w:firstLineChars="200"/>
        <w:jc w:val="center"/>
        <w:textAlignment w:val="auto"/>
        <w:rPr>
          <w:rFonts w:hint="eastAsia" w:ascii="宋体" w:hAnsi="宋体" w:eastAsia="宋体" w:cs="宋体"/>
          <w:b/>
          <w:sz w:val="32"/>
          <w:szCs w:val="32"/>
          <w:highlight w:val="none"/>
        </w:rPr>
      </w:pPr>
      <w:r>
        <w:rPr>
          <w:rFonts w:hint="eastAsia" w:ascii="宋体" w:hAnsi="宋体" w:eastAsia="宋体" w:cs="宋体"/>
          <w:b/>
          <w:sz w:val="32"/>
          <w:szCs w:val="32"/>
          <w:highlight w:val="none"/>
        </w:rPr>
        <w:t>政府采购履约验收书参考样本(服务类)</w:t>
      </w:r>
    </w:p>
    <w:tbl>
      <w:tblPr>
        <w:tblStyle w:val="10"/>
        <w:tblW w:w="5066" w:type="pct"/>
        <w:tblInd w:w="-2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815"/>
        <w:gridCol w:w="1703"/>
        <w:gridCol w:w="1913"/>
        <w:gridCol w:w="1812"/>
        <w:gridCol w:w="551"/>
        <w:gridCol w:w="1697"/>
        <w:gridCol w:w="2284"/>
        <w:gridCol w:w="2586"/>
      </w:tblGrid>
      <w:tr w14:paraId="582ED8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78" w:hRule="atLeast"/>
        </w:trPr>
        <w:tc>
          <w:tcPr>
            <w:tcW w:w="632" w:type="pct"/>
            <w:tcBorders>
              <w:top w:val="single" w:color="000000" w:sz="2" w:space="0"/>
              <w:left w:val="single" w:color="000000" w:sz="2" w:space="0"/>
              <w:bottom w:val="single" w:color="000000" w:sz="2" w:space="0"/>
              <w:right w:val="single" w:color="000000" w:sz="2" w:space="0"/>
            </w:tcBorders>
            <w:noWrap w:val="0"/>
            <w:vAlign w:val="center"/>
          </w:tcPr>
          <w:p w14:paraId="2284D38F">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采购人</w:t>
            </w:r>
          </w:p>
        </w:tc>
        <w:tc>
          <w:tcPr>
            <w:tcW w:w="593" w:type="pct"/>
            <w:tcBorders>
              <w:top w:val="single" w:color="000000" w:sz="2" w:space="0"/>
              <w:left w:val="single" w:color="000000" w:sz="2" w:space="0"/>
              <w:bottom w:val="single" w:color="000000" w:sz="2" w:space="0"/>
              <w:right w:val="single" w:color="000000" w:sz="2" w:space="0"/>
            </w:tcBorders>
            <w:noWrap w:val="0"/>
            <w:vAlign w:val="center"/>
          </w:tcPr>
          <w:p w14:paraId="4AD1218B">
            <w:pPr>
              <w:spacing w:line="240" w:lineRule="auto"/>
              <w:jc w:val="center"/>
              <w:rPr>
                <w:rFonts w:hint="eastAsia" w:ascii="宋体" w:hAnsi="宋体" w:eastAsia="宋体" w:cs="宋体"/>
                <w:kern w:val="0"/>
                <w:sz w:val="24"/>
                <w:szCs w:val="24"/>
                <w:highlight w:val="none"/>
                <w:lang w:bidi="ar"/>
              </w:rPr>
            </w:pPr>
          </w:p>
        </w:tc>
        <w:tc>
          <w:tcPr>
            <w:tcW w:w="666" w:type="pct"/>
            <w:tcBorders>
              <w:top w:val="single" w:color="000000" w:sz="2" w:space="0"/>
              <w:left w:val="single" w:color="000000" w:sz="2" w:space="0"/>
              <w:bottom w:val="single" w:color="000000" w:sz="2" w:space="0"/>
              <w:right w:val="single" w:color="000000" w:sz="2" w:space="0"/>
            </w:tcBorders>
            <w:noWrap w:val="0"/>
            <w:vAlign w:val="center"/>
          </w:tcPr>
          <w:p w14:paraId="54BF58EB">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项目名称</w:t>
            </w:r>
          </w:p>
        </w:tc>
        <w:tc>
          <w:tcPr>
            <w:tcW w:w="823" w:type="pct"/>
            <w:gridSpan w:val="2"/>
            <w:tcBorders>
              <w:top w:val="single" w:color="000000" w:sz="2" w:space="0"/>
              <w:left w:val="single" w:color="000000" w:sz="2" w:space="0"/>
              <w:bottom w:val="single" w:color="000000" w:sz="2" w:space="0"/>
              <w:right w:val="single" w:color="000000" w:sz="2" w:space="0"/>
            </w:tcBorders>
            <w:noWrap w:val="0"/>
            <w:vAlign w:val="center"/>
          </w:tcPr>
          <w:p w14:paraId="0A6D3F51">
            <w:pPr>
              <w:spacing w:line="240" w:lineRule="auto"/>
              <w:jc w:val="center"/>
              <w:rPr>
                <w:rFonts w:hint="eastAsia" w:ascii="宋体" w:hAnsi="宋体" w:eastAsia="宋体" w:cs="宋体"/>
                <w:kern w:val="0"/>
                <w:sz w:val="24"/>
                <w:szCs w:val="24"/>
                <w:highlight w:val="none"/>
                <w:lang w:bidi="ar"/>
              </w:rPr>
            </w:pPr>
          </w:p>
        </w:tc>
        <w:tc>
          <w:tcPr>
            <w:tcW w:w="1386" w:type="pct"/>
            <w:gridSpan w:val="2"/>
            <w:tcBorders>
              <w:top w:val="single" w:color="000000" w:sz="2" w:space="0"/>
              <w:left w:val="single" w:color="000000" w:sz="2" w:space="0"/>
              <w:bottom w:val="single" w:color="000000" w:sz="2" w:space="0"/>
              <w:right w:val="single" w:color="000000" w:sz="2" w:space="0"/>
            </w:tcBorders>
            <w:noWrap w:val="0"/>
            <w:vAlign w:val="center"/>
          </w:tcPr>
          <w:p w14:paraId="72A24A11">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合同名称</w:t>
            </w:r>
          </w:p>
        </w:tc>
        <w:tc>
          <w:tcPr>
            <w:tcW w:w="897" w:type="pct"/>
            <w:tcBorders>
              <w:top w:val="single" w:color="000000" w:sz="2" w:space="0"/>
              <w:left w:val="single" w:color="000000" w:sz="2" w:space="0"/>
              <w:bottom w:val="single" w:color="000000" w:sz="2" w:space="0"/>
              <w:right w:val="single" w:color="000000" w:sz="2" w:space="0"/>
            </w:tcBorders>
            <w:noWrap w:val="0"/>
            <w:vAlign w:val="center"/>
          </w:tcPr>
          <w:p w14:paraId="36AE680D">
            <w:pPr>
              <w:spacing w:line="240" w:lineRule="auto"/>
              <w:jc w:val="center"/>
              <w:rPr>
                <w:rFonts w:hint="eastAsia" w:ascii="宋体" w:hAnsi="宋体" w:eastAsia="宋体" w:cs="宋体"/>
                <w:kern w:val="0"/>
                <w:sz w:val="24"/>
                <w:szCs w:val="24"/>
                <w:highlight w:val="none"/>
                <w:lang w:bidi="ar"/>
              </w:rPr>
            </w:pPr>
          </w:p>
        </w:tc>
      </w:tr>
      <w:tr w14:paraId="56270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67" w:hRule="atLeast"/>
        </w:trPr>
        <w:tc>
          <w:tcPr>
            <w:tcW w:w="632" w:type="pct"/>
            <w:tcBorders>
              <w:top w:val="single" w:color="000000" w:sz="2" w:space="0"/>
              <w:left w:val="single" w:color="000000" w:sz="2" w:space="0"/>
              <w:bottom w:val="single" w:color="000000" w:sz="2" w:space="0"/>
              <w:right w:val="single" w:color="000000" w:sz="2" w:space="0"/>
            </w:tcBorders>
            <w:noWrap w:val="0"/>
            <w:vAlign w:val="center"/>
          </w:tcPr>
          <w:p w14:paraId="70A6265E">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供应商</w:t>
            </w:r>
          </w:p>
        </w:tc>
        <w:tc>
          <w:tcPr>
            <w:tcW w:w="593" w:type="pct"/>
            <w:tcBorders>
              <w:top w:val="single" w:color="000000" w:sz="2" w:space="0"/>
              <w:left w:val="single" w:color="000000" w:sz="2" w:space="0"/>
              <w:bottom w:val="single" w:color="000000" w:sz="2" w:space="0"/>
              <w:right w:val="single" w:color="000000" w:sz="2" w:space="0"/>
            </w:tcBorders>
            <w:noWrap w:val="0"/>
            <w:vAlign w:val="center"/>
          </w:tcPr>
          <w:p w14:paraId="0B6BC6AD">
            <w:pPr>
              <w:spacing w:line="240" w:lineRule="auto"/>
              <w:jc w:val="center"/>
              <w:rPr>
                <w:rFonts w:hint="eastAsia" w:ascii="宋体" w:hAnsi="宋体" w:eastAsia="宋体" w:cs="宋体"/>
                <w:kern w:val="0"/>
                <w:sz w:val="24"/>
                <w:szCs w:val="24"/>
                <w:highlight w:val="none"/>
                <w:lang w:bidi="ar"/>
              </w:rPr>
            </w:pPr>
          </w:p>
        </w:tc>
        <w:tc>
          <w:tcPr>
            <w:tcW w:w="666" w:type="pct"/>
            <w:tcBorders>
              <w:top w:val="single" w:color="000000" w:sz="2" w:space="0"/>
              <w:left w:val="single" w:color="000000" w:sz="2" w:space="0"/>
              <w:bottom w:val="single" w:color="000000" w:sz="2" w:space="0"/>
              <w:right w:val="single" w:color="000000" w:sz="2" w:space="0"/>
            </w:tcBorders>
            <w:noWrap w:val="0"/>
            <w:vAlign w:val="center"/>
          </w:tcPr>
          <w:p w14:paraId="4FD6BDDE">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项目及合同编号</w:t>
            </w:r>
          </w:p>
        </w:tc>
        <w:tc>
          <w:tcPr>
            <w:tcW w:w="823" w:type="pct"/>
            <w:gridSpan w:val="2"/>
            <w:tcBorders>
              <w:top w:val="single" w:color="000000" w:sz="2" w:space="0"/>
              <w:left w:val="single" w:color="000000" w:sz="2" w:space="0"/>
              <w:bottom w:val="single" w:color="000000" w:sz="2" w:space="0"/>
              <w:right w:val="single" w:color="000000" w:sz="2" w:space="0"/>
            </w:tcBorders>
            <w:noWrap w:val="0"/>
            <w:vAlign w:val="center"/>
          </w:tcPr>
          <w:p w14:paraId="061CA47D">
            <w:pPr>
              <w:spacing w:line="240" w:lineRule="auto"/>
              <w:jc w:val="center"/>
              <w:rPr>
                <w:rFonts w:hint="eastAsia" w:ascii="宋体" w:hAnsi="宋体" w:eastAsia="宋体" w:cs="宋体"/>
                <w:kern w:val="0"/>
                <w:sz w:val="24"/>
                <w:szCs w:val="24"/>
                <w:highlight w:val="none"/>
                <w:lang w:bidi="ar"/>
              </w:rPr>
            </w:pPr>
          </w:p>
        </w:tc>
        <w:tc>
          <w:tcPr>
            <w:tcW w:w="1386" w:type="pct"/>
            <w:gridSpan w:val="2"/>
            <w:tcBorders>
              <w:top w:val="single" w:color="000000" w:sz="2" w:space="0"/>
              <w:left w:val="single" w:color="000000" w:sz="2" w:space="0"/>
              <w:bottom w:val="single" w:color="000000" w:sz="2" w:space="0"/>
              <w:right w:val="single" w:color="000000" w:sz="2" w:space="0"/>
            </w:tcBorders>
            <w:noWrap w:val="0"/>
            <w:vAlign w:val="center"/>
          </w:tcPr>
          <w:p w14:paraId="665D5AB9">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合同金额</w:t>
            </w:r>
          </w:p>
        </w:tc>
        <w:tc>
          <w:tcPr>
            <w:tcW w:w="897" w:type="pct"/>
            <w:tcBorders>
              <w:top w:val="single" w:color="000000" w:sz="2" w:space="0"/>
              <w:left w:val="single" w:color="000000" w:sz="2" w:space="0"/>
              <w:bottom w:val="single" w:color="000000" w:sz="2" w:space="0"/>
              <w:right w:val="single" w:color="000000" w:sz="2" w:space="0"/>
            </w:tcBorders>
            <w:noWrap w:val="0"/>
            <w:vAlign w:val="center"/>
          </w:tcPr>
          <w:p w14:paraId="6F6526CB">
            <w:pPr>
              <w:spacing w:line="240" w:lineRule="auto"/>
              <w:jc w:val="center"/>
              <w:rPr>
                <w:rFonts w:hint="eastAsia" w:ascii="宋体" w:hAnsi="宋体" w:eastAsia="宋体" w:cs="宋体"/>
                <w:kern w:val="0"/>
                <w:sz w:val="24"/>
                <w:szCs w:val="24"/>
                <w:highlight w:val="none"/>
                <w:lang w:bidi="ar"/>
              </w:rPr>
            </w:pPr>
          </w:p>
        </w:tc>
      </w:tr>
      <w:tr w14:paraId="4E4E1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37" w:hRule="atLeast"/>
        </w:trPr>
        <w:tc>
          <w:tcPr>
            <w:tcW w:w="632" w:type="pct"/>
            <w:tcBorders>
              <w:top w:val="single" w:color="000000" w:sz="2" w:space="0"/>
              <w:left w:val="single" w:color="000000" w:sz="2" w:space="0"/>
              <w:bottom w:val="single" w:color="000000" w:sz="6" w:space="0"/>
              <w:right w:val="single" w:color="000000" w:sz="2" w:space="0"/>
            </w:tcBorders>
            <w:noWrap w:val="0"/>
            <w:vAlign w:val="center"/>
          </w:tcPr>
          <w:p w14:paraId="6C18C6C6">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分期（段）验收</w:t>
            </w:r>
          </w:p>
        </w:tc>
        <w:tc>
          <w:tcPr>
            <w:tcW w:w="593" w:type="pct"/>
            <w:tcBorders>
              <w:top w:val="single" w:color="000000" w:sz="2" w:space="0"/>
              <w:left w:val="single" w:color="000000" w:sz="2" w:space="0"/>
              <w:bottom w:val="single" w:color="000000" w:sz="2" w:space="0"/>
              <w:right w:val="single" w:color="000000" w:sz="2" w:space="0"/>
            </w:tcBorders>
            <w:noWrap w:val="0"/>
            <w:vAlign w:val="center"/>
          </w:tcPr>
          <w:p w14:paraId="01F43313">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是□   否□</w:t>
            </w:r>
          </w:p>
        </w:tc>
        <w:tc>
          <w:tcPr>
            <w:tcW w:w="666" w:type="pct"/>
            <w:tcBorders>
              <w:top w:val="single" w:color="000000" w:sz="2" w:space="0"/>
              <w:left w:val="single" w:color="000000" w:sz="2" w:space="0"/>
              <w:bottom w:val="single" w:color="000000" w:sz="2" w:space="0"/>
              <w:right w:val="single" w:color="000000" w:sz="2" w:space="0"/>
            </w:tcBorders>
            <w:noWrap w:val="0"/>
            <w:vAlign w:val="center"/>
          </w:tcPr>
          <w:p w14:paraId="3F5BAFB5">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分期（段）情况</w:t>
            </w:r>
          </w:p>
        </w:tc>
        <w:tc>
          <w:tcPr>
            <w:tcW w:w="3107" w:type="pct"/>
            <w:gridSpan w:val="5"/>
            <w:tcBorders>
              <w:top w:val="single" w:color="000000" w:sz="2" w:space="0"/>
              <w:left w:val="single" w:color="000000" w:sz="2" w:space="0"/>
              <w:bottom w:val="single" w:color="000000" w:sz="2" w:space="0"/>
              <w:right w:val="single" w:color="000000" w:sz="2" w:space="0"/>
            </w:tcBorders>
            <w:noWrap w:val="0"/>
            <w:vAlign w:val="center"/>
          </w:tcPr>
          <w:p w14:paraId="48383027">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共分   期（段），此为第   期（段）验收</w:t>
            </w:r>
          </w:p>
        </w:tc>
      </w:tr>
      <w:tr w14:paraId="58A32D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89" w:hRule="atLeast"/>
        </w:trPr>
        <w:tc>
          <w:tcPr>
            <w:tcW w:w="632" w:type="pct"/>
            <w:tcBorders>
              <w:top w:val="single" w:color="000000" w:sz="6" w:space="0"/>
              <w:left w:val="single" w:color="000000" w:sz="6" w:space="0"/>
              <w:bottom w:val="single" w:color="000000" w:sz="6" w:space="0"/>
              <w:right w:val="single" w:color="000000" w:sz="6" w:space="0"/>
            </w:tcBorders>
            <w:noWrap w:val="0"/>
            <w:vAlign w:val="center"/>
          </w:tcPr>
          <w:p w14:paraId="7A06CC5B">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验收时间</w:t>
            </w:r>
          </w:p>
        </w:tc>
        <w:tc>
          <w:tcPr>
            <w:tcW w:w="593" w:type="pct"/>
            <w:tcBorders>
              <w:top w:val="single" w:color="000000" w:sz="2" w:space="0"/>
              <w:left w:val="single" w:color="000000" w:sz="6" w:space="0"/>
              <w:bottom w:val="single" w:color="000000" w:sz="2" w:space="0"/>
              <w:right w:val="single" w:color="000000" w:sz="2" w:space="0"/>
            </w:tcBorders>
            <w:noWrap w:val="0"/>
            <w:vAlign w:val="center"/>
          </w:tcPr>
          <w:p w14:paraId="07FCA394">
            <w:pPr>
              <w:spacing w:line="240" w:lineRule="auto"/>
              <w:jc w:val="center"/>
              <w:rPr>
                <w:rFonts w:hint="eastAsia" w:ascii="宋体" w:hAnsi="宋体" w:eastAsia="宋体" w:cs="宋体"/>
                <w:kern w:val="0"/>
                <w:sz w:val="24"/>
                <w:szCs w:val="24"/>
                <w:highlight w:val="none"/>
                <w:lang w:bidi="ar"/>
              </w:rPr>
            </w:pPr>
          </w:p>
        </w:tc>
        <w:tc>
          <w:tcPr>
            <w:tcW w:w="666" w:type="pct"/>
            <w:tcBorders>
              <w:top w:val="single" w:color="000000" w:sz="2" w:space="0"/>
              <w:left w:val="single" w:color="000000" w:sz="2" w:space="0"/>
              <w:bottom w:val="single" w:color="000000" w:sz="2" w:space="0"/>
              <w:right w:val="single" w:color="000000" w:sz="2" w:space="0"/>
            </w:tcBorders>
            <w:noWrap w:val="0"/>
            <w:vAlign w:val="center"/>
          </w:tcPr>
          <w:p w14:paraId="362508F5">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验收地点</w:t>
            </w:r>
          </w:p>
        </w:tc>
        <w:tc>
          <w:tcPr>
            <w:tcW w:w="823" w:type="pct"/>
            <w:gridSpan w:val="2"/>
            <w:tcBorders>
              <w:top w:val="single" w:color="000000" w:sz="2" w:space="0"/>
              <w:left w:val="single" w:color="000000" w:sz="2" w:space="0"/>
              <w:bottom w:val="single" w:color="000000" w:sz="2" w:space="0"/>
              <w:right w:val="single" w:color="000000" w:sz="2" w:space="0"/>
            </w:tcBorders>
            <w:noWrap w:val="0"/>
            <w:vAlign w:val="center"/>
          </w:tcPr>
          <w:p w14:paraId="3685ABBA">
            <w:pPr>
              <w:spacing w:line="240" w:lineRule="auto"/>
              <w:jc w:val="center"/>
              <w:rPr>
                <w:rFonts w:hint="eastAsia" w:ascii="宋体" w:hAnsi="宋体" w:eastAsia="宋体" w:cs="宋体"/>
                <w:kern w:val="0"/>
                <w:sz w:val="24"/>
                <w:szCs w:val="24"/>
                <w:highlight w:val="none"/>
                <w:lang w:bidi="ar"/>
              </w:rPr>
            </w:pPr>
          </w:p>
        </w:tc>
        <w:tc>
          <w:tcPr>
            <w:tcW w:w="1386" w:type="pct"/>
            <w:gridSpan w:val="2"/>
            <w:tcBorders>
              <w:top w:val="single" w:color="000000" w:sz="2" w:space="0"/>
              <w:left w:val="single" w:color="000000" w:sz="2" w:space="0"/>
              <w:bottom w:val="single" w:color="000000" w:sz="2" w:space="0"/>
              <w:right w:val="single" w:color="000000" w:sz="2" w:space="0"/>
            </w:tcBorders>
            <w:noWrap w:val="0"/>
            <w:vAlign w:val="center"/>
          </w:tcPr>
          <w:p w14:paraId="7D6393E8">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验收组织形式</w:t>
            </w:r>
          </w:p>
        </w:tc>
        <w:tc>
          <w:tcPr>
            <w:tcW w:w="897" w:type="pct"/>
            <w:tcBorders>
              <w:top w:val="single" w:color="000000" w:sz="2" w:space="0"/>
              <w:left w:val="single" w:color="000000" w:sz="2" w:space="0"/>
              <w:bottom w:val="single" w:color="000000" w:sz="2" w:space="0"/>
              <w:right w:val="single" w:color="000000" w:sz="2" w:space="0"/>
            </w:tcBorders>
            <w:noWrap w:val="0"/>
            <w:vAlign w:val="center"/>
          </w:tcPr>
          <w:p w14:paraId="3DBAC698">
            <w:pPr>
              <w:spacing w:line="240" w:lineRule="auto"/>
              <w:jc w:val="both"/>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□自行简易验收</w:t>
            </w:r>
          </w:p>
          <w:p w14:paraId="3809AB76">
            <w:pPr>
              <w:spacing w:line="240" w:lineRule="auto"/>
              <w:jc w:val="both"/>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□验收小组验收</w:t>
            </w:r>
          </w:p>
          <w:p w14:paraId="03A9E010">
            <w:pPr>
              <w:spacing w:line="240" w:lineRule="auto"/>
              <w:jc w:val="both"/>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□采购代理机构验收</w:t>
            </w:r>
          </w:p>
        </w:tc>
      </w:tr>
      <w:tr w14:paraId="57DACD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95" w:hRule="atLeast"/>
        </w:trPr>
        <w:tc>
          <w:tcPr>
            <w:tcW w:w="632" w:type="pct"/>
            <w:vMerge w:val="restart"/>
            <w:tcBorders>
              <w:top w:val="single" w:color="000000" w:sz="6" w:space="0"/>
              <w:left w:val="single" w:color="000000" w:sz="6" w:space="0"/>
              <w:bottom w:val="single" w:color="000000" w:sz="6" w:space="0"/>
              <w:right w:val="single" w:color="000000" w:sz="6" w:space="0"/>
            </w:tcBorders>
            <w:noWrap w:val="0"/>
            <w:vAlign w:val="center"/>
          </w:tcPr>
          <w:p w14:paraId="27036A5A">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验收内容</w:t>
            </w:r>
          </w:p>
        </w:tc>
        <w:tc>
          <w:tcPr>
            <w:tcW w:w="593" w:type="pct"/>
            <w:tcBorders>
              <w:top w:val="single" w:color="000000" w:sz="2" w:space="0"/>
              <w:left w:val="single" w:color="000000" w:sz="6" w:space="0"/>
              <w:bottom w:val="single" w:color="000000" w:sz="2" w:space="0"/>
              <w:right w:val="single" w:color="000000" w:sz="2" w:space="0"/>
            </w:tcBorders>
            <w:noWrap w:val="0"/>
            <w:vAlign w:val="center"/>
          </w:tcPr>
          <w:p w14:paraId="06256C85">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服务质量</w:t>
            </w:r>
          </w:p>
        </w:tc>
        <w:tc>
          <w:tcPr>
            <w:tcW w:w="666" w:type="pct"/>
            <w:tcBorders>
              <w:top w:val="single" w:color="000000" w:sz="2" w:space="0"/>
              <w:left w:val="single" w:color="000000" w:sz="2" w:space="0"/>
              <w:bottom w:val="single" w:color="000000" w:sz="2" w:space="0"/>
              <w:right w:val="single" w:color="000000" w:sz="2" w:space="0"/>
            </w:tcBorders>
            <w:noWrap w:val="0"/>
            <w:vAlign w:val="center"/>
          </w:tcPr>
          <w:p w14:paraId="1FFB9190">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服务进度</w:t>
            </w:r>
          </w:p>
        </w:tc>
        <w:tc>
          <w:tcPr>
            <w:tcW w:w="823" w:type="pct"/>
            <w:gridSpan w:val="2"/>
            <w:tcBorders>
              <w:top w:val="single" w:color="000000" w:sz="2" w:space="0"/>
              <w:left w:val="single" w:color="000000" w:sz="2" w:space="0"/>
              <w:bottom w:val="single" w:color="000000" w:sz="2" w:space="0"/>
              <w:right w:val="single" w:color="000000" w:sz="2" w:space="0"/>
            </w:tcBorders>
            <w:noWrap w:val="0"/>
            <w:vAlign w:val="center"/>
          </w:tcPr>
          <w:p w14:paraId="147414EF">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人员、设备 配备情况</w:t>
            </w:r>
          </w:p>
        </w:tc>
        <w:tc>
          <w:tcPr>
            <w:tcW w:w="591" w:type="pct"/>
            <w:tcBorders>
              <w:top w:val="single" w:color="000000" w:sz="2" w:space="0"/>
              <w:left w:val="single" w:color="000000" w:sz="2" w:space="0"/>
              <w:bottom w:val="single" w:color="000000" w:sz="2" w:space="0"/>
              <w:right w:val="single" w:color="000000" w:sz="2" w:space="0"/>
            </w:tcBorders>
            <w:noWrap w:val="0"/>
            <w:vAlign w:val="center"/>
          </w:tcPr>
          <w:p w14:paraId="6BEEBA3C">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行业、安全标准</w:t>
            </w:r>
          </w:p>
        </w:tc>
        <w:tc>
          <w:tcPr>
            <w:tcW w:w="794" w:type="pct"/>
            <w:tcBorders>
              <w:top w:val="single" w:color="000000" w:sz="2" w:space="0"/>
              <w:left w:val="single" w:color="000000" w:sz="2" w:space="0"/>
              <w:bottom w:val="single" w:color="000000" w:sz="2" w:space="0"/>
              <w:right w:val="single" w:color="000000" w:sz="2" w:space="0"/>
            </w:tcBorders>
            <w:noWrap w:val="0"/>
            <w:vAlign w:val="center"/>
          </w:tcPr>
          <w:p w14:paraId="708F4995">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项目需求、服务承诺</w:t>
            </w:r>
          </w:p>
        </w:tc>
        <w:tc>
          <w:tcPr>
            <w:tcW w:w="897" w:type="pct"/>
            <w:tcBorders>
              <w:top w:val="single" w:color="000000" w:sz="2" w:space="0"/>
              <w:left w:val="single" w:color="000000" w:sz="2" w:space="0"/>
              <w:bottom w:val="single" w:color="000000" w:sz="2" w:space="0"/>
              <w:right w:val="single" w:color="000000" w:sz="2" w:space="0"/>
            </w:tcBorders>
            <w:noWrap w:val="0"/>
            <w:vAlign w:val="center"/>
          </w:tcPr>
          <w:p w14:paraId="0749C4EA">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合同履约时间、 地点、方式</w:t>
            </w:r>
          </w:p>
        </w:tc>
      </w:tr>
      <w:tr w14:paraId="12AC7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28" w:hRule="atLeast"/>
        </w:trPr>
        <w:tc>
          <w:tcPr>
            <w:tcW w:w="632" w:type="pct"/>
            <w:vMerge w:val="continue"/>
            <w:tcBorders>
              <w:top w:val="single" w:color="000000" w:sz="6" w:space="0"/>
              <w:left w:val="single" w:color="000000" w:sz="6" w:space="0"/>
              <w:bottom w:val="single" w:color="000000" w:sz="6" w:space="0"/>
              <w:right w:val="single" w:color="000000" w:sz="6" w:space="0"/>
            </w:tcBorders>
            <w:noWrap w:val="0"/>
            <w:vAlign w:val="center"/>
          </w:tcPr>
          <w:p w14:paraId="19CC4630">
            <w:pPr>
              <w:spacing w:line="240" w:lineRule="auto"/>
              <w:jc w:val="center"/>
              <w:rPr>
                <w:rFonts w:hint="eastAsia" w:ascii="宋体" w:hAnsi="宋体" w:eastAsia="宋体" w:cs="宋体"/>
                <w:kern w:val="0"/>
                <w:sz w:val="24"/>
                <w:szCs w:val="24"/>
                <w:highlight w:val="none"/>
                <w:lang w:bidi="ar"/>
              </w:rPr>
            </w:pPr>
          </w:p>
        </w:tc>
        <w:tc>
          <w:tcPr>
            <w:tcW w:w="593" w:type="pct"/>
            <w:tcBorders>
              <w:top w:val="single" w:color="000000" w:sz="2" w:space="0"/>
              <w:left w:val="single" w:color="000000" w:sz="6" w:space="0"/>
              <w:bottom w:val="single" w:color="000000" w:sz="2" w:space="0"/>
              <w:right w:val="single" w:color="000000" w:sz="2" w:space="0"/>
            </w:tcBorders>
            <w:noWrap w:val="0"/>
            <w:vAlign w:val="center"/>
          </w:tcPr>
          <w:p w14:paraId="001D447D">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 xml:space="preserve">合  格□ </w:t>
            </w:r>
          </w:p>
          <w:p w14:paraId="6272250A">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不合格□</w:t>
            </w:r>
          </w:p>
        </w:tc>
        <w:tc>
          <w:tcPr>
            <w:tcW w:w="666" w:type="pct"/>
            <w:tcBorders>
              <w:top w:val="single" w:color="000000" w:sz="2" w:space="0"/>
              <w:left w:val="single" w:color="000000" w:sz="2" w:space="0"/>
              <w:bottom w:val="single" w:color="000000" w:sz="2" w:space="0"/>
              <w:right w:val="single" w:color="000000" w:sz="2" w:space="0"/>
            </w:tcBorders>
            <w:noWrap w:val="0"/>
            <w:vAlign w:val="center"/>
          </w:tcPr>
          <w:p w14:paraId="56BA2845">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 xml:space="preserve">按  时□ </w:t>
            </w:r>
          </w:p>
          <w:p w14:paraId="02FA6A66">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不按时□</w:t>
            </w:r>
          </w:p>
        </w:tc>
        <w:tc>
          <w:tcPr>
            <w:tcW w:w="823" w:type="pct"/>
            <w:gridSpan w:val="2"/>
            <w:tcBorders>
              <w:top w:val="single" w:color="000000" w:sz="2" w:space="0"/>
              <w:left w:val="single" w:color="000000" w:sz="2" w:space="0"/>
              <w:bottom w:val="single" w:color="000000" w:sz="2" w:space="0"/>
              <w:right w:val="single" w:color="000000" w:sz="2" w:space="0"/>
            </w:tcBorders>
            <w:noWrap w:val="0"/>
            <w:vAlign w:val="center"/>
          </w:tcPr>
          <w:p w14:paraId="0B4E666E">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 xml:space="preserve">合  格□ </w:t>
            </w:r>
          </w:p>
          <w:p w14:paraId="61306256">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不合格□</w:t>
            </w:r>
          </w:p>
        </w:tc>
        <w:tc>
          <w:tcPr>
            <w:tcW w:w="591" w:type="pct"/>
            <w:tcBorders>
              <w:top w:val="single" w:color="000000" w:sz="2" w:space="0"/>
              <w:left w:val="single" w:color="000000" w:sz="2" w:space="0"/>
              <w:bottom w:val="single" w:color="000000" w:sz="2" w:space="0"/>
              <w:right w:val="single" w:color="000000" w:sz="2" w:space="0"/>
            </w:tcBorders>
            <w:noWrap w:val="0"/>
            <w:vAlign w:val="center"/>
          </w:tcPr>
          <w:p w14:paraId="46DE0292">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 xml:space="preserve">合  格□ </w:t>
            </w:r>
          </w:p>
          <w:p w14:paraId="672F7F0B">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不合格□</w:t>
            </w:r>
          </w:p>
        </w:tc>
        <w:tc>
          <w:tcPr>
            <w:tcW w:w="794" w:type="pct"/>
            <w:tcBorders>
              <w:top w:val="single" w:color="000000" w:sz="2" w:space="0"/>
              <w:left w:val="single" w:color="000000" w:sz="2" w:space="0"/>
              <w:bottom w:val="single" w:color="000000" w:sz="2" w:space="0"/>
              <w:right w:val="single" w:color="000000" w:sz="2" w:space="0"/>
            </w:tcBorders>
            <w:noWrap w:val="0"/>
            <w:vAlign w:val="center"/>
          </w:tcPr>
          <w:p w14:paraId="19182C3A">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 xml:space="preserve">合  格□ </w:t>
            </w:r>
          </w:p>
          <w:p w14:paraId="120C4BCD">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不合格□</w:t>
            </w:r>
          </w:p>
        </w:tc>
        <w:tc>
          <w:tcPr>
            <w:tcW w:w="897" w:type="pct"/>
            <w:tcBorders>
              <w:top w:val="single" w:color="000000" w:sz="2" w:space="0"/>
              <w:left w:val="single" w:color="000000" w:sz="2" w:space="0"/>
              <w:bottom w:val="single" w:color="000000" w:sz="2" w:space="0"/>
              <w:right w:val="single" w:color="000000" w:sz="2" w:space="0"/>
            </w:tcBorders>
            <w:noWrap w:val="0"/>
            <w:vAlign w:val="center"/>
          </w:tcPr>
          <w:p w14:paraId="47B4622D">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 xml:space="preserve">合  格□ </w:t>
            </w:r>
          </w:p>
          <w:p w14:paraId="337B82DC">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不合格□</w:t>
            </w:r>
          </w:p>
        </w:tc>
      </w:tr>
      <w:tr w14:paraId="6928A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5" w:hRule="atLeast"/>
        </w:trPr>
        <w:tc>
          <w:tcPr>
            <w:tcW w:w="632" w:type="pct"/>
            <w:tcBorders>
              <w:top w:val="single" w:color="000000" w:sz="6" w:space="0"/>
              <w:left w:val="single" w:color="000000" w:sz="2" w:space="0"/>
              <w:bottom w:val="single" w:color="000000" w:sz="2" w:space="0"/>
              <w:right w:val="single" w:color="000000" w:sz="2" w:space="0"/>
            </w:tcBorders>
            <w:noWrap w:val="0"/>
            <w:vAlign w:val="center"/>
          </w:tcPr>
          <w:p w14:paraId="65962DC0">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专业检测机构情况说明</w:t>
            </w:r>
          </w:p>
        </w:tc>
        <w:tc>
          <w:tcPr>
            <w:tcW w:w="4367" w:type="pct"/>
            <w:gridSpan w:val="7"/>
            <w:tcBorders>
              <w:top w:val="single" w:color="000000" w:sz="2" w:space="0"/>
              <w:left w:val="single" w:color="000000" w:sz="2" w:space="0"/>
              <w:bottom w:val="single" w:color="000000" w:sz="2" w:space="0"/>
              <w:right w:val="single" w:color="000000" w:sz="2" w:space="0"/>
            </w:tcBorders>
            <w:noWrap w:val="0"/>
            <w:vAlign w:val="center"/>
          </w:tcPr>
          <w:p w14:paraId="6FD4E97F">
            <w:pPr>
              <w:spacing w:line="240" w:lineRule="auto"/>
              <w:jc w:val="center"/>
              <w:rPr>
                <w:rFonts w:hint="eastAsia" w:ascii="宋体" w:hAnsi="宋体" w:eastAsia="宋体" w:cs="宋体"/>
                <w:kern w:val="0"/>
                <w:sz w:val="24"/>
                <w:szCs w:val="24"/>
                <w:highlight w:val="none"/>
                <w:lang w:bidi="ar"/>
              </w:rPr>
            </w:pPr>
          </w:p>
        </w:tc>
      </w:tr>
      <w:tr w14:paraId="20A8A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5" w:hRule="atLeast"/>
        </w:trPr>
        <w:tc>
          <w:tcPr>
            <w:tcW w:w="632" w:type="pct"/>
            <w:tcBorders>
              <w:top w:val="single" w:color="000000" w:sz="2" w:space="0"/>
              <w:left w:val="single" w:color="000000" w:sz="2" w:space="0"/>
              <w:bottom w:val="single" w:color="000000" w:sz="2" w:space="0"/>
              <w:right w:val="single" w:color="000000" w:sz="2" w:space="0"/>
            </w:tcBorders>
            <w:noWrap w:val="0"/>
            <w:vAlign w:val="center"/>
          </w:tcPr>
          <w:p w14:paraId="62B35366">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存在问题</w:t>
            </w:r>
          </w:p>
          <w:p w14:paraId="258B0489">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和改进意见</w:t>
            </w:r>
          </w:p>
        </w:tc>
        <w:tc>
          <w:tcPr>
            <w:tcW w:w="4367" w:type="pct"/>
            <w:gridSpan w:val="7"/>
            <w:tcBorders>
              <w:top w:val="single" w:color="000000" w:sz="2" w:space="0"/>
              <w:left w:val="single" w:color="000000" w:sz="2" w:space="0"/>
              <w:bottom w:val="single" w:color="000000" w:sz="2" w:space="0"/>
              <w:right w:val="single" w:color="000000" w:sz="2" w:space="0"/>
            </w:tcBorders>
            <w:noWrap w:val="0"/>
            <w:vAlign w:val="center"/>
          </w:tcPr>
          <w:p w14:paraId="0E420E1D">
            <w:pPr>
              <w:spacing w:line="240" w:lineRule="auto"/>
              <w:jc w:val="center"/>
              <w:rPr>
                <w:rFonts w:hint="eastAsia" w:ascii="宋体" w:hAnsi="宋体" w:eastAsia="宋体" w:cs="宋体"/>
                <w:kern w:val="0"/>
                <w:sz w:val="24"/>
                <w:szCs w:val="24"/>
                <w:highlight w:val="none"/>
                <w:lang w:bidi="ar"/>
              </w:rPr>
            </w:pPr>
          </w:p>
        </w:tc>
      </w:tr>
      <w:tr w14:paraId="06C23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86" w:hRule="atLeast"/>
        </w:trPr>
        <w:tc>
          <w:tcPr>
            <w:tcW w:w="632" w:type="pct"/>
            <w:tcBorders>
              <w:top w:val="single" w:color="000000" w:sz="2" w:space="0"/>
              <w:left w:val="single" w:color="000000" w:sz="2" w:space="0"/>
              <w:bottom w:val="single" w:color="000000" w:sz="2" w:space="0"/>
              <w:right w:val="single" w:color="000000" w:sz="2" w:space="0"/>
            </w:tcBorders>
            <w:noWrap w:val="0"/>
            <w:vAlign w:val="center"/>
          </w:tcPr>
          <w:p w14:paraId="3B23A069">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最终结论</w:t>
            </w:r>
          </w:p>
        </w:tc>
        <w:tc>
          <w:tcPr>
            <w:tcW w:w="4367" w:type="pct"/>
            <w:gridSpan w:val="7"/>
            <w:tcBorders>
              <w:top w:val="single" w:color="000000" w:sz="2" w:space="0"/>
              <w:left w:val="single" w:color="000000" w:sz="2" w:space="0"/>
              <w:bottom w:val="single" w:color="000000" w:sz="2" w:space="0"/>
              <w:right w:val="single" w:color="000000" w:sz="2" w:space="0"/>
            </w:tcBorders>
            <w:noWrap w:val="0"/>
            <w:vAlign w:val="center"/>
          </w:tcPr>
          <w:p w14:paraId="004095E5">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合  格□                              不合格□</w:t>
            </w:r>
          </w:p>
        </w:tc>
      </w:tr>
      <w:tr w14:paraId="79ECE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5" w:hRule="atLeast"/>
        </w:trPr>
        <w:tc>
          <w:tcPr>
            <w:tcW w:w="632" w:type="pct"/>
            <w:tcBorders>
              <w:top w:val="single" w:color="000000" w:sz="2" w:space="0"/>
              <w:left w:val="single" w:color="000000" w:sz="2" w:space="0"/>
              <w:bottom w:val="single" w:color="000000" w:sz="2" w:space="0"/>
              <w:right w:val="single" w:color="000000" w:sz="2" w:space="0"/>
            </w:tcBorders>
            <w:noWrap w:val="0"/>
            <w:vAlign w:val="center"/>
          </w:tcPr>
          <w:p w14:paraId="53C711D9">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验收小组成员</w:t>
            </w:r>
          </w:p>
          <w:p w14:paraId="3818C95D">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签字</w:t>
            </w:r>
          </w:p>
        </w:tc>
        <w:tc>
          <w:tcPr>
            <w:tcW w:w="4367" w:type="pct"/>
            <w:gridSpan w:val="7"/>
            <w:tcBorders>
              <w:top w:val="single" w:color="000000" w:sz="2" w:space="0"/>
              <w:left w:val="single" w:color="000000" w:sz="2" w:space="0"/>
              <w:bottom w:val="single" w:color="000000" w:sz="2" w:space="0"/>
              <w:right w:val="single" w:color="000000" w:sz="2" w:space="0"/>
            </w:tcBorders>
            <w:noWrap w:val="0"/>
            <w:vAlign w:val="center"/>
          </w:tcPr>
          <w:p w14:paraId="2DC44B26">
            <w:pPr>
              <w:spacing w:line="240" w:lineRule="auto"/>
              <w:jc w:val="center"/>
              <w:rPr>
                <w:rFonts w:hint="eastAsia" w:ascii="宋体" w:hAnsi="宋体" w:eastAsia="宋体" w:cs="宋体"/>
                <w:kern w:val="0"/>
                <w:sz w:val="24"/>
                <w:szCs w:val="24"/>
                <w:highlight w:val="none"/>
                <w:lang w:bidi="ar"/>
              </w:rPr>
            </w:pPr>
          </w:p>
        </w:tc>
      </w:tr>
      <w:tr w14:paraId="49E5B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19" w:hRule="atLeast"/>
        </w:trPr>
        <w:tc>
          <w:tcPr>
            <w:tcW w:w="2522" w:type="pct"/>
            <w:gridSpan w:val="4"/>
            <w:tcBorders>
              <w:top w:val="single" w:color="000000" w:sz="2" w:space="0"/>
              <w:left w:val="single" w:color="000000" w:sz="2" w:space="0"/>
              <w:bottom w:val="single" w:color="000000" w:sz="2" w:space="0"/>
              <w:right w:val="single" w:color="000000" w:sz="2" w:space="0"/>
            </w:tcBorders>
            <w:noWrap w:val="0"/>
            <w:vAlign w:val="center"/>
          </w:tcPr>
          <w:p w14:paraId="0E53C71C">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采购代理机构意见</w:t>
            </w:r>
          </w:p>
        </w:tc>
        <w:tc>
          <w:tcPr>
            <w:tcW w:w="2477" w:type="pct"/>
            <w:gridSpan w:val="4"/>
            <w:tcBorders>
              <w:top w:val="single" w:color="000000" w:sz="2" w:space="0"/>
              <w:left w:val="single" w:color="000000" w:sz="2" w:space="0"/>
              <w:bottom w:val="single" w:color="000000" w:sz="2" w:space="0"/>
              <w:right w:val="single" w:color="000000" w:sz="2" w:space="0"/>
            </w:tcBorders>
            <w:noWrap w:val="0"/>
            <w:vAlign w:val="center"/>
          </w:tcPr>
          <w:p w14:paraId="03FCFC41">
            <w:pPr>
              <w:spacing w:line="240" w:lineRule="auto"/>
              <w:jc w:val="center"/>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采购人意见</w:t>
            </w:r>
          </w:p>
        </w:tc>
      </w:tr>
      <w:tr w14:paraId="51A4B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32" w:hRule="atLeast"/>
        </w:trPr>
        <w:tc>
          <w:tcPr>
            <w:tcW w:w="2522" w:type="pct"/>
            <w:gridSpan w:val="4"/>
            <w:tcBorders>
              <w:top w:val="single" w:color="000000" w:sz="2" w:space="0"/>
              <w:left w:val="single" w:color="000000" w:sz="2" w:space="0"/>
              <w:bottom w:val="single" w:color="000000" w:sz="2" w:space="0"/>
              <w:right w:val="single" w:color="000000" w:sz="2" w:space="0"/>
            </w:tcBorders>
            <w:noWrap w:val="0"/>
            <w:vAlign w:val="top"/>
          </w:tcPr>
          <w:p w14:paraId="20DA9120">
            <w:pPr>
              <w:spacing w:line="240" w:lineRule="auto"/>
              <w:jc w:val="left"/>
              <w:rPr>
                <w:rFonts w:hint="eastAsia" w:ascii="宋体" w:hAnsi="宋体" w:eastAsia="宋体" w:cs="宋体"/>
                <w:kern w:val="0"/>
                <w:sz w:val="24"/>
                <w:szCs w:val="24"/>
                <w:highlight w:val="none"/>
                <w:lang w:bidi="ar"/>
              </w:rPr>
            </w:pPr>
          </w:p>
          <w:p w14:paraId="0B665D66">
            <w:pPr>
              <w:spacing w:line="240" w:lineRule="auto"/>
              <w:jc w:val="left"/>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经办人：         负责人：           （采购代理机构公章）</w:t>
            </w:r>
          </w:p>
        </w:tc>
        <w:tc>
          <w:tcPr>
            <w:tcW w:w="2477" w:type="pct"/>
            <w:gridSpan w:val="4"/>
            <w:tcBorders>
              <w:top w:val="single" w:color="000000" w:sz="2" w:space="0"/>
              <w:left w:val="single" w:color="000000" w:sz="2" w:space="0"/>
              <w:bottom w:val="single" w:color="000000" w:sz="2" w:space="0"/>
              <w:right w:val="single" w:color="000000" w:sz="2" w:space="0"/>
            </w:tcBorders>
            <w:noWrap w:val="0"/>
            <w:vAlign w:val="top"/>
          </w:tcPr>
          <w:p w14:paraId="1C947F4E">
            <w:pPr>
              <w:spacing w:line="240" w:lineRule="auto"/>
              <w:jc w:val="left"/>
              <w:rPr>
                <w:rFonts w:hint="eastAsia" w:ascii="宋体" w:hAnsi="宋体" w:eastAsia="宋体" w:cs="宋体"/>
                <w:kern w:val="0"/>
                <w:sz w:val="24"/>
                <w:szCs w:val="24"/>
                <w:highlight w:val="none"/>
                <w:lang w:bidi="ar"/>
              </w:rPr>
            </w:pPr>
          </w:p>
          <w:p w14:paraId="3DE4FE4C">
            <w:pPr>
              <w:spacing w:line="240" w:lineRule="auto"/>
              <w:jc w:val="left"/>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经办人：         负责人：               （采购人公章）</w:t>
            </w:r>
          </w:p>
        </w:tc>
      </w:tr>
      <w:tr w14:paraId="3AFF06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286" w:hRule="atLeast"/>
        </w:trPr>
        <w:tc>
          <w:tcPr>
            <w:tcW w:w="5000" w:type="pct"/>
            <w:gridSpan w:val="8"/>
            <w:tcBorders>
              <w:top w:val="single" w:color="000000" w:sz="2" w:space="0"/>
              <w:left w:val="single" w:color="000000" w:sz="2" w:space="0"/>
              <w:bottom w:val="single" w:color="000000" w:sz="2" w:space="0"/>
              <w:right w:val="single" w:color="000000" w:sz="2" w:space="0"/>
            </w:tcBorders>
            <w:noWrap w:val="0"/>
            <w:vAlign w:val="top"/>
          </w:tcPr>
          <w:p w14:paraId="468A6A25">
            <w:pPr>
              <w:spacing w:line="240" w:lineRule="auto"/>
              <w:jc w:val="left"/>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供应商确认：</w:t>
            </w:r>
          </w:p>
          <w:p w14:paraId="065698F4">
            <w:pPr>
              <w:spacing w:line="240" w:lineRule="auto"/>
              <w:jc w:val="left"/>
              <w:rPr>
                <w:rFonts w:hint="eastAsia" w:ascii="宋体" w:hAnsi="宋体" w:eastAsia="宋体" w:cs="宋体"/>
                <w:kern w:val="0"/>
                <w:sz w:val="24"/>
                <w:szCs w:val="24"/>
                <w:highlight w:val="none"/>
                <w:lang w:bidi="ar"/>
              </w:rPr>
            </w:pPr>
          </w:p>
          <w:p w14:paraId="6BB0BC8B">
            <w:pPr>
              <w:spacing w:line="240" w:lineRule="auto"/>
              <w:jc w:val="left"/>
              <w:rPr>
                <w:rFonts w:hint="eastAsia" w:ascii="宋体" w:hAnsi="宋体" w:eastAsia="宋体" w:cs="宋体"/>
                <w:kern w:val="0"/>
                <w:sz w:val="24"/>
                <w:szCs w:val="24"/>
                <w:highlight w:val="none"/>
                <w:lang w:bidi="ar"/>
              </w:rPr>
            </w:pPr>
            <w:r>
              <w:rPr>
                <w:rFonts w:hint="eastAsia" w:ascii="宋体" w:hAnsi="宋体" w:eastAsia="宋体" w:cs="宋体"/>
                <w:kern w:val="0"/>
                <w:sz w:val="24"/>
                <w:szCs w:val="24"/>
                <w:highlight w:val="none"/>
                <w:lang w:bidi="ar"/>
              </w:rPr>
              <w:t>（单位公章或授权代表签字）</w:t>
            </w:r>
          </w:p>
        </w:tc>
      </w:tr>
    </w:tbl>
    <w:p w14:paraId="31F3BE2E">
      <w:pPr>
        <w:spacing w:line="560" w:lineRule="exact"/>
        <w:ind w:firstLine="422" w:firstLineChars="200"/>
        <w:jc w:val="left"/>
        <w:rPr>
          <w:rFonts w:ascii="宋体" w:hAnsi="宋体" w:cs="宋体"/>
          <w:b/>
          <w:bCs/>
          <w:kern w:val="0"/>
          <w:sz w:val="21"/>
          <w:szCs w:val="21"/>
          <w:highlight w:val="none"/>
          <w:lang w:bidi="ar"/>
        </w:rPr>
      </w:pPr>
      <w:r>
        <w:rPr>
          <w:rFonts w:hint="eastAsia" w:ascii="宋体" w:hAnsi="宋体" w:cs="宋体"/>
          <w:b/>
          <w:bCs/>
          <w:kern w:val="0"/>
          <w:sz w:val="21"/>
          <w:szCs w:val="21"/>
          <w:highlight w:val="none"/>
          <w:lang w:bidi="ar"/>
        </w:rPr>
        <w:t>说明：</w:t>
      </w:r>
      <w:r>
        <w:rPr>
          <w:rFonts w:ascii="宋体" w:hAnsi="宋体" w:cs="宋体"/>
          <w:b/>
          <w:bCs/>
          <w:kern w:val="0"/>
          <w:sz w:val="21"/>
          <w:szCs w:val="21"/>
          <w:highlight w:val="none"/>
          <w:lang w:bidi="ar"/>
        </w:rPr>
        <w:t>1.</w:t>
      </w:r>
      <w:r>
        <w:rPr>
          <w:rFonts w:hint="eastAsia" w:ascii="宋体" w:hAnsi="宋体" w:cs="宋体"/>
          <w:b/>
          <w:bCs/>
          <w:kern w:val="0"/>
          <w:sz w:val="21"/>
          <w:szCs w:val="21"/>
          <w:highlight w:val="none"/>
          <w:lang w:bidi="ar"/>
        </w:rPr>
        <w:t>该表为服务类项目履约验收的参考样表，采购人或采购代理机构可以根据工作实际进行调整。</w:t>
      </w:r>
    </w:p>
    <w:p w14:paraId="0411F96F">
      <w:pPr>
        <w:spacing w:line="560" w:lineRule="exact"/>
        <w:ind w:firstLine="1054" w:firstLineChars="500"/>
        <w:jc w:val="left"/>
        <w:rPr>
          <w:rFonts w:hint="eastAsia" w:ascii="宋体" w:hAnsi="宋体" w:cs="宋体"/>
          <w:b/>
          <w:bCs/>
          <w:kern w:val="0"/>
          <w:sz w:val="21"/>
          <w:szCs w:val="21"/>
          <w:highlight w:val="none"/>
          <w:lang w:bidi="ar"/>
        </w:rPr>
        <w:sectPr>
          <w:pgSz w:w="16838" w:h="11906" w:orient="landscape"/>
          <w:pgMar w:top="1803" w:right="1440" w:bottom="1803" w:left="1440" w:header="851" w:footer="992" w:gutter="0"/>
          <w:pgNumType w:fmt="decimal"/>
          <w:cols w:space="0" w:num="1"/>
          <w:rtlGutter w:val="0"/>
          <w:docGrid w:type="lines" w:linePitch="319" w:charSpace="0"/>
        </w:sectPr>
      </w:pPr>
      <w:r>
        <w:rPr>
          <w:rFonts w:ascii="宋体" w:hAnsi="宋体" w:cs="宋体"/>
          <w:b/>
          <w:bCs/>
          <w:kern w:val="0"/>
          <w:sz w:val="21"/>
          <w:szCs w:val="21"/>
          <w:highlight w:val="none"/>
          <w:lang w:bidi="ar"/>
        </w:rPr>
        <w:t>2.</w:t>
      </w:r>
      <w:r>
        <w:rPr>
          <w:rFonts w:hint="eastAsia" w:ascii="宋体" w:hAnsi="宋体" w:cs="宋体"/>
          <w:b/>
          <w:bCs/>
          <w:kern w:val="0"/>
          <w:sz w:val="21"/>
          <w:szCs w:val="21"/>
          <w:highlight w:val="none"/>
          <w:lang w:bidi="ar"/>
        </w:rPr>
        <w:t>未</w:t>
      </w:r>
      <w:r>
        <w:rPr>
          <w:rFonts w:ascii="宋体" w:hAnsi="宋体" w:cs="宋体"/>
          <w:b/>
          <w:bCs/>
          <w:kern w:val="0"/>
          <w:sz w:val="21"/>
          <w:szCs w:val="21"/>
          <w:highlight w:val="none"/>
          <w:lang w:bidi="ar"/>
        </w:rPr>
        <w:t>委托采购代理机构开展</w:t>
      </w:r>
      <w:r>
        <w:rPr>
          <w:rFonts w:hint="eastAsia" w:ascii="宋体" w:hAnsi="宋体" w:cs="宋体"/>
          <w:b/>
          <w:bCs/>
          <w:kern w:val="0"/>
          <w:sz w:val="21"/>
          <w:szCs w:val="21"/>
          <w:highlight w:val="none"/>
          <w:lang w:bidi="ar"/>
        </w:rPr>
        <w:t>履约验收工作的，无需填写“采购代理机构意见”。</w:t>
      </w:r>
    </w:p>
    <w:p w14:paraId="4B0EBB09">
      <w:pPr>
        <w:jc w:val="both"/>
        <w:rPr>
          <w:rFonts w:hint="default" w:ascii="宋体" w:hAnsi="宋体" w:eastAsia="宋体" w:cs="宋体"/>
          <w:b/>
          <w:kern w:val="0"/>
          <w:sz w:val="24"/>
          <w:szCs w:val="24"/>
          <w:highlight w:val="none"/>
          <w:u w:val="none"/>
          <w:lang w:val="en-US" w:eastAsia="zh-CN" w:bidi="ar-SA"/>
        </w:rPr>
      </w:pPr>
      <w:r>
        <w:rPr>
          <w:rFonts w:hint="eastAsia" w:ascii="宋体" w:hAnsi="宋体" w:cs="宋体"/>
          <w:b/>
          <w:kern w:val="0"/>
          <w:sz w:val="24"/>
          <w:szCs w:val="24"/>
          <w:highlight w:val="none"/>
          <w:u w:val="none"/>
          <w:lang w:val="en-US" w:eastAsia="zh-CN" w:bidi="ar-SA"/>
        </w:rPr>
        <w:t>附件3-1：</w:t>
      </w:r>
    </w:p>
    <w:p w14:paraId="7F559005">
      <w:pPr>
        <w:spacing w:line="360" w:lineRule="auto"/>
        <w:jc w:val="center"/>
        <w:rPr>
          <w:rFonts w:hint="eastAsia" w:ascii="宋体" w:hAnsi="宋体" w:eastAsia="宋体" w:cs="宋体"/>
          <w:b/>
          <w:kern w:val="0"/>
          <w:sz w:val="24"/>
          <w:szCs w:val="24"/>
          <w:highlight w:val="none"/>
          <w:u w:val="none"/>
          <w:lang w:val="en-US" w:eastAsia="zh-CN" w:bidi="ar-SA"/>
        </w:rPr>
      </w:pPr>
      <w:r>
        <w:rPr>
          <w:rFonts w:hint="eastAsia" w:ascii="宋体" w:hAnsi="宋体" w:eastAsia="宋体" w:cs="宋体"/>
          <w:b/>
          <w:kern w:val="0"/>
          <w:sz w:val="24"/>
          <w:szCs w:val="24"/>
          <w:highlight w:val="none"/>
          <w:u w:val="none"/>
          <w:lang w:val="en-US" w:eastAsia="zh-CN" w:bidi="ar-SA"/>
        </w:rPr>
        <w:t>1.</w:t>
      </w:r>
      <w:r>
        <w:rPr>
          <w:rFonts w:hint="eastAsia" w:ascii="宋体" w:hAnsi="宋体" w:cs="宋体"/>
          <w:b/>
          <w:kern w:val="0"/>
          <w:sz w:val="24"/>
          <w:szCs w:val="24"/>
          <w:highlight w:val="none"/>
          <w:u w:val="none"/>
          <w:lang w:val="en-US" w:eastAsia="zh-CN" w:bidi="ar-SA"/>
        </w:rPr>
        <w:t>环卫作业</w:t>
      </w:r>
      <w:r>
        <w:rPr>
          <w:rFonts w:hint="eastAsia" w:ascii="宋体" w:hAnsi="宋体" w:eastAsia="宋体" w:cs="宋体"/>
          <w:b/>
          <w:kern w:val="0"/>
          <w:sz w:val="24"/>
          <w:szCs w:val="24"/>
          <w:highlight w:val="none"/>
          <w:u w:val="none"/>
          <w:lang w:val="en-US" w:eastAsia="zh-CN" w:bidi="ar-SA"/>
        </w:rPr>
        <w:t>工作标准</w:t>
      </w:r>
    </w:p>
    <w:tbl>
      <w:tblPr>
        <w:tblStyle w:val="1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596"/>
        <w:gridCol w:w="3479"/>
        <w:gridCol w:w="3503"/>
      </w:tblGrid>
      <w:tr w14:paraId="3E25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8" w:type="dxa"/>
            <w:noWrap w:val="0"/>
            <w:vAlign w:val="center"/>
          </w:tcPr>
          <w:p w14:paraId="47654093">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序号</w:t>
            </w:r>
          </w:p>
        </w:tc>
        <w:tc>
          <w:tcPr>
            <w:tcW w:w="1596" w:type="dxa"/>
            <w:tcBorders>
              <w:left w:val="nil"/>
            </w:tcBorders>
            <w:noWrap w:val="0"/>
            <w:vAlign w:val="center"/>
          </w:tcPr>
          <w:p w14:paraId="0AB2C888">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项目</w:t>
            </w:r>
          </w:p>
        </w:tc>
        <w:tc>
          <w:tcPr>
            <w:tcW w:w="6982" w:type="dxa"/>
            <w:gridSpan w:val="2"/>
            <w:tcBorders>
              <w:left w:val="nil"/>
            </w:tcBorders>
            <w:noWrap w:val="0"/>
            <w:vAlign w:val="center"/>
          </w:tcPr>
          <w:p w14:paraId="0CAF9472">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标准</w:t>
            </w:r>
          </w:p>
        </w:tc>
      </w:tr>
      <w:tr w14:paraId="4081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7D5AFA2D">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596" w:type="dxa"/>
            <w:tcBorders>
              <w:left w:val="nil"/>
            </w:tcBorders>
            <w:noWrap w:val="0"/>
            <w:vAlign w:val="center"/>
          </w:tcPr>
          <w:p w14:paraId="47E2D3F7">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路面</w:t>
            </w:r>
          </w:p>
        </w:tc>
        <w:tc>
          <w:tcPr>
            <w:tcW w:w="3479" w:type="dxa"/>
            <w:tcBorders>
              <w:left w:val="nil"/>
            </w:tcBorders>
            <w:noWrap w:val="0"/>
            <w:vAlign w:val="center"/>
          </w:tcPr>
          <w:p w14:paraId="313DC38E">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无瓜果皮壳、纸屑等杂物，无积水，无污渍；每10m</w:t>
            </w:r>
            <w:r>
              <w:rPr>
                <w:rFonts w:hint="eastAsia" w:ascii="宋体" w:hAnsi="宋体" w:eastAsia="宋体" w:cs="宋体"/>
                <w:color w:val="000000"/>
                <w:sz w:val="21"/>
                <w:szCs w:val="21"/>
                <w:highlight w:val="none"/>
                <w:vertAlign w:val="superscript"/>
              </w:rPr>
              <w:t>2</w:t>
            </w:r>
            <w:r>
              <w:rPr>
                <w:rFonts w:hint="eastAsia" w:ascii="宋体" w:hAnsi="宋体" w:eastAsia="宋体" w:cs="宋体"/>
                <w:color w:val="000000"/>
                <w:sz w:val="21"/>
                <w:szCs w:val="21"/>
                <w:highlight w:val="none"/>
              </w:rPr>
              <w:t>内的烟头及相应大小的杂物不应超过1个</w:t>
            </w:r>
          </w:p>
        </w:tc>
        <w:tc>
          <w:tcPr>
            <w:tcW w:w="3503" w:type="dxa"/>
            <w:tcBorders>
              <w:left w:val="nil"/>
            </w:tcBorders>
            <w:noWrap w:val="0"/>
            <w:vAlign w:val="center"/>
          </w:tcPr>
          <w:p w14:paraId="19DCFB82">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每天彻底清扫1次；每天16小时不间断巡查清扫，每月用水冲刷路面1次，每月清理明沟1次</w:t>
            </w:r>
          </w:p>
        </w:tc>
      </w:tr>
      <w:tr w14:paraId="522F4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71932735">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596" w:type="dxa"/>
            <w:tcBorders>
              <w:left w:val="nil"/>
            </w:tcBorders>
            <w:noWrap w:val="0"/>
            <w:vAlign w:val="center"/>
          </w:tcPr>
          <w:p w14:paraId="6580DAF5">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草坪、地被</w:t>
            </w:r>
          </w:p>
        </w:tc>
        <w:tc>
          <w:tcPr>
            <w:tcW w:w="3479" w:type="dxa"/>
            <w:tcBorders>
              <w:left w:val="nil"/>
            </w:tcBorders>
            <w:noWrap w:val="0"/>
            <w:vAlign w:val="center"/>
          </w:tcPr>
          <w:p w14:paraId="6732C48C">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无杂物、白色垃圾、落叶，定期清除、无落叶堆积，无垃圾袋等异物飘挂。</w:t>
            </w:r>
          </w:p>
        </w:tc>
        <w:tc>
          <w:tcPr>
            <w:tcW w:w="3503" w:type="dxa"/>
            <w:tcBorders>
              <w:left w:val="nil"/>
            </w:tcBorders>
            <w:noWrap w:val="0"/>
            <w:vAlign w:val="center"/>
          </w:tcPr>
          <w:p w14:paraId="35A34552">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草坪每天彻底清扫1次；每天16小时不间断巡查清扫。地被定期清扫落叶</w:t>
            </w:r>
          </w:p>
        </w:tc>
      </w:tr>
      <w:tr w14:paraId="019D8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50495899">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596" w:type="dxa"/>
            <w:tcBorders>
              <w:left w:val="nil"/>
            </w:tcBorders>
            <w:noWrap w:val="0"/>
            <w:vAlign w:val="center"/>
          </w:tcPr>
          <w:p w14:paraId="4A21BC22">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果皮箱、垃圾房、垃圾桶</w:t>
            </w:r>
          </w:p>
        </w:tc>
        <w:tc>
          <w:tcPr>
            <w:tcW w:w="3479" w:type="dxa"/>
            <w:tcBorders>
              <w:left w:val="nil"/>
            </w:tcBorders>
            <w:noWrap w:val="0"/>
            <w:vAlign w:val="center"/>
          </w:tcPr>
          <w:p w14:paraId="3732AB80">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垃圾桶无隔日垃圾、无散落垃圾，无污迹，无污水</w:t>
            </w:r>
          </w:p>
        </w:tc>
        <w:tc>
          <w:tcPr>
            <w:tcW w:w="3503" w:type="dxa"/>
            <w:tcBorders>
              <w:left w:val="nil"/>
            </w:tcBorders>
            <w:noWrap w:val="0"/>
            <w:vAlign w:val="center"/>
          </w:tcPr>
          <w:p w14:paraId="2BC5504E">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垃圾桶每天清倒2次；垃圾桶每天刷洗1次；每周用清洁剂刷洗1次</w:t>
            </w:r>
          </w:p>
        </w:tc>
      </w:tr>
      <w:tr w14:paraId="6E77E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12D097BA">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596" w:type="dxa"/>
            <w:tcBorders>
              <w:left w:val="nil"/>
            </w:tcBorders>
            <w:noWrap w:val="0"/>
            <w:vAlign w:val="center"/>
          </w:tcPr>
          <w:p w14:paraId="7406D94D">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垃圾房</w:t>
            </w:r>
          </w:p>
        </w:tc>
        <w:tc>
          <w:tcPr>
            <w:tcW w:w="3479" w:type="dxa"/>
            <w:tcBorders>
              <w:left w:val="nil"/>
            </w:tcBorders>
            <w:noWrap w:val="0"/>
            <w:vAlign w:val="center"/>
          </w:tcPr>
          <w:p w14:paraId="303237BE">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内部垃圾及时清理，屋外无散落垃圾，无污水、污渍</w:t>
            </w:r>
          </w:p>
        </w:tc>
        <w:tc>
          <w:tcPr>
            <w:tcW w:w="3503" w:type="dxa"/>
            <w:tcBorders>
              <w:left w:val="nil"/>
            </w:tcBorders>
            <w:noWrap w:val="0"/>
            <w:vAlign w:val="center"/>
          </w:tcPr>
          <w:p w14:paraId="69728ADE">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日产日清、冲刷2次；每周用清洁剂刷洗1次</w:t>
            </w:r>
          </w:p>
        </w:tc>
      </w:tr>
      <w:tr w14:paraId="3CE21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783CF469">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596" w:type="dxa"/>
            <w:tcBorders>
              <w:left w:val="nil"/>
            </w:tcBorders>
            <w:noWrap w:val="0"/>
            <w:vAlign w:val="center"/>
          </w:tcPr>
          <w:p w14:paraId="36E417F6">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标识宣传牌、</w:t>
            </w:r>
          </w:p>
          <w:p w14:paraId="36E34678">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雕塑装饰物</w:t>
            </w:r>
          </w:p>
        </w:tc>
        <w:tc>
          <w:tcPr>
            <w:tcW w:w="3479" w:type="dxa"/>
            <w:tcBorders>
              <w:left w:val="nil"/>
            </w:tcBorders>
            <w:noWrap w:val="0"/>
            <w:vAlign w:val="center"/>
          </w:tcPr>
          <w:p w14:paraId="7EB29A0B">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无乱张贴，目视表面无明显灰尘，无污迹</w:t>
            </w:r>
          </w:p>
        </w:tc>
        <w:tc>
          <w:tcPr>
            <w:tcW w:w="3503" w:type="dxa"/>
            <w:tcBorders>
              <w:left w:val="nil"/>
            </w:tcBorders>
            <w:noWrap w:val="0"/>
            <w:vAlign w:val="center"/>
          </w:tcPr>
          <w:p w14:paraId="31D9CBF4">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每天清抹1次</w:t>
            </w:r>
          </w:p>
        </w:tc>
      </w:tr>
      <w:tr w14:paraId="338E5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29BDAFE7">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1596" w:type="dxa"/>
            <w:tcBorders>
              <w:left w:val="nil"/>
            </w:tcBorders>
            <w:noWrap w:val="0"/>
            <w:vAlign w:val="center"/>
          </w:tcPr>
          <w:p w14:paraId="574069A1">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公共座椅、</w:t>
            </w:r>
          </w:p>
          <w:p w14:paraId="79A661EC">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健身器械</w:t>
            </w:r>
          </w:p>
        </w:tc>
        <w:tc>
          <w:tcPr>
            <w:tcW w:w="3479" w:type="dxa"/>
            <w:tcBorders>
              <w:left w:val="nil"/>
            </w:tcBorders>
            <w:noWrap w:val="0"/>
            <w:vAlign w:val="center"/>
          </w:tcPr>
          <w:p w14:paraId="2C32A97C">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无污迹，无积水，无明显杂物</w:t>
            </w:r>
          </w:p>
        </w:tc>
        <w:tc>
          <w:tcPr>
            <w:tcW w:w="3503" w:type="dxa"/>
            <w:tcBorders>
              <w:left w:val="nil"/>
            </w:tcBorders>
            <w:noWrap w:val="0"/>
            <w:vAlign w:val="center"/>
          </w:tcPr>
          <w:p w14:paraId="4EAFCC40">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每天清洁1次</w:t>
            </w:r>
          </w:p>
        </w:tc>
      </w:tr>
      <w:tr w14:paraId="7A2EF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679A7FA2">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p>
        </w:tc>
        <w:tc>
          <w:tcPr>
            <w:tcW w:w="1596" w:type="dxa"/>
            <w:tcBorders>
              <w:left w:val="nil"/>
            </w:tcBorders>
            <w:noWrap w:val="0"/>
            <w:vAlign w:val="top"/>
          </w:tcPr>
          <w:p w14:paraId="29172B29">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花岗岩、水磨石地面的清洁</w:t>
            </w:r>
          </w:p>
        </w:tc>
        <w:tc>
          <w:tcPr>
            <w:tcW w:w="3479" w:type="dxa"/>
            <w:tcBorders>
              <w:left w:val="nil"/>
            </w:tcBorders>
            <w:noWrap w:val="0"/>
            <w:vAlign w:val="center"/>
          </w:tcPr>
          <w:p w14:paraId="5C269621">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无垃圾杂物、杂草，无泥沙，无污渍，大理石地面打蜡抛光后有光泽</w:t>
            </w:r>
          </w:p>
        </w:tc>
        <w:tc>
          <w:tcPr>
            <w:tcW w:w="3503" w:type="dxa"/>
            <w:tcBorders>
              <w:left w:val="nil"/>
            </w:tcBorders>
            <w:noWrap w:val="0"/>
            <w:vAlign w:val="center"/>
          </w:tcPr>
          <w:p w14:paraId="18ABAA68">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花岗岩光面每天拖洗1次，全天不间断</w:t>
            </w:r>
            <w:r>
              <w:rPr>
                <w:rFonts w:hint="eastAsia" w:ascii="宋体" w:hAnsi="宋体" w:cs="宋体"/>
                <w:color w:val="000000"/>
                <w:sz w:val="21"/>
                <w:szCs w:val="21"/>
                <w:highlight w:val="none"/>
                <w:lang w:eastAsia="zh-CN"/>
              </w:rPr>
              <w:t>环卫</w:t>
            </w:r>
            <w:r>
              <w:rPr>
                <w:rFonts w:hint="eastAsia" w:ascii="宋体" w:hAnsi="宋体" w:eastAsia="宋体" w:cs="宋体"/>
                <w:color w:val="000000"/>
                <w:sz w:val="21"/>
                <w:szCs w:val="21"/>
                <w:highlight w:val="none"/>
              </w:rPr>
              <w:t>。</w:t>
            </w:r>
          </w:p>
        </w:tc>
      </w:tr>
      <w:tr w14:paraId="04D4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2758BBC5">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w:t>
            </w:r>
          </w:p>
        </w:tc>
        <w:tc>
          <w:tcPr>
            <w:tcW w:w="1596" w:type="dxa"/>
            <w:tcBorders>
              <w:left w:val="nil"/>
            </w:tcBorders>
            <w:noWrap w:val="0"/>
            <w:vAlign w:val="center"/>
          </w:tcPr>
          <w:p w14:paraId="0D799D73">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玻璃、门窗、</w:t>
            </w:r>
          </w:p>
          <w:p w14:paraId="43041CF7">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不锈钢件</w:t>
            </w:r>
          </w:p>
        </w:tc>
        <w:tc>
          <w:tcPr>
            <w:tcW w:w="3479" w:type="dxa"/>
            <w:tcBorders>
              <w:left w:val="nil"/>
            </w:tcBorders>
            <w:noWrap w:val="0"/>
            <w:vAlign w:val="center"/>
          </w:tcPr>
          <w:p w14:paraId="2656E66E">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无明显污迹，用纸巾擦拭任何一处，无明显灰尘</w:t>
            </w:r>
          </w:p>
        </w:tc>
        <w:tc>
          <w:tcPr>
            <w:tcW w:w="3503" w:type="dxa"/>
            <w:tcBorders>
              <w:left w:val="nil"/>
            </w:tcBorders>
            <w:noWrap w:val="0"/>
            <w:vAlign w:val="center"/>
          </w:tcPr>
          <w:p w14:paraId="4162384C">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每日擦拭1次</w:t>
            </w:r>
          </w:p>
        </w:tc>
      </w:tr>
      <w:tr w14:paraId="4E1F4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14068199">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w:t>
            </w:r>
          </w:p>
        </w:tc>
        <w:tc>
          <w:tcPr>
            <w:tcW w:w="1596" w:type="dxa"/>
            <w:tcBorders>
              <w:left w:val="nil"/>
            </w:tcBorders>
            <w:noWrap w:val="0"/>
            <w:vAlign w:val="center"/>
          </w:tcPr>
          <w:p w14:paraId="5B581093">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厕所</w:t>
            </w:r>
          </w:p>
        </w:tc>
        <w:tc>
          <w:tcPr>
            <w:tcW w:w="3479" w:type="dxa"/>
            <w:tcBorders>
              <w:left w:val="nil"/>
            </w:tcBorders>
            <w:noWrap w:val="0"/>
            <w:vAlign w:val="center"/>
          </w:tcPr>
          <w:p w14:paraId="313B522F">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无异味，无杂物，地面、洗手台干爽无水迹，镜面光亮无灰尘，坐厕通畅，小便池无尿碱、无烟头</w:t>
            </w:r>
          </w:p>
        </w:tc>
        <w:tc>
          <w:tcPr>
            <w:tcW w:w="3503" w:type="dxa"/>
            <w:tcBorders>
              <w:left w:val="nil"/>
            </w:tcBorders>
            <w:noWrap w:val="0"/>
            <w:vAlign w:val="center"/>
          </w:tcPr>
          <w:p w14:paraId="2EBD4352">
            <w:pP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定人定岗，全天不间断</w:t>
            </w:r>
            <w:r>
              <w:rPr>
                <w:rFonts w:hint="eastAsia" w:ascii="宋体" w:hAnsi="宋体" w:cs="宋体"/>
                <w:color w:val="000000"/>
                <w:sz w:val="21"/>
                <w:szCs w:val="21"/>
                <w:highlight w:val="none"/>
                <w:lang w:eastAsia="zh-CN"/>
              </w:rPr>
              <w:t>环卫</w:t>
            </w:r>
          </w:p>
        </w:tc>
      </w:tr>
      <w:tr w14:paraId="2CA09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2ACCE694">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w:t>
            </w:r>
          </w:p>
        </w:tc>
        <w:tc>
          <w:tcPr>
            <w:tcW w:w="1596" w:type="dxa"/>
            <w:tcBorders>
              <w:left w:val="nil"/>
            </w:tcBorders>
            <w:noWrap w:val="0"/>
            <w:vAlign w:val="center"/>
          </w:tcPr>
          <w:p w14:paraId="636B34BC">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水面、湖面</w:t>
            </w:r>
          </w:p>
        </w:tc>
        <w:tc>
          <w:tcPr>
            <w:tcW w:w="3479" w:type="dxa"/>
            <w:tcBorders>
              <w:left w:val="nil"/>
            </w:tcBorders>
            <w:noWrap w:val="0"/>
            <w:vAlign w:val="center"/>
          </w:tcPr>
          <w:p w14:paraId="1B51ABCE">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无漂浮物、无水锈、黑带</w:t>
            </w:r>
          </w:p>
        </w:tc>
        <w:tc>
          <w:tcPr>
            <w:tcW w:w="3503" w:type="dxa"/>
            <w:tcBorders>
              <w:left w:val="nil"/>
            </w:tcBorders>
            <w:noWrap w:val="0"/>
            <w:vAlign w:val="center"/>
          </w:tcPr>
          <w:p w14:paraId="1A09DD46">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每天及时清理</w:t>
            </w:r>
          </w:p>
        </w:tc>
      </w:tr>
      <w:tr w14:paraId="640F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52F827DA">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w:t>
            </w:r>
          </w:p>
        </w:tc>
        <w:tc>
          <w:tcPr>
            <w:tcW w:w="1596" w:type="dxa"/>
            <w:tcBorders>
              <w:left w:val="nil"/>
            </w:tcBorders>
            <w:noWrap w:val="0"/>
            <w:vAlign w:val="center"/>
          </w:tcPr>
          <w:p w14:paraId="6AD70484">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木地</w:t>
            </w:r>
            <w:r>
              <w:rPr>
                <w:rFonts w:hint="eastAsia" w:ascii="宋体" w:hAnsi="宋体" w:cs="宋体"/>
                <w:color w:val="000000"/>
                <w:sz w:val="21"/>
                <w:szCs w:val="21"/>
                <w:highlight w:val="none"/>
                <w:lang w:val="en-US" w:eastAsia="zh-CN"/>
              </w:rPr>
              <w:t>板</w:t>
            </w:r>
            <w:r>
              <w:rPr>
                <w:rFonts w:hint="eastAsia" w:ascii="宋体" w:hAnsi="宋体" w:eastAsia="宋体" w:cs="宋体"/>
                <w:color w:val="000000"/>
                <w:sz w:val="21"/>
                <w:szCs w:val="21"/>
                <w:highlight w:val="none"/>
              </w:rPr>
              <w:t>、桥面、木质扶手器材</w:t>
            </w:r>
          </w:p>
        </w:tc>
        <w:tc>
          <w:tcPr>
            <w:tcW w:w="3479" w:type="dxa"/>
            <w:tcBorders>
              <w:left w:val="nil"/>
            </w:tcBorders>
            <w:noWrap w:val="0"/>
            <w:vAlign w:val="center"/>
          </w:tcPr>
          <w:p w14:paraId="7846D431">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无杂物、无污秽、无冒钉、注意缝隙间的清洁工作</w:t>
            </w:r>
          </w:p>
        </w:tc>
        <w:tc>
          <w:tcPr>
            <w:tcW w:w="3503" w:type="dxa"/>
            <w:tcBorders>
              <w:left w:val="nil"/>
            </w:tcBorders>
            <w:noWrap w:val="0"/>
            <w:vAlign w:val="center"/>
          </w:tcPr>
          <w:p w14:paraId="13EBC7B1">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每天及时清理、每日拖洗。</w:t>
            </w:r>
          </w:p>
        </w:tc>
      </w:tr>
      <w:tr w14:paraId="7F14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118BE13B">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w:t>
            </w:r>
          </w:p>
        </w:tc>
        <w:tc>
          <w:tcPr>
            <w:tcW w:w="1596" w:type="dxa"/>
            <w:tcBorders>
              <w:left w:val="nil"/>
            </w:tcBorders>
            <w:noWrap w:val="0"/>
            <w:vAlign w:val="center"/>
          </w:tcPr>
          <w:p w14:paraId="262640B2">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墙壁、天花板</w:t>
            </w:r>
          </w:p>
        </w:tc>
        <w:tc>
          <w:tcPr>
            <w:tcW w:w="3479" w:type="dxa"/>
            <w:tcBorders>
              <w:left w:val="nil"/>
            </w:tcBorders>
            <w:noWrap w:val="0"/>
            <w:vAlign w:val="center"/>
          </w:tcPr>
          <w:p w14:paraId="29383340">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无污秽、无蜘蛛网、无乱张贴、无破损、无涂写</w:t>
            </w:r>
          </w:p>
        </w:tc>
        <w:tc>
          <w:tcPr>
            <w:tcW w:w="3503" w:type="dxa"/>
            <w:tcBorders>
              <w:left w:val="nil"/>
            </w:tcBorders>
            <w:noWrap w:val="0"/>
            <w:vAlign w:val="center"/>
          </w:tcPr>
          <w:p w14:paraId="43CE5644">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每天及时清洁</w:t>
            </w:r>
          </w:p>
        </w:tc>
      </w:tr>
      <w:tr w14:paraId="4C4A0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07C4E921">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w:t>
            </w:r>
          </w:p>
        </w:tc>
        <w:tc>
          <w:tcPr>
            <w:tcW w:w="1596" w:type="dxa"/>
            <w:tcBorders>
              <w:left w:val="nil"/>
            </w:tcBorders>
            <w:noWrap w:val="0"/>
            <w:vAlign w:val="center"/>
          </w:tcPr>
          <w:p w14:paraId="2AF2E6C2">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路灯、草坪灯、庭院灯、地灯</w:t>
            </w:r>
          </w:p>
        </w:tc>
        <w:tc>
          <w:tcPr>
            <w:tcW w:w="3479" w:type="dxa"/>
            <w:tcBorders>
              <w:left w:val="nil"/>
            </w:tcBorders>
            <w:noWrap w:val="0"/>
            <w:vAlign w:val="center"/>
          </w:tcPr>
          <w:p w14:paraId="160B58D1">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灯座、灯杆、灯罩无污迹、无死虫</w:t>
            </w:r>
          </w:p>
        </w:tc>
        <w:tc>
          <w:tcPr>
            <w:tcW w:w="3503" w:type="dxa"/>
            <w:tcBorders>
              <w:left w:val="nil"/>
            </w:tcBorders>
            <w:noWrap w:val="0"/>
            <w:vAlign w:val="center"/>
          </w:tcPr>
          <w:p w14:paraId="43832410">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每周检查清洁1次</w:t>
            </w:r>
          </w:p>
        </w:tc>
      </w:tr>
      <w:tr w14:paraId="7622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01024638">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w:t>
            </w:r>
          </w:p>
        </w:tc>
        <w:tc>
          <w:tcPr>
            <w:tcW w:w="1596" w:type="dxa"/>
            <w:tcBorders>
              <w:left w:val="nil"/>
            </w:tcBorders>
            <w:noWrap w:val="0"/>
            <w:vAlign w:val="center"/>
          </w:tcPr>
          <w:p w14:paraId="2630A301">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亭、台、廊、榭等园林建筑</w:t>
            </w:r>
          </w:p>
        </w:tc>
        <w:tc>
          <w:tcPr>
            <w:tcW w:w="3479" w:type="dxa"/>
            <w:tcBorders>
              <w:left w:val="nil"/>
            </w:tcBorders>
            <w:noWrap w:val="0"/>
            <w:vAlign w:val="center"/>
          </w:tcPr>
          <w:p w14:paraId="05A8CCEC">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无灰尘、无蜘蛛网、无乱涂写、喷头无堵塞</w:t>
            </w:r>
          </w:p>
        </w:tc>
        <w:tc>
          <w:tcPr>
            <w:tcW w:w="3503" w:type="dxa"/>
            <w:tcBorders>
              <w:left w:val="nil"/>
            </w:tcBorders>
            <w:noWrap w:val="0"/>
            <w:vAlign w:val="center"/>
          </w:tcPr>
          <w:p w14:paraId="3C39208B">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每日清理1次</w:t>
            </w:r>
          </w:p>
        </w:tc>
      </w:tr>
      <w:tr w14:paraId="5F4B1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079EC425">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w:t>
            </w:r>
          </w:p>
        </w:tc>
        <w:tc>
          <w:tcPr>
            <w:tcW w:w="1596" w:type="dxa"/>
            <w:tcBorders>
              <w:left w:val="nil"/>
            </w:tcBorders>
            <w:noWrap w:val="0"/>
            <w:vAlign w:val="center"/>
          </w:tcPr>
          <w:p w14:paraId="3492D055">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消杀“四害”</w:t>
            </w:r>
          </w:p>
        </w:tc>
        <w:tc>
          <w:tcPr>
            <w:tcW w:w="3479" w:type="dxa"/>
            <w:tcBorders>
              <w:left w:val="nil"/>
            </w:tcBorders>
            <w:noWrap w:val="0"/>
            <w:vAlign w:val="center"/>
          </w:tcPr>
          <w:p w14:paraId="1066CF4F">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室外低于规定标准、室内无“四害”</w:t>
            </w:r>
          </w:p>
        </w:tc>
        <w:tc>
          <w:tcPr>
            <w:tcW w:w="3503" w:type="dxa"/>
            <w:tcBorders>
              <w:left w:val="nil"/>
            </w:tcBorders>
            <w:noWrap w:val="0"/>
            <w:vAlign w:val="center"/>
          </w:tcPr>
          <w:p w14:paraId="704AED5A">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灭蝇蚊蟑螂1次/周灭鼠1次/月</w:t>
            </w:r>
          </w:p>
        </w:tc>
      </w:tr>
      <w:tr w14:paraId="2D398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noWrap w:val="0"/>
            <w:vAlign w:val="center"/>
          </w:tcPr>
          <w:p w14:paraId="15F39B52">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w:t>
            </w:r>
          </w:p>
        </w:tc>
        <w:tc>
          <w:tcPr>
            <w:tcW w:w="1596" w:type="dxa"/>
            <w:tcBorders>
              <w:left w:val="nil"/>
            </w:tcBorders>
            <w:noWrap w:val="0"/>
            <w:vAlign w:val="center"/>
          </w:tcPr>
          <w:p w14:paraId="0515A6A9">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散水、排水沟</w:t>
            </w:r>
          </w:p>
        </w:tc>
        <w:tc>
          <w:tcPr>
            <w:tcW w:w="3479" w:type="dxa"/>
            <w:tcBorders>
              <w:left w:val="nil"/>
            </w:tcBorders>
            <w:noWrap w:val="0"/>
            <w:vAlign w:val="center"/>
          </w:tcPr>
          <w:p w14:paraId="16711B0A">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无垃圾、无青苔、无石子</w:t>
            </w:r>
          </w:p>
        </w:tc>
        <w:tc>
          <w:tcPr>
            <w:tcW w:w="3503" w:type="dxa"/>
            <w:tcBorders>
              <w:left w:val="nil"/>
            </w:tcBorders>
            <w:noWrap w:val="0"/>
            <w:vAlign w:val="center"/>
          </w:tcPr>
          <w:p w14:paraId="55126FC9">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每天及时清洁</w:t>
            </w:r>
          </w:p>
        </w:tc>
      </w:tr>
    </w:tbl>
    <w:p w14:paraId="64C0E60A">
      <w:pPr>
        <w:jc w:val="center"/>
        <w:rPr>
          <w:rFonts w:ascii="楷体" w:hAnsi="楷体" w:eastAsia="楷体"/>
          <w:b/>
          <w:bCs/>
          <w:color w:val="000000"/>
          <w:sz w:val="24"/>
          <w:szCs w:val="24"/>
          <w:highlight w:val="none"/>
        </w:rPr>
      </w:pPr>
    </w:p>
    <w:p w14:paraId="2BE70929">
      <w:pPr>
        <w:rPr>
          <w:rFonts w:hint="eastAsia" w:ascii="宋体" w:hAnsi="宋体" w:eastAsia="宋体" w:cs="宋体"/>
          <w:b/>
          <w:kern w:val="0"/>
          <w:sz w:val="24"/>
          <w:szCs w:val="24"/>
          <w:highlight w:val="none"/>
          <w:u w:val="none"/>
          <w:lang w:val="en-US" w:eastAsia="zh-CN" w:bidi="ar-SA"/>
        </w:rPr>
      </w:pPr>
    </w:p>
    <w:p w14:paraId="348B3B20">
      <w:pPr>
        <w:spacing w:line="360" w:lineRule="auto"/>
        <w:jc w:val="center"/>
        <w:rPr>
          <w:rFonts w:hint="eastAsia" w:ascii="宋体" w:hAnsi="宋体" w:eastAsia="宋体" w:cs="宋体"/>
          <w:b/>
          <w:kern w:val="0"/>
          <w:sz w:val="24"/>
          <w:szCs w:val="24"/>
          <w:highlight w:val="none"/>
          <w:u w:val="none"/>
          <w:lang w:val="en-US" w:eastAsia="zh-CN" w:bidi="ar-SA"/>
        </w:rPr>
        <w:sectPr>
          <w:pgSz w:w="11906" w:h="16838"/>
          <w:pgMar w:top="1134" w:right="1134" w:bottom="1134" w:left="1701" w:header="851" w:footer="992" w:gutter="0"/>
          <w:pgBorders>
            <w:top w:val="none" w:sz="0" w:space="0"/>
            <w:left w:val="none" w:sz="0" w:space="0"/>
            <w:bottom w:val="none" w:sz="0" w:space="0"/>
            <w:right w:val="none" w:sz="0" w:space="0"/>
          </w:pgBorders>
          <w:pgNumType w:fmt="decimal"/>
          <w:cols w:space="720" w:num="1"/>
        </w:sectPr>
      </w:pPr>
    </w:p>
    <w:p w14:paraId="5669F20E">
      <w:pPr>
        <w:jc w:val="both"/>
        <w:rPr>
          <w:rFonts w:hint="eastAsia" w:ascii="宋体" w:hAnsi="宋体" w:eastAsia="宋体" w:cs="宋体"/>
          <w:b/>
          <w:kern w:val="0"/>
          <w:sz w:val="24"/>
          <w:szCs w:val="24"/>
          <w:highlight w:val="none"/>
          <w:u w:val="none"/>
          <w:lang w:val="en-US" w:eastAsia="zh-CN" w:bidi="ar-SA"/>
        </w:rPr>
      </w:pPr>
      <w:r>
        <w:rPr>
          <w:rFonts w:hint="eastAsia" w:ascii="宋体" w:hAnsi="宋体" w:cs="宋体"/>
          <w:b/>
          <w:kern w:val="0"/>
          <w:sz w:val="24"/>
          <w:szCs w:val="24"/>
          <w:highlight w:val="none"/>
          <w:u w:val="none"/>
          <w:lang w:val="en-US" w:eastAsia="zh-CN" w:bidi="ar-SA"/>
        </w:rPr>
        <w:t>附件3-2：</w:t>
      </w:r>
    </w:p>
    <w:p w14:paraId="4EEA16A2">
      <w:pPr>
        <w:spacing w:line="360" w:lineRule="auto"/>
        <w:jc w:val="center"/>
        <w:rPr>
          <w:rFonts w:ascii="楷体" w:hAnsi="楷体" w:eastAsia="楷体"/>
          <w:color w:val="000000"/>
          <w:sz w:val="24"/>
          <w:szCs w:val="24"/>
          <w:highlight w:val="none"/>
        </w:rPr>
      </w:pPr>
      <w:r>
        <w:rPr>
          <w:rFonts w:hint="eastAsia" w:ascii="宋体" w:hAnsi="宋体" w:eastAsia="宋体" w:cs="宋体"/>
          <w:b/>
          <w:kern w:val="0"/>
          <w:sz w:val="24"/>
          <w:szCs w:val="24"/>
          <w:highlight w:val="none"/>
          <w:u w:val="none"/>
          <w:lang w:val="en-US" w:eastAsia="zh-CN" w:bidi="ar-SA"/>
        </w:rPr>
        <w:t>2.消杀工作标准和方法</w:t>
      </w:r>
    </w:p>
    <w:tbl>
      <w:tblPr>
        <w:tblStyle w:val="10"/>
        <w:tblW w:w="9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1284"/>
        <w:gridCol w:w="2751"/>
        <w:gridCol w:w="1473"/>
        <w:gridCol w:w="3145"/>
      </w:tblGrid>
      <w:tr w14:paraId="22723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29" w:type="dxa"/>
            <w:noWrap w:val="0"/>
            <w:vAlign w:val="center"/>
          </w:tcPr>
          <w:p w14:paraId="26451667">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序号</w:t>
            </w:r>
          </w:p>
        </w:tc>
        <w:tc>
          <w:tcPr>
            <w:tcW w:w="1284" w:type="dxa"/>
            <w:tcBorders>
              <w:left w:val="nil"/>
            </w:tcBorders>
            <w:noWrap w:val="0"/>
            <w:vAlign w:val="center"/>
          </w:tcPr>
          <w:p w14:paraId="77291F59">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项目</w:t>
            </w:r>
          </w:p>
        </w:tc>
        <w:tc>
          <w:tcPr>
            <w:tcW w:w="2751" w:type="dxa"/>
            <w:tcBorders>
              <w:left w:val="nil"/>
            </w:tcBorders>
            <w:noWrap w:val="0"/>
            <w:vAlign w:val="center"/>
          </w:tcPr>
          <w:p w14:paraId="5F670416">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标准</w:t>
            </w:r>
          </w:p>
        </w:tc>
        <w:tc>
          <w:tcPr>
            <w:tcW w:w="1473" w:type="dxa"/>
            <w:tcBorders>
              <w:left w:val="nil"/>
            </w:tcBorders>
            <w:noWrap w:val="0"/>
            <w:vAlign w:val="center"/>
          </w:tcPr>
          <w:p w14:paraId="34039204">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检查方法</w:t>
            </w:r>
          </w:p>
        </w:tc>
        <w:tc>
          <w:tcPr>
            <w:tcW w:w="3145" w:type="dxa"/>
            <w:tcBorders>
              <w:left w:val="nil"/>
            </w:tcBorders>
            <w:noWrap w:val="0"/>
            <w:vAlign w:val="center"/>
          </w:tcPr>
          <w:p w14:paraId="2CD73EAF">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清洁标准</w:t>
            </w:r>
          </w:p>
        </w:tc>
      </w:tr>
      <w:tr w14:paraId="21AA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5" w:hRule="atLeast"/>
          <w:jc w:val="center"/>
        </w:trPr>
        <w:tc>
          <w:tcPr>
            <w:tcW w:w="629" w:type="dxa"/>
            <w:noWrap w:val="0"/>
            <w:vAlign w:val="center"/>
          </w:tcPr>
          <w:p w14:paraId="284043D3">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284" w:type="dxa"/>
            <w:tcBorders>
              <w:left w:val="nil"/>
            </w:tcBorders>
            <w:noWrap w:val="0"/>
            <w:vAlign w:val="center"/>
          </w:tcPr>
          <w:p w14:paraId="6AA3A314">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灭鼠</w:t>
            </w:r>
          </w:p>
        </w:tc>
        <w:tc>
          <w:tcPr>
            <w:tcW w:w="2751" w:type="dxa"/>
            <w:tcBorders>
              <w:left w:val="nil"/>
            </w:tcBorders>
            <w:noWrap w:val="0"/>
            <w:vAlign w:val="center"/>
          </w:tcPr>
          <w:p w14:paraId="5C806B5C">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老鼠密度不得超过1%，鼠洞每2万m</w:t>
            </w:r>
            <w:r>
              <w:rPr>
                <w:rFonts w:hint="eastAsia" w:ascii="宋体" w:hAnsi="宋体" w:eastAsia="宋体" w:cs="宋体"/>
                <w:color w:val="000000"/>
                <w:sz w:val="21"/>
                <w:szCs w:val="21"/>
                <w:highlight w:val="none"/>
                <w:vertAlign w:val="superscript"/>
              </w:rPr>
              <w:t>2</w:t>
            </w:r>
            <w:r>
              <w:rPr>
                <w:rFonts w:hint="eastAsia" w:ascii="宋体" w:hAnsi="宋体" w:eastAsia="宋体" w:cs="宋体"/>
                <w:color w:val="000000"/>
                <w:sz w:val="21"/>
                <w:szCs w:val="21"/>
                <w:highlight w:val="none"/>
              </w:rPr>
              <w:t>不超过1个</w:t>
            </w:r>
          </w:p>
        </w:tc>
        <w:tc>
          <w:tcPr>
            <w:tcW w:w="1473" w:type="dxa"/>
            <w:tcBorders>
              <w:left w:val="nil"/>
            </w:tcBorders>
            <w:noWrap w:val="0"/>
            <w:vAlign w:val="center"/>
          </w:tcPr>
          <w:p w14:paraId="59E2D504">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布粉法：用100块布粉取值；抽查约2万m</w:t>
            </w:r>
            <w:r>
              <w:rPr>
                <w:rFonts w:hint="eastAsia" w:ascii="宋体" w:hAnsi="宋体" w:eastAsia="宋体" w:cs="宋体"/>
                <w:color w:val="000000"/>
                <w:sz w:val="21"/>
                <w:szCs w:val="21"/>
                <w:highlight w:val="none"/>
                <w:vertAlign w:val="superscript"/>
              </w:rPr>
              <w:t>2</w:t>
            </w:r>
            <w:r>
              <w:rPr>
                <w:rFonts w:hint="eastAsia" w:ascii="宋体" w:hAnsi="宋体" w:eastAsia="宋体" w:cs="宋体"/>
                <w:color w:val="000000"/>
                <w:sz w:val="21"/>
                <w:szCs w:val="21"/>
                <w:highlight w:val="none"/>
              </w:rPr>
              <w:t>的面积</w:t>
            </w:r>
          </w:p>
        </w:tc>
        <w:tc>
          <w:tcPr>
            <w:tcW w:w="3145" w:type="dxa"/>
            <w:tcBorders>
              <w:left w:val="nil"/>
            </w:tcBorders>
            <w:noWrap w:val="0"/>
            <w:vAlign w:val="center"/>
          </w:tcPr>
          <w:p w14:paraId="32A2EAAD">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投药：1次/半月，堵鼠洞：1次/半月</w:t>
            </w:r>
          </w:p>
        </w:tc>
      </w:tr>
      <w:tr w14:paraId="4A2E4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629" w:type="dxa"/>
            <w:noWrap w:val="0"/>
            <w:vAlign w:val="center"/>
          </w:tcPr>
          <w:p w14:paraId="212490A7">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284" w:type="dxa"/>
            <w:tcBorders>
              <w:left w:val="nil"/>
            </w:tcBorders>
            <w:noWrap w:val="0"/>
            <w:vAlign w:val="center"/>
          </w:tcPr>
          <w:p w14:paraId="31EF961A">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灭蚊</w:t>
            </w:r>
          </w:p>
        </w:tc>
        <w:tc>
          <w:tcPr>
            <w:tcW w:w="2751" w:type="dxa"/>
            <w:tcBorders>
              <w:left w:val="nil"/>
            </w:tcBorders>
            <w:noWrap w:val="0"/>
            <w:vAlign w:val="center"/>
          </w:tcPr>
          <w:p w14:paraId="0F8D7078">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垃圾桶、垃圾屋、厕所内目视无明显蚊虫在飞</w:t>
            </w:r>
          </w:p>
        </w:tc>
        <w:tc>
          <w:tcPr>
            <w:tcW w:w="1473" w:type="dxa"/>
            <w:tcBorders>
              <w:left w:val="nil"/>
            </w:tcBorders>
            <w:noWrap w:val="0"/>
            <w:vAlign w:val="center"/>
          </w:tcPr>
          <w:p w14:paraId="2BDEFFD5">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抽查10处</w:t>
            </w:r>
          </w:p>
        </w:tc>
        <w:tc>
          <w:tcPr>
            <w:tcW w:w="3145" w:type="dxa"/>
            <w:tcBorders>
              <w:left w:val="nil"/>
            </w:tcBorders>
            <w:noWrap w:val="0"/>
            <w:vAlign w:val="center"/>
          </w:tcPr>
          <w:p w14:paraId="52C1F6FC">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喷药、投药1次/周</w:t>
            </w:r>
          </w:p>
        </w:tc>
      </w:tr>
      <w:tr w14:paraId="61D0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629" w:type="dxa"/>
            <w:noWrap w:val="0"/>
            <w:vAlign w:val="center"/>
          </w:tcPr>
          <w:p w14:paraId="543422B5">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284" w:type="dxa"/>
            <w:tcBorders>
              <w:left w:val="nil"/>
            </w:tcBorders>
            <w:noWrap w:val="0"/>
            <w:vAlign w:val="center"/>
          </w:tcPr>
          <w:p w14:paraId="6AA8B5E1">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灭蝇</w:t>
            </w:r>
          </w:p>
        </w:tc>
        <w:tc>
          <w:tcPr>
            <w:tcW w:w="2751" w:type="dxa"/>
            <w:tcBorders>
              <w:left w:val="nil"/>
            </w:tcBorders>
            <w:noWrap w:val="0"/>
            <w:vAlign w:val="center"/>
          </w:tcPr>
          <w:p w14:paraId="4803C3AC">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垃圾桶、垃圾屋、厕所内目视无明显苍蝇在飞</w:t>
            </w:r>
          </w:p>
        </w:tc>
        <w:tc>
          <w:tcPr>
            <w:tcW w:w="1473" w:type="dxa"/>
            <w:tcBorders>
              <w:left w:val="nil"/>
            </w:tcBorders>
            <w:noWrap w:val="0"/>
            <w:vAlign w:val="center"/>
          </w:tcPr>
          <w:p w14:paraId="60DCE55F">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抽查10处</w:t>
            </w:r>
          </w:p>
        </w:tc>
        <w:tc>
          <w:tcPr>
            <w:tcW w:w="3145" w:type="dxa"/>
            <w:tcBorders>
              <w:left w:val="nil"/>
            </w:tcBorders>
            <w:noWrap w:val="0"/>
            <w:vAlign w:val="center"/>
          </w:tcPr>
          <w:p w14:paraId="7575FD02">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喷药、投药1次/周</w:t>
            </w:r>
          </w:p>
        </w:tc>
      </w:tr>
      <w:tr w14:paraId="6EDC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629" w:type="dxa"/>
            <w:noWrap w:val="0"/>
            <w:vAlign w:val="center"/>
          </w:tcPr>
          <w:p w14:paraId="45D90DC4">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284" w:type="dxa"/>
            <w:tcBorders>
              <w:left w:val="nil"/>
            </w:tcBorders>
            <w:noWrap w:val="0"/>
            <w:vAlign w:val="center"/>
          </w:tcPr>
          <w:p w14:paraId="22859F9A">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灭蟑螂</w:t>
            </w:r>
          </w:p>
        </w:tc>
        <w:tc>
          <w:tcPr>
            <w:tcW w:w="2751" w:type="dxa"/>
            <w:tcBorders>
              <w:left w:val="nil"/>
            </w:tcBorders>
            <w:noWrap w:val="0"/>
            <w:vAlign w:val="center"/>
          </w:tcPr>
          <w:p w14:paraId="0FE33AA0">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垃圾桶、垃圾屋、厕所内目视无明显蟑螂在爬</w:t>
            </w:r>
          </w:p>
        </w:tc>
        <w:tc>
          <w:tcPr>
            <w:tcW w:w="1473" w:type="dxa"/>
            <w:tcBorders>
              <w:left w:val="nil"/>
            </w:tcBorders>
            <w:noWrap w:val="0"/>
            <w:vAlign w:val="center"/>
          </w:tcPr>
          <w:p w14:paraId="685F65BE">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抽查10处</w:t>
            </w:r>
          </w:p>
        </w:tc>
        <w:tc>
          <w:tcPr>
            <w:tcW w:w="3145" w:type="dxa"/>
            <w:tcBorders>
              <w:left w:val="nil"/>
            </w:tcBorders>
            <w:noWrap w:val="0"/>
            <w:vAlign w:val="center"/>
          </w:tcPr>
          <w:p w14:paraId="36AFED18">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喷药、投药1次/周</w:t>
            </w:r>
          </w:p>
        </w:tc>
      </w:tr>
    </w:tbl>
    <w:p w14:paraId="57FF2193">
      <w:pPr>
        <w:jc w:val="center"/>
        <w:rPr>
          <w:rFonts w:ascii="楷体" w:hAnsi="楷体" w:eastAsia="楷体"/>
          <w:b/>
          <w:bCs/>
          <w:color w:val="000000"/>
          <w:sz w:val="24"/>
          <w:szCs w:val="24"/>
          <w:highlight w:val="none"/>
        </w:rPr>
      </w:pPr>
    </w:p>
    <w:p w14:paraId="048851D3">
      <w:pPr>
        <w:pStyle w:val="9"/>
        <w:ind w:firstLine="280"/>
        <w:rPr>
          <w:rFonts w:ascii="楷体" w:hAnsi="楷体" w:eastAsia="楷体"/>
          <w:highlight w:val="none"/>
        </w:rPr>
      </w:pPr>
    </w:p>
    <w:p w14:paraId="58DE00CE">
      <w:pPr>
        <w:pStyle w:val="2"/>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4"/>
          <w:szCs w:val="24"/>
          <w:highlight w:val="none"/>
          <w:u w:val="none"/>
          <w:lang w:val="en-US" w:eastAsia="zh-CN"/>
        </w:rPr>
        <w:sectPr>
          <w:pgSz w:w="11906" w:h="16838"/>
          <w:pgMar w:top="1134" w:right="1134" w:bottom="1134" w:left="1701" w:header="851" w:footer="992" w:gutter="0"/>
          <w:pgBorders>
            <w:top w:val="none" w:sz="0" w:space="0"/>
            <w:left w:val="none" w:sz="0" w:space="0"/>
            <w:bottom w:val="none" w:sz="0" w:space="0"/>
            <w:right w:val="none" w:sz="0" w:space="0"/>
          </w:pgBorders>
          <w:pgNumType w:fmt="decimal"/>
          <w:cols w:space="720" w:num="1"/>
        </w:sectPr>
      </w:pPr>
    </w:p>
    <w:p w14:paraId="1AD13044">
      <w:pPr>
        <w:jc w:val="both"/>
        <w:rPr>
          <w:rFonts w:hint="eastAsia" w:ascii="宋体" w:hAnsi="宋体" w:eastAsia="宋体" w:cs="宋体"/>
          <w:color w:val="auto"/>
          <w:sz w:val="24"/>
          <w:szCs w:val="24"/>
          <w:highlight w:val="none"/>
          <w:u w:val="none"/>
          <w:lang w:val="en-US" w:eastAsia="zh-CN"/>
        </w:rPr>
      </w:pPr>
      <w:r>
        <w:rPr>
          <w:rFonts w:hint="eastAsia" w:ascii="宋体" w:hAnsi="宋体" w:cs="宋体"/>
          <w:b/>
          <w:kern w:val="0"/>
          <w:sz w:val="24"/>
          <w:szCs w:val="24"/>
          <w:highlight w:val="none"/>
          <w:u w:val="none"/>
          <w:lang w:val="en-US" w:eastAsia="zh-CN" w:bidi="ar-SA"/>
        </w:rPr>
        <w:t>附件3-3：</w:t>
      </w:r>
    </w:p>
    <w:p w14:paraId="27EF1ED9">
      <w:pPr>
        <w:pStyle w:val="2"/>
        <w:pageBreakBefore w:val="0"/>
        <w:widowControl w:val="0"/>
        <w:kinsoku/>
        <w:wordWrap/>
        <w:overflowPunct/>
        <w:topLinePunct w:val="0"/>
        <w:autoSpaceDE/>
        <w:autoSpaceDN/>
        <w:bidi w:val="0"/>
        <w:adjustRightInd/>
        <w:snapToGrid/>
        <w:spacing w:before="0" w:after="0" w:line="360" w:lineRule="auto"/>
        <w:jc w:val="center"/>
        <w:textAlignment w:val="auto"/>
        <w:rPr>
          <w:rFonts w:ascii="楷体" w:hAnsi="楷体" w:eastAsia="楷体"/>
          <w:color w:val="000000"/>
          <w:highlight w:val="none"/>
        </w:rPr>
      </w:pPr>
      <w:r>
        <w:rPr>
          <w:rFonts w:hint="eastAsia" w:ascii="宋体" w:hAnsi="宋体" w:eastAsia="宋体" w:cs="宋体"/>
          <w:color w:val="auto"/>
          <w:sz w:val="24"/>
          <w:szCs w:val="24"/>
          <w:highlight w:val="none"/>
          <w:u w:val="none"/>
          <w:lang w:val="en-US" w:eastAsia="zh-CN"/>
        </w:rPr>
        <w:t>3.</w:t>
      </w:r>
      <w:r>
        <w:rPr>
          <w:rFonts w:hint="eastAsia" w:ascii="宋体" w:hAnsi="宋体" w:eastAsia="宋体" w:cs="宋体"/>
          <w:color w:val="auto"/>
          <w:sz w:val="24"/>
          <w:szCs w:val="24"/>
          <w:highlight w:val="none"/>
          <w:u w:val="none"/>
          <w:lang w:val="en-US" w:eastAsia="zh-CN"/>
        </w:rPr>
        <w:t>公园</w:t>
      </w:r>
      <w:r>
        <w:rPr>
          <w:rFonts w:hint="eastAsia" w:hAnsi="宋体" w:cs="宋体"/>
          <w:color w:val="auto"/>
          <w:sz w:val="24"/>
          <w:szCs w:val="24"/>
          <w:highlight w:val="none"/>
          <w:u w:val="none"/>
          <w:lang w:val="en-US" w:eastAsia="zh-CN"/>
        </w:rPr>
        <w:t>环卫作业</w:t>
      </w:r>
      <w:r>
        <w:rPr>
          <w:rFonts w:hint="eastAsia" w:ascii="宋体" w:hAnsi="宋体" w:eastAsia="宋体" w:cs="宋体"/>
          <w:color w:val="auto"/>
          <w:sz w:val="24"/>
          <w:szCs w:val="24"/>
          <w:highlight w:val="none"/>
          <w:u w:val="none"/>
          <w:lang w:val="en-US" w:eastAsia="zh-CN"/>
        </w:rPr>
        <w:t>管理考核表</w:t>
      </w:r>
    </w:p>
    <w:tbl>
      <w:tblPr>
        <w:tblStyle w:val="10"/>
        <w:tblW w:w="92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504"/>
        <w:gridCol w:w="2497"/>
        <w:gridCol w:w="2741"/>
        <w:gridCol w:w="1453"/>
        <w:gridCol w:w="576"/>
        <w:gridCol w:w="719"/>
      </w:tblGrid>
      <w:tr w14:paraId="03D5B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794" w:type="dxa"/>
            <w:vMerge w:val="restart"/>
            <w:tcBorders>
              <w:tl2br w:val="single" w:color="auto" w:sz="4" w:space="0"/>
            </w:tcBorders>
            <w:noWrap w:val="0"/>
            <w:vAlign w:val="top"/>
          </w:tcPr>
          <w:p w14:paraId="01A7F736">
            <w:pPr>
              <w:ind w:firstLine="105" w:firstLineChars="50"/>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类</w:t>
            </w:r>
          </w:p>
          <w:p w14:paraId="4078F875">
            <w:pPr>
              <w:ind w:firstLine="310" w:firstLineChars="147"/>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别</w:t>
            </w:r>
          </w:p>
          <w:p w14:paraId="0C1C5E43">
            <w:pP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 xml:space="preserve">项目  </w:t>
            </w:r>
          </w:p>
        </w:tc>
        <w:tc>
          <w:tcPr>
            <w:tcW w:w="504" w:type="dxa"/>
            <w:vMerge w:val="restart"/>
            <w:noWrap w:val="0"/>
            <w:vAlign w:val="center"/>
          </w:tcPr>
          <w:p w14:paraId="5AB93AFB">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序号</w:t>
            </w:r>
          </w:p>
        </w:tc>
        <w:tc>
          <w:tcPr>
            <w:tcW w:w="2497" w:type="dxa"/>
            <w:vMerge w:val="restart"/>
            <w:noWrap w:val="0"/>
            <w:vAlign w:val="center"/>
          </w:tcPr>
          <w:p w14:paraId="362C5042">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检查项目和内容</w:t>
            </w:r>
          </w:p>
        </w:tc>
        <w:tc>
          <w:tcPr>
            <w:tcW w:w="4194" w:type="dxa"/>
            <w:gridSpan w:val="2"/>
            <w:vMerge w:val="restart"/>
            <w:noWrap w:val="0"/>
            <w:vAlign w:val="center"/>
          </w:tcPr>
          <w:p w14:paraId="34DDA742">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评分标准</w:t>
            </w:r>
          </w:p>
        </w:tc>
        <w:tc>
          <w:tcPr>
            <w:tcW w:w="1295" w:type="dxa"/>
            <w:gridSpan w:val="2"/>
            <w:noWrap w:val="0"/>
            <w:vAlign w:val="center"/>
          </w:tcPr>
          <w:p w14:paraId="340A3FAD">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考 核</w:t>
            </w:r>
          </w:p>
        </w:tc>
      </w:tr>
      <w:tr w14:paraId="1EF64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794" w:type="dxa"/>
            <w:vMerge w:val="continue"/>
            <w:tcBorders>
              <w:tl2br w:val="single" w:color="auto" w:sz="4" w:space="0"/>
            </w:tcBorders>
            <w:noWrap w:val="0"/>
            <w:vAlign w:val="top"/>
          </w:tcPr>
          <w:p w14:paraId="59820957">
            <w:pPr>
              <w:ind w:firstLine="105" w:firstLineChars="50"/>
              <w:jc w:val="center"/>
              <w:rPr>
                <w:rFonts w:hint="eastAsia" w:ascii="宋体" w:hAnsi="宋体" w:eastAsia="宋体" w:cs="宋体"/>
                <w:b/>
                <w:color w:val="000000"/>
                <w:sz w:val="21"/>
                <w:szCs w:val="21"/>
                <w:highlight w:val="none"/>
              </w:rPr>
            </w:pPr>
          </w:p>
        </w:tc>
        <w:tc>
          <w:tcPr>
            <w:tcW w:w="504" w:type="dxa"/>
            <w:vMerge w:val="continue"/>
            <w:noWrap w:val="0"/>
            <w:vAlign w:val="center"/>
          </w:tcPr>
          <w:p w14:paraId="4DC96781">
            <w:pPr>
              <w:jc w:val="center"/>
              <w:rPr>
                <w:rFonts w:hint="eastAsia" w:ascii="宋体" w:hAnsi="宋体" w:eastAsia="宋体" w:cs="宋体"/>
                <w:b/>
                <w:color w:val="000000"/>
                <w:sz w:val="21"/>
                <w:szCs w:val="21"/>
                <w:highlight w:val="none"/>
              </w:rPr>
            </w:pPr>
          </w:p>
        </w:tc>
        <w:tc>
          <w:tcPr>
            <w:tcW w:w="2497" w:type="dxa"/>
            <w:vMerge w:val="continue"/>
            <w:noWrap w:val="0"/>
            <w:vAlign w:val="center"/>
          </w:tcPr>
          <w:p w14:paraId="66D5BD73">
            <w:pPr>
              <w:jc w:val="center"/>
              <w:rPr>
                <w:rFonts w:hint="eastAsia" w:ascii="宋体" w:hAnsi="宋体" w:eastAsia="宋体" w:cs="宋体"/>
                <w:b/>
                <w:color w:val="000000"/>
                <w:sz w:val="21"/>
                <w:szCs w:val="21"/>
                <w:highlight w:val="none"/>
              </w:rPr>
            </w:pPr>
          </w:p>
        </w:tc>
        <w:tc>
          <w:tcPr>
            <w:tcW w:w="4194" w:type="dxa"/>
            <w:gridSpan w:val="2"/>
            <w:vMerge w:val="continue"/>
            <w:noWrap w:val="0"/>
            <w:vAlign w:val="top"/>
          </w:tcPr>
          <w:p w14:paraId="5E4F0F0A">
            <w:pPr>
              <w:jc w:val="center"/>
              <w:rPr>
                <w:rFonts w:hint="eastAsia" w:ascii="宋体" w:hAnsi="宋体" w:eastAsia="宋体" w:cs="宋体"/>
                <w:b/>
                <w:color w:val="000000"/>
                <w:sz w:val="21"/>
                <w:szCs w:val="21"/>
                <w:highlight w:val="none"/>
              </w:rPr>
            </w:pPr>
          </w:p>
        </w:tc>
        <w:tc>
          <w:tcPr>
            <w:tcW w:w="576" w:type="dxa"/>
            <w:noWrap w:val="0"/>
            <w:vAlign w:val="center"/>
          </w:tcPr>
          <w:p w14:paraId="1B35999B">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扣分</w:t>
            </w:r>
          </w:p>
        </w:tc>
        <w:tc>
          <w:tcPr>
            <w:tcW w:w="719" w:type="dxa"/>
            <w:noWrap w:val="0"/>
            <w:vAlign w:val="center"/>
          </w:tcPr>
          <w:p w14:paraId="616314E6">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得分</w:t>
            </w:r>
          </w:p>
        </w:tc>
      </w:tr>
      <w:tr w14:paraId="31BB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94" w:type="dxa"/>
            <w:vMerge w:val="restart"/>
            <w:tcBorders>
              <w:top w:val="nil"/>
            </w:tcBorders>
            <w:noWrap w:val="0"/>
            <w:vAlign w:val="center"/>
          </w:tcPr>
          <w:p w14:paraId="2E002CD5">
            <w:pPr>
              <w:jc w:val="center"/>
              <w:rPr>
                <w:rFonts w:hint="eastAsia" w:ascii="宋体" w:hAnsi="宋体" w:eastAsia="宋体" w:cs="宋体"/>
                <w:b/>
                <w:color w:val="000000"/>
                <w:sz w:val="21"/>
                <w:szCs w:val="21"/>
                <w:highlight w:val="none"/>
              </w:rPr>
            </w:pPr>
          </w:p>
          <w:p w14:paraId="1BC2646F">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人</w:t>
            </w:r>
          </w:p>
          <w:p w14:paraId="61586CB8">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员</w:t>
            </w:r>
          </w:p>
          <w:p w14:paraId="2F96A01D">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管</w:t>
            </w:r>
          </w:p>
          <w:p w14:paraId="1304183F">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理</w:t>
            </w:r>
          </w:p>
          <w:p w14:paraId="7B80387D">
            <w:pPr>
              <w:jc w:val="center"/>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15分</w:t>
            </w:r>
          </w:p>
        </w:tc>
        <w:tc>
          <w:tcPr>
            <w:tcW w:w="504" w:type="dxa"/>
            <w:tcBorders>
              <w:top w:val="nil"/>
            </w:tcBorders>
            <w:noWrap w:val="0"/>
            <w:vAlign w:val="center"/>
          </w:tcPr>
          <w:p w14:paraId="22CA9A72">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2497" w:type="dxa"/>
            <w:tcBorders>
              <w:top w:val="nil"/>
            </w:tcBorders>
            <w:noWrap w:val="0"/>
            <w:vAlign w:val="center"/>
          </w:tcPr>
          <w:p w14:paraId="4C5A8D6C">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人员配备，定人定岗</w:t>
            </w:r>
          </w:p>
        </w:tc>
        <w:tc>
          <w:tcPr>
            <w:tcW w:w="4194" w:type="dxa"/>
            <w:gridSpan w:val="2"/>
            <w:tcBorders>
              <w:top w:val="nil"/>
            </w:tcBorders>
            <w:noWrap w:val="0"/>
            <w:vAlign w:val="center"/>
          </w:tcPr>
          <w:p w14:paraId="271D08E7">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发现少一人次扣1分</w:t>
            </w:r>
          </w:p>
        </w:tc>
        <w:tc>
          <w:tcPr>
            <w:tcW w:w="576" w:type="dxa"/>
            <w:tcBorders>
              <w:top w:val="nil"/>
            </w:tcBorders>
            <w:noWrap w:val="0"/>
            <w:vAlign w:val="top"/>
          </w:tcPr>
          <w:p w14:paraId="1507654F">
            <w:pPr>
              <w:jc w:val="center"/>
              <w:rPr>
                <w:rFonts w:hint="eastAsia" w:ascii="宋体" w:hAnsi="宋体" w:eastAsia="宋体" w:cs="宋体"/>
                <w:color w:val="000000"/>
                <w:sz w:val="21"/>
                <w:szCs w:val="21"/>
                <w:highlight w:val="none"/>
              </w:rPr>
            </w:pPr>
          </w:p>
        </w:tc>
        <w:tc>
          <w:tcPr>
            <w:tcW w:w="719" w:type="dxa"/>
            <w:tcBorders>
              <w:top w:val="nil"/>
              <w:right w:val="single" w:color="auto" w:sz="4" w:space="0"/>
            </w:tcBorders>
            <w:noWrap w:val="0"/>
            <w:vAlign w:val="top"/>
          </w:tcPr>
          <w:p w14:paraId="633AD1E9">
            <w:pPr>
              <w:jc w:val="center"/>
              <w:rPr>
                <w:rFonts w:hint="eastAsia" w:ascii="宋体" w:hAnsi="宋体" w:eastAsia="宋体" w:cs="宋体"/>
                <w:color w:val="000000"/>
                <w:sz w:val="21"/>
                <w:szCs w:val="21"/>
                <w:highlight w:val="none"/>
              </w:rPr>
            </w:pPr>
          </w:p>
        </w:tc>
      </w:tr>
      <w:tr w14:paraId="1939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94" w:type="dxa"/>
            <w:vMerge w:val="continue"/>
            <w:tcBorders>
              <w:top w:val="nil"/>
            </w:tcBorders>
            <w:noWrap w:val="0"/>
            <w:vAlign w:val="center"/>
          </w:tcPr>
          <w:p w14:paraId="4EAB2ADA">
            <w:pPr>
              <w:jc w:val="center"/>
              <w:rPr>
                <w:rFonts w:hint="eastAsia" w:ascii="宋体" w:hAnsi="宋体" w:eastAsia="宋体" w:cs="宋体"/>
                <w:b/>
                <w:color w:val="000000"/>
                <w:sz w:val="21"/>
                <w:szCs w:val="21"/>
                <w:highlight w:val="none"/>
              </w:rPr>
            </w:pPr>
          </w:p>
        </w:tc>
        <w:tc>
          <w:tcPr>
            <w:tcW w:w="504" w:type="dxa"/>
            <w:noWrap w:val="0"/>
            <w:vAlign w:val="center"/>
          </w:tcPr>
          <w:p w14:paraId="11E27DA9">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2497" w:type="dxa"/>
            <w:tcBorders>
              <w:top w:val="single" w:color="auto" w:sz="4" w:space="0"/>
            </w:tcBorders>
            <w:noWrap w:val="0"/>
            <w:vAlign w:val="center"/>
          </w:tcPr>
          <w:p w14:paraId="76CCB457">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着装整齐，并佩戴工号牌</w:t>
            </w:r>
          </w:p>
        </w:tc>
        <w:tc>
          <w:tcPr>
            <w:tcW w:w="4194" w:type="dxa"/>
            <w:gridSpan w:val="2"/>
            <w:tcBorders>
              <w:top w:val="single" w:color="auto" w:sz="4" w:space="0"/>
            </w:tcBorders>
            <w:noWrap w:val="0"/>
            <w:vAlign w:val="center"/>
          </w:tcPr>
          <w:p w14:paraId="39483801">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着装不整齐发现一次扣1分，不佩戴工号牌发现一次扣1分，仪容仪表不端正的发现一次扣1分</w:t>
            </w:r>
          </w:p>
        </w:tc>
        <w:tc>
          <w:tcPr>
            <w:tcW w:w="576" w:type="dxa"/>
            <w:tcBorders>
              <w:top w:val="single" w:color="auto" w:sz="4" w:space="0"/>
            </w:tcBorders>
            <w:noWrap w:val="0"/>
            <w:vAlign w:val="top"/>
          </w:tcPr>
          <w:p w14:paraId="67F42A29">
            <w:pPr>
              <w:jc w:val="center"/>
              <w:rPr>
                <w:rFonts w:hint="eastAsia" w:ascii="宋体" w:hAnsi="宋体" w:eastAsia="宋体" w:cs="宋体"/>
                <w:color w:val="000000"/>
                <w:sz w:val="21"/>
                <w:szCs w:val="21"/>
                <w:highlight w:val="none"/>
              </w:rPr>
            </w:pPr>
          </w:p>
        </w:tc>
        <w:tc>
          <w:tcPr>
            <w:tcW w:w="719" w:type="dxa"/>
            <w:tcBorders>
              <w:top w:val="single" w:color="auto" w:sz="4" w:space="0"/>
              <w:right w:val="single" w:color="auto" w:sz="4" w:space="0"/>
            </w:tcBorders>
            <w:noWrap w:val="0"/>
            <w:vAlign w:val="top"/>
          </w:tcPr>
          <w:p w14:paraId="5B1DDA3C">
            <w:pPr>
              <w:jc w:val="center"/>
              <w:rPr>
                <w:rFonts w:hint="eastAsia" w:ascii="宋体" w:hAnsi="宋体" w:eastAsia="宋体" w:cs="宋体"/>
                <w:color w:val="000000"/>
                <w:sz w:val="21"/>
                <w:szCs w:val="21"/>
                <w:highlight w:val="none"/>
              </w:rPr>
            </w:pPr>
          </w:p>
        </w:tc>
      </w:tr>
      <w:tr w14:paraId="7039A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94" w:type="dxa"/>
            <w:vMerge w:val="continue"/>
            <w:tcBorders>
              <w:top w:val="nil"/>
            </w:tcBorders>
            <w:noWrap w:val="0"/>
            <w:vAlign w:val="top"/>
          </w:tcPr>
          <w:p w14:paraId="49C85C58">
            <w:pPr>
              <w:jc w:val="center"/>
              <w:rPr>
                <w:rFonts w:hint="eastAsia" w:ascii="宋体" w:hAnsi="宋体" w:eastAsia="宋体" w:cs="宋体"/>
                <w:color w:val="000000"/>
                <w:sz w:val="21"/>
                <w:szCs w:val="21"/>
                <w:highlight w:val="none"/>
              </w:rPr>
            </w:pPr>
          </w:p>
        </w:tc>
        <w:tc>
          <w:tcPr>
            <w:tcW w:w="504" w:type="dxa"/>
            <w:noWrap w:val="0"/>
            <w:vAlign w:val="center"/>
          </w:tcPr>
          <w:p w14:paraId="42B045A5">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2497" w:type="dxa"/>
            <w:noWrap w:val="0"/>
            <w:vAlign w:val="center"/>
          </w:tcPr>
          <w:p w14:paraId="586E9F5E">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有详细的台帐记录，上班无迟到、早退</w:t>
            </w:r>
          </w:p>
        </w:tc>
        <w:tc>
          <w:tcPr>
            <w:tcW w:w="4194" w:type="dxa"/>
            <w:gridSpan w:val="2"/>
            <w:noWrap w:val="0"/>
            <w:vAlign w:val="center"/>
          </w:tcPr>
          <w:p w14:paraId="2114EC18">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无台帐记录发现一次扣1分，迟到、早退发现一次扣1分</w:t>
            </w:r>
          </w:p>
        </w:tc>
        <w:tc>
          <w:tcPr>
            <w:tcW w:w="576" w:type="dxa"/>
            <w:noWrap w:val="0"/>
            <w:vAlign w:val="top"/>
          </w:tcPr>
          <w:p w14:paraId="7F8135AD">
            <w:pPr>
              <w:jc w:val="center"/>
              <w:rPr>
                <w:rFonts w:hint="eastAsia" w:ascii="宋体" w:hAnsi="宋体" w:eastAsia="宋体" w:cs="宋体"/>
                <w:color w:val="000000"/>
                <w:sz w:val="21"/>
                <w:szCs w:val="21"/>
                <w:highlight w:val="none"/>
              </w:rPr>
            </w:pPr>
          </w:p>
        </w:tc>
        <w:tc>
          <w:tcPr>
            <w:tcW w:w="719" w:type="dxa"/>
            <w:noWrap w:val="0"/>
            <w:vAlign w:val="top"/>
          </w:tcPr>
          <w:p w14:paraId="16B7BFA5">
            <w:pPr>
              <w:jc w:val="center"/>
              <w:rPr>
                <w:rFonts w:hint="eastAsia" w:ascii="宋体" w:hAnsi="宋体" w:eastAsia="宋体" w:cs="宋体"/>
                <w:color w:val="000000"/>
                <w:sz w:val="21"/>
                <w:szCs w:val="21"/>
                <w:highlight w:val="none"/>
              </w:rPr>
            </w:pPr>
          </w:p>
        </w:tc>
      </w:tr>
      <w:tr w14:paraId="4AA1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794" w:type="dxa"/>
            <w:vMerge w:val="continue"/>
            <w:tcBorders>
              <w:top w:val="nil"/>
            </w:tcBorders>
            <w:noWrap w:val="0"/>
            <w:vAlign w:val="top"/>
          </w:tcPr>
          <w:p w14:paraId="7459B8C7">
            <w:pPr>
              <w:jc w:val="center"/>
              <w:rPr>
                <w:rFonts w:hint="eastAsia" w:ascii="宋体" w:hAnsi="宋体" w:eastAsia="宋体" w:cs="宋体"/>
                <w:color w:val="000000"/>
                <w:sz w:val="21"/>
                <w:szCs w:val="21"/>
                <w:highlight w:val="none"/>
              </w:rPr>
            </w:pPr>
          </w:p>
        </w:tc>
        <w:tc>
          <w:tcPr>
            <w:tcW w:w="504" w:type="dxa"/>
            <w:noWrap w:val="0"/>
            <w:vAlign w:val="center"/>
          </w:tcPr>
          <w:p w14:paraId="0694E2B4">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2497" w:type="dxa"/>
            <w:noWrap w:val="0"/>
            <w:vAlign w:val="center"/>
          </w:tcPr>
          <w:p w14:paraId="31BE2FD7">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工作时间内不干私活，不得下棋打扑克,不得扎堆聊天、休息。</w:t>
            </w:r>
          </w:p>
        </w:tc>
        <w:tc>
          <w:tcPr>
            <w:tcW w:w="4194" w:type="dxa"/>
            <w:gridSpan w:val="2"/>
            <w:noWrap w:val="0"/>
            <w:vAlign w:val="center"/>
          </w:tcPr>
          <w:p w14:paraId="40399194">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发现一次扣1分</w:t>
            </w:r>
          </w:p>
        </w:tc>
        <w:tc>
          <w:tcPr>
            <w:tcW w:w="576" w:type="dxa"/>
            <w:noWrap w:val="0"/>
            <w:vAlign w:val="top"/>
          </w:tcPr>
          <w:p w14:paraId="605141D8">
            <w:pPr>
              <w:jc w:val="center"/>
              <w:rPr>
                <w:rFonts w:hint="eastAsia" w:ascii="宋体" w:hAnsi="宋体" w:eastAsia="宋体" w:cs="宋体"/>
                <w:color w:val="000000"/>
                <w:sz w:val="21"/>
                <w:szCs w:val="21"/>
                <w:highlight w:val="none"/>
              </w:rPr>
            </w:pPr>
          </w:p>
        </w:tc>
        <w:tc>
          <w:tcPr>
            <w:tcW w:w="719" w:type="dxa"/>
            <w:noWrap w:val="0"/>
            <w:vAlign w:val="top"/>
          </w:tcPr>
          <w:p w14:paraId="76C932B7">
            <w:pPr>
              <w:jc w:val="center"/>
              <w:rPr>
                <w:rFonts w:hint="eastAsia" w:ascii="宋体" w:hAnsi="宋体" w:eastAsia="宋体" w:cs="宋体"/>
                <w:color w:val="000000"/>
                <w:sz w:val="21"/>
                <w:szCs w:val="21"/>
                <w:highlight w:val="none"/>
              </w:rPr>
            </w:pPr>
          </w:p>
        </w:tc>
      </w:tr>
      <w:tr w14:paraId="716E5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794" w:type="dxa"/>
            <w:vMerge w:val="restart"/>
            <w:noWrap w:val="0"/>
            <w:vAlign w:val="center"/>
          </w:tcPr>
          <w:p w14:paraId="4B4431F8">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园</w:t>
            </w:r>
          </w:p>
          <w:p w14:paraId="225A2CF4">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容</w:t>
            </w:r>
          </w:p>
          <w:p w14:paraId="0C6843A5">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卫</w:t>
            </w:r>
          </w:p>
          <w:p w14:paraId="0965090E">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生</w:t>
            </w:r>
          </w:p>
          <w:p w14:paraId="7D35766D">
            <w:pPr>
              <w:jc w:val="center"/>
              <w:rPr>
                <w:rFonts w:hint="eastAsia" w:ascii="宋体" w:hAnsi="宋体" w:eastAsia="宋体" w:cs="宋体"/>
                <w:b/>
                <w:color w:val="000000"/>
                <w:sz w:val="21"/>
                <w:szCs w:val="21"/>
                <w:highlight w:val="none"/>
              </w:rPr>
            </w:pPr>
          </w:p>
          <w:p w14:paraId="52A3FF67">
            <w:pPr>
              <w:jc w:val="center"/>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35分</w:t>
            </w:r>
          </w:p>
        </w:tc>
        <w:tc>
          <w:tcPr>
            <w:tcW w:w="504" w:type="dxa"/>
            <w:noWrap w:val="0"/>
            <w:vAlign w:val="center"/>
          </w:tcPr>
          <w:p w14:paraId="1CE4B601">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2497" w:type="dxa"/>
            <w:noWrap w:val="0"/>
            <w:vAlign w:val="center"/>
          </w:tcPr>
          <w:p w14:paraId="0F794073">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园路、广场</w:t>
            </w:r>
          </w:p>
        </w:tc>
        <w:tc>
          <w:tcPr>
            <w:tcW w:w="4194" w:type="dxa"/>
            <w:gridSpan w:val="2"/>
            <w:noWrap w:val="0"/>
            <w:vAlign w:val="center"/>
          </w:tcPr>
          <w:p w14:paraId="2246E54D">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发现一处垃圾、杂物、污渍、水渍、落叶扣1分，破损没及时上报的扣1分</w:t>
            </w:r>
          </w:p>
        </w:tc>
        <w:tc>
          <w:tcPr>
            <w:tcW w:w="576" w:type="dxa"/>
            <w:noWrap w:val="0"/>
            <w:vAlign w:val="top"/>
          </w:tcPr>
          <w:p w14:paraId="12115B4E">
            <w:pPr>
              <w:jc w:val="center"/>
              <w:rPr>
                <w:rFonts w:hint="eastAsia" w:ascii="宋体" w:hAnsi="宋体" w:eastAsia="宋体" w:cs="宋体"/>
                <w:color w:val="000000"/>
                <w:sz w:val="21"/>
                <w:szCs w:val="21"/>
                <w:highlight w:val="none"/>
              </w:rPr>
            </w:pPr>
          </w:p>
        </w:tc>
        <w:tc>
          <w:tcPr>
            <w:tcW w:w="719" w:type="dxa"/>
            <w:noWrap w:val="0"/>
            <w:vAlign w:val="top"/>
          </w:tcPr>
          <w:p w14:paraId="0B0DA85D">
            <w:pPr>
              <w:jc w:val="center"/>
              <w:rPr>
                <w:rFonts w:hint="eastAsia" w:ascii="宋体" w:hAnsi="宋体" w:eastAsia="宋体" w:cs="宋体"/>
                <w:color w:val="000000"/>
                <w:sz w:val="21"/>
                <w:szCs w:val="21"/>
                <w:highlight w:val="none"/>
              </w:rPr>
            </w:pPr>
          </w:p>
        </w:tc>
      </w:tr>
      <w:tr w14:paraId="2A60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94" w:type="dxa"/>
            <w:vMerge w:val="continue"/>
            <w:noWrap w:val="0"/>
            <w:vAlign w:val="top"/>
          </w:tcPr>
          <w:p w14:paraId="51AE5A2F">
            <w:pPr>
              <w:jc w:val="center"/>
              <w:rPr>
                <w:rFonts w:hint="eastAsia" w:ascii="宋体" w:hAnsi="宋体" w:eastAsia="宋体" w:cs="宋体"/>
                <w:color w:val="000000"/>
                <w:sz w:val="21"/>
                <w:szCs w:val="21"/>
                <w:highlight w:val="none"/>
              </w:rPr>
            </w:pPr>
          </w:p>
        </w:tc>
        <w:tc>
          <w:tcPr>
            <w:tcW w:w="504" w:type="dxa"/>
            <w:noWrap w:val="0"/>
            <w:vAlign w:val="center"/>
          </w:tcPr>
          <w:p w14:paraId="3BB52F08">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2497" w:type="dxa"/>
            <w:noWrap w:val="0"/>
            <w:vAlign w:val="center"/>
          </w:tcPr>
          <w:p w14:paraId="58C5E781">
            <w:pPr>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草坪绿地</w:t>
            </w:r>
            <w:r>
              <w:rPr>
                <w:rFonts w:hint="eastAsia" w:ascii="宋体" w:hAnsi="宋体" w:cs="宋体"/>
                <w:color w:val="000000"/>
                <w:sz w:val="21"/>
                <w:szCs w:val="21"/>
                <w:highlight w:val="none"/>
                <w:lang w:eastAsia="zh-CN"/>
              </w:rPr>
              <w:t>环卫</w:t>
            </w:r>
          </w:p>
        </w:tc>
        <w:tc>
          <w:tcPr>
            <w:tcW w:w="4194" w:type="dxa"/>
            <w:gridSpan w:val="2"/>
            <w:noWrap w:val="0"/>
            <w:vAlign w:val="center"/>
          </w:tcPr>
          <w:p w14:paraId="33F39726">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发现有一处污渍扣1分，缺损没及时上报的扣1分</w:t>
            </w:r>
          </w:p>
        </w:tc>
        <w:tc>
          <w:tcPr>
            <w:tcW w:w="576" w:type="dxa"/>
            <w:tcBorders>
              <w:right w:val="single" w:color="auto" w:sz="4" w:space="0"/>
            </w:tcBorders>
            <w:noWrap w:val="0"/>
            <w:vAlign w:val="top"/>
          </w:tcPr>
          <w:p w14:paraId="1376AC66">
            <w:pPr>
              <w:jc w:val="center"/>
              <w:rPr>
                <w:rFonts w:hint="eastAsia" w:ascii="宋体" w:hAnsi="宋体" w:eastAsia="宋体" w:cs="宋体"/>
                <w:color w:val="000000"/>
                <w:sz w:val="21"/>
                <w:szCs w:val="21"/>
                <w:highlight w:val="none"/>
              </w:rPr>
            </w:pPr>
          </w:p>
        </w:tc>
        <w:tc>
          <w:tcPr>
            <w:tcW w:w="719" w:type="dxa"/>
            <w:tcBorders>
              <w:right w:val="single" w:color="auto" w:sz="4" w:space="0"/>
            </w:tcBorders>
            <w:noWrap w:val="0"/>
            <w:vAlign w:val="top"/>
          </w:tcPr>
          <w:p w14:paraId="59EA24E9">
            <w:pPr>
              <w:jc w:val="center"/>
              <w:rPr>
                <w:rFonts w:hint="eastAsia" w:ascii="宋体" w:hAnsi="宋体" w:eastAsia="宋体" w:cs="宋体"/>
                <w:color w:val="000000"/>
                <w:sz w:val="21"/>
                <w:szCs w:val="21"/>
                <w:highlight w:val="none"/>
              </w:rPr>
            </w:pPr>
          </w:p>
        </w:tc>
      </w:tr>
      <w:tr w14:paraId="783E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794" w:type="dxa"/>
            <w:vMerge w:val="continue"/>
            <w:noWrap w:val="0"/>
            <w:vAlign w:val="top"/>
          </w:tcPr>
          <w:p w14:paraId="1CE7C026">
            <w:pPr>
              <w:jc w:val="center"/>
              <w:rPr>
                <w:rFonts w:hint="eastAsia" w:ascii="宋体" w:hAnsi="宋体" w:eastAsia="宋体" w:cs="宋体"/>
                <w:color w:val="000000"/>
                <w:sz w:val="21"/>
                <w:szCs w:val="21"/>
                <w:highlight w:val="none"/>
              </w:rPr>
            </w:pPr>
          </w:p>
        </w:tc>
        <w:tc>
          <w:tcPr>
            <w:tcW w:w="504" w:type="dxa"/>
            <w:noWrap w:val="0"/>
            <w:vAlign w:val="center"/>
          </w:tcPr>
          <w:p w14:paraId="45123379">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2497" w:type="dxa"/>
            <w:noWrap w:val="0"/>
            <w:vAlign w:val="center"/>
          </w:tcPr>
          <w:p w14:paraId="7991169D">
            <w:pPr>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园林设施</w:t>
            </w:r>
            <w:r>
              <w:rPr>
                <w:rFonts w:hint="eastAsia" w:ascii="宋体" w:hAnsi="宋体" w:cs="宋体"/>
                <w:color w:val="000000"/>
                <w:sz w:val="21"/>
                <w:szCs w:val="21"/>
                <w:highlight w:val="none"/>
                <w:lang w:eastAsia="zh-CN"/>
              </w:rPr>
              <w:t>环卫</w:t>
            </w:r>
          </w:p>
        </w:tc>
        <w:tc>
          <w:tcPr>
            <w:tcW w:w="4194" w:type="dxa"/>
            <w:gridSpan w:val="2"/>
            <w:tcBorders>
              <w:top w:val="nil"/>
            </w:tcBorders>
            <w:noWrap w:val="0"/>
            <w:vAlign w:val="center"/>
          </w:tcPr>
          <w:p w14:paraId="60A83B10">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发现有一处水渍、污渍扣1分，缺损而没有及时上报扣1分，发现有小广告、粘贴物扣1分</w:t>
            </w:r>
          </w:p>
        </w:tc>
        <w:tc>
          <w:tcPr>
            <w:tcW w:w="576" w:type="dxa"/>
            <w:noWrap w:val="0"/>
            <w:vAlign w:val="top"/>
          </w:tcPr>
          <w:p w14:paraId="3AA171FA">
            <w:pPr>
              <w:jc w:val="center"/>
              <w:rPr>
                <w:rFonts w:hint="eastAsia" w:ascii="宋体" w:hAnsi="宋体" w:eastAsia="宋体" w:cs="宋体"/>
                <w:color w:val="000000"/>
                <w:sz w:val="21"/>
                <w:szCs w:val="21"/>
                <w:highlight w:val="none"/>
              </w:rPr>
            </w:pPr>
          </w:p>
        </w:tc>
        <w:tc>
          <w:tcPr>
            <w:tcW w:w="719" w:type="dxa"/>
            <w:noWrap w:val="0"/>
            <w:vAlign w:val="top"/>
          </w:tcPr>
          <w:p w14:paraId="26B35A23">
            <w:pPr>
              <w:jc w:val="center"/>
              <w:rPr>
                <w:rFonts w:hint="eastAsia" w:ascii="宋体" w:hAnsi="宋体" w:eastAsia="宋体" w:cs="宋体"/>
                <w:color w:val="000000"/>
                <w:sz w:val="21"/>
                <w:szCs w:val="21"/>
                <w:highlight w:val="none"/>
              </w:rPr>
            </w:pPr>
          </w:p>
        </w:tc>
      </w:tr>
      <w:tr w14:paraId="14F0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94" w:type="dxa"/>
            <w:vMerge w:val="continue"/>
            <w:noWrap w:val="0"/>
            <w:vAlign w:val="center"/>
          </w:tcPr>
          <w:p w14:paraId="5F328F7C">
            <w:pPr>
              <w:jc w:val="center"/>
              <w:rPr>
                <w:rFonts w:hint="eastAsia" w:ascii="宋体" w:hAnsi="宋体" w:eastAsia="宋体" w:cs="宋体"/>
                <w:color w:val="000000"/>
                <w:sz w:val="21"/>
                <w:szCs w:val="21"/>
                <w:highlight w:val="none"/>
              </w:rPr>
            </w:pPr>
          </w:p>
        </w:tc>
        <w:tc>
          <w:tcPr>
            <w:tcW w:w="504" w:type="dxa"/>
            <w:tcBorders>
              <w:top w:val="single" w:color="auto" w:sz="4" w:space="0"/>
              <w:bottom w:val="single" w:color="auto" w:sz="4" w:space="0"/>
            </w:tcBorders>
            <w:noWrap w:val="0"/>
            <w:vAlign w:val="center"/>
          </w:tcPr>
          <w:p w14:paraId="3B1D50D6">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2497" w:type="dxa"/>
            <w:tcBorders>
              <w:top w:val="single" w:color="auto" w:sz="4" w:space="0"/>
              <w:bottom w:val="single" w:color="auto" w:sz="4" w:space="0"/>
            </w:tcBorders>
            <w:noWrap w:val="0"/>
            <w:vAlign w:val="center"/>
          </w:tcPr>
          <w:p w14:paraId="358405E0">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定期消杀，无蚊蝇，厕所无异味</w:t>
            </w:r>
          </w:p>
        </w:tc>
        <w:tc>
          <w:tcPr>
            <w:tcW w:w="4194" w:type="dxa"/>
            <w:gridSpan w:val="2"/>
            <w:tcBorders>
              <w:top w:val="single" w:color="auto" w:sz="4" w:space="0"/>
              <w:bottom w:val="single" w:color="auto" w:sz="4" w:space="0"/>
            </w:tcBorders>
            <w:noWrap w:val="0"/>
            <w:vAlign w:val="center"/>
          </w:tcPr>
          <w:p w14:paraId="0AA2D3E2">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发现一处未不定期消杀扣1分，明显有蚊蝇扣1分，有异味扣1分，无台帐记录每次扣1分，地面有积水扣1分</w:t>
            </w:r>
          </w:p>
        </w:tc>
        <w:tc>
          <w:tcPr>
            <w:tcW w:w="576" w:type="dxa"/>
            <w:tcBorders>
              <w:top w:val="single" w:color="auto" w:sz="4" w:space="0"/>
              <w:bottom w:val="single" w:color="auto" w:sz="4" w:space="0"/>
            </w:tcBorders>
            <w:noWrap w:val="0"/>
            <w:vAlign w:val="top"/>
          </w:tcPr>
          <w:p w14:paraId="7F856F41">
            <w:pPr>
              <w:jc w:val="center"/>
              <w:rPr>
                <w:rFonts w:hint="eastAsia" w:ascii="宋体" w:hAnsi="宋体" w:eastAsia="宋体" w:cs="宋体"/>
                <w:color w:val="000000"/>
                <w:sz w:val="21"/>
                <w:szCs w:val="21"/>
                <w:highlight w:val="none"/>
              </w:rPr>
            </w:pPr>
          </w:p>
        </w:tc>
        <w:tc>
          <w:tcPr>
            <w:tcW w:w="719" w:type="dxa"/>
            <w:tcBorders>
              <w:top w:val="single" w:color="auto" w:sz="4" w:space="0"/>
              <w:bottom w:val="single" w:color="auto" w:sz="4" w:space="0"/>
            </w:tcBorders>
            <w:noWrap w:val="0"/>
            <w:vAlign w:val="top"/>
          </w:tcPr>
          <w:p w14:paraId="3529CD90">
            <w:pPr>
              <w:jc w:val="center"/>
              <w:rPr>
                <w:rFonts w:hint="eastAsia" w:ascii="宋体" w:hAnsi="宋体" w:eastAsia="宋体" w:cs="宋体"/>
                <w:color w:val="000000"/>
                <w:sz w:val="21"/>
                <w:szCs w:val="21"/>
                <w:highlight w:val="none"/>
              </w:rPr>
            </w:pPr>
          </w:p>
        </w:tc>
      </w:tr>
      <w:tr w14:paraId="363EA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94" w:type="dxa"/>
            <w:vMerge w:val="continue"/>
            <w:noWrap w:val="0"/>
            <w:vAlign w:val="top"/>
          </w:tcPr>
          <w:p w14:paraId="271C514B">
            <w:pPr>
              <w:jc w:val="center"/>
              <w:rPr>
                <w:rFonts w:hint="eastAsia" w:ascii="宋体" w:hAnsi="宋体" w:eastAsia="宋体" w:cs="宋体"/>
                <w:color w:val="000000"/>
                <w:sz w:val="21"/>
                <w:szCs w:val="21"/>
                <w:highlight w:val="none"/>
              </w:rPr>
            </w:pPr>
          </w:p>
        </w:tc>
        <w:tc>
          <w:tcPr>
            <w:tcW w:w="504" w:type="dxa"/>
            <w:tcBorders>
              <w:top w:val="single" w:color="auto" w:sz="4" w:space="0"/>
              <w:bottom w:val="single" w:color="auto" w:sz="4" w:space="0"/>
            </w:tcBorders>
            <w:noWrap w:val="0"/>
            <w:vAlign w:val="center"/>
          </w:tcPr>
          <w:p w14:paraId="5ECD9665">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2497" w:type="dxa"/>
            <w:tcBorders>
              <w:top w:val="single" w:color="auto" w:sz="4" w:space="0"/>
              <w:bottom w:val="single" w:color="auto" w:sz="4" w:space="0"/>
            </w:tcBorders>
            <w:noWrap w:val="0"/>
            <w:vAlign w:val="center"/>
          </w:tcPr>
          <w:p w14:paraId="099620B1">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水体清洁无污染，水面漂浮物，水底垃圾、杂物</w:t>
            </w:r>
          </w:p>
        </w:tc>
        <w:tc>
          <w:tcPr>
            <w:tcW w:w="4194" w:type="dxa"/>
            <w:gridSpan w:val="2"/>
            <w:tcBorders>
              <w:top w:val="single" w:color="auto" w:sz="4" w:space="0"/>
              <w:bottom w:val="single" w:color="auto" w:sz="4" w:space="0"/>
            </w:tcBorders>
            <w:noWrap w:val="0"/>
            <w:vAlign w:val="center"/>
          </w:tcPr>
          <w:p w14:paraId="10CCADEF">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发现一处漂浮物垃圾扣1分，发现一处水底垃圾或杂物扣1分</w:t>
            </w:r>
          </w:p>
        </w:tc>
        <w:tc>
          <w:tcPr>
            <w:tcW w:w="576" w:type="dxa"/>
            <w:tcBorders>
              <w:top w:val="single" w:color="auto" w:sz="4" w:space="0"/>
              <w:bottom w:val="single" w:color="auto" w:sz="4" w:space="0"/>
            </w:tcBorders>
            <w:noWrap w:val="0"/>
            <w:vAlign w:val="top"/>
          </w:tcPr>
          <w:p w14:paraId="7FB3C3FB">
            <w:pPr>
              <w:jc w:val="center"/>
              <w:rPr>
                <w:rFonts w:hint="eastAsia" w:ascii="宋体" w:hAnsi="宋体" w:eastAsia="宋体" w:cs="宋体"/>
                <w:color w:val="000000"/>
                <w:sz w:val="21"/>
                <w:szCs w:val="21"/>
                <w:highlight w:val="none"/>
              </w:rPr>
            </w:pPr>
          </w:p>
        </w:tc>
        <w:tc>
          <w:tcPr>
            <w:tcW w:w="719" w:type="dxa"/>
            <w:tcBorders>
              <w:top w:val="single" w:color="auto" w:sz="4" w:space="0"/>
              <w:bottom w:val="single" w:color="auto" w:sz="4" w:space="0"/>
            </w:tcBorders>
            <w:noWrap w:val="0"/>
            <w:vAlign w:val="top"/>
          </w:tcPr>
          <w:p w14:paraId="0CAA67F8">
            <w:pPr>
              <w:jc w:val="center"/>
              <w:rPr>
                <w:rFonts w:hint="eastAsia" w:ascii="宋体" w:hAnsi="宋体" w:eastAsia="宋体" w:cs="宋体"/>
                <w:color w:val="000000"/>
                <w:sz w:val="21"/>
                <w:szCs w:val="21"/>
                <w:highlight w:val="none"/>
              </w:rPr>
            </w:pPr>
          </w:p>
        </w:tc>
      </w:tr>
      <w:tr w14:paraId="0B81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94" w:type="dxa"/>
            <w:vMerge w:val="restart"/>
            <w:noWrap w:val="0"/>
            <w:vAlign w:val="center"/>
          </w:tcPr>
          <w:p w14:paraId="279B564F">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设</w:t>
            </w:r>
          </w:p>
          <w:p w14:paraId="58F43D4E">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施</w:t>
            </w:r>
          </w:p>
          <w:p w14:paraId="0D15FB96">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管</w:t>
            </w:r>
          </w:p>
          <w:p w14:paraId="1EFA790A">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理</w:t>
            </w:r>
          </w:p>
          <w:p w14:paraId="45160225">
            <w:pPr>
              <w:jc w:val="center"/>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50分</w:t>
            </w:r>
          </w:p>
        </w:tc>
        <w:tc>
          <w:tcPr>
            <w:tcW w:w="504" w:type="dxa"/>
            <w:tcBorders>
              <w:top w:val="single" w:color="auto" w:sz="4" w:space="0"/>
              <w:bottom w:val="single" w:color="auto" w:sz="4" w:space="0"/>
            </w:tcBorders>
            <w:noWrap w:val="0"/>
            <w:vAlign w:val="center"/>
          </w:tcPr>
          <w:p w14:paraId="33FA58D8">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2497" w:type="dxa"/>
            <w:tcBorders>
              <w:top w:val="single" w:color="auto" w:sz="4" w:space="0"/>
              <w:bottom w:val="single" w:color="auto" w:sz="4" w:space="0"/>
            </w:tcBorders>
            <w:noWrap w:val="0"/>
            <w:vAlign w:val="center"/>
          </w:tcPr>
          <w:p w14:paraId="1CB45E25">
            <w:pPr>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园林设施</w:t>
            </w:r>
            <w:r>
              <w:rPr>
                <w:rFonts w:hint="eastAsia" w:ascii="宋体" w:hAnsi="宋体" w:cs="宋体"/>
                <w:color w:val="000000"/>
                <w:sz w:val="21"/>
                <w:szCs w:val="21"/>
                <w:highlight w:val="none"/>
                <w:lang w:eastAsia="zh-CN"/>
              </w:rPr>
              <w:t>环卫</w:t>
            </w:r>
          </w:p>
        </w:tc>
        <w:tc>
          <w:tcPr>
            <w:tcW w:w="4194" w:type="dxa"/>
            <w:gridSpan w:val="2"/>
            <w:tcBorders>
              <w:top w:val="single" w:color="auto" w:sz="4" w:space="0"/>
              <w:bottom w:val="single" w:color="auto" w:sz="4" w:space="0"/>
            </w:tcBorders>
            <w:noWrap w:val="0"/>
            <w:vAlign w:val="center"/>
          </w:tcPr>
          <w:p w14:paraId="6DD93634">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发现有一处污渍扣1分，缺损而没有及时上报扣1分</w:t>
            </w:r>
          </w:p>
        </w:tc>
        <w:tc>
          <w:tcPr>
            <w:tcW w:w="576" w:type="dxa"/>
            <w:tcBorders>
              <w:top w:val="single" w:color="auto" w:sz="4" w:space="0"/>
              <w:bottom w:val="single" w:color="auto" w:sz="4" w:space="0"/>
            </w:tcBorders>
            <w:noWrap w:val="0"/>
            <w:vAlign w:val="top"/>
          </w:tcPr>
          <w:p w14:paraId="7496F328">
            <w:pPr>
              <w:jc w:val="center"/>
              <w:rPr>
                <w:rFonts w:hint="eastAsia" w:ascii="宋体" w:hAnsi="宋体" w:eastAsia="宋体" w:cs="宋体"/>
                <w:color w:val="000000"/>
                <w:sz w:val="21"/>
                <w:szCs w:val="21"/>
                <w:highlight w:val="none"/>
              </w:rPr>
            </w:pPr>
          </w:p>
        </w:tc>
        <w:tc>
          <w:tcPr>
            <w:tcW w:w="719" w:type="dxa"/>
            <w:tcBorders>
              <w:top w:val="single" w:color="auto" w:sz="4" w:space="0"/>
              <w:bottom w:val="single" w:color="auto" w:sz="4" w:space="0"/>
            </w:tcBorders>
            <w:noWrap w:val="0"/>
            <w:vAlign w:val="top"/>
          </w:tcPr>
          <w:p w14:paraId="38062F25">
            <w:pPr>
              <w:jc w:val="center"/>
              <w:rPr>
                <w:rFonts w:hint="eastAsia" w:ascii="宋体" w:hAnsi="宋体" w:eastAsia="宋体" w:cs="宋体"/>
                <w:color w:val="000000"/>
                <w:sz w:val="21"/>
                <w:szCs w:val="21"/>
                <w:highlight w:val="none"/>
              </w:rPr>
            </w:pPr>
          </w:p>
        </w:tc>
      </w:tr>
      <w:tr w14:paraId="2992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94" w:type="dxa"/>
            <w:vMerge w:val="continue"/>
            <w:noWrap w:val="0"/>
            <w:vAlign w:val="top"/>
          </w:tcPr>
          <w:p w14:paraId="392A50CA">
            <w:pPr>
              <w:jc w:val="center"/>
              <w:rPr>
                <w:rFonts w:hint="eastAsia" w:ascii="宋体" w:hAnsi="宋体" w:eastAsia="宋体" w:cs="宋体"/>
                <w:color w:val="000000"/>
                <w:sz w:val="21"/>
                <w:szCs w:val="21"/>
                <w:highlight w:val="none"/>
              </w:rPr>
            </w:pPr>
          </w:p>
        </w:tc>
        <w:tc>
          <w:tcPr>
            <w:tcW w:w="504" w:type="dxa"/>
            <w:tcBorders>
              <w:top w:val="single" w:color="auto" w:sz="4" w:space="0"/>
              <w:bottom w:val="single" w:color="auto" w:sz="4" w:space="0"/>
            </w:tcBorders>
            <w:noWrap w:val="0"/>
            <w:vAlign w:val="center"/>
          </w:tcPr>
          <w:p w14:paraId="1A8F507F">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2497" w:type="dxa"/>
            <w:tcBorders>
              <w:top w:val="single" w:color="auto" w:sz="4" w:space="0"/>
              <w:bottom w:val="single" w:color="auto" w:sz="4" w:space="0"/>
            </w:tcBorders>
            <w:noWrap w:val="0"/>
            <w:vAlign w:val="center"/>
          </w:tcPr>
          <w:p w14:paraId="26AD7F67">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墙面、地面清洁</w:t>
            </w:r>
          </w:p>
        </w:tc>
        <w:tc>
          <w:tcPr>
            <w:tcW w:w="4194" w:type="dxa"/>
            <w:gridSpan w:val="2"/>
            <w:tcBorders>
              <w:top w:val="single" w:color="auto" w:sz="4" w:space="0"/>
              <w:bottom w:val="single" w:color="auto" w:sz="4" w:space="0"/>
            </w:tcBorders>
            <w:noWrap w:val="0"/>
            <w:vAlign w:val="center"/>
          </w:tcPr>
          <w:p w14:paraId="0364876E">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发现一处垃圾扣1分，污渍扣1分</w:t>
            </w:r>
          </w:p>
        </w:tc>
        <w:tc>
          <w:tcPr>
            <w:tcW w:w="576" w:type="dxa"/>
            <w:tcBorders>
              <w:top w:val="single" w:color="auto" w:sz="4" w:space="0"/>
              <w:bottom w:val="single" w:color="auto" w:sz="4" w:space="0"/>
            </w:tcBorders>
            <w:noWrap w:val="0"/>
            <w:vAlign w:val="top"/>
          </w:tcPr>
          <w:p w14:paraId="20FF3250">
            <w:pPr>
              <w:jc w:val="center"/>
              <w:rPr>
                <w:rFonts w:hint="eastAsia" w:ascii="宋体" w:hAnsi="宋体" w:eastAsia="宋体" w:cs="宋体"/>
                <w:color w:val="000000"/>
                <w:sz w:val="21"/>
                <w:szCs w:val="21"/>
                <w:highlight w:val="none"/>
              </w:rPr>
            </w:pPr>
          </w:p>
        </w:tc>
        <w:tc>
          <w:tcPr>
            <w:tcW w:w="719" w:type="dxa"/>
            <w:tcBorders>
              <w:top w:val="single" w:color="auto" w:sz="4" w:space="0"/>
              <w:bottom w:val="single" w:color="auto" w:sz="4" w:space="0"/>
            </w:tcBorders>
            <w:noWrap w:val="0"/>
            <w:vAlign w:val="top"/>
          </w:tcPr>
          <w:p w14:paraId="55A7E048">
            <w:pPr>
              <w:jc w:val="center"/>
              <w:rPr>
                <w:rFonts w:hint="eastAsia" w:ascii="宋体" w:hAnsi="宋体" w:eastAsia="宋体" w:cs="宋体"/>
                <w:color w:val="000000"/>
                <w:sz w:val="21"/>
                <w:szCs w:val="21"/>
                <w:highlight w:val="none"/>
              </w:rPr>
            </w:pPr>
          </w:p>
        </w:tc>
      </w:tr>
      <w:tr w14:paraId="3617E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94" w:type="dxa"/>
            <w:vMerge w:val="continue"/>
            <w:noWrap w:val="0"/>
            <w:vAlign w:val="top"/>
          </w:tcPr>
          <w:p w14:paraId="0CFC2BF4">
            <w:pPr>
              <w:jc w:val="center"/>
              <w:rPr>
                <w:rFonts w:hint="eastAsia" w:ascii="宋体" w:hAnsi="宋体" w:eastAsia="宋体" w:cs="宋体"/>
                <w:color w:val="000000"/>
                <w:sz w:val="21"/>
                <w:szCs w:val="21"/>
                <w:highlight w:val="none"/>
              </w:rPr>
            </w:pPr>
          </w:p>
        </w:tc>
        <w:tc>
          <w:tcPr>
            <w:tcW w:w="504" w:type="dxa"/>
            <w:tcBorders>
              <w:top w:val="single" w:color="auto" w:sz="4" w:space="0"/>
              <w:bottom w:val="single" w:color="auto" w:sz="4" w:space="0"/>
            </w:tcBorders>
            <w:noWrap w:val="0"/>
            <w:vAlign w:val="center"/>
          </w:tcPr>
          <w:p w14:paraId="76A1429F">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2497" w:type="dxa"/>
            <w:tcBorders>
              <w:top w:val="single" w:color="auto" w:sz="4" w:space="0"/>
              <w:bottom w:val="single" w:color="auto" w:sz="4" w:space="0"/>
            </w:tcBorders>
            <w:noWrap w:val="0"/>
            <w:vAlign w:val="center"/>
          </w:tcPr>
          <w:p w14:paraId="393DE1B2">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栏杆、座椅、指示牌</w:t>
            </w:r>
          </w:p>
        </w:tc>
        <w:tc>
          <w:tcPr>
            <w:tcW w:w="4194" w:type="dxa"/>
            <w:gridSpan w:val="2"/>
            <w:tcBorders>
              <w:top w:val="single" w:color="auto" w:sz="4" w:space="0"/>
              <w:bottom w:val="single" w:color="auto" w:sz="4" w:space="0"/>
            </w:tcBorders>
            <w:noWrap w:val="0"/>
            <w:vAlign w:val="center"/>
          </w:tcPr>
          <w:p w14:paraId="3D74B50A">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缺损而没有及时上报扣2分</w:t>
            </w:r>
          </w:p>
        </w:tc>
        <w:tc>
          <w:tcPr>
            <w:tcW w:w="576" w:type="dxa"/>
            <w:tcBorders>
              <w:top w:val="single" w:color="auto" w:sz="4" w:space="0"/>
              <w:bottom w:val="single" w:color="auto" w:sz="4" w:space="0"/>
            </w:tcBorders>
            <w:noWrap w:val="0"/>
            <w:vAlign w:val="top"/>
          </w:tcPr>
          <w:p w14:paraId="7B50056C">
            <w:pPr>
              <w:jc w:val="center"/>
              <w:rPr>
                <w:rFonts w:hint="eastAsia" w:ascii="宋体" w:hAnsi="宋体" w:eastAsia="宋体" w:cs="宋体"/>
                <w:color w:val="000000"/>
                <w:sz w:val="21"/>
                <w:szCs w:val="21"/>
                <w:highlight w:val="none"/>
              </w:rPr>
            </w:pPr>
          </w:p>
        </w:tc>
        <w:tc>
          <w:tcPr>
            <w:tcW w:w="719" w:type="dxa"/>
            <w:tcBorders>
              <w:top w:val="single" w:color="auto" w:sz="4" w:space="0"/>
              <w:bottom w:val="single" w:color="auto" w:sz="4" w:space="0"/>
            </w:tcBorders>
            <w:noWrap w:val="0"/>
            <w:vAlign w:val="top"/>
          </w:tcPr>
          <w:p w14:paraId="782EEAD6">
            <w:pPr>
              <w:jc w:val="center"/>
              <w:rPr>
                <w:rFonts w:hint="eastAsia" w:ascii="宋体" w:hAnsi="宋体" w:eastAsia="宋体" w:cs="宋体"/>
                <w:color w:val="000000"/>
                <w:sz w:val="21"/>
                <w:szCs w:val="21"/>
                <w:highlight w:val="none"/>
              </w:rPr>
            </w:pPr>
          </w:p>
        </w:tc>
      </w:tr>
      <w:tr w14:paraId="1B03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94" w:type="dxa"/>
            <w:vMerge w:val="continue"/>
            <w:noWrap w:val="0"/>
            <w:vAlign w:val="top"/>
          </w:tcPr>
          <w:p w14:paraId="4C78E177">
            <w:pPr>
              <w:jc w:val="center"/>
              <w:rPr>
                <w:rFonts w:hint="eastAsia" w:ascii="宋体" w:hAnsi="宋体" w:eastAsia="宋体" w:cs="宋体"/>
                <w:color w:val="000000"/>
                <w:sz w:val="21"/>
                <w:szCs w:val="21"/>
                <w:highlight w:val="none"/>
              </w:rPr>
            </w:pPr>
          </w:p>
        </w:tc>
        <w:tc>
          <w:tcPr>
            <w:tcW w:w="504" w:type="dxa"/>
            <w:tcBorders>
              <w:top w:val="single" w:color="auto" w:sz="4" w:space="0"/>
              <w:bottom w:val="single" w:color="auto" w:sz="4" w:space="0"/>
            </w:tcBorders>
            <w:noWrap w:val="0"/>
            <w:vAlign w:val="center"/>
          </w:tcPr>
          <w:p w14:paraId="48E0326A">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2497" w:type="dxa"/>
            <w:tcBorders>
              <w:top w:val="single" w:color="auto" w:sz="4" w:space="0"/>
              <w:bottom w:val="single" w:color="auto" w:sz="4" w:space="0"/>
            </w:tcBorders>
            <w:noWrap w:val="0"/>
            <w:vAlign w:val="center"/>
          </w:tcPr>
          <w:p w14:paraId="5B4F889A">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厕所内设施完好</w:t>
            </w:r>
          </w:p>
        </w:tc>
        <w:tc>
          <w:tcPr>
            <w:tcW w:w="4194" w:type="dxa"/>
            <w:gridSpan w:val="2"/>
            <w:tcBorders>
              <w:top w:val="single" w:color="auto" w:sz="4" w:space="0"/>
              <w:bottom w:val="single" w:color="auto" w:sz="4" w:space="0"/>
            </w:tcBorders>
            <w:noWrap w:val="0"/>
            <w:vAlign w:val="center"/>
          </w:tcPr>
          <w:p w14:paraId="7053DAEE">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设施损坏发现一处扣2分，缺损而没有及时上报扣2分</w:t>
            </w:r>
          </w:p>
        </w:tc>
        <w:tc>
          <w:tcPr>
            <w:tcW w:w="576" w:type="dxa"/>
            <w:tcBorders>
              <w:top w:val="single" w:color="auto" w:sz="4" w:space="0"/>
              <w:bottom w:val="single" w:color="auto" w:sz="4" w:space="0"/>
            </w:tcBorders>
            <w:noWrap w:val="0"/>
            <w:vAlign w:val="top"/>
          </w:tcPr>
          <w:p w14:paraId="1ECF1981">
            <w:pPr>
              <w:jc w:val="center"/>
              <w:rPr>
                <w:rFonts w:hint="eastAsia" w:ascii="宋体" w:hAnsi="宋体" w:eastAsia="宋体" w:cs="宋体"/>
                <w:color w:val="000000"/>
                <w:sz w:val="21"/>
                <w:szCs w:val="21"/>
                <w:highlight w:val="none"/>
              </w:rPr>
            </w:pPr>
          </w:p>
        </w:tc>
        <w:tc>
          <w:tcPr>
            <w:tcW w:w="719" w:type="dxa"/>
            <w:tcBorders>
              <w:top w:val="single" w:color="auto" w:sz="4" w:space="0"/>
              <w:bottom w:val="single" w:color="auto" w:sz="4" w:space="0"/>
            </w:tcBorders>
            <w:noWrap w:val="0"/>
            <w:vAlign w:val="top"/>
          </w:tcPr>
          <w:p w14:paraId="77F5FDAE">
            <w:pPr>
              <w:jc w:val="center"/>
              <w:rPr>
                <w:rFonts w:hint="eastAsia" w:ascii="宋体" w:hAnsi="宋体" w:eastAsia="宋体" w:cs="宋体"/>
                <w:color w:val="000000"/>
                <w:sz w:val="21"/>
                <w:szCs w:val="21"/>
                <w:highlight w:val="none"/>
              </w:rPr>
            </w:pPr>
          </w:p>
        </w:tc>
      </w:tr>
      <w:tr w14:paraId="057CA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94" w:type="dxa"/>
            <w:vMerge w:val="continue"/>
            <w:noWrap w:val="0"/>
            <w:vAlign w:val="top"/>
          </w:tcPr>
          <w:p w14:paraId="31B91617">
            <w:pPr>
              <w:jc w:val="center"/>
              <w:rPr>
                <w:rFonts w:hint="eastAsia" w:ascii="宋体" w:hAnsi="宋体" w:eastAsia="宋体" w:cs="宋体"/>
                <w:color w:val="000000"/>
                <w:sz w:val="21"/>
                <w:szCs w:val="21"/>
                <w:highlight w:val="none"/>
              </w:rPr>
            </w:pPr>
          </w:p>
        </w:tc>
        <w:tc>
          <w:tcPr>
            <w:tcW w:w="504" w:type="dxa"/>
            <w:tcBorders>
              <w:top w:val="single" w:color="auto" w:sz="4" w:space="0"/>
              <w:bottom w:val="single" w:color="auto" w:sz="4" w:space="0"/>
            </w:tcBorders>
            <w:noWrap w:val="0"/>
            <w:vAlign w:val="center"/>
          </w:tcPr>
          <w:p w14:paraId="1C5844B7">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2497" w:type="dxa"/>
            <w:tcBorders>
              <w:top w:val="single" w:color="auto" w:sz="4" w:space="0"/>
              <w:bottom w:val="single" w:color="auto" w:sz="4" w:space="0"/>
            </w:tcBorders>
            <w:noWrap w:val="0"/>
            <w:vAlign w:val="center"/>
          </w:tcPr>
          <w:p w14:paraId="6800CCA2">
            <w:pPr>
              <w:jc w:val="center"/>
              <w:rPr>
                <w:rFonts w:hint="eastAsia" w:ascii="宋体" w:hAnsi="宋体" w:eastAsia="宋体" w:cs="宋体"/>
                <w:color w:val="000000"/>
                <w:sz w:val="21"/>
                <w:szCs w:val="21"/>
                <w:highlight w:val="none"/>
              </w:rPr>
            </w:pPr>
            <w:r>
              <w:rPr>
                <w:rFonts w:hint="eastAsia" w:ascii="宋体" w:hAnsi="宋体" w:cs="宋体"/>
                <w:color w:val="000000"/>
                <w:sz w:val="21"/>
                <w:szCs w:val="21"/>
                <w:highlight w:val="none"/>
                <w:lang w:eastAsia="zh-CN"/>
              </w:rPr>
              <w:t>环卫</w:t>
            </w:r>
            <w:r>
              <w:rPr>
                <w:rFonts w:hint="eastAsia" w:ascii="宋体" w:hAnsi="宋体" w:eastAsia="宋体" w:cs="宋体"/>
                <w:color w:val="000000"/>
                <w:sz w:val="21"/>
                <w:szCs w:val="21"/>
                <w:highlight w:val="none"/>
              </w:rPr>
              <w:t>工具的摆放</w:t>
            </w:r>
          </w:p>
        </w:tc>
        <w:tc>
          <w:tcPr>
            <w:tcW w:w="4194" w:type="dxa"/>
            <w:gridSpan w:val="2"/>
            <w:tcBorders>
              <w:top w:val="single" w:color="auto" w:sz="4" w:space="0"/>
              <w:bottom w:val="single" w:color="auto" w:sz="4" w:space="0"/>
            </w:tcBorders>
            <w:noWrap w:val="0"/>
            <w:vAlign w:val="center"/>
          </w:tcPr>
          <w:p w14:paraId="408CF0E0">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清洁工具摆放不规范发现一处扣1分，杂乱无章的扣2分</w:t>
            </w:r>
          </w:p>
        </w:tc>
        <w:tc>
          <w:tcPr>
            <w:tcW w:w="576" w:type="dxa"/>
            <w:tcBorders>
              <w:top w:val="single" w:color="auto" w:sz="4" w:space="0"/>
              <w:bottom w:val="single" w:color="auto" w:sz="4" w:space="0"/>
            </w:tcBorders>
            <w:noWrap w:val="0"/>
            <w:vAlign w:val="top"/>
          </w:tcPr>
          <w:p w14:paraId="63188ACD">
            <w:pPr>
              <w:jc w:val="center"/>
              <w:rPr>
                <w:rFonts w:hint="eastAsia" w:ascii="宋体" w:hAnsi="宋体" w:eastAsia="宋体" w:cs="宋体"/>
                <w:color w:val="000000"/>
                <w:sz w:val="21"/>
                <w:szCs w:val="21"/>
                <w:highlight w:val="none"/>
              </w:rPr>
            </w:pPr>
          </w:p>
        </w:tc>
        <w:tc>
          <w:tcPr>
            <w:tcW w:w="719" w:type="dxa"/>
            <w:tcBorders>
              <w:top w:val="single" w:color="auto" w:sz="4" w:space="0"/>
              <w:bottom w:val="single" w:color="auto" w:sz="4" w:space="0"/>
            </w:tcBorders>
            <w:noWrap w:val="0"/>
            <w:vAlign w:val="top"/>
          </w:tcPr>
          <w:p w14:paraId="5F04ED97">
            <w:pPr>
              <w:jc w:val="center"/>
              <w:rPr>
                <w:rFonts w:hint="eastAsia" w:ascii="宋体" w:hAnsi="宋体" w:eastAsia="宋体" w:cs="宋体"/>
                <w:color w:val="000000"/>
                <w:sz w:val="21"/>
                <w:szCs w:val="21"/>
                <w:highlight w:val="none"/>
              </w:rPr>
            </w:pPr>
          </w:p>
        </w:tc>
      </w:tr>
      <w:tr w14:paraId="42B2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94" w:type="dxa"/>
            <w:vMerge w:val="continue"/>
            <w:noWrap w:val="0"/>
            <w:vAlign w:val="top"/>
          </w:tcPr>
          <w:p w14:paraId="0B1C326F">
            <w:pPr>
              <w:jc w:val="center"/>
              <w:rPr>
                <w:rFonts w:hint="eastAsia" w:ascii="宋体" w:hAnsi="宋体" w:eastAsia="宋体" w:cs="宋体"/>
                <w:color w:val="000000"/>
                <w:sz w:val="21"/>
                <w:szCs w:val="21"/>
                <w:highlight w:val="none"/>
              </w:rPr>
            </w:pPr>
          </w:p>
        </w:tc>
        <w:tc>
          <w:tcPr>
            <w:tcW w:w="504" w:type="dxa"/>
            <w:tcBorders>
              <w:top w:val="single" w:color="auto" w:sz="4" w:space="0"/>
              <w:bottom w:val="single" w:color="auto" w:sz="4" w:space="0"/>
            </w:tcBorders>
            <w:noWrap w:val="0"/>
            <w:vAlign w:val="center"/>
          </w:tcPr>
          <w:p w14:paraId="052EF934">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2497" w:type="dxa"/>
            <w:tcBorders>
              <w:top w:val="single" w:color="auto" w:sz="4" w:space="0"/>
              <w:bottom w:val="single" w:color="auto" w:sz="4" w:space="0"/>
            </w:tcBorders>
            <w:noWrap w:val="0"/>
            <w:vAlign w:val="center"/>
          </w:tcPr>
          <w:p w14:paraId="0335431B">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垃圾桶及时清理，更换垃圾袋</w:t>
            </w:r>
          </w:p>
        </w:tc>
        <w:tc>
          <w:tcPr>
            <w:tcW w:w="4194" w:type="dxa"/>
            <w:gridSpan w:val="2"/>
            <w:tcBorders>
              <w:top w:val="single" w:color="auto" w:sz="4" w:space="0"/>
              <w:bottom w:val="single" w:color="auto" w:sz="4" w:space="0"/>
            </w:tcBorders>
            <w:noWrap w:val="0"/>
            <w:vAlign w:val="center"/>
          </w:tcPr>
          <w:p w14:paraId="28060D57">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桶内垃圾（灭烟缸）不及时清理清运，不更换垃圾袋的，发现一次扣2分；缺损而没有及时上报扣除分，</w:t>
            </w:r>
          </w:p>
        </w:tc>
        <w:tc>
          <w:tcPr>
            <w:tcW w:w="576" w:type="dxa"/>
            <w:tcBorders>
              <w:top w:val="single" w:color="auto" w:sz="4" w:space="0"/>
              <w:bottom w:val="single" w:color="auto" w:sz="4" w:space="0"/>
            </w:tcBorders>
            <w:noWrap w:val="0"/>
            <w:vAlign w:val="top"/>
          </w:tcPr>
          <w:p w14:paraId="33713702">
            <w:pPr>
              <w:jc w:val="center"/>
              <w:rPr>
                <w:rFonts w:hint="eastAsia" w:ascii="宋体" w:hAnsi="宋体" w:eastAsia="宋体" w:cs="宋体"/>
                <w:color w:val="000000"/>
                <w:sz w:val="21"/>
                <w:szCs w:val="21"/>
                <w:highlight w:val="none"/>
              </w:rPr>
            </w:pPr>
          </w:p>
        </w:tc>
        <w:tc>
          <w:tcPr>
            <w:tcW w:w="719" w:type="dxa"/>
            <w:tcBorders>
              <w:top w:val="single" w:color="auto" w:sz="4" w:space="0"/>
              <w:bottom w:val="single" w:color="auto" w:sz="4" w:space="0"/>
            </w:tcBorders>
            <w:noWrap w:val="0"/>
            <w:vAlign w:val="top"/>
          </w:tcPr>
          <w:p w14:paraId="14578497">
            <w:pPr>
              <w:jc w:val="center"/>
              <w:rPr>
                <w:rFonts w:hint="eastAsia" w:ascii="宋体" w:hAnsi="宋体" w:eastAsia="宋体" w:cs="宋体"/>
                <w:color w:val="000000"/>
                <w:sz w:val="21"/>
                <w:szCs w:val="21"/>
                <w:highlight w:val="none"/>
              </w:rPr>
            </w:pPr>
          </w:p>
        </w:tc>
      </w:tr>
      <w:tr w14:paraId="3D95A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94" w:type="dxa"/>
            <w:vMerge w:val="restart"/>
            <w:tcBorders>
              <w:right w:val="single" w:color="auto" w:sz="4" w:space="0"/>
            </w:tcBorders>
            <w:noWrap w:val="0"/>
            <w:vAlign w:val="center"/>
          </w:tcPr>
          <w:p w14:paraId="71CE27A4">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特别条款</w:t>
            </w:r>
          </w:p>
        </w:tc>
        <w:tc>
          <w:tcPr>
            <w:tcW w:w="504" w:type="dxa"/>
            <w:vMerge w:val="restart"/>
            <w:tcBorders>
              <w:top w:val="single" w:color="auto" w:sz="4" w:space="0"/>
              <w:left w:val="single" w:color="auto" w:sz="4" w:space="0"/>
              <w:right w:val="single" w:color="auto" w:sz="4" w:space="0"/>
            </w:tcBorders>
            <w:noWrap w:val="0"/>
            <w:textDirection w:val="tbRlV"/>
            <w:vAlign w:val="center"/>
          </w:tcPr>
          <w:p w14:paraId="6300A25C">
            <w:pPr>
              <w:ind w:left="113" w:right="113"/>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不限</w:t>
            </w:r>
          </w:p>
        </w:tc>
        <w:tc>
          <w:tcPr>
            <w:tcW w:w="6691" w:type="dxa"/>
            <w:gridSpan w:val="3"/>
            <w:tcBorders>
              <w:top w:val="single" w:color="auto" w:sz="4" w:space="0"/>
              <w:left w:val="single" w:color="auto" w:sz="4" w:space="0"/>
              <w:bottom w:val="single" w:color="auto" w:sz="4" w:space="0"/>
              <w:right w:val="single" w:color="auto" w:sz="4" w:space="0"/>
            </w:tcBorders>
            <w:noWrap w:val="0"/>
            <w:vAlign w:val="center"/>
          </w:tcPr>
          <w:p w14:paraId="3B437879">
            <w:pPr>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1、被新闻媒体曝光形成较大社会负面舆论的，发生一次扣5分</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 xml:space="preserve"> </w:t>
            </w:r>
          </w:p>
        </w:tc>
        <w:tc>
          <w:tcPr>
            <w:tcW w:w="576" w:type="dxa"/>
            <w:tcBorders>
              <w:top w:val="single" w:color="auto" w:sz="4" w:space="0"/>
              <w:left w:val="single" w:color="auto" w:sz="4" w:space="0"/>
              <w:bottom w:val="single" w:color="auto" w:sz="4" w:space="0"/>
            </w:tcBorders>
            <w:noWrap w:val="0"/>
            <w:vAlign w:val="top"/>
          </w:tcPr>
          <w:p w14:paraId="509D187F">
            <w:pPr>
              <w:rPr>
                <w:rFonts w:hint="eastAsia" w:ascii="宋体" w:hAnsi="宋体" w:eastAsia="宋体" w:cs="宋体"/>
                <w:color w:val="000000"/>
                <w:sz w:val="21"/>
                <w:szCs w:val="21"/>
                <w:highlight w:val="none"/>
              </w:rPr>
            </w:pPr>
          </w:p>
        </w:tc>
        <w:tc>
          <w:tcPr>
            <w:tcW w:w="719" w:type="dxa"/>
            <w:tcBorders>
              <w:top w:val="single" w:color="auto" w:sz="4" w:space="0"/>
              <w:bottom w:val="single" w:color="auto" w:sz="4" w:space="0"/>
            </w:tcBorders>
            <w:noWrap w:val="0"/>
            <w:vAlign w:val="top"/>
          </w:tcPr>
          <w:p w14:paraId="512543FF">
            <w:pPr>
              <w:jc w:val="center"/>
              <w:rPr>
                <w:rFonts w:hint="eastAsia" w:ascii="宋体" w:hAnsi="宋体" w:eastAsia="宋体" w:cs="宋体"/>
                <w:color w:val="000000"/>
                <w:sz w:val="21"/>
                <w:szCs w:val="21"/>
                <w:highlight w:val="none"/>
              </w:rPr>
            </w:pPr>
          </w:p>
        </w:tc>
      </w:tr>
      <w:tr w14:paraId="4177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94" w:type="dxa"/>
            <w:vMerge w:val="continue"/>
            <w:tcBorders>
              <w:right w:val="single" w:color="auto" w:sz="4" w:space="0"/>
            </w:tcBorders>
            <w:noWrap w:val="0"/>
            <w:vAlign w:val="center"/>
          </w:tcPr>
          <w:p w14:paraId="18892CBA">
            <w:pPr>
              <w:ind w:firstLine="525" w:firstLineChars="250"/>
              <w:rPr>
                <w:rFonts w:hint="eastAsia" w:ascii="宋体" w:hAnsi="宋体" w:eastAsia="宋体" w:cs="宋体"/>
                <w:color w:val="000000"/>
                <w:sz w:val="21"/>
                <w:szCs w:val="21"/>
                <w:highlight w:val="none"/>
              </w:rPr>
            </w:pPr>
          </w:p>
        </w:tc>
        <w:tc>
          <w:tcPr>
            <w:tcW w:w="504" w:type="dxa"/>
            <w:vMerge w:val="continue"/>
            <w:tcBorders>
              <w:left w:val="single" w:color="auto" w:sz="4" w:space="0"/>
              <w:right w:val="single" w:color="auto" w:sz="4" w:space="0"/>
            </w:tcBorders>
            <w:noWrap w:val="0"/>
            <w:vAlign w:val="center"/>
          </w:tcPr>
          <w:p w14:paraId="3B551437">
            <w:pPr>
              <w:jc w:val="center"/>
              <w:rPr>
                <w:rFonts w:hint="eastAsia" w:ascii="宋体" w:hAnsi="宋体" w:eastAsia="宋体" w:cs="宋体"/>
                <w:color w:val="000000"/>
                <w:sz w:val="21"/>
                <w:szCs w:val="21"/>
                <w:highlight w:val="none"/>
              </w:rPr>
            </w:pPr>
          </w:p>
        </w:tc>
        <w:tc>
          <w:tcPr>
            <w:tcW w:w="6691" w:type="dxa"/>
            <w:gridSpan w:val="3"/>
            <w:tcBorders>
              <w:top w:val="single" w:color="auto" w:sz="4" w:space="0"/>
              <w:left w:val="single" w:color="auto" w:sz="4" w:space="0"/>
              <w:bottom w:val="single" w:color="auto" w:sz="4" w:space="0"/>
            </w:tcBorders>
            <w:noWrap w:val="0"/>
            <w:vAlign w:val="center"/>
          </w:tcPr>
          <w:p w14:paraId="024EAAD0">
            <w:pPr>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2、各部门发现问题或群众来信来访等未能及时整改或回复不及时、不真实的，每次扣5分</w:t>
            </w:r>
          </w:p>
        </w:tc>
        <w:tc>
          <w:tcPr>
            <w:tcW w:w="576" w:type="dxa"/>
            <w:tcBorders>
              <w:top w:val="single" w:color="auto" w:sz="4" w:space="0"/>
              <w:bottom w:val="single" w:color="auto" w:sz="4" w:space="0"/>
            </w:tcBorders>
            <w:noWrap w:val="0"/>
            <w:vAlign w:val="top"/>
          </w:tcPr>
          <w:p w14:paraId="63EE123C">
            <w:pPr>
              <w:rPr>
                <w:rFonts w:hint="eastAsia" w:ascii="宋体" w:hAnsi="宋体" w:eastAsia="宋体" w:cs="宋体"/>
                <w:color w:val="000000"/>
                <w:sz w:val="21"/>
                <w:szCs w:val="21"/>
                <w:highlight w:val="none"/>
              </w:rPr>
            </w:pPr>
          </w:p>
        </w:tc>
        <w:tc>
          <w:tcPr>
            <w:tcW w:w="719" w:type="dxa"/>
            <w:tcBorders>
              <w:top w:val="single" w:color="auto" w:sz="4" w:space="0"/>
              <w:bottom w:val="single" w:color="auto" w:sz="4" w:space="0"/>
            </w:tcBorders>
            <w:noWrap w:val="0"/>
            <w:vAlign w:val="top"/>
          </w:tcPr>
          <w:p w14:paraId="5FA57FB2">
            <w:pPr>
              <w:jc w:val="center"/>
              <w:rPr>
                <w:rFonts w:hint="eastAsia" w:ascii="宋体" w:hAnsi="宋体" w:eastAsia="宋体" w:cs="宋体"/>
                <w:color w:val="000000"/>
                <w:sz w:val="21"/>
                <w:szCs w:val="21"/>
                <w:highlight w:val="none"/>
              </w:rPr>
            </w:pPr>
          </w:p>
        </w:tc>
      </w:tr>
      <w:tr w14:paraId="478D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794" w:type="dxa"/>
            <w:vMerge w:val="continue"/>
            <w:tcBorders>
              <w:right w:val="single" w:color="auto" w:sz="4" w:space="0"/>
            </w:tcBorders>
            <w:noWrap w:val="0"/>
            <w:vAlign w:val="center"/>
          </w:tcPr>
          <w:p w14:paraId="7C54C852">
            <w:pPr>
              <w:ind w:firstLine="525" w:firstLineChars="250"/>
              <w:rPr>
                <w:rFonts w:hint="eastAsia" w:ascii="宋体" w:hAnsi="宋体" w:eastAsia="宋体" w:cs="宋体"/>
                <w:color w:val="000000"/>
                <w:sz w:val="21"/>
                <w:szCs w:val="21"/>
                <w:highlight w:val="none"/>
              </w:rPr>
            </w:pPr>
          </w:p>
        </w:tc>
        <w:tc>
          <w:tcPr>
            <w:tcW w:w="504" w:type="dxa"/>
            <w:vMerge w:val="continue"/>
            <w:tcBorders>
              <w:left w:val="single" w:color="auto" w:sz="4" w:space="0"/>
              <w:right w:val="single" w:color="auto" w:sz="4" w:space="0"/>
            </w:tcBorders>
            <w:noWrap w:val="0"/>
            <w:vAlign w:val="center"/>
          </w:tcPr>
          <w:p w14:paraId="1594CBCE">
            <w:pPr>
              <w:jc w:val="center"/>
              <w:rPr>
                <w:rFonts w:hint="eastAsia" w:ascii="宋体" w:hAnsi="宋体" w:eastAsia="宋体" w:cs="宋体"/>
                <w:color w:val="000000"/>
                <w:sz w:val="21"/>
                <w:szCs w:val="21"/>
                <w:highlight w:val="none"/>
              </w:rPr>
            </w:pPr>
          </w:p>
        </w:tc>
        <w:tc>
          <w:tcPr>
            <w:tcW w:w="2497" w:type="dxa"/>
            <w:tcBorders>
              <w:top w:val="single" w:color="auto" w:sz="4" w:space="0"/>
              <w:left w:val="single" w:color="auto" w:sz="4" w:space="0"/>
              <w:bottom w:val="single" w:color="auto" w:sz="4" w:space="0"/>
            </w:tcBorders>
            <w:noWrap w:val="0"/>
            <w:vAlign w:val="center"/>
          </w:tcPr>
          <w:p w14:paraId="444A6EAD">
            <w:pPr>
              <w:jc w:val="both"/>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3、被各级专项考核扣分的，每扣一分扣款1000元，长效管理查出问题未按时整改到位的，每条扣款1000元</w:t>
            </w:r>
            <w:r>
              <w:rPr>
                <w:rFonts w:hint="eastAsia" w:ascii="宋体" w:hAnsi="宋体" w:eastAsia="宋体" w:cs="宋体"/>
                <w:color w:val="000000"/>
                <w:sz w:val="21"/>
                <w:szCs w:val="21"/>
                <w:highlight w:val="none"/>
                <w:lang w:eastAsia="zh-CN"/>
              </w:rPr>
              <w:t>。</w:t>
            </w:r>
          </w:p>
        </w:tc>
        <w:tc>
          <w:tcPr>
            <w:tcW w:w="4770" w:type="dxa"/>
            <w:gridSpan w:val="3"/>
            <w:tcBorders>
              <w:top w:val="single" w:color="auto" w:sz="4" w:space="0"/>
              <w:bottom w:val="single" w:color="auto" w:sz="4" w:space="0"/>
            </w:tcBorders>
            <w:noWrap w:val="0"/>
            <w:vAlign w:val="top"/>
          </w:tcPr>
          <w:p w14:paraId="46212A08">
            <w:pPr>
              <w:rPr>
                <w:rFonts w:hint="eastAsia" w:ascii="宋体" w:hAnsi="宋体" w:eastAsia="宋体" w:cs="宋体"/>
                <w:color w:val="000000"/>
                <w:sz w:val="21"/>
                <w:szCs w:val="21"/>
                <w:highlight w:val="none"/>
              </w:rPr>
            </w:pPr>
          </w:p>
        </w:tc>
        <w:tc>
          <w:tcPr>
            <w:tcW w:w="719" w:type="dxa"/>
            <w:tcBorders>
              <w:top w:val="single" w:color="auto" w:sz="4" w:space="0"/>
              <w:bottom w:val="single" w:color="auto" w:sz="4" w:space="0"/>
            </w:tcBorders>
            <w:noWrap w:val="0"/>
            <w:vAlign w:val="top"/>
          </w:tcPr>
          <w:p w14:paraId="3D95771C">
            <w:pPr>
              <w:jc w:val="center"/>
              <w:rPr>
                <w:rFonts w:hint="eastAsia" w:ascii="宋体" w:hAnsi="宋体" w:eastAsia="宋体" w:cs="宋体"/>
                <w:color w:val="000000"/>
                <w:sz w:val="21"/>
                <w:szCs w:val="21"/>
                <w:highlight w:val="none"/>
              </w:rPr>
            </w:pPr>
          </w:p>
        </w:tc>
      </w:tr>
      <w:tr w14:paraId="24A7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794" w:type="dxa"/>
            <w:vMerge w:val="continue"/>
            <w:tcBorders>
              <w:right w:val="single" w:color="auto" w:sz="4" w:space="0"/>
            </w:tcBorders>
            <w:noWrap w:val="0"/>
            <w:vAlign w:val="center"/>
          </w:tcPr>
          <w:p w14:paraId="68612E45">
            <w:pPr>
              <w:ind w:firstLine="525" w:firstLineChars="250"/>
              <w:rPr>
                <w:rFonts w:hint="eastAsia" w:ascii="宋体" w:hAnsi="宋体" w:eastAsia="宋体" w:cs="宋体"/>
                <w:color w:val="000000"/>
                <w:sz w:val="21"/>
                <w:szCs w:val="21"/>
                <w:highlight w:val="none"/>
              </w:rPr>
            </w:pPr>
          </w:p>
        </w:tc>
        <w:tc>
          <w:tcPr>
            <w:tcW w:w="504" w:type="dxa"/>
            <w:vMerge w:val="continue"/>
            <w:tcBorders>
              <w:left w:val="single" w:color="auto" w:sz="4" w:space="0"/>
              <w:right w:val="single" w:color="auto" w:sz="4" w:space="0"/>
            </w:tcBorders>
            <w:noWrap w:val="0"/>
            <w:vAlign w:val="center"/>
          </w:tcPr>
          <w:p w14:paraId="3E310EDB">
            <w:pPr>
              <w:jc w:val="center"/>
              <w:rPr>
                <w:rFonts w:hint="eastAsia" w:ascii="宋体" w:hAnsi="宋体" w:eastAsia="宋体" w:cs="宋体"/>
                <w:color w:val="000000"/>
                <w:sz w:val="21"/>
                <w:szCs w:val="21"/>
                <w:highlight w:val="none"/>
              </w:rPr>
            </w:pPr>
          </w:p>
        </w:tc>
        <w:tc>
          <w:tcPr>
            <w:tcW w:w="2497" w:type="dxa"/>
            <w:tcBorders>
              <w:top w:val="single" w:color="auto" w:sz="4" w:space="0"/>
              <w:left w:val="single" w:color="auto" w:sz="4" w:space="0"/>
              <w:bottom w:val="single" w:color="auto" w:sz="4" w:space="0"/>
            </w:tcBorders>
            <w:noWrap w:val="0"/>
            <w:vAlign w:val="center"/>
          </w:tcPr>
          <w:p w14:paraId="5C838DE6">
            <w:pPr>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4、发生重大质量、安全事故的，当月考核成绩不合格。</w:t>
            </w:r>
          </w:p>
        </w:tc>
        <w:tc>
          <w:tcPr>
            <w:tcW w:w="4770" w:type="dxa"/>
            <w:gridSpan w:val="3"/>
            <w:tcBorders>
              <w:top w:val="single" w:color="auto" w:sz="4" w:space="0"/>
              <w:bottom w:val="single" w:color="auto" w:sz="4" w:space="0"/>
            </w:tcBorders>
            <w:noWrap w:val="0"/>
            <w:vAlign w:val="top"/>
          </w:tcPr>
          <w:p w14:paraId="58B14D47">
            <w:pPr>
              <w:rPr>
                <w:rFonts w:hint="eastAsia" w:ascii="宋体" w:hAnsi="宋体" w:eastAsia="宋体" w:cs="宋体"/>
                <w:color w:val="000000"/>
                <w:sz w:val="21"/>
                <w:szCs w:val="21"/>
                <w:highlight w:val="none"/>
              </w:rPr>
            </w:pPr>
          </w:p>
        </w:tc>
        <w:tc>
          <w:tcPr>
            <w:tcW w:w="719" w:type="dxa"/>
            <w:tcBorders>
              <w:top w:val="single" w:color="auto" w:sz="4" w:space="0"/>
              <w:bottom w:val="single" w:color="auto" w:sz="4" w:space="0"/>
            </w:tcBorders>
            <w:noWrap w:val="0"/>
            <w:vAlign w:val="top"/>
          </w:tcPr>
          <w:p w14:paraId="4E986CAB">
            <w:pPr>
              <w:jc w:val="center"/>
              <w:rPr>
                <w:rFonts w:hint="eastAsia" w:ascii="宋体" w:hAnsi="宋体" w:eastAsia="宋体" w:cs="宋体"/>
                <w:color w:val="000000"/>
                <w:sz w:val="21"/>
                <w:szCs w:val="21"/>
                <w:highlight w:val="none"/>
              </w:rPr>
            </w:pPr>
          </w:p>
        </w:tc>
      </w:tr>
      <w:tr w14:paraId="7CC1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94" w:type="dxa"/>
            <w:vMerge w:val="continue"/>
            <w:tcBorders>
              <w:right w:val="single" w:color="auto" w:sz="4" w:space="0"/>
            </w:tcBorders>
            <w:noWrap w:val="0"/>
            <w:vAlign w:val="center"/>
          </w:tcPr>
          <w:p w14:paraId="7C2EB7AB">
            <w:pPr>
              <w:ind w:firstLine="525" w:firstLineChars="250"/>
              <w:rPr>
                <w:rFonts w:hint="eastAsia" w:ascii="宋体" w:hAnsi="宋体" w:eastAsia="宋体" w:cs="宋体"/>
                <w:color w:val="000000"/>
                <w:sz w:val="21"/>
                <w:szCs w:val="21"/>
                <w:highlight w:val="none"/>
              </w:rPr>
            </w:pPr>
          </w:p>
        </w:tc>
        <w:tc>
          <w:tcPr>
            <w:tcW w:w="504" w:type="dxa"/>
            <w:vMerge w:val="continue"/>
            <w:tcBorders>
              <w:left w:val="single" w:color="auto" w:sz="4" w:space="0"/>
              <w:bottom w:val="single" w:color="auto" w:sz="4" w:space="0"/>
              <w:right w:val="single" w:color="auto" w:sz="4" w:space="0"/>
            </w:tcBorders>
            <w:noWrap w:val="0"/>
            <w:vAlign w:val="center"/>
          </w:tcPr>
          <w:p w14:paraId="2EB201EA">
            <w:pPr>
              <w:jc w:val="center"/>
              <w:rPr>
                <w:rFonts w:hint="eastAsia" w:ascii="宋体" w:hAnsi="宋体" w:eastAsia="宋体" w:cs="宋体"/>
                <w:color w:val="000000"/>
                <w:sz w:val="21"/>
                <w:szCs w:val="21"/>
                <w:highlight w:val="none"/>
              </w:rPr>
            </w:pPr>
          </w:p>
        </w:tc>
        <w:tc>
          <w:tcPr>
            <w:tcW w:w="2497" w:type="dxa"/>
            <w:tcBorders>
              <w:top w:val="single" w:color="auto" w:sz="4" w:space="0"/>
              <w:left w:val="single" w:color="auto" w:sz="4" w:space="0"/>
              <w:bottom w:val="single" w:color="auto" w:sz="4" w:space="0"/>
            </w:tcBorders>
            <w:noWrap w:val="0"/>
            <w:vAlign w:val="center"/>
          </w:tcPr>
          <w:p w14:paraId="16893A8C">
            <w:pPr>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5、各级交办事项未能在规定时间完成的，一次扣5分。</w:t>
            </w:r>
          </w:p>
        </w:tc>
        <w:tc>
          <w:tcPr>
            <w:tcW w:w="4770" w:type="dxa"/>
            <w:gridSpan w:val="3"/>
            <w:tcBorders>
              <w:top w:val="single" w:color="auto" w:sz="4" w:space="0"/>
              <w:bottom w:val="single" w:color="auto" w:sz="4" w:space="0"/>
            </w:tcBorders>
            <w:noWrap w:val="0"/>
            <w:vAlign w:val="top"/>
          </w:tcPr>
          <w:p w14:paraId="14EF2B3A">
            <w:pPr>
              <w:rPr>
                <w:rFonts w:hint="eastAsia" w:ascii="宋体" w:hAnsi="宋体" w:eastAsia="宋体" w:cs="宋体"/>
                <w:color w:val="000000"/>
                <w:sz w:val="21"/>
                <w:szCs w:val="21"/>
                <w:highlight w:val="none"/>
              </w:rPr>
            </w:pPr>
          </w:p>
        </w:tc>
        <w:tc>
          <w:tcPr>
            <w:tcW w:w="719" w:type="dxa"/>
            <w:tcBorders>
              <w:top w:val="single" w:color="auto" w:sz="4" w:space="0"/>
              <w:bottom w:val="single" w:color="auto" w:sz="4" w:space="0"/>
            </w:tcBorders>
            <w:noWrap w:val="0"/>
            <w:vAlign w:val="top"/>
          </w:tcPr>
          <w:p w14:paraId="45107627">
            <w:pPr>
              <w:jc w:val="center"/>
              <w:rPr>
                <w:rFonts w:hint="eastAsia" w:ascii="宋体" w:hAnsi="宋体" w:eastAsia="宋体" w:cs="宋体"/>
                <w:color w:val="000000"/>
                <w:sz w:val="21"/>
                <w:szCs w:val="21"/>
                <w:highlight w:val="none"/>
              </w:rPr>
            </w:pPr>
          </w:p>
        </w:tc>
      </w:tr>
      <w:tr w14:paraId="4C546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298" w:type="dxa"/>
            <w:gridSpan w:val="2"/>
            <w:noWrap w:val="0"/>
            <w:vAlign w:val="center"/>
          </w:tcPr>
          <w:p w14:paraId="37D1545D">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100分</w:t>
            </w:r>
          </w:p>
        </w:tc>
        <w:tc>
          <w:tcPr>
            <w:tcW w:w="2497" w:type="dxa"/>
            <w:noWrap w:val="0"/>
            <w:vAlign w:val="center"/>
          </w:tcPr>
          <w:p w14:paraId="5A9A2FDE">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考核总计得分</w:t>
            </w:r>
          </w:p>
        </w:tc>
        <w:tc>
          <w:tcPr>
            <w:tcW w:w="2741" w:type="dxa"/>
            <w:tcBorders>
              <w:top w:val="single" w:color="auto" w:sz="4" w:space="0"/>
            </w:tcBorders>
            <w:noWrap w:val="0"/>
            <w:vAlign w:val="center"/>
          </w:tcPr>
          <w:p w14:paraId="2DC616C7">
            <w:pPr>
              <w:rPr>
                <w:rFonts w:hint="eastAsia" w:ascii="宋体" w:hAnsi="宋体" w:eastAsia="宋体" w:cs="宋体"/>
                <w:color w:val="000000"/>
                <w:sz w:val="21"/>
                <w:szCs w:val="21"/>
                <w:highlight w:val="none"/>
              </w:rPr>
            </w:pPr>
          </w:p>
        </w:tc>
        <w:tc>
          <w:tcPr>
            <w:tcW w:w="2029" w:type="dxa"/>
            <w:gridSpan w:val="2"/>
            <w:tcBorders>
              <w:top w:val="single" w:color="auto" w:sz="4" w:space="0"/>
            </w:tcBorders>
            <w:noWrap w:val="0"/>
            <w:vAlign w:val="center"/>
          </w:tcPr>
          <w:p w14:paraId="66DDD0A5">
            <w:pPr>
              <w:jc w:val="center"/>
              <w:rPr>
                <w:rFonts w:hint="eastAsia" w:ascii="宋体" w:hAnsi="宋体" w:eastAsia="宋体" w:cs="宋体"/>
                <w:color w:val="000000"/>
                <w:sz w:val="21"/>
                <w:szCs w:val="21"/>
                <w:highlight w:val="none"/>
              </w:rPr>
            </w:pPr>
          </w:p>
        </w:tc>
        <w:tc>
          <w:tcPr>
            <w:tcW w:w="719" w:type="dxa"/>
            <w:tcBorders>
              <w:top w:val="single" w:color="auto" w:sz="4" w:space="0"/>
            </w:tcBorders>
            <w:noWrap w:val="0"/>
            <w:vAlign w:val="center"/>
          </w:tcPr>
          <w:p w14:paraId="659CD03D">
            <w:pPr>
              <w:jc w:val="center"/>
              <w:rPr>
                <w:rFonts w:hint="eastAsia" w:ascii="宋体" w:hAnsi="宋体" w:eastAsia="宋体" w:cs="宋体"/>
                <w:color w:val="000000"/>
                <w:sz w:val="21"/>
                <w:szCs w:val="21"/>
                <w:highlight w:val="none"/>
              </w:rPr>
            </w:pPr>
          </w:p>
        </w:tc>
      </w:tr>
    </w:tbl>
    <w:p w14:paraId="7FB1C71B">
      <w:pPr>
        <w:widowControl/>
        <w:spacing w:line="270" w:lineRule="atLeast"/>
        <w:jc w:val="left"/>
        <w:rPr>
          <w:rFonts w:hint="eastAsia" w:ascii="宋体" w:hAnsi="宋体" w:eastAsia="宋体" w:cs="宋体"/>
          <w:color w:val="000000"/>
          <w:sz w:val="24"/>
          <w:szCs w:val="24"/>
          <w:highlight w:val="none"/>
        </w:rPr>
      </w:pPr>
    </w:p>
    <w:p w14:paraId="5F3C5E7C">
      <w:pPr>
        <w:widowControl/>
        <w:spacing w:line="360" w:lineRule="auto"/>
        <w:jc w:val="left"/>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情况说明：</w:t>
      </w:r>
    </w:p>
    <w:p w14:paraId="1A853449">
      <w:pPr>
        <w:pStyle w:val="12"/>
        <w:keepNext w:val="0"/>
        <w:keepLines w:val="0"/>
        <w:pageBreakBefore w:val="0"/>
        <w:widowControl w:val="0"/>
        <w:kinsoku/>
        <w:wordWrap/>
        <w:overflowPunct/>
        <w:topLinePunct w:val="0"/>
        <w:autoSpaceDE/>
        <w:autoSpaceDN/>
        <w:bidi w:val="0"/>
        <w:adjustRightInd w:val="0"/>
        <w:snapToGrid/>
        <w:spacing w:line="360" w:lineRule="auto"/>
        <w:ind w:firstLine="480"/>
        <w:contextualSpacing/>
        <w:textAlignment w:val="auto"/>
        <w:rPr>
          <w:rFonts w:hint="eastAsia" w:ascii="宋体" w:hAnsi="宋体" w:cs="宋体"/>
          <w:b/>
          <w:bCs/>
          <w:kern w:val="0"/>
          <w:sz w:val="21"/>
          <w:szCs w:val="21"/>
          <w:highlight w:val="none"/>
          <w:lang w:bidi="ar"/>
        </w:rPr>
      </w:pPr>
      <w:r>
        <w:rPr>
          <w:rFonts w:hint="eastAsia" w:ascii="宋体" w:hAnsi="宋体" w:eastAsia="宋体" w:cs="宋体"/>
          <w:b/>
          <w:bCs/>
          <w:i w:val="0"/>
          <w:iCs w:val="0"/>
          <w:sz w:val="24"/>
          <w:szCs w:val="24"/>
          <w:highlight w:val="none"/>
          <w:lang w:val="en-US" w:eastAsia="zh-CN"/>
        </w:rPr>
        <w:t>根据考核内容，公园管理采取定期（月）和平时抽查考核，根据得分情况进行相应扣款。月度考核低于95分的，每扣一分扣款500元；月度考核低于90分的，每扣一分扣款1000元；月度考核低于86分的，每扣一分扣款2000元；考核连续两次得分在90—86分之间的，则第二个月起考核扣款以双倍计；连续两个月考核得分低于86分的，则终止合同，取消履约资格，相应扣除费用在本季度结算中进行扣除。考核年平均分低于86分的，视为不合格，取消续签资格。</w:t>
      </w:r>
    </w:p>
    <w:p w14:paraId="3550FB36">
      <w:pPr>
        <w:rPr>
          <w:highlight w:val="none"/>
        </w:rPr>
      </w:pPr>
    </w:p>
    <w:bookmarkEnd w:id="3"/>
    <w:sectPr>
      <w:pgSz w:w="11906" w:h="16838"/>
      <w:pgMar w:top="1440" w:right="1803" w:bottom="1440" w:left="1803"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080E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D7AA5A">
                          <w:pPr>
                            <w:pStyle w:val="7"/>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4D7AA5A">
                    <w:pPr>
                      <w:pStyle w:val="7"/>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E7B90">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5D1F9">
                          <w:pPr>
                            <w:pStyle w:val="7"/>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B95D1F9">
                    <w:pPr>
                      <w:pStyle w:val="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61B32"/>
    <w:rsid w:val="025C1016"/>
    <w:rsid w:val="05212C18"/>
    <w:rsid w:val="071A324D"/>
    <w:rsid w:val="0D1F336B"/>
    <w:rsid w:val="0D51729D"/>
    <w:rsid w:val="0D7F205C"/>
    <w:rsid w:val="0E8A515C"/>
    <w:rsid w:val="0EAF071F"/>
    <w:rsid w:val="10834720"/>
    <w:rsid w:val="11C40985"/>
    <w:rsid w:val="138A52B7"/>
    <w:rsid w:val="15632263"/>
    <w:rsid w:val="178030D2"/>
    <w:rsid w:val="1BED0AD9"/>
    <w:rsid w:val="1D295B40"/>
    <w:rsid w:val="23F944BF"/>
    <w:rsid w:val="31EC61BC"/>
    <w:rsid w:val="348E0E8C"/>
    <w:rsid w:val="3A175247"/>
    <w:rsid w:val="3B273268"/>
    <w:rsid w:val="449A2CFC"/>
    <w:rsid w:val="4AE747C1"/>
    <w:rsid w:val="51907961"/>
    <w:rsid w:val="58417C07"/>
    <w:rsid w:val="5932530C"/>
    <w:rsid w:val="59E24AD2"/>
    <w:rsid w:val="5A981634"/>
    <w:rsid w:val="5D010825"/>
    <w:rsid w:val="612B5273"/>
    <w:rsid w:val="627209BD"/>
    <w:rsid w:val="69BF5BAB"/>
    <w:rsid w:val="6B9D187D"/>
    <w:rsid w:val="6D594C53"/>
    <w:rsid w:val="6E31797E"/>
    <w:rsid w:val="71A14E1B"/>
    <w:rsid w:val="78EB48BA"/>
    <w:rsid w:val="790E548B"/>
    <w:rsid w:val="79667075"/>
    <w:rsid w:val="79D32416"/>
    <w:rsid w:val="7D7B6E68"/>
    <w:rsid w:val="7E4B05E8"/>
    <w:rsid w:val="7FC561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autoSpaceDE w:val="0"/>
      <w:autoSpaceDN w:val="0"/>
      <w:adjustRightInd w:val="0"/>
      <w:ind w:firstLine="420"/>
      <w:jc w:val="left"/>
    </w:pPr>
    <w:rPr>
      <w:rFonts w:ascii="宋体"/>
      <w:sz w:val="24"/>
    </w:rPr>
  </w:style>
  <w:style w:type="paragraph" w:styleId="4">
    <w:name w:val="Body Text"/>
    <w:basedOn w:val="1"/>
    <w:next w:val="1"/>
    <w:qFormat/>
    <w:uiPriority w:val="0"/>
    <w:pPr>
      <w:tabs>
        <w:tab w:val="left" w:pos="567"/>
      </w:tabs>
      <w:spacing w:before="120" w:line="22" w:lineRule="atLeast"/>
    </w:pPr>
    <w:rPr>
      <w:rFonts w:ascii="宋体" w:hAnsi="宋体"/>
      <w:sz w:val="24"/>
    </w:rPr>
  </w:style>
  <w:style w:type="paragraph" w:styleId="5">
    <w:name w:val="Plain Text"/>
    <w:basedOn w:val="1"/>
    <w:next w:val="6"/>
    <w:qFormat/>
    <w:uiPriority w:val="0"/>
    <w:rPr>
      <w:rFonts w:hint="eastAsia" w:ascii="宋体" w:hAnsi="Courier New"/>
      <w:szCs w:val="20"/>
    </w:rPr>
  </w:style>
  <w:style w:type="paragraph" w:styleId="6">
    <w:name w:val="toc 4"/>
    <w:basedOn w:val="1"/>
    <w:next w:val="1"/>
    <w:qFormat/>
    <w:uiPriority w:val="0"/>
    <w:pPr>
      <w:ind w:left="1260" w:leftChars="6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w:basedOn w:val="4"/>
    <w:qFormat/>
    <w:uiPriority w:val="99"/>
    <w:pPr>
      <w:ind w:firstLine="420" w:firstLineChars="100"/>
    </w:pPr>
  </w:style>
  <w:style w:type="paragraph" w:styleId="12">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f7067663-ef5e-42cf-9f6d-e79e20205975</errorID>
      <errorWord>法律、法规</errorWord>
      <group>L1_Word</group>
      <groupName>字词问题</groupName>
      <ability>L2_Typo</ability>
      <abilityName>字词错误</abilityName>
      <candidateList>
        <item>法律法规</item>
      </candidateList>
      <explain/>
      <paraID>69A24F7A</paraID>
      <start>4</start>
      <end>9</end>
      <status>unmodified</status>
      <modifiedWord/>
      <trackRevisions>false</trackRevisions>
    </reviewItem>
    <reviewItem>
      <errorID>55a0112e-bf00-456a-94b4-f94d74b24705</errorID>
      <errorWord>其它</errorWord>
      <group>L1_AI</group>
      <groupName>深度校对</groupName>
      <ability>L2_AI_Word</ability>
      <abilityName>字词纠错</abilityName>
      <candidateList>
        <item>其他</item>
      </candidateList>
      <explain/>
      <paraID>32A13047</paraID>
      <start>17</start>
      <end>19</end>
      <status>unmodified</status>
      <modifiedWord/>
      <trackRevisions>false</trackRevisions>
    </reviewItem>
    <reviewItem>
      <errorID>fdf9a2e4-0813-4c46-b432-ed73b0aeee79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45B52DB</paraID>
      <start>0</start>
      <end>2</end>
      <status>unmodified</status>
      <modifiedWord/>
      <trackRevisions>false</trackRevisions>
    </reviewItem>
    <reviewItem>
      <errorID>3e83fa29-843c-45bf-99ae-9aab63c8b15f</errorID>
      <errorWord>水田</errorWord>
      <group>L1_AI</group>
      <groupName>深度校对</groupName>
      <ability>L2_AI_Punc</ability>
      <abilityName>标点纠错</abilityName>
      <candidateList>
        <item>、水田</item>
      </candidateList>
      <explain/>
      <paraID>26237A3C</paraID>
      <start>30</start>
      <end>32</end>
      <status>unmodified</status>
      <modifiedWord/>
      <trackRevisions>false</trackRevisions>
    </reviewItem>
    <reviewItem>
      <errorID>626d9bb8-e5ad-4014-8cc0-d71956e13f23</errorID>
      <errorWord>。</errorWord>
      <group>L1_AI</group>
      <groupName>深度校对</groupName>
      <ability>L2_AI_Punc</ability>
      <abilityName>标点纠错</abilityName>
      <candidateList>
        <item>，</item>
      </candidateList>
      <explain/>
      <paraID>26237A3C</paraID>
      <start>41</start>
      <end>42</end>
      <status>unmodified</status>
      <modifiedWord/>
      <trackRevisions>false</trackRevisions>
    </reviewItem>
    <reviewItem>
      <errorID>8b42509f-eca2-4973-b6b7-8af13372e4e7</errorID>
      <errorWord>卫生洁具</errorWord>
      <group>L1_Word</group>
      <groupName>字词问题</groupName>
      <ability>L2_Typo</ability>
      <abilityName>字词错误</abilityName>
      <candidateList>
        <item>洁具</item>
      </candidateList>
      <explain/>
      <paraID>242FD352</paraID>
      <start>2</start>
      <end>6</end>
      <status>unmodified</status>
      <modifiedWord/>
      <trackRevisions>false</trackRevisions>
    </reviewItem>
    <reviewItem>
      <errorID>6184cbee-6a61-4aab-a121-c1f8b86cbefa</errorID>
      <errorWord>、清洁</errorWord>
      <group>L1_AI</group>
      <groupName>深度校对</groupName>
      <ability>L2_AI_Word</ability>
      <abilityName>字词纠错</abilityName>
      <candidateList>
        <item>整洁</item>
      </candidateList>
      <explain/>
      <paraID> BFA8CE8</paraID>
      <start>136</start>
      <end>139</end>
      <status>unmodified</status>
      <modifiedWord/>
      <trackRevisions>false</trackRevisions>
    </reviewItem>
    <reviewItem>
      <errorID>b972ac67-3009-4c51-b0c2-8c5d87f217e7</errorID>
      <errorWord>：</errorWord>
      <group>L1_Format</group>
      <groupName>格式问题</groupName>
      <ability>L2_HalfPunc</ability>
      <abilityName>全半角检查</abilityName>
      <candidateList>
        <item>:</item>
      </candidateList>
      <explain>文本全半角错误。</explain>
      <paraID>1EFD1418</paraID>
      <start>10</start>
      <end>11</end>
      <status>unmodified</status>
      <modifiedWord/>
      <trackRevisions>false</trackRevisions>
    </reviewItem>
    <reviewItem>
      <errorID>35d878d4-02b6-4a14-9844-ffb1a8ec345c</errorID>
      <errorWord>：</errorWord>
      <group>L1_Format</group>
      <groupName>格式问题</groupName>
      <ability>L2_HalfPunc</ability>
      <abilityName>全半角检查</abilityName>
      <candidateList>
        <item>:</item>
      </candidateList>
      <explain>文本全半角错误。</explain>
      <paraID>1EFD1418</paraID>
      <start>16</start>
      <end>17</end>
      <status>unmodified</status>
      <modifiedWord/>
      <trackRevisions>false</trackRevisions>
    </reviewItem>
    <reviewItem>
      <errorID>7ffb1b2f-1896-4201-8e21-e4e177dfec6b</errorID>
      <errorWord>：</errorWord>
      <group>L1_Format</group>
      <groupName>格式问题</groupName>
      <ability>L2_HalfPunc</ability>
      <abilityName>全半角检查</abilityName>
      <candidateList>
        <item>:</item>
      </candidateList>
      <explain>文本全半角错误。</explain>
      <paraID>1EFD1418</paraID>
      <start>35</start>
      <end>36</end>
      <status>unmodified</status>
      <modifiedWord/>
      <trackRevisions>false</trackRevisions>
    </reviewItem>
    <reviewItem>
      <errorID>90d3ca59-8218-485a-bbf9-459c6b8797b0</errorID>
      <errorWord>拣</errorWord>
      <group>L1_Word</group>
      <groupName>字词问题</groupName>
      <ability>L2_Typo</ability>
      <abilityName>字词错误</abilityName>
      <candidateList>
        <item>捡</item>
      </candidateList>
      <explain>存在发音相同字词的误用。</explain>
      <paraID>4E4F04F1</paraID>
      <start>34</start>
      <end>35</end>
      <status>unmodified</status>
      <modifiedWord/>
      <trackRevisions>false</trackRevisions>
    </reviewItem>
    <reviewItem>
      <errorID>f834e936-d429-4aef-83e5-c04f20fa8d8b</errorID>
      <errorWord>以备</errorWord>
      <group>L1_AI</group>
      <groupName>深度校对</groupName>
      <ability>L2_AI_Word</ability>
      <abilityName>字词纠错</abilityName>
      <candidateList>
        <item>供</item>
      </candidateList>
      <explain/>
      <paraID>4D3EB887</paraID>
      <start>101</start>
      <end>103</end>
      <status>unmodified</status>
      <modifiedWord/>
      <trackRevisions>false</trackRevisions>
    </reviewItem>
    <reviewItem>
      <errorID>f8306513-a365-4554-ab14-1c2f3ce9e0c5</errorID>
      <errorWord>马夹</errorWord>
      <group>L1_Word</group>
      <groupName>字词问题</groupName>
      <ability>L2_Typo</ability>
      <abilityName>字词错误</abilityName>
      <candidateList>
        <item>马甲</item>
      </candidateList>
      <explain/>
      <paraID>3C229C5C</paraID>
      <start>26</start>
      <end>28</end>
      <status>unmodified</status>
      <modifiedWord/>
      <trackRevisions>false</trackRevisions>
    </reviewItem>
    <reviewItem>
      <errorID>c3e6d340-12f6-4811-aef3-1c70ddf02113</errorID>
      <errorWord>应付</errorWord>
      <group>L1_Word</group>
      <groupName>字词问题</groupName>
      <ability>L2_Typo</ability>
      <abilityName>字词错误</abilityName>
      <candidateList>
        <item>应对</item>
      </candidateList>
      <explain>存在字形相近字词的误用。</explain>
      <paraID>2091CED7</paraID>
      <start>59</start>
      <end>61</end>
      <status>unmodified</status>
      <modifiedWord/>
      <trackRevisions>false</trackRevisions>
    </reviewItem>
    <reviewItem>
      <errorID>977cc01f-e136-4cc4-b9c4-cae3a69c2c24</errorID>
      <errorWord>,</errorWord>
      <group>L1_Format</group>
      <groupName>格式问题</groupName>
      <ability>L2_HalfPunc</ability>
      <abilityName>全半角检查</abilityName>
      <candidateList>
        <item>，</item>
      </candidateList>
      <explain>文本全半角错误。</explain>
      <paraID>58E61C8A</paraID>
      <start>28</start>
      <end>29</end>
      <status>unmodified</status>
      <modifiedWord/>
      <trackRevisions>false</trackRevisions>
    </reviewItem>
    <reviewItem>
      <errorID>057f446f-d8a0-4f02-97ea-abf60b7e80b5</errorID>
      <errorWord>,</errorWord>
      <group>L1_Format</group>
      <groupName>格式问题</groupName>
      <ability>L2_HalfPunc</ability>
      <abilityName>全半角检查</abilityName>
      <candidateList>
        <item>，</item>
      </candidateList>
      <explain>文本全半角错误。</explain>
      <paraID>58E61C8A</paraID>
      <start>72</start>
      <end>73</end>
      <status>unmodified</status>
      <modifiedWord/>
      <trackRevisions>false</trackRevisions>
    </reviewItem>
    <reviewItem>
      <errorID>1216f218-3fb9-4023-8848-3e6c5e42f2e6</errorID>
      <errorWord>保持通讯畅通</errorWord>
      <group>L1_Word</group>
      <groupName>字词问题</groupName>
      <ability>L2_Typo</ability>
      <abilityName>字词错误</abilityName>
      <candidateList>
        <item>保持通信畅通</item>
      </candidateList>
      <explain/>
      <paraID>58E61C8A</paraID>
      <start>104</start>
      <end>110</end>
      <status>unmodified</status>
      <modifiedWord/>
      <trackRevisions>false</trackRevisions>
    </reviewItem>
    <reviewItem>
      <errorID>d813dc4d-599f-4dd3-a3d8-3feab4aaf080</errorID>
      <errorWord>保持通讯畅通</errorWord>
      <group>L1_Word</group>
      <groupName>字词问题</groupName>
      <ability>L2_Typo</ability>
      <abilityName>字词错误</abilityName>
      <candidateList>
        <item>保持通信畅通</item>
      </candidateList>
      <explain/>
      <paraID>58E61C8A</paraID>
      <start>124</start>
      <end>130</end>
      <status>unmodified</status>
      <modifiedWord/>
      <trackRevisions>false</trackRevisions>
    </reviewItem>
    <reviewItem>
      <errorID>d9e5492a-5f47-4473-9eb8-2a3d95a9e66e</errorID>
      <errorWord>人</errorWord>
      <group>L1_Word</group>
      <groupName>字词问题</groupName>
      <ability>L2_Typo</ability>
      <abilityName>字词错误</abilityName>
      <candidateList>
        <item>人员</item>
      </candidateList>
      <explain>〈名〉担任某种职务的人：机关工作～｜值班～｜～配备。</explain>
      <paraID>39CA003E</paraID>
      <start>22</start>
      <end>23</end>
      <status>unmodified</status>
      <modifiedWord/>
      <trackRevisions>false</trackRevisions>
    </reviewItem>
    <reviewItem>
      <errorID>a1bbc3d8-1754-4e37-9145-fe9a51a94c86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2080FF4C</paraID>
      <start>0</start>
      <end>2</end>
      <status>unmodified</status>
      <modifiedWord/>
      <trackRevisions>false</trackRevisions>
    </reviewItem>
    <reviewItem>
      <errorID>ca588c44-ec6e-43f9-8092-a8ca72f444d0</errorID>
      <errorWord>、及</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730AF0B0</paraID>
      <start>22</start>
      <end>24</end>
      <status>unmodified</status>
      <modifiedWord/>
      <trackRevisions>false</trackRevisions>
    </reviewItem>
    <reviewItem>
      <errorID>3f21b9d2-4b5e-4f69-a66d-5d6611a2718b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44A6D0F1</paraID>
      <start>0</start>
      <end>2</end>
      <status>unmodified</status>
      <modifiedWord/>
      <trackRevisions>false</trackRevisions>
    </reviewItem>
    <reviewItem>
      <errorID>d304aceb-bd5a-4a42-adf5-eee740edfbf7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7289D326</paraID>
      <start>0</start>
      <end>2</end>
      <status>unmodified</status>
      <modifiedWord/>
      <trackRevisions>false</trackRevisions>
    </reviewItem>
    <reviewItem>
      <errorID>df00e48c-ce46-4065-8f62-fdd62e8a5a14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3B4EB1E0</paraID>
      <start>0</start>
      <end>2</end>
      <status>unmodified</status>
      <modifiedWord/>
      <trackRevisions>false</trackRevisions>
    </reviewItem>
    <reviewItem>
      <errorID>317408b9-2eb7-41d2-ab27-94df4ae7b04d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77F470FA</paraID>
      <start>0</start>
      <end>2</end>
      <status>unmodified</status>
      <modifiedWord/>
      <trackRevisions>false</trackRevisions>
    </reviewItem>
    <reviewItem>
      <errorID>98b1e571-0b8f-40e0-9b7e-ad8f0552af5d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70669A51</paraID>
      <start>0</start>
      <end>2</end>
      <status>unmodified</status>
      <modifiedWord/>
      <trackRevisions>false</trackRevisions>
    </reviewItem>
    <reviewItem>
      <errorID>5a42a718-432e-426c-83b4-b5e1c6f373fe</errorID>
      <errorWord>其它</errorWord>
      <group>L1_Word</group>
      <groupName>字词问题</groupName>
      <ability>L2_Alias</ability>
      <abilityName>也作/曾用词</abilityName>
      <candidateList>
        <item>其他</item>
      </candidateList>
      <explain>词汇[其它]为不规范表述或旧称，其规范书面表述为[其他]。</explain>
      <paraID>18B1C902</paraID>
      <start>2</start>
      <end>4</end>
      <status>unmodified</status>
      <modifiedWord/>
      <trackRevisions>false</trackRevisions>
    </reviewItem>
    <reviewItem>
      <errorID>4fa7cced-497a-40c5-a924-12a80ff28fea</errorID>
      <errorWord>(</errorWord>
      <group>L1_Format</group>
      <groupName>格式问题</groupName>
      <ability>L2_HalfPunc</ability>
      <abilityName>全半角检查</abilityName>
      <candidateList>
        <item>（</item>
      </candidateList>
      <explain>文本全半角错误。</explain>
      <paraID>54D64551</paraID>
      <start>2</start>
      <end>3</end>
      <status>unmodified</status>
      <modifiedWord/>
      <trackRevisions>false</trackRevisions>
    </reviewItem>
    <reviewItem>
      <errorID>1988cbd0-15a8-424e-b5b8-cc4556ab452e</errorID>
      <errorWord>)</errorWord>
      <group>L1_Format</group>
      <groupName>格式问题</groupName>
      <ability>L2_HalfPunc</ability>
      <abilityName>全半角检查</abilityName>
      <candidateList>
        <item>）</item>
      </candidateList>
      <explain>文本全半角错误。</explain>
      <paraID>54D64551</paraID>
      <start>5</start>
      <end>6</end>
      <status>unmodified</status>
      <modifiedWord/>
      <trackRevisions>false</trackRevisions>
    </reviewItem>
    <reviewItem>
      <errorID>0f28ec18-7919-4519-bf20-bd6ec4cdf787</errorID>
      <errorWord>(</errorWord>
      <group>L1_Format</group>
      <groupName>格式问题</groupName>
      <ability>L2_HalfPunc</ability>
      <abilityName>全半角检查</abilityName>
      <candidateList>
        <item>（</item>
      </candidateList>
      <explain>文本全半角错误。</explain>
      <paraID>792DCF3A</paraID>
      <start>13</start>
      <end>14</end>
      <status>unmodified</status>
      <modifiedWord/>
      <trackRevisions>false</trackRevisions>
    </reviewItem>
    <reviewItem>
      <errorID>66671c5f-a85f-40e3-86e4-a8ab018e8282</errorID>
      <errorWord>)</errorWord>
      <group>L1_Format</group>
      <groupName>格式问题</groupName>
      <ability>L2_HalfPunc</ability>
      <abilityName>全半角检查</abilityName>
      <candidateList>
        <item>）</item>
      </candidateList>
      <explain>文本全半角错误。</explain>
      <paraID>792DCF3A</paraID>
      <start>17</start>
      <end>18</end>
      <status>unmodified</status>
      <modifiedWord/>
      <trackRevisions>false</trackRevisions>
    </reviewItem>
    <reviewItem>
      <errorID>a28d2a64-4dfb-47f1-8a48-7ec91a16fe1a</errorID>
      <errorWord>台帐记录</errorWord>
      <group>L1_Word</group>
      <groupName>字词问题</groupName>
      <ability>L2_Alias</ability>
      <abilityName>也作/曾用词</abilityName>
      <candidateList>
        <item>台账记录</item>
      </candidateList>
      <explain>词汇[台帐记录]为不规范表述或旧称，其规范书面表述为[台账记录]。</explain>
      <paraID>586E9F5E</paraID>
      <start>4</start>
      <end>8</end>
      <status>unmodified</status>
      <modifiedWord/>
      <trackRevisions>false</trackRevisions>
    </reviewItem>
    <reviewItem>
      <errorID>a9996528-8295-43c7-bb49-013a6f4b484c</errorID>
      <errorWord>台帐记录</errorWord>
      <group>L1_Word</group>
      <groupName>字词问题</groupName>
      <ability>L2_Alias</ability>
      <abilityName>也作/曾用词</abilityName>
      <candidateList>
        <item>台账记录</item>
      </candidateList>
      <explain>词汇[台帐记录]为不规范表述或旧称，其规范书面表述为[台账记录]。</explain>
      <paraID>2114EC18</paraID>
      <start>1</start>
      <end>5</end>
      <status>unmodified</status>
      <modifiedWord/>
      <trackRevisions>false</trackRevisions>
    </reviewItem>
    <reviewItem>
      <errorID>8f88e338-f41e-4e28-8699-a024d1edc699</errorID>
      <errorWord>,</errorWord>
      <group>L1_Format</group>
      <groupName>格式问题</groupName>
      <ability>L2_HalfPunc</ability>
      <abilityName>全半角检查</abilityName>
      <candidateList>
        <item>，</item>
      </candidateList>
      <explain>文本全半角错误。</explain>
      <paraID>31BE2FD7</paraID>
      <start>17</start>
      <end>18</end>
      <status>unmodified</status>
      <modifiedWord/>
      <trackRevisions>false</trackRevisions>
    </reviewItem>
    <reviewItem>
      <errorID>72184248-252e-40a5-8ba9-a73c706dcf42</errorID>
      <errorWord>台帐记录</errorWord>
      <group>L1_Word</group>
      <groupName>字词问题</groupName>
      <ability>L2_Alias</ability>
      <abilityName>也作/曾用词</abilityName>
      <candidateList>
        <item>台账记录</item>
      </candidateList>
      <explain>词汇[台帐记录]为不规范表述或旧称，其规范书面表述为[台账记录]。</explain>
      <paraID> AA2D3E2</paraID>
      <start>31</start>
      <end>35</end>
      <status>unmodified</status>
      <modifiedWord/>
      <trackRevisions>false</trackRevisions>
    </reviewItem>
    <reviewItem>
      <errorID>fb0d7fd9-94d7-4416-9ed9-26e6fadd4cdc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3B437879</paraID>
      <start>0</start>
      <end>2</end>
      <status>unmodified</status>
      <modifiedWord/>
      <trackRevisions>false</trackRevisions>
    </reviewItem>
    <reviewItem>
      <errorID>b9ae3c13-92cd-40a0-8d08-99d30ae3af45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24EAAD0</paraID>
      <start>0</start>
      <end>2</end>
      <status>unmodified</status>
      <modifiedWord/>
      <trackRevisions>false</trackRevisions>
    </reviewItem>
    <reviewItem>
      <errorID>b704de9a-0ab0-4bb6-8f96-a4909454cd98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444A6EAD</paraID>
      <start>0</start>
      <end>2</end>
      <status>unmodified</status>
      <modifiedWord/>
      <trackRevisions>false</trackRevisions>
    </reviewItem>
    <reviewItem>
      <errorID>58062ce6-07ca-4aeb-ba4b-acdfe0284268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5C838DE6</paraID>
      <start>0</start>
      <end>2</end>
      <status>unmodified</status>
      <modifiedWord/>
      <trackRevisions>false</trackRevisions>
    </reviewItem>
    <reviewItem>
      <errorID>bbb8435b-df68-4ed0-8454-d5ae285d7690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16893A8C</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869450-d538-49ae-9d02-4efec56b4a89}">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6110</Words>
  <Characters>6279</Characters>
  <Lines>0</Lines>
  <Paragraphs>0</Paragraphs>
  <TotalTime>2</TotalTime>
  <ScaleCrop>false</ScaleCrop>
  <LinksUpToDate>false</LinksUpToDate>
  <CharactersWithSpaces>6676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2025-12-29T13:28:00Z</dcterms:created>
  <dc:creator>Administrator</dc:creator>
  <cp:lastModifiedBy>快乐一生</cp:lastModifiedBy>
  <dcterms:modified xsi:type="dcterms:W3CDTF">2026-01-09T06:47:43Z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eyJoZGlkIjoiMzE4ZTMyZjk2YmMyNzdiOGE0ZWNjODRkZDRhZTJhZTYiLCJ1c2VySWQiOiI0ODM0NTE4MjEifQ==</vt:lpwstr>
  </property>
  <property fmtid="{D5CDD505-2E9C-101B-9397-08002B2CF9AE}" pid="4" name="ICV">
    <vt:lpwstr>B91AF74754EB4C1DA38AE717C7F31B63_12</vt:lpwstr>
  </property>
</Properties>
</file>