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ind w:firstLine="0"/>
        <w:rPr>
          <w:rFonts w:hint="eastAsia" w:eastAsia="黑体"/>
          <w:b/>
          <w:bCs/>
          <w:sz w:val="84"/>
          <w:highlight w:val="none"/>
          <w:lang w:val="en-US" w:eastAsia="zh-CN"/>
        </w:rPr>
      </w:pPr>
      <w:r>
        <w:rPr>
          <w:rFonts w:hint="eastAsia" w:eastAsia="黑体"/>
          <w:b/>
          <w:bCs/>
          <w:sz w:val="84"/>
          <w:highlight w:val="none"/>
          <w:lang w:val="en-US" w:eastAsia="zh-CN"/>
        </w:rPr>
      </w:r>
      <w:r/>
    </w:p>
    <w:p>
      <w:pPr>
        <w:pStyle w:val="944"/>
        <w:ind w:firstLine="0"/>
        <w:rPr>
          <w:rFonts w:hint="eastAsia" w:eastAsia="黑体"/>
          <w:b/>
          <w:bCs/>
          <w:sz w:val="84"/>
          <w:highlight w:val="none"/>
          <w:lang w:val="en-US" w:eastAsia="zh-CN"/>
        </w:rPr>
      </w:pPr>
      <w:r>
        <w:rPr>
          <w:rFonts w:hint="eastAsia" w:eastAsia="黑体"/>
          <w:b/>
          <w:bCs/>
          <w:sz w:val="84"/>
          <w:highlight w:val="none"/>
          <w:lang w:val="en-US" w:eastAsia="zh-CN"/>
        </w:rPr>
      </w:r>
      <w:r/>
    </w:p>
    <w:p>
      <w:pPr>
        <w:pStyle w:val="944"/>
        <w:ind w:firstLine="0"/>
        <w:jc w:val="center"/>
        <w:rPr>
          <w:rFonts w:hint="eastAsia" w:eastAsia="黑体"/>
          <w:b/>
          <w:bCs/>
          <w:sz w:val="84"/>
          <w:highlight w:val="none"/>
        </w:rPr>
      </w:pPr>
      <w:r>
        <w:rPr>
          <w:rFonts w:hint="eastAsia" w:eastAsia="黑体"/>
          <w:b/>
          <w:bCs/>
          <w:sz w:val="84"/>
          <w:highlight w:val="none"/>
        </w:rPr>
        <w:t xml:space="preserve">招　标　文　件</w:t>
      </w:r>
      <w:r/>
    </w:p>
    <w:p>
      <w:pPr>
        <w:pStyle w:val="944"/>
        <w:jc w:val="center"/>
        <w:rPr>
          <w:rFonts w:hint="eastAsia" w:ascii="Times New Roman" w:hAnsi="Times New Roman" w:eastAsia="宋体" w:cs="Times New Roman"/>
          <w:b/>
          <w:bCs/>
          <w:sz w:val="32"/>
          <w:szCs w:val="21"/>
          <w:highlight w:val="none"/>
          <w:lang w:val="en-US" w:eastAsia="zh-CN" w:bidi="ar-SA"/>
        </w:rPr>
      </w:pPr>
      <w:r>
        <w:rPr>
          <w:rFonts w:hint="eastAsia"/>
          <w:b/>
          <w:bCs/>
          <w:sz w:val="32"/>
          <w:highlight w:val="none"/>
        </w:rPr>
        <w:t xml:space="preserve">项目</w:t>
      </w:r>
      <w:r>
        <w:rPr>
          <w:rFonts w:hint="eastAsia" w:ascii="Times New Roman" w:hAnsi="Times New Roman" w:eastAsia="宋体" w:cs="Times New Roman"/>
          <w:b/>
          <w:bCs/>
          <w:sz w:val="32"/>
          <w:szCs w:val="21"/>
          <w:highlight w:val="none"/>
          <w:lang w:val="en-US" w:eastAsia="zh-CN" w:bidi="ar-SA"/>
        </w:rPr>
        <w:t xml:space="preserve">名称：江苏智慧外事平台建设项目</w:t>
      </w:r>
      <w:r/>
    </w:p>
    <w:p>
      <w:pPr>
        <w:jc w:val="center"/>
        <w:rPr>
          <w:rFonts w:hint="default" w:eastAsia="宋体"/>
          <w:b/>
          <w:sz w:val="30"/>
          <w:szCs w:val="30"/>
          <w:highlight w:val="none"/>
          <w:lang w:val="en-US" w:eastAsia="zh-CN"/>
        </w:rPr>
      </w:pPr>
      <w:r>
        <w:rPr>
          <w:rFonts w:hint="eastAsia"/>
          <w:b/>
          <w:bCs/>
          <w:sz w:val="32"/>
          <w:highlight w:val="none"/>
        </w:rPr>
        <w:t xml:space="preserve">项目编号：JSZC-320000-SCZX-G2024-0</w:t>
      </w:r>
      <w:r>
        <w:rPr>
          <w:rFonts w:hint="eastAsia"/>
          <w:b/>
          <w:bCs/>
          <w:sz w:val="32"/>
          <w:highlight w:val="none"/>
          <w:lang w:val="en-US" w:eastAsia="zh-CN"/>
        </w:rPr>
        <w:t xml:space="preserve">742</w:t>
      </w:r>
      <w:r/>
    </w:p>
    <w:p>
      <w:pPr>
        <w:pStyle w:val="944"/>
        <w:ind w:firstLine="0"/>
        <w:spacing w:before="0" w:after="0"/>
        <w:rPr>
          <w:rFonts w:hint="eastAsia" w:ascii="宋体" w:hAnsi="宋体"/>
          <w:highlight w:val="none"/>
        </w:rPr>
      </w:pPr>
      <w:r>
        <w:rPr>
          <w:rFonts w:hint="eastAsia" w:ascii="宋体" w:hAnsi="宋体"/>
          <w:highlight w:val="none"/>
        </w:rPr>
      </w:r>
      <w:r/>
    </w:p>
    <w:p>
      <w:pPr>
        <w:pStyle w:val="944"/>
        <w:ind w:firstLine="0"/>
        <w:spacing w:before="0" w:after="0"/>
        <w:rPr>
          <w:rFonts w:hint="eastAsia" w:ascii="宋体" w:hAnsi="宋体"/>
          <w:highlight w:val="none"/>
        </w:rPr>
      </w:pPr>
      <w:r>
        <w:rPr>
          <w:rFonts w:hint="eastAsia" w:ascii="宋体" w:hAnsi="宋体"/>
          <w:highlight w:val="none"/>
        </w:rPr>
      </w:r>
      <w:r/>
    </w:p>
    <w:p>
      <w:pPr>
        <w:pStyle w:val="944"/>
        <w:ind w:firstLine="0"/>
        <w:spacing w:before="0" w:after="0"/>
        <w:rPr>
          <w:rFonts w:hint="eastAsia" w:ascii="宋体" w:hAnsi="宋体"/>
          <w:highlight w:val="none"/>
        </w:rPr>
      </w:pPr>
      <w:r>
        <w:rPr>
          <w:rFonts w:hint="eastAsia" w:ascii="宋体" w:hAnsi="宋体"/>
          <w:highlight w:val="none"/>
        </w:rPr>
      </w:r>
      <w:r/>
    </w:p>
    <w:p>
      <w:pPr>
        <w:pStyle w:val="944"/>
        <w:ind w:firstLine="0"/>
        <w:spacing w:before="0" w:after="0"/>
        <w:rPr>
          <w:rFonts w:hint="eastAsia" w:ascii="宋体" w:hAnsi="宋体"/>
          <w:highlight w:val="none"/>
        </w:rPr>
      </w:pPr>
      <w:r>
        <w:rPr>
          <w:rFonts w:hint="eastAsia" w:ascii="宋体" w:hAnsi="宋体"/>
          <w:highlight w:val="none"/>
        </w:rPr>
      </w:r>
      <w:r/>
    </w:p>
    <w:p>
      <w:pPr>
        <w:pStyle w:val="944"/>
        <w:ind w:firstLine="0"/>
        <w:spacing w:before="0" w:after="0"/>
        <w:rPr>
          <w:rFonts w:hint="eastAsia" w:ascii="宋体" w:hAnsi="宋体"/>
          <w:highlight w:val="none"/>
        </w:rPr>
      </w:pPr>
      <w:r>
        <w:rPr>
          <w:rFonts w:hint="eastAsia" w:ascii="宋体" w:hAnsi="宋体"/>
          <w:highlight w:val="none"/>
        </w:rPr>
      </w:r>
      <w:r/>
    </w:p>
    <w:p>
      <w:pPr>
        <w:pStyle w:val="944"/>
        <w:ind w:firstLine="0"/>
        <w:spacing w:before="0" w:after="0"/>
        <w:rPr>
          <w:rFonts w:hint="eastAsia" w:ascii="宋体" w:hAnsi="宋体"/>
          <w:highlight w:val="none"/>
        </w:rPr>
      </w:pPr>
      <w:r>
        <w:rPr>
          <w:rFonts w:hint="eastAsia" w:ascii="宋体" w:hAnsi="宋体"/>
          <w:highlight w:val="none"/>
        </w:rPr>
      </w:r>
      <w:r/>
    </w:p>
    <w:p>
      <w:pPr>
        <w:pStyle w:val="944"/>
        <w:ind w:firstLine="0"/>
        <w:spacing w:before="0" w:after="0"/>
        <w:rPr>
          <w:rFonts w:hint="eastAsia" w:ascii="宋体" w:hAnsi="宋体"/>
          <w:highlight w:val="none"/>
        </w:rPr>
      </w:pPr>
      <w:r>
        <w:rPr>
          <w:rFonts w:hint="eastAsia" w:ascii="宋体" w:hAnsi="宋体"/>
          <w:highlight w:val="none"/>
        </w:rPr>
      </w:r>
      <w:r/>
    </w:p>
    <w:p>
      <w:pPr>
        <w:pStyle w:val="944"/>
        <w:ind w:firstLine="0"/>
        <w:spacing w:before="0" w:after="0"/>
        <w:rPr>
          <w:rFonts w:hint="eastAsia" w:ascii="宋体" w:hAnsi="宋体"/>
          <w:highlight w:val="none"/>
        </w:rPr>
      </w:pPr>
      <w:r>
        <w:rPr>
          <w:rFonts w:hint="eastAsia" w:ascii="宋体" w:hAnsi="宋体"/>
          <w:highlight w:val="none"/>
        </w:rPr>
      </w:r>
      <w:r/>
    </w:p>
    <w:p>
      <w:pPr>
        <w:pStyle w:val="944"/>
        <w:ind w:firstLine="0"/>
        <w:spacing w:before="0" w:after="0"/>
        <w:rPr>
          <w:rFonts w:hint="eastAsia" w:ascii="宋体" w:hAnsi="宋体"/>
          <w:highlight w:val="none"/>
        </w:rPr>
      </w:pPr>
      <w:r>
        <w:rPr>
          <w:rFonts w:hint="eastAsia" w:ascii="宋体" w:hAnsi="宋体"/>
          <w:highlight w:val="none"/>
        </w:rPr>
      </w:r>
      <w:r/>
    </w:p>
    <w:p>
      <w:pPr>
        <w:pStyle w:val="944"/>
        <w:ind w:firstLine="0"/>
        <w:spacing w:before="0" w:after="0"/>
        <w:rPr>
          <w:rFonts w:hint="eastAsia" w:ascii="宋体" w:hAnsi="宋体"/>
          <w:highlight w:val="none"/>
        </w:rPr>
      </w:pPr>
      <w:r>
        <w:rPr>
          <w:rFonts w:hint="eastAsia" w:ascii="宋体" w:hAnsi="宋体"/>
          <w:highlight w:val="none"/>
        </w:rPr>
      </w:r>
      <w:r/>
    </w:p>
    <w:p>
      <w:pPr>
        <w:pStyle w:val="944"/>
        <w:ind w:firstLine="0"/>
        <w:jc w:val="center"/>
        <w:rPr>
          <w:rFonts w:hint="eastAsia"/>
          <w:b/>
          <w:bCs/>
          <w:sz w:val="32"/>
          <w:highlight w:val="none"/>
        </w:rPr>
      </w:pPr>
      <w:r>
        <w:rPr>
          <w:rFonts w:hint="eastAsia"/>
          <w:b/>
          <w:bCs/>
          <w:sz w:val="32"/>
          <w:highlight w:val="none"/>
        </w:rPr>
        <w:t xml:space="preserve">江苏省政府采购中心</w:t>
      </w:r>
      <w:r/>
    </w:p>
    <w:p>
      <w:pPr>
        <w:pStyle w:val="944"/>
        <w:ind w:firstLine="0"/>
        <w:jc w:val="center"/>
        <w:rPr>
          <w:rFonts w:hint="eastAsia"/>
          <w:b/>
          <w:bCs/>
          <w:sz w:val="32"/>
          <w:highlight w:val="none"/>
        </w:rPr>
      </w:pPr>
      <w:r>
        <w:rPr>
          <w:rFonts w:hint="eastAsia"/>
          <w:b/>
          <w:bCs/>
          <w:sz w:val="32"/>
          <w:highlight w:val="none"/>
          <w:lang w:val="en-US" w:eastAsia="zh-CN"/>
        </w:rPr>
        <w:t xml:space="preserve">2024</w:t>
      </w:r>
      <w:r>
        <w:rPr>
          <w:rFonts w:hint="eastAsia"/>
          <w:b/>
          <w:bCs/>
          <w:sz w:val="32"/>
          <w:highlight w:val="none"/>
        </w:rPr>
        <w:t xml:space="preserve">年</w:t>
      </w:r>
      <w:r>
        <w:rPr>
          <w:rFonts w:hint="eastAsia"/>
          <w:b/>
          <w:bCs/>
          <w:sz w:val="32"/>
          <w:highlight w:val="none"/>
          <w:lang w:val="en-US" w:eastAsia="zh-CN"/>
        </w:rPr>
        <w:t xml:space="preserve">12</w:t>
      </w:r>
      <w:r>
        <w:rPr>
          <w:rFonts w:hint="eastAsia"/>
          <w:b/>
          <w:bCs/>
          <w:sz w:val="32"/>
          <w:highlight w:val="none"/>
        </w:rPr>
        <w:t xml:space="preserve">月</w:t>
      </w:r>
      <w:r>
        <w:rPr>
          <w:rFonts w:hint="eastAsia"/>
          <w:b/>
          <w:bCs/>
          <w:sz w:val="32"/>
          <w:highlight w:val="none"/>
          <w:lang w:val="en-US" w:eastAsia="zh-CN"/>
        </w:rPr>
        <w:t xml:space="preserve">26</w:t>
      </w:r>
      <w:r>
        <w:rPr>
          <w:rFonts w:hint="eastAsia"/>
          <w:b/>
          <w:bCs/>
          <w:sz w:val="32"/>
          <w:highlight w:val="none"/>
        </w:rPr>
        <w:t xml:space="preserve">日</w:t>
      </w:r>
      <w:r/>
    </w:p>
    <w:p>
      <w:pPr>
        <w:pStyle w:val="944"/>
        <w:ind w:firstLine="0"/>
        <w:rPr>
          <w:rFonts w:hint="eastAsia"/>
          <w:highlight w:val="none"/>
          <w:u w:val="single"/>
        </w:rPr>
      </w:pPr>
      <w:r>
        <w:rPr>
          <w:rFonts w:hint="eastAsia"/>
          <w:highlight w:val="none"/>
        </w:rPr>
        <w:t xml:space="preserve">                        </w:t>
      </w:r>
      <w:r/>
    </w:p>
    <w:p>
      <w:pPr>
        <w:pStyle w:val="944"/>
        <w:ind w:firstLine="0"/>
        <w:jc w:val="center"/>
        <w:rPr>
          <w:rFonts w:hint="eastAsia"/>
          <w:highlight w:val="none"/>
        </w:rPr>
      </w:pPr>
      <w:r>
        <w:rPr>
          <w:rFonts w:hint="eastAsia"/>
          <w:highlight w:val="none"/>
        </w:rPr>
      </w:r>
      <w:r/>
    </w:p>
    <w:p>
      <w:pPr>
        <w:jc w:val="center"/>
        <w:spacing w:line="480" w:lineRule="auto"/>
        <w:rPr>
          <w:rFonts w:hint="eastAsia" w:ascii="黑体" w:hAnsi="Arial" w:eastAsia="黑体"/>
          <w:b/>
          <w:sz w:val="44"/>
          <w:highlight w:val="none"/>
        </w:rPr>
        <w:outlineLvl w:val="0"/>
      </w:pPr>
      <w:r/>
      <w:bookmarkStart w:id="0" w:name="_Toc120614210"/>
      <w:r/>
      <w:bookmarkStart w:id="1" w:name="_Toc479757206"/>
      <w:r/>
      <w:bookmarkStart w:id="2" w:name="_Toc523127445"/>
      <w:r/>
      <w:bookmarkStart w:id="3" w:name="_Toc20823272"/>
      <w:r/>
      <w:bookmarkStart w:id="4" w:name="_Toc513029200"/>
      <w:r/>
      <w:bookmarkStart w:id="5" w:name="_Toc16938516"/>
      <w:r>
        <w:rPr>
          <w:rFonts w:hint="eastAsia" w:ascii="黑体" w:hAnsi="Arial" w:eastAsia="黑体"/>
          <w:b/>
          <w:sz w:val="44"/>
          <w:highlight w:val="none"/>
        </w:rPr>
        <w:t xml:space="preserve">总  目  录</w:t>
      </w:r>
      <w:r/>
    </w:p>
    <w:p>
      <w:pPr>
        <w:spacing w:line="480" w:lineRule="auto"/>
        <w:rPr>
          <w:rFonts w:hint="eastAsia" w:ascii="仿宋_GB2312" w:hAnsi="Arial" w:eastAsia="仿宋_GB2312"/>
          <w:b/>
          <w:sz w:val="28"/>
          <w:highlight w:val="none"/>
        </w:rPr>
      </w:pPr>
      <w:r>
        <w:rPr>
          <w:rFonts w:hint="eastAsia" w:ascii="仿宋_GB2312" w:hAnsi="Arial" w:eastAsia="仿宋_GB2312"/>
          <w:b/>
          <w:sz w:val="28"/>
          <w:highlight w:val="none"/>
        </w:rPr>
      </w:r>
      <w:r/>
    </w:p>
    <w:p>
      <w:pPr>
        <w:numPr>
          <w:ilvl w:val="0"/>
          <w:numId w:val="4"/>
        </w:numPr>
        <w:spacing w:line="480" w:lineRule="auto"/>
        <w:rPr>
          <w:rFonts w:hint="eastAsia" w:ascii="黑体" w:hAnsi="Showcard Gothic" w:eastAsia="黑体"/>
          <w:sz w:val="32"/>
          <w:highlight w:val="none"/>
        </w:rPr>
        <w:outlineLvl w:val="0"/>
      </w:pPr>
      <w:r>
        <w:rPr>
          <w:rFonts w:hint="eastAsia" w:ascii="黑体" w:hAnsi="宋体" w:eastAsia="黑体"/>
          <w:sz w:val="36"/>
          <w:highlight w:val="none"/>
        </w:rPr>
        <w:t xml:space="preserve">投标邀请</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3</w:t>
      </w:r>
      <w:r>
        <w:rPr>
          <w:rFonts w:hint="eastAsia" w:ascii="黑体" w:hAnsi="Showcard Gothic" w:eastAsia="黑体"/>
          <w:sz w:val="36"/>
          <w:highlight w:val="none"/>
        </w:rPr>
        <w:t xml:space="preserve"> </w:t>
      </w:r>
      <w:r/>
    </w:p>
    <w:p>
      <w:pPr>
        <w:numPr>
          <w:ilvl w:val="0"/>
          <w:numId w:val="4"/>
        </w:numPr>
        <w:spacing w:line="480" w:lineRule="auto"/>
        <w:rPr>
          <w:rFonts w:hint="eastAsia" w:ascii="黑体" w:hAnsi="Showcard Gothic" w:eastAsia="黑体"/>
          <w:sz w:val="36"/>
          <w:highlight w:val="none"/>
        </w:rPr>
        <w:outlineLvl w:val="0"/>
      </w:pPr>
      <w:r>
        <w:rPr>
          <w:rFonts w:hint="eastAsia" w:ascii="黑体" w:hAnsi="宋体" w:eastAsia="黑体"/>
          <w:bCs/>
          <w:sz w:val="36"/>
          <w:szCs w:val="36"/>
          <w:highlight w:val="none"/>
        </w:rPr>
        <w:t xml:space="preserve">投标人须知</w:t>
      </w:r>
      <w:r>
        <w:rPr>
          <w:rFonts w:hint="eastAsia" w:ascii="黑体" w:hAnsi="Showcard Gothic" w:eastAsia="黑体"/>
          <w:sz w:val="36"/>
          <w:szCs w:val="36"/>
          <w:highlight w:val="none"/>
        </w:rPr>
        <w:t xml:space="preserve">…</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6</w:t>
      </w:r>
      <w:r>
        <w:rPr>
          <w:rFonts w:hint="eastAsia" w:ascii="黑体" w:hAnsi="Showcard Gothic" w:eastAsia="黑体"/>
          <w:sz w:val="36"/>
          <w:highlight w:val="none"/>
        </w:rPr>
        <w:t xml:space="preserve">  </w:t>
      </w:r>
      <w:r/>
    </w:p>
    <w:p>
      <w:pPr>
        <w:numPr>
          <w:ilvl w:val="0"/>
          <w:numId w:val="4"/>
        </w:numPr>
        <w:spacing w:line="480" w:lineRule="auto"/>
        <w:rPr>
          <w:rFonts w:hint="eastAsia" w:ascii="黑体" w:hAnsi="Showcard Gothic" w:eastAsia="黑体"/>
          <w:sz w:val="36"/>
          <w:highlight w:val="none"/>
        </w:rPr>
        <w:outlineLvl w:val="0"/>
      </w:pPr>
      <w:r>
        <w:rPr>
          <w:rFonts w:hint="eastAsia" w:ascii="黑体" w:hAnsi="宋体" w:eastAsia="黑体"/>
          <w:sz w:val="36"/>
          <w:highlight w:val="none"/>
        </w:rPr>
        <w:t xml:space="preserve">合同文本</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15</w:t>
      </w:r>
      <w:r/>
    </w:p>
    <w:p>
      <w:pPr>
        <w:numPr>
          <w:ilvl w:val="0"/>
          <w:numId w:val="4"/>
        </w:numPr>
        <w:spacing w:line="480" w:lineRule="auto"/>
        <w:rPr>
          <w:rFonts w:hint="eastAsia" w:ascii="黑体" w:hAnsi="Showcard Gothic" w:eastAsia="黑体"/>
          <w:sz w:val="36"/>
          <w:highlight w:val="none"/>
        </w:rPr>
        <w:outlineLvl w:val="0"/>
      </w:pPr>
      <w:r>
        <w:rPr>
          <w:rFonts w:hint="eastAsia" w:ascii="黑体" w:hAnsi="宋体" w:eastAsia="黑体"/>
          <w:sz w:val="36"/>
          <w:highlight w:val="none"/>
        </w:rPr>
        <w:t xml:space="preserve">采购需求</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18</w:t>
      </w:r>
      <w:r/>
    </w:p>
    <w:p>
      <w:pPr>
        <w:numPr>
          <w:ilvl w:val="0"/>
          <w:numId w:val="4"/>
        </w:numPr>
        <w:spacing w:line="480" w:lineRule="auto"/>
        <w:rPr>
          <w:rFonts w:hint="eastAsia" w:ascii="黑体" w:hAnsi="Showcard Gothic" w:eastAsia="黑体"/>
          <w:sz w:val="36"/>
          <w:highlight w:val="none"/>
        </w:rPr>
        <w:outlineLvl w:val="0"/>
      </w:pPr>
      <w:r>
        <w:rPr>
          <w:rFonts w:hint="eastAsia" w:ascii="黑体" w:hAnsi="宋体" w:eastAsia="黑体"/>
          <w:bCs/>
          <w:sz w:val="36"/>
          <w:szCs w:val="36"/>
          <w:highlight w:val="none"/>
        </w:rPr>
        <w:t xml:space="preserve">评标方法与评标标准</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29</w:t>
      </w:r>
      <w:r/>
    </w:p>
    <w:p>
      <w:pPr>
        <w:numPr>
          <w:ilvl w:val="0"/>
          <w:numId w:val="4"/>
        </w:numPr>
        <w:spacing w:line="480" w:lineRule="auto"/>
        <w:rPr>
          <w:rFonts w:hint="eastAsia" w:ascii="黑体" w:hAnsi="Showcard Gothic" w:eastAsia="黑体"/>
          <w:sz w:val="36"/>
          <w:highlight w:val="none"/>
        </w:rPr>
        <w:outlineLvl w:val="0"/>
      </w:pPr>
      <w:r>
        <w:rPr>
          <w:rFonts w:hint="eastAsia" w:ascii="黑体" w:hAnsi="宋体" w:eastAsia="黑体"/>
          <w:sz w:val="36"/>
          <w:highlight w:val="none"/>
        </w:rPr>
        <w:t xml:space="preserve">投标文件格式</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33</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53"/>
        <w:rPr>
          <w:rFonts w:hint="eastAsia" w:ascii="黑体" w:eastAsia="黑体"/>
          <w:bCs/>
          <w:sz w:val="44"/>
          <w:szCs w:val="44"/>
          <w:highlight w:val="none"/>
        </w:rPr>
      </w:pPr>
      <w:r>
        <w:rPr>
          <w:rFonts w:hint="eastAsia" w:ascii="黑体" w:eastAsia="黑体"/>
          <w:sz w:val="44"/>
          <w:szCs w:val="44"/>
          <w:highlight w:val="none"/>
        </w:rPr>
        <w:t xml:space="preserve">第一章  </w:t>
      </w:r>
      <w:bookmarkEnd w:id="0"/>
      <w:r>
        <w:rPr>
          <w:rFonts w:hint="eastAsia" w:ascii="黑体" w:eastAsia="黑体"/>
          <w:sz w:val="44"/>
          <w:szCs w:val="44"/>
          <w:highlight w:val="none"/>
        </w:rPr>
        <w:t xml:space="preserve">投标邀请</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受江苏省人民政府外事办公室（机关）的委托，江苏省政府采购中心就江苏智慧外事平台建设(JSZC-320000-SCZX-G2024-0</w:t>
      </w:r>
      <w:r>
        <w:rPr>
          <w:rFonts w:hint="eastAsia" w:ascii="宋体" w:hAnsi="宋体"/>
          <w:sz w:val="24"/>
          <w:szCs w:val="24"/>
          <w:highlight w:val="none"/>
          <w:lang w:val="en-US" w:eastAsia="zh-CN"/>
        </w:rPr>
        <w:t xml:space="preserve">742</w:t>
      </w:r>
      <w:r>
        <w:rPr>
          <w:rFonts w:hint="eastAsia" w:ascii="宋体" w:hAnsi="宋体"/>
          <w:sz w:val="24"/>
          <w:szCs w:val="24"/>
          <w:highlight w:val="none"/>
        </w:rPr>
        <w:t xml:space="preserve">)项目进行公开招标采购，欢迎符合条件的供应商投标。</w:t>
      </w:r>
      <w:r/>
    </w:p>
    <w:p>
      <w:pPr>
        <w:ind w:firstLine="480"/>
        <w:spacing w:line="400" w:lineRule="exact"/>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p>
    <w:p>
      <w:pPr>
        <w:ind w:firstLine="480"/>
        <w:spacing w:line="400" w:lineRule="exact"/>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江苏智慧外事平台建设</w:t>
      </w:r>
      <w:r>
        <w:rPr>
          <w:rFonts w:hint="eastAsia" w:ascii="宋体" w:hAnsi="宋体"/>
          <w:sz w:val="24"/>
          <w:szCs w:val="24"/>
          <w:highlight w:val="none"/>
        </w:rPr>
        <w:t xml:space="preserve">招标项目的潜在投标人可在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招标文件，并于</w:t>
      </w:r>
      <w:r>
        <w:rPr>
          <w:rFonts w:hint="eastAsia" w:ascii="宋体" w:hAnsi="宋体"/>
          <w:sz w:val="24"/>
          <w:szCs w:val="24"/>
          <w:highlight w:val="none"/>
          <w:u w:val="single"/>
        </w:rPr>
        <w:t xml:space="preserve">202</w:t>
      </w:r>
      <w:r>
        <w:rPr>
          <w:rFonts w:hint="eastAsia" w:ascii="宋体" w:hAnsi="宋体"/>
          <w:sz w:val="24"/>
          <w:szCs w:val="24"/>
          <w:highlight w:val="none"/>
          <w:u w:val="single"/>
          <w:lang w:val="en-US" w:eastAsia="zh-CN"/>
        </w:rPr>
        <w:t xml:space="preserve">5</w:t>
      </w:r>
      <w:r>
        <w:rPr>
          <w:rFonts w:hint="eastAsia" w:ascii="宋体" w:hAnsi="宋体"/>
          <w:bCs/>
          <w:sz w:val="24"/>
          <w:szCs w:val="24"/>
          <w:highlight w:val="none"/>
          <w:u w:val="single"/>
        </w:rPr>
        <w:t xml:space="preserve">年1月17</w:t>
      </w:r>
      <w:r>
        <w:rPr>
          <w:rFonts w:hint="eastAsia" w:ascii="宋体" w:hAnsi="宋体"/>
          <w:bCs/>
          <w:sz w:val="24"/>
          <w:szCs w:val="24"/>
          <w:highlight w:val="none"/>
          <w:u w:val="single"/>
        </w:rPr>
        <w:t xml:space="preserve">日9点30分（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p>
    <w:p>
      <w:pPr>
        <w:pStyle w:val="856"/>
        <w:ind w:firstLine="498"/>
        <w:spacing w:before="145" w:after="145" w:line="400" w:lineRule="exact"/>
        <w:rPr>
          <w:highlight w:val="none"/>
        </w:rPr>
      </w:pPr>
      <w:r/>
      <w:bookmarkStart w:id="6" w:name="_Toc35393790"/>
      <w:r/>
      <w:bookmarkStart w:id="7" w:name="_Toc38985263"/>
      <w:r/>
      <w:bookmarkStart w:id="8" w:name="_Toc28359079"/>
      <w:r/>
      <w:bookmarkStart w:id="9" w:name="_Toc35393621"/>
      <w:r/>
      <w:bookmarkStart w:id="10" w:name="_Toc28359002"/>
      <w:r/>
      <w:bookmarkStart w:id="11" w:name="_Hlk24379207"/>
      <w:r>
        <w:rPr>
          <w:rFonts w:hint="eastAsia"/>
          <w:highlight w:val="none"/>
        </w:rPr>
        <w:t xml:space="preserve">一、项目基本情况</w:t>
      </w:r>
      <w:bookmarkEnd w:id="6"/>
      <w:r/>
      <w:bookmarkEnd w:id="7"/>
      <w:r/>
      <w:bookmarkEnd w:id="8"/>
      <w:r/>
      <w:bookmarkEnd w:id="9"/>
      <w:r/>
      <w:bookmarkEnd w:id="10"/>
      <w:r/>
      <w:r/>
    </w:p>
    <w:p>
      <w:pPr>
        <w:ind w:firstLine="480"/>
        <w:spacing w:line="400" w:lineRule="exact"/>
        <w:rPr>
          <w:rFonts w:hint="default" w:ascii="宋体" w:hAnsi="宋体" w:eastAsia="宋体"/>
          <w:sz w:val="24"/>
          <w:szCs w:val="24"/>
          <w:highlight w:val="none"/>
          <w:lang w:val="en-US" w:eastAsia="zh-CN"/>
        </w:rPr>
      </w:pPr>
      <w:r>
        <w:rPr>
          <w:rFonts w:hint="eastAsia" w:ascii="宋体" w:hAnsi="宋体"/>
          <w:sz w:val="24"/>
          <w:szCs w:val="24"/>
          <w:highlight w:val="none"/>
        </w:rPr>
        <w:t xml:space="preserve">1.项目编号：JSZC-320000-SCZX-G2024-0</w:t>
      </w:r>
      <w:r>
        <w:rPr>
          <w:rFonts w:hint="eastAsia" w:ascii="宋体" w:hAnsi="宋体"/>
          <w:sz w:val="24"/>
          <w:szCs w:val="24"/>
          <w:highlight w:val="none"/>
          <w:lang w:val="en-US" w:eastAsia="zh-CN"/>
        </w:rPr>
        <w:t xml:space="preserve">742</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2.项目名称：江苏智慧外事平台建设</w:t>
      </w:r>
      <w:bookmarkEnd w:id="11"/>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3.预算金额</w:t>
      </w:r>
      <w:r/>
    </w:p>
    <w:tbl>
      <w:tblPr>
        <w:tblStyle w:val="68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采购包号</w:t>
            </w:r>
            <w:r/>
          </w:p>
        </w:tc>
        <w:tc>
          <w:tcPr>
            <w:tcW w:w="2800" w:type="dxa"/>
            <w:vAlign w:val="top"/>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预算</w:t>
            </w:r>
            <w:r>
              <w:rPr>
                <w:rFonts w:ascii="宋体" w:hAnsi="宋体"/>
                <w:highlight w:val="none"/>
              </w:rPr>
              <w:t xml:space="preserve">金额</w:t>
            </w:r>
            <w:r>
              <w:rPr>
                <w:rFonts w:hint="eastAsia" w:ascii="宋体" w:hAnsi="宋体"/>
                <w:highlight w:val="none"/>
              </w:rPr>
              <w:t xml:space="preserve">（人民币</w:t>
            </w:r>
            <w:r>
              <w:rPr>
                <w:rFonts w:ascii="宋体" w:hAnsi="宋体"/>
                <w:highlight w:val="none"/>
              </w:rPr>
              <w:t xml:space="preserve">：万元</w:t>
            </w:r>
            <w:r>
              <w:rPr>
                <w:rFonts w:hint="eastAsia" w:ascii="宋体" w:hAnsi="宋体"/>
                <w:highlight w:val="none"/>
              </w:rPr>
              <w:t xml:space="preserve">）</w:t>
            </w:r>
            <w:r/>
          </w:p>
        </w:tc>
      </w:tr>
      <w:tr>
        <w:trPr/>
        <w:tc>
          <w:tcPr>
            <w:tcW w:w="114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1</w:t>
            </w:r>
            <w:r/>
          </w:p>
        </w:tc>
        <w:tc>
          <w:tcPr>
            <w:tcW w:w="2800" w:type="dxa"/>
            <w:vAlign w:val="top"/>
            <w:textDirection w:val="lrTb"/>
            <w:noWrap w:val="false"/>
          </w:tcPr>
          <w:p>
            <w:pPr>
              <w:jc w:val="center"/>
              <w:spacing w:line="400" w:lineRule="exact"/>
              <w:rPr>
                <w:rFonts w:ascii="宋体" w:hAnsi="宋体" w:eastAsia="宋体"/>
                <w:highlight w:val="none"/>
                <w:lang w:val="en-US" w:eastAsia="zh-CN"/>
              </w:rPr>
            </w:pPr>
            <w:r>
              <w:rPr>
                <w:rFonts w:hint="eastAsia" w:ascii="宋体" w:hAnsi="宋体"/>
                <w:highlight w:val="none"/>
                <w:lang w:val="en-US" w:eastAsia="zh-CN"/>
              </w:rPr>
              <w:t xml:space="preserve">205.43</w:t>
            </w:r>
            <w:r/>
          </w:p>
        </w:tc>
      </w:tr>
    </w:tbl>
    <w:p>
      <w:pPr>
        <w:ind w:firstLine="480"/>
        <w:spacing w:line="400" w:lineRule="exact"/>
        <w:rPr>
          <w:rFonts w:ascii="宋体" w:hAnsi="宋体"/>
          <w:sz w:val="24"/>
          <w:szCs w:val="24"/>
          <w:highlight w:val="none"/>
        </w:rPr>
      </w:pPr>
      <w:r>
        <w:rPr>
          <w:rFonts w:ascii="宋体" w:hAnsi="宋体"/>
          <w:sz w:val="24"/>
          <w:szCs w:val="24"/>
          <w:highlight w:val="none"/>
        </w:rPr>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4.最高</w:t>
      </w:r>
      <w:r>
        <w:rPr>
          <w:rFonts w:ascii="宋体" w:hAnsi="宋体"/>
          <w:sz w:val="24"/>
          <w:szCs w:val="24"/>
          <w:highlight w:val="none"/>
        </w:rPr>
        <w:t xml:space="preserve">限价</w:t>
      </w:r>
      <w:r/>
    </w:p>
    <w:tbl>
      <w:tblPr>
        <w:tblStyle w:val="68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采购包号</w:t>
            </w:r>
            <w:r/>
          </w:p>
        </w:tc>
        <w:tc>
          <w:tcPr>
            <w:tcW w:w="2800" w:type="dxa"/>
            <w:vAlign w:val="top"/>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是否</w:t>
            </w:r>
            <w:r>
              <w:rPr>
                <w:rFonts w:ascii="宋体" w:hAnsi="宋体"/>
                <w:highlight w:val="none"/>
              </w:rPr>
              <w:t xml:space="preserve">设定最高</w:t>
            </w:r>
            <w:r>
              <w:rPr>
                <w:rFonts w:hint="eastAsia" w:ascii="宋体" w:hAnsi="宋体"/>
                <w:highlight w:val="none"/>
              </w:rPr>
              <w:t xml:space="preserve">限价</w:t>
            </w:r>
            <w:r>
              <w:rPr>
                <w:rFonts w:ascii="宋体" w:hAnsi="宋体"/>
                <w:highlight w:val="none"/>
              </w:rPr>
              <w:t xml:space="preserve">（</w:t>
            </w:r>
            <w:r>
              <w:rPr>
                <w:rFonts w:hint="eastAsia" w:ascii="宋体" w:hAnsi="宋体"/>
                <w:highlight w:val="none"/>
              </w:rPr>
              <w:t xml:space="preserve">是/否</w:t>
            </w:r>
            <w:r>
              <w:rPr>
                <w:rFonts w:ascii="宋体" w:hAnsi="宋体"/>
                <w:highlight w:val="none"/>
              </w:rPr>
              <w:t xml:space="preserve">）</w:t>
            </w:r>
            <w:r/>
          </w:p>
        </w:tc>
        <w:tc>
          <w:tcPr>
            <w:tcW w:w="3135" w:type="dxa"/>
            <w:vAlign w:val="top"/>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最高</w:t>
            </w:r>
            <w:r>
              <w:rPr>
                <w:rFonts w:ascii="宋体" w:hAnsi="宋体"/>
                <w:highlight w:val="none"/>
              </w:rPr>
              <w:t xml:space="preserve">限价</w:t>
            </w:r>
            <w:r>
              <w:rPr>
                <w:rFonts w:hint="eastAsia" w:ascii="宋体" w:hAnsi="宋体"/>
                <w:highlight w:val="none"/>
              </w:rPr>
              <w:t xml:space="preserve">（人民币</w:t>
            </w:r>
            <w:r>
              <w:rPr>
                <w:rFonts w:ascii="宋体" w:hAnsi="宋体"/>
                <w:highlight w:val="none"/>
              </w:rPr>
              <w:t xml:space="preserve">：万元</w:t>
            </w:r>
            <w:r>
              <w:rPr>
                <w:rFonts w:hint="eastAsia" w:ascii="宋体" w:hAnsi="宋体"/>
                <w:highlight w:val="none"/>
              </w:rPr>
              <w:t xml:space="preserve">）</w:t>
            </w:r>
            <w:r/>
          </w:p>
        </w:tc>
      </w:tr>
      <w:tr>
        <w:trPr/>
        <w:tc>
          <w:tcPr>
            <w:tcW w:w="114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1</w:t>
            </w:r>
            <w:r/>
          </w:p>
        </w:tc>
        <w:tc>
          <w:tcPr>
            <w:tcW w:w="2800"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是</w:t>
            </w:r>
            <w:r/>
          </w:p>
        </w:tc>
        <w:tc>
          <w:tcPr>
            <w:tcW w:w="3135" w:type="dxa"/>
            <w:vAlign w:val="top"/>
            <w:textDirection w:val="lrTb"/>
            <w:noWrap w:val="false"/>
          </w:tcPr>
          <w:p>
            <w:pPr>
              <w:jc w:val="center"/>
              <w:spacing w:line="400" w:lineRule="exact"/>
              <w:rPr>
                <w:rFonts w:ascii="宋体" w:hAnsi="宋体"/>
                <w:highlight w:val="none"/>
                <w:lang w:val="en-US" w:eastAsia="zh-CN"/>
              </w:rPr>
            </w:pPr>
            <w:r>
              <w:rPr>
                <w:rFonts w:hint="eastAsia" w:ascii="宋体" w:hAnsi="宋体"/>
                <w:highlight w:val="none"/>
                <w:lang w:val="en-US" w:eastAsia="zh-CN"/>
              </w:rPr>
              <w:t xml:space="preserve">205.43</w:t>
            </w:r>
            <w:r/>
          </w:p>
        </w:tc>
      </w:tr>
    </w:tbl>
    <w:p>
      <w:pPr>
        <w:numPr>
          <w:ilvl w:val="0"/>
          <w:numId w:val="0"/>
        </w:numPr>
        <w:ind w:firstLine="480"/>
        <w:spacing w:line="400" w:lineRule="exact"/>
        <w:rPr>
          <w:rFonts w:ascii="宋体" w:hAnsi="宋体"/>
          <w:sz w:val="24"/>
          <w:szCs w:val="24"/>
          <w:highlight w:val="none"/>
          <w:u w:val="single"/>
        </w:rPr>
      </w:pP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采购需求（简介）：</w:t>
      </w:r>
      <w:r>
        <w:rPr>
          <w:rFonts w:hint="eastAsia" w:ascii="宋体" w:hAnsi="宋体"/>
          <w:sz w:val="24"/>
          <w:szCs w:val="24"/>
          <w:highlight w:val="none"/>
          <w:lang w:val="en-US" w:eastAsia="zh-CN"/>
        </w:rPr>
        <w:t xml:space="preserve">建设两个门户、省外办协同办公和应用支撑体系为核心的线上“智慧外事”平台。 </w:t>
      </w:r>
      <w:r/>
    </w:p>
    <w:p>
      <w:pPr>
        <w:numPr>
          <w:ilvl w:val="0"/>
          <w:numId w:val="0"/>
        </w:numPr>
        <w:ind w:left="480"/>
        <w:spacing w:line="400" w:lineRule="exact"/>
        <w:rPr>
          <w:rFonts w:ascii="宋体" w:hAnsi="宋体"/>
          <w:sz w:val="24"/>
          <w:szCs w:val="24"/>
          <w:highlight w:val="none"/>
          <w:u w:val="single"/>
        </w:rPr>
      </w:pP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合同履行期限：自合同签订之日起一年。</w:t>
      </w:r>
      <w:r/>
    </w:p>
    <w:p>
      <w:pPr>
        <w:pStyle w:val="856"/>
        <w:ind w:firstLine="498"/>
        <w:spacing w:before="145" w:after="145" w:line="400" w:lineRule="exact"/>
        <w:rPr>
          <w:highlight w:val="none"/>
        </w:rPr>
      </w:pPr>
      <w:r/>
      <w:bookmarkStart w:id="12" w:name="_Toc28359080"/>
      <w:r/>
      <w:bookmarkStart w:id="13" w:name="_Toc35393791"/>
      <w:r/>
      <w:bookmarkStart w:id="14" w:name="_Toc35393622"/>
      <w:r/>
      <w:bookmarkStart w:id="15" w:name="_Toc38985264"/>
      <w:r/>
      <w:bookmarkStart w:id="16" w:name="_Toc28359003"/>
      <w:r>
        <w:rPr>
          <w:rFonts w:hint="eastAsia"/>
          <w:highlight w:val="none"/>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sz w:val="24"/>
          <w:szCs w:val="24"/>
          <w:highlight w:val="none"/>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1.满足《中华人民共和国政府采购法》第二十二条规定，并提供下列材料：</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1.1 法人或者其他组织的营业执照等证明文件，自然人的身份证明；</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1.2</w:t>
      </w:r>
      <w:r>
        <w:rPr>
          <w:rFonts w:hint="eastAsia" w:ascii="宋体" w:hAnsi="宋体"/>
          <w:sz w:val="24"/>
          <w:szCs w:val="24"/>
          <w:highlight w:val="none"/>
          <w:lang w:val="en-US" w:eastAsia="zh-CN"/>
        </w:rPr>
        <w:t xml:space="preserve"> 2023或2024</w:t>
      </w:r>
      <w:r>
        <w:rPr>
          <w:rFonts w:hint="eastAsia" w:ascii="宋体" w:hAnsi="宋体"/>
          <w:sz w:val="24"/>
          <w:szCs w:val="24"/>
          <w:highlight w:val="none"/>
        </w:rPr>
        <w:t xml:space="preserve">年度的财务状况报告（成立不满一年无需提供）；</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1.4具备履行合同所必需的设备和专业技术能力的书面声明；</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highlight w:val="none"/>
        </w:rPr>
      </w:pPr>
      <w:r>
        <w:rPr>
          <w:rFonts w:hint="eastAsia" w:ascii="宋体" w:hAnsi="宋体"/>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3.落实政府采购政策需满足的资格要求：无</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4.联合</w:t>
      </w:r>
      <w:r>
        <w:rPr>
          <w:rFonts w:ascii="宋体" w:hAnsi="宋体"/>
          <w:sz w:val="24"/>
          <w:szCs w:val="24"/>
          <w:highlight w:val="none"/>
        </w:rPr>
        <w:t xml:space="preserve">体投标</w:t>
      </w:r>
      <w:r/>
    </w:p>
    <w:tbl>
      <w:tblPr>
        <w:tblStyle w:val="68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采购包号</w:t>
            </w:r>
            <w:r/>
          </w:p>
        </w:tc>
        <w:tc>
          <w:tcPr>
            <w:tcW w:w="2968" w:type="dxa"/>
            <w:vAlign w:val="top"/>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是否接受联合体</w:t>
            </w:r>
            <w:r>
              <w:rPr>
                <w:rFonts w:ascii="宋体" w:hAnsi="宋体"/>
                <w:highlight w:val="none"/>
              </w:rPr>
              <w:t xml:space="preserve">投标（</w:t>
            </w:r>
            <w:r>
              <w:rPr>
                <w:rFonts w:hint="eastAsia" w:ascii="宋体" w:hAnsi="宋体"/>
                <w:highlight w:val="none"/>
              </w:rPr>
              <w:t xml:space="preserve">是/否</w:t>
            </w:r>
            <w:r>
              <w:rPr>
                <w:rFonts w:ascii="宋体" w:hAnsi="宋体"/>
                <w:highlight w:val="none"/>
              </w:rPr>
              <w:t xml:space="preserve">）</w:t>
            </w:r>
            <w:r/>
          </w:p>
        </w:tc>
        <w:tc>
          <w:tcPr>
            <w:tcW w:w="2967" w:type="dxa"/>
            <w:vAlign w:val="top"/>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该</w:t>
            </w:r>
            <w:r>
              <w:rPr>
                <w:rFonts w:ascii="宋体" w:hAnsi="宋体"/>
                <w:highlight w:val="none"/>
              </w:rPr>
              <w:t xml:space="preserve">采购包</w:t>
            </w:r>
            <w:r>
              <w:rPr>
                <w:rFonts w:hint="eastAsia" w:ascii="宋体" w:hAnsi="宋体"/>
                <w:highlight w:val="none"/>
              </w:rPr>
              <w:t xml:space="preserve">中</w:t>
            </w:r>
            <w:r>
              <w:rPr>
                <w:rFonts w:ascii="宋体" w:hAnsi="宋体"/>
                <w:highlight w:val="none"/>
              </w:rPr>
              <w:t xml:space="preserve">联合体成员数量</w:t>
            </w:r>
            <w:r>
              <w:rPr>
                <w:rFonts w:hint="eastAsia" w:ascii="宋体" w:hAnsi="宋体"/>
                <w:highlight w:val="none"/>
              </w:rPr>
              <w:t xml:space="preserve">上限</w:t>
            </w:r>
            <w:r/>
          </w:p>
        </w:tc>
      </w:tr>
      <w:tr>
        <w:trPr/>
        <w:tc>
          <w:tcPr>
            <w:tcW w:w="1148" w:type="dxa"/>
            <w:vAlign w:val="top"/>
            <w:textDirection w:val="lrTb"/>
            <w:noWrap w:val="false"/>
          </w:tcPr>
          <w:p>
            <w:pPr>
              <w:jc w:val="center"/>
              <w:spacing w:line="400" w:lineRule="exact"/>
              <w:rPr>
                <w:rFonts w:hint="eastAsia" w:ascii="宋体" w:hAnsi="宋体" w:eastAsia="宋体"/>
                <w:highlight w:val="none"/>
                <w:lang w:eastAsia="zh-CN"/>
              </w:rPr>
            </w:pPr>
            <w:r>
              <w:rPr>
                <w:rFonts w:hint="eastAsia" w:ascii="宋体" w:hAnsi="宋体"/>
                <w:highlight w:val="none"/>
                <w:lang w:val="en-US" w:eastAsia="zh-CN"/>
              </w:rPr>
              <w:t xml:space="preserve">1</w:t>
            </w:r>
            <w:r/>
          </w:p>
        </w:tc>
        <w:tc>
          <w:tcPr>
            <w:tcW w:w="296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否</w:t>
            </w:r>
            <w:r/>
          </w:p>
        </w:tc>
        <w:tc>
          <w:tcPr>
            <w:tcW w:w="2967" w:type="dxa"/>
            <w:vAlign w:val="top"/>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w:t>
            </w:r>
            <w:r/>
          </w:p>
        </w:tc>
      </w:tr>
    </w:tbl>
    <w:p>
      <w:pPr>
        <w:ind w:firstLine="480"/>
        <w:spacing w:line="400" w:lineRule="exact"/>
        <w:rPr>
          <w:rFonts w:ascii="宋体" w:hAnsi="宋体"/>
          <w:sz w:val="24"/>
          <w:szCs w:val="24"/>
          <w:highlight w:val="none"/>
        </w:rPr>
      </w:pPr>
      <w:r>
        <w:rPr>
          <w:rFonts w:hint="eastAsia" w:ascii="宋体" w:hAnsi="宋体"/>
          <w:sz w:val="24"/>
          <w:szCs w:val="24"/>
          <w:highlight w:val="none"/>
        </w:rPr>
        <w:t xml:space="preserve">（二）本项目的特定资格要求</w:t>
      </w:r>
      <w:r/>
    </w:p>
    <w:tbl>
      <w:tblPr>
        <w:tblStyle w:val="68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采购包号</w:t>
            </w:r>
            <w:r/>
          </w:p>
        </w:tc>
        <w:tc>
          <w:tcPr>
            <w:tcW w:w="5921" w:type="dxa"/>
            <w:vAlign w:val="top"/>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特定</w:t>
            </w:r>
            <w:r>
              <w:rPr>
                <w:rFonts w:ascii="宋体" w:hAnsi="宋体"/>
                <w:highlight w:val="none"/>
              </w:rPr>
              <w:t xml:space="preserve">资格要求</w:t>
            </w:r>
            <w:r/>
          </w:p>
        </w:tc>
      </w:tr>
      <w:tr>
        <w:trPr/>
        <w:tc>
          <w:tcPr>
            <w:tcW w:w="1148" w:type="dxa"/>
            <w:vAlign w:val="top"/>
            <w:textDirection w:val="lrTb"/>
            <w:noWrap w:val="false"/>
          </w:tcPr>
          <w:p>
            <w:pPr>
              <w:jc w:val="center"/>
              <w:spacing w:line="400" w:lineRule="exact"/>
              <w:rPr>
                <w:rFonts w:hint="eastAsia" w:ascii="宋体" w:hAnsi="宋体" w:eastAsia="宋体"/>
                <w:highlight w:val="none"/>
                <w:lang w:eastAsia="zh-CN"/>
              </w:rPr>
            </w:pPr>
            <w:r>
              <w:rPr>
                <w:rFonts w:hint="eastAsia" w:ascii="宋体" w:hAnsi="宋体"/>
                <w:highlight w:val="none"/>
                <w:lang w:val="en-US" w:eastAsia="zh-CN"/>
              </w:rPr>
              <w:t xml:space="preserve">1</w:t>
            </w:r>
            <w:r/>
          </w:p>
        </w:tc>
        <w:tc>
          <w:tcPr>
            <w:tcW w:w="5921" w:type="dxa"/>
            <w:vAlign w:val="top"/>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w:t>
            </w:r>
            <w:r/>
          </w:p>
        </w:tc>
      </w:tr>
    </w:tbl>
    <w:p>
      <w:pPr>
        <w:ind w:firstLine="643"/>
        <w:keepLines/>
        <w:keepNext/>
        <w:spacing w:before="145" w:after="145" w:line="360" w:lineRule="auto"/>
        <w:rPr>
          <w:b/>
          <w:bCs/>
          <w:color w:val="000000"/>
          <w:sz w:val="32"/>
          <w:szCs w:val="32"/>
          <w:highlight w:val="none"/>
        </w:rPr>
        <w:outlineLvl w:val="2"/>
      </w:pPr>
      <w:r>
        <w:rPr>
          <w:rFonts w:hint="eastAsia"/>
          <w:b/>
          <w:bCs/>
          <w:color w:val="000000"/>
          <w:sz w:val="32"/>
          <w:szCs w:val="32"/>
          <w:highlight w:val="none"/>
        </w:rPr>
        <w:t xml:space="preserve">三、获取招标文件</w:t>
      </w:r>
      <w:r/>
    </w:p>
    <w:p>
      <w:pPr>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p>
    <w:p>
      <w:pPr>
        <w:ind w:firstLine="54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r/>
    </w:p>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bookmarkEnd w:id="17"/>
      <w:bookmarkEnd w:id="18"/>
      <w:bookmarkEnd w:id="19"/>
      <w:bookmarkEnd w:id="20"/>
      <w:bookmarkEnd w:id="21"/>
      <w:r/>
    </w:p>
    <w:p>
      <w:pPr>
        <w:pStyle w:val="856"/>
        <w:ind w:firstLine="498"/>
        <w:spacing w:before="145" w:after="145" w:line="400" w:lineRule="exact"/>
        <w:rPr>
          <w:highlight w:val="none"/>
        </w:rPr>
      </w:pPr>
      <w:r/>
      <w:bookmarkStart w:id="22" w:name="_Toc28359005"/>
      <w:r/>
      <w:bookmarkStart w:id="23" w:name="_Toc28359082"/>
      <w:r/>
      <w:bookmarkStart w:id="24" w:name="_Toc35393793"/>
      <w:r/>
      <w:bookmarkStart w:id="25" w:name="_Toc35393624"/>
      <w:r/>
      <w:bookmarkStart w:id="26" w:name="_Toc38985266"/>
      <w:r>
        <w:rPr>
          <w:rFonts w:hint="eastAsia"/>
          <w:highlight w:val="none"/>
        </w:rPr>
        <w:t xml:space="preserve">四、提交投标文件</w:t>
      </w:r>
      <w:bookmarkEnd w:id="22"/>
      <w:r/>
      <w:bookmarkEnd w:id="23"/>
      <w:r>
        <w:rPr>
          <w:rFonts w:hint="eastAsia"/>
          <w:highlight w:val="none"/>
        </w:rPr>
        <w:t xml:space="preserve">截止时间、开标时间和地点</w:t>
      </w:r>
      <w:bookmarkEnd w:id="24"/>
      <w:r/>
      <w:bookmarkEnd w:id="25"/>
      <w:r/>
      <w:bookmarkEnd w:id="26"/>
      <w:r/>
      <w:r/>
    </w:p>
    <w:p>
      <w:pPr>
        <w:ind w:firstLine="480"/>
        <w:spacing w:line="400" w:lineRule="exact"/>
        <w:rPr>
          <w:rFonts w:ascii="宋体" w:hAnsi="宋体"/>
          <w:bCs/>
          <w:sz w:val="24"/>
          <w:szCs w:val="24"/>
          <w:highlight w:val="none"/>
          <w:u w:val="single"/>
        </w:rPr>
      </w:pPr>
      <w:r>
        <w:rPr>
          <w:rFonts w:hint="eastAsia" w:ascii="宋体" w:hAnsi="宋体"/>
          <w:bCs/>
          <w:sz w:val="24"/>
          <w:szCs w:val="24"/>
          <w:highlight w:val="none"/>
          <w:u w:val="single"/>
        </w:rPr>
        <w:t xml:space="preserve">1.202</w:t>
      </w:r>
      <w:r>
        <w:rPr>
          <w:rFonts w:hint="eastAsia" w:ascii="宋体" w:hAnsi="宋体"/>
          <w:bCs/>
          <w:sz w:val="24"/>
          <w:szCs w:val="24"/>
          <w:highlight w:val="none"/>
          <w:u w:val="single"/>
          <w:lang w:val="en-US" w:eastAsia="zh-CN"/>
        </w:rPr>
        <w:t xml:space="preserve">5</w:t>
      </w:r>
      <w:r>
        <w:rPr>
          <w:rFonts w:hint="eastAsia" w:ascii="宋体" w:hAnsi="宋体"/>
          <w:bCs/>
          <w:sz w:val="24"/>
          <w:szCs w:val="24"/>
          <w:highlight w:val="none"/>
          <w:u w:val="single"/>
        </w:rPr>
        <w:t xml:space="preserve">年1月</w:t>
      </w:r>
      <w:r>
        <w:rPr>
          <w:rFonts w:hint="eastAsia" w:ascii="宋体" w:hAnsi="宋体"/>
          <w:bCs/>
          <w:sz w:val="24"/>
          <w:szCs w:val="24"/>
          <w:highlight w:val="none"/>
          <w:u w:val="single"/>
          <w:lang w:val="en-US" w:eastAsia="zh-CN"/>
        </w:rPr>
        <w:t xml:space="preserve">17</w:t>
      </w:r>
      <w:r>
        <w:rPr>
          <w:rFonts w:hint="eastAsia" w:ascii="宋体" w:hAnsi="宋体"/>
          <w:bCs/>
          <w:sz w:val="24"/>
          <w:szCs w:val="24"/>
          <w:highlight w:val="none"/>
          <w:u w:val="single"/>
        </w:rPr>
        <w:t xml:space="preserve">日9点30分</w:t>
      </w:r>
      <w:r>
        <w:rPr>
          <w:rFonts w:hint="eastAsia" w:ascii="宋体" w:hAnsi="宋体"/>
          <w:bCs/>
          <w:sz w:val="24"/>
          <w:szCs w:val="24"/>
          <w:highlight w:val="none"/>
        </w:rPr>
        <w:t xml:space="preserve">（北京时间）</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2.地点：“苏采云”政府采购交易系统。</w:t>
      </w:r>
      <w:r/>
    </w:p>
    <w:p>
      <w:pPr>
        <w:ind w:firstLine="498"/>
        <w:keepLines/>
        <w:keepNext/>
        <w:spacing w:before="145" w:after="145" w:line="360" w:lineRule="auto"/>
        <w:rPr>
          <w:b/>
          <w:bCs/>
          <w:color w:val="000000"/>
          <w:sz w:val="32"/>
          <w:szCs w:val="32"/>
          <w:highlight w:val="none"/>
        </w:rPr>
        <w:outlineLvl w:val="2"/>
      </w:pPr>
      <w:r/>
      <w:bookmarkStart w:id="27" w:name="_Toc35393625"/>
      <w:r/>
      <w:bookmarkStart w:id="28" w:name="_Toc28359084"/>
      <w:r/>
      <w:bookmarkStart w:id="29" w:name="_Toc28359007"/>
      <w:r/>
      <w:bookmarkStart w:id="30" w:name="_Toc35393794"/>
      <w:r/>
      <w:bookmarkStart w:id="31" w:name="_Toc38985267"/>
      <w:r>
        <w:rPr>
          <w:rFonts w:hint="eastAsia"/>
          <w:b/>
          <w:bCs/>
          <w:color w:val="000000"/>
          <w:sz w:val="32"/>
          <w:szCs w:val="32"/>
          <w:highlight w:val="none"/>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招标公告及招标文件公告期限为自本公告发布之日起5个工作日。</w:t>
      </w:r>
      <w:r/>
    </w:p>
    <w:p>
      <w:pPr>
        <w:pStyle w:val="856"/>
        <w:ind w:firstLine="498"/>
        <w:spacing w:before="145" w:after="145" w:line="400" w:lineRule="exact"/>
        <w:rPr>
          <w:highlight w:val="none"/>
        </w:rPr>
      </w:pPr>
      <w:r/>
      <w:bookmarkStart w:id="32" w:name="_Toc35393626"/>
      <w:r/>
      <w:bookmarkStart w:id="33" w:name="_Toc35393795"/>
      <w:r/>
      <w:bookmarkStart w:id="34" w:name="_Toc38985268"/>
      <w:r>
        <w:rPr>
          <w:rFonts w:hint="eastAsia"/>
          <w:highlight w:val="none"/>
        </w:rPr>
        <w:t xml:space="preserve">六、其他补充事宜</w:t>
      </w:r>
      <w:bookmarkEnd w:id="32"/>
      <w:r/>
      <w:bookmarkEnd w:id="33"/>
      <w:r/>
      <w:bookmarkEnd w:id="34"/>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无</w:t>
      </w:r>
      <w:r/>
    </w:p>
    <w:p>
      <w:pPr>
        <w:pStyle w:val="856"/>
        <w:ind w:firstLine="498"/>
        <w:spacing w:before="145" w:after="145" w:line="400" w:lineRule="exact"/>
        <w:rPr>
          <w:highlight w:val="none"/>
        </w:rPr>
      </w:pPr>
      <w:r/>
      <w:bookmarkStart w:id="35" w:name="_Toc28359085"/>
      <w:r/>
      <w:bookmarkStart w:id="36" w:name="_Toc28359008"/>
      <w:r/>
      <w:bookmarkStart w:id="37" w:name="_Toc35393627"/>
      <w:r/>
      <w:bookmarkStart w:id="38" w:name="_Toc35393796"/>
      <w:r/>
      <w:bookmarkStart w:id="39" w:name="_Toc38985269"/>
      <w:r>
        <w:rPr>
          <w:rFonts w:hint="eastAsia"/>
          <w:highlight w:val="none"/>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sz w:val="24"/>
          <w:szCs w:val="24"/>
          <w:highlight w:val="none"/>
        </w:rPr>
      </w:pPr>
      <w:r>
        <w:rPr>
          <w:rFonts w:hint="eastAsia" w:ascii="仿宋" w:hAnsi="仿宋" w:eastAsia="仿宋" w:cs="宋体"/>
          <w:sz w:val="28"/>
          <w:szCs w:val="28"/>
          <w:highlight w:val="none"/>
        </w:rPr>
        <w:t xml:space="preserve">　</w:t>
      </w:r>
      <w:r>
        <w:rPr>
          <w:rFonts w:hint="eastAsia" w:ascii="仿宋" w:hAnsi="仿宋" w:eastAsia="仿宋" w:cs="宋体"/>
          <w:sz w:val="28"/>
          <w:szCs w:val="28"/>
          <w:highlight w:val="none"/>
          <w:lang w:val="en-US" w:eastAsia="zh-CN"/>
        </w:rPr>
        <w:t xml:space="preserve">  </w:t>
      </w:r>
      <w:r>
        <w:rPr>
          <w:rFonts w:hint="eastAsia" w:ascii="仿宋" w:hAnsi="仿宋" w:eastAsia="仿宋" w:cs="宋体"/>
          <w:sz w:val="28"/>
          <w:szCs w:val="28"/>
          <w:highlight w:val="none"/>
        </w:rPr>
        <w:t xml:space="preserve">　</w:t>
      </w:r>
      <w:bookmarkStart w:id="40" w:name="_Toc28359009"/>
      <w:r/>
      <w:bookmarkStart w:id="41" w:name="_Toc28359086"/>
      <w:r>
        <w:rPr>
          <w:rFonts w:hint="eastAsia" w:ascii="宋体" w:hAnsi="宋体" w:cs="宋体"/>
          <w:sz w:val="24"/>
          <w:szCs w:val="24"/>
          <w:highlight w:val="none"/>
        </w:rPr>
        <w:t xml:space="preserve">1.采购人信息</w:t>
      </w:r>
      <w:r/>
    </w:p>
    <w:p>
      <w:pPr>
        <w:ind w:left="1079" w:hanging="30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eastAsia="宋体" w:cs="宋体"/>
          <w:color w:val="000000"/>
          <w:sz w:val="24"/>
          <w:szCs w:val="24"/>
          <w:highlight w:val="none"/>
          <w:u w:val="single"/>
          <w:lang w:eastAsia="zh-CN"/>
        </w:rPr>
        <w:t xml:space="preserve">江苏省人民政府外</w:t>
      </w:r>
      <w:r>
        <w:rPr>
          <w:rFonts w:hint="eastAsia" w:ascii="宋体" w:hAnsi="宋体" w:eastAsia="宋体" w:cs="宋体"/>
          <w:color w:val="000000"/>
          <w:sz w:val="24"/>
          <w:szCs w:val="24"/>
          <w:highlight w:val="none"/>
          <w:u w:val="single"/>
          <w:lang w:val="en-US" w:eastAsia="zh-CN"/>
        </w:rPr>
        <w:t xml:space="preserve">事</w:t>
      </w:r>
      <w:r>
        <w:rPr>
          <w:rFonts w:hint="eastAsia" w:ascii="宋体" w:hAnsi="宋体" w:eastAsia="宋体" w:cs="宋体"/>
          <w:color w:val="000000"/>
          <w:sz w:val="24"/>
          <w:szCs w:val="24"/>
          <w:highlight w:val="none"/>
          <w:u w:val="single"/>
          <w:lang w:eastAsia="zh-CN"/>
        </w:rPr>
        <w:t xml:space="preserve">办公室</w:t>
      </w:r>
      <w:r/>
    </w:p>
    <w:p>
      <w:pPr>
        <w:ind w:left="1079" w:hanging="30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南京市鼓楼区西康路15</w:t>
      </w:r>
      <w:r/>
    </w:p>
    <w:p>
      <w:pPr>
        <w:ind w:left="1079" w:hanging="30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eastAsia="宋体" w:cs="宋体"/>
          <w:color w:val="000000"/>
          <w:sz w:val="24"/>
          <w:szCs w:val="24"/>
          <w:highlight w:val="none"/>
          <w:u w:val="single"/>
          <w:lang w:eastAsia="zh-CN"/>
        </w:rPr>
        <w:t xml:space="preserve">陈小军</w:t>
      </w:r>
      <w:r/>
    </w:p>
    <w:p>
      <w:pPr>
        <w:ind w:left="1079" w:hanging="300"/>
        <w:jc w:val="left"/>
        <w:spacing w:line="400" w:lineRule="exact"/>
        <w:rPr>
          <w:rFonts w:ascii="宋体" w:hAnsi="宋体"/>
          <w:sz w:val="24"/>
          <w:szCs w:val="24"/>
          <w:highlight w:val="none"/>
          <w:u w:val="single"/>
        </w:rPr>
      </w:pPr>
      <w:r>
        <w:rPr>
          <w:rFonts w:hint="eastAsia" w:ascii="宋体" w:hAnsi="宋体"/>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025</w:t>
      </w:r>
      <w:r>
        <w:rPr>
          <w:rFonts w:hint="eastAsia" w:ascii="宋体" w:hAnsi="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83670616</w:t>
      </w:r>
      <w:r/>
    </w:p>
    <w:p>
      <w:pPr>
        <w:ind w:left="1079" w:hanging="300"/>
        <w:jc w:val="left"/>
        <w:spacing w:line="400" w:lineRule="exact"/>
        <w:rPr>
          <w:rFonts w:ascii="宋体" w:hAnsi="宋体"/>
          <w:sz w:val="24"/>
          <w:szCs w:val="24"/>
          <w:highlight w:val="none"/>
        </w:rPr>
      </w:pPr>
      <w:r>
        <w:rPr>
          <w:rFonts w:hint="eastAsia" w:ascii="宋体" w:hAnsi="宋体" w:cs="宋体"/>
          <w:sz w:val="24"/>
          <w:szCs w:val="24"/>
          <w:highlight w:val="none"/>
        </w:rPr>
        <w:t xml:space="preserve">2.江苏省政府采购中心信息</w:t>
      </w:r>
      <w:bookmarkEnd w:id="40"/>
      <w:r/>
      <w:bookmarkEnd w:id="41"/>
      <w:r/>
      <w:r/>
    </w:p>
    <w:p>
      <w:pPr>
        <w:ind w:firstLine="720"/>
        <w:spacing w:line="400" w:lineRule="exact"/>
        <w:rPr>
          <w:rFonts w:ascii="宋体" w:hAnsi="宋体" w:eastAsia="宋体"/>
          <w:sz w:val="24"/>
          <w:szCs w:val="24"/>
          <w:highlight w:val="none"/>
          <w:lang w:val="en-US" w:eastAsia="zh-CN"/>
        </w:rPr>
      </w:pPr>
      <w:r>
        <w:rPr>
          <w:rFonts w:hint="eastAsia" w:ascii="宋体" w:hAnsi="宋体"/>
          <w:sz w:val="24"/>
          <w:szCs w:val="24"/>
          <w:highlight w:val="none"/>
        </w:rPr>
        <w:t xml:space="preserve">地　址：</w:t>
      </w:r>
      <w:r>
        <w:rPr>
          <w:rFonts w:hint="eastAsia" w:ascii="宋体" w:hAnsi="宋体"/>
          <w:sz w:val="24"/>
          <w:szCs w:val="24"/>
          <w:highlight w:val="none"/>
          <w:u w:val="single"/>
          <w:lang w:eastAsia="zh-CN"/>
        </w:rPr>
        <w:t xml:space="preserve">南京市汉中门大街</w:t>
      </w:r>
      <w:r>
        <w:rPr>
          <w:rFonts w:hint="eastAsia" w:ascii="宋体" w:hAnsi="宋体"/>
          <w:sz w:val="24"/>
          <w:szCs w:val="24"/>
          <w:highlight w:val="none"/>
          <w:u w:val="single"/>
          <w:lang w:val="en-US" w:eastAsia="zh-CN"/>
        </w:rPr>
        <w:t xml:space="preserve">145号省政务服务中心二期3楼南区</w:t>
      </w:r>
      <w:r/>
    </w:p>
    <w:p>
      <w:pPr>
        <w:ind w:firstLine="720"/>
        <w:spacing w:line="4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联系人：</w:t>
      </w:r>
      <w:r>
        <w:rPr>
          <w:rFonts w:hint="eastAsia" w:ascii="宋体" w:hAnsi="宋体"/>
          <w:sz w:val="24"/>
          <w:szCs w:val="24"/>
          <w:highlight w:val="none"/>
          <w:u w:val="single"/>
          <w:lang w:eastAsia="zh-CN"/>
        </w:rPr>
        <w:t xml:space="preserve">郑荔、严晓薇</w:t>
      </w:r>
      <w:r/>
    </w:p>
    <w:p>
      <w:pPr>
        <w:ind w:firstLine="720"/>
        <w:spacing w:line="400" w:lineRule="exact"/>
        <w:rPr>
          <w:rFonts w:ascii="宋体" w:hAnsi="宋体" w:eastAsia="宋体"/>
          <w:sz w:val="24"/>
          <w:szCs w:val="24"/>
          <w:highlight w:val="none"/>
          <w:lang w:val="en-US" w:eastAsia="zh-CN"/>
        </w:rPr>
      </w:pPr>
      <w:r>
        <w:rPr>
          <w:rFonts w:hint="eastAsia" w:ascii="宋体" w:hAnsi="宋体"/>
          <w:sz w:val="24"/>
          <w:szCs w:val="24"/>
          <w:highlight w:val="none"/>
        </w:rPr>
        <w:t xml:space="preserve">联系方式：</w:t>
      </w:r>
      <w:bookmarkStart w:id="42" w:name="_Toc28359010"/>
      <w:r/>
      <w:bookmarkStart w:id="43" w:name="_Toc28359087"/>
      <w:r>
        <w:rPr>
          <w:rFonts w:hint="eastAsia" w:ascii="宋体" w:hAnsi="宋体"/>
          <w:sz w:val="24"/>
          <w:szCs w:val="24"/>
          <w:highlight w:val="none"/>
          <w:u w:val="single"/>
          <w:lang w:val="en-US" w:eastAsia="zh-CN"/>
        </w:rPr>
        <w:t xml:space="preserve">025-83668535 83668537</w:t>
      </w:r>
      <w:bookmarkEnd w:id="42"/>
      <w:bookmarkEnd w:id="43"/>
      <w:r/>
    </w:p>
    <w:p>
      <w:pPr>
        <w:pStyle w:val="856"/>
        <w:ind w:firstLine="498"/>
        <w:spacing w:before="145" w:after="145" w:line="400" w:lineRule="exact"/>
        <w:rPr>
          <w:highlight w:val="none"/>
        </w:rPr>
      </w:pPr>
      <w:r>
        <w:rPr>
          <w:rFonts w:hint="eastAsia"/>
          <w:highlight w:val="none"/>
        </w:rPr>
        <w:t xml:space="preserve">八、其他</w:t>
      </w:r>
      <w:r/>
    </w:p>
    <w:p>
      <w:pPr>
        <w:ind w:firstLine="480"/>
        <w:spacing w:line="400" w:lineRule="exact"/>
        <w:tabs>
          <w:tab w:val="left" w:pos="900" w:leader="none"/>
        </w:tabs>
        <w:rPr>
          <w:rFonts w:ascii="宋体" w:hAnsi="宋体"/>
          <w:bCs/>
          <w:color w:val="000000"/>
          <w:sz w:val="24"/>
          <w:szCs w:val="24"/>
          <w:highlight w:val="none"/>
        </w:rPr>
      </w:pPr>
      <w:r>
        <w:rPr>
          <w:rFonts w:ascii="宋体" w:hAnsi="宋体"/>
          <w:sz w:val="24"/>
          <w:highlight w:val="none"/>
        </w:rPr>
        <w:t xml:space="preserve">1</w:t>
      </w:r>
      <w:r>
        <w:rPr>
          <w:rFonts w:hint="eastAsia" w:ascii="宋体" w:hAnsi="宋体"/>
          <w:sz w:val="24"/>
          <w:highlight w:val="none"/>
        </w:rPr>
        <w:t xml:space="preserve">.</w:t>
      </w:r>
      <w:r>
        <w:rPr>
          <w:rFonts w:hint="eastAsia" w:ascii="宋体" w:hAnsi="宋体"/>
          <w:bCs/>
          <w:sz w:val="24"/>
          <w:szCs w:val="24"/>
          <w:highlight w:val="none"/>
        </w:rPr>
        <w:t xml:space="preserve"> 根据省财政厅《关于更换全省政府采购交易系统C A数字证书和电子签章的通知》（苏财购〔2023〕101号），</w:t>
      </w:r>
      <w:r>
        <w:rPr>
          <w:rFonts w:hint="eastAsia" w:ascii="宋体" w:hAnsi="宋体"/>
          <w:sz w:val="24"/>
          <w:szCs w:val="24"/>
          <w:highlight w:val="none"/>
        </w:rPr>
        <w:t xml:space="preserve">“苏采云”政府采购交易系统（以下简称苏采云系统）</w:t>
      </w:r>
      <w:r>
        <w:rPr>
          <w:rFonts w:hint="eastAsia" w:ascii="宋体" w:hAnsi="宋体"/>
          <w:bCs/>
          <w:sz w:val="24"/>
          <w:szCs w:val="24"/>
          <w:highlight w:val="none"/>
        </w:rPr>
        <w:t xml:space="preserve">的CA数字证书、电子签</w:t>
      </w:r>
      <w:r>
        <w:rPr>
          <w:rFonts w:hint="eastAsia" w:ascii="宋体" w:hAnsi="宋体"/>
          <w:bCs/>
          <w:color w:val="000000"/>
          <w:sz w:val="24"/>
          <w:szCs w:val="24"/>
          <w:highlight w:val="none"/>
        </w:rPr>
        <w:t xml:space="preserve">章已更换为江苏省电子政务证书认证中心C A和方正国际软件（北京）有限公司电子签章。如果投标人通过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参与政府采购项目，需要更换CA数字证书和电子签章。具体办理指南和操作手册见链接：</w:t>
      </w:r>
      <w:r>
        <w:rPr>
          <w:bCs/>
          <w:color w:val="000000"/>
          <w:highlight w:val="none"/>
        </w:rPr>
        <w:fldChar w:fldCharType="begin"/>
      </w:r>
      <w:r>
        <w:rPr>
          <w:bCs/>
          <w:color w:val="000000"/>
          <w:highlight w:val="none"/>
        </w:rPr>
        <w:instrText xml:space="preserve"> HYPERLINK "http://www.ccgp-jiangsu.gov.cn/jiangsu/zlxz/ee/ee3a4bc5a3454aa2b0d9312230633ce9.html" </w:instrText>
      </w:r>
      <w:r>
        <w:rPr>
          <w:bCs/>
          <w:color w:val="000000"/>
          <w:highlight w:val="none"/>
        </w:rPr>
        <w:fldChar w:fldCharType="separate"/>
      </w:r>
      <w:r>
        <w:rPr>
          <w:rStyle w:val="865"/>
          <w:bCs/>
          <w:color w:val="000000"/>
          <w:highlight w:val="none"/>
        </w:rPr>
        <w:t xml:space="preserve">http://www.ccgp-jiangsu.gov.cn/jiangsu/zlxz/ee/ee3a4bc5a3454aa2b0d9312230633ce9.html</w:t>
      </w:r>
      <w:r>
        <w:rPr>
          <w:bCs/>
          <w:color w:val="000000"/>
          <w:highlight w:val="none"/>
        </w:rPr>
        <w:fldChar w:fldCharType="end"/>
      </w:r>
      <w:r>
        <w:rPr>
          <w:bCs/>
          <w:color w:val="000000"/>
          <w:highlight w:val="none"/>
        </w:rPr>
        <w:t xml:space="preserve">。</w:t>
      </w:r>
      <w:r/>
    </w:p>
    <w:p>
      <w:pPr>
        <w:ind w:firstLine="480"/>
        <w:spacing w:line="400" w:lineRule="exact"/>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highlight w:val="none"/>
        </w:rPr>
        <w:t xml:space="preserve">www.jszwfw.gov.cn</w:t>
      </w:r>
      <w:r>
        <w:rPr>
          <w:rFonts w:hint="eastAsia" w:ascii="宋体" w:hAnsi="宋体"/>
          <w:bCs/>
          <w:color w:val="000000"/>
          <w:sz w:val="24"/>
          <w:szCs w:val="24"/>
          <w:highlight w:val="none"/>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如果“江苏政府采购网”</w:t>
      </w:r>
      <w:r>
        <w:rPr>
          <w:bCs/>
          <w:color w:val="000000"/>
          <w:highlight w:val="none"/>
        </w:rPr>
        <w:t xml:space="preserve">（www.ccgp-jiangsu.gov.cn）</w:t>
      </w:r>
      <w:r>
        <w:rPr>
          <w:rFonts w:hint="eastAsia"/>
          <w:bCs/>
          <w:color w:val="000000"/>
          <w:sz w:val="24"/>
          <w:szCs w:val="24"/>
          <w:highlight w:val="none"/>
        </w:rPr>
        <w:t xml:space="preserve">信息</w:t>
      </w:r>
      <w:r>
        <w:rPr>
          <w:rFonts w:hint="eastAsia" w:ascii="宋体" w:hAnsi="宋体"/>
          <w:bCs/>
          <w:color w:val="000000"/>
          <w:sz w:val="24"/>
          <w:szCs w:val="24"/>
          <w:highlight w:val="none"/>
        </w:rPr>
        <w:t xml:space="preserve">与“江苏政务服务网” </w:t>
      </w:r>
      <w:r>
        <w:rPr>
          <w:bCs/>
          <w:color w:val="000000"/>
          <w:highlight w:val="none"/>
        </w:rPr>
        <w:t xml:space="preserve">（www.jszwfw.gov.cn）</w:t>
      </w:r>
      <w:r>
        <w:rPr>
          <w:rFonts w:hint="eastAsia" w:ascii="宋体" w:hAnsi="宋体"/>
          <w:bCs/>
          <w:color w:val="000000"/>
          <w:sz w:val="24"/>
          <w:szCs w:val="24"/>
          <w:highlight w:val="none"/>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highlight w:val="none"/>
        </w:rPr>
      </w:pPr>
      <w:r>
        <w:rPr>
          <w:rFonts w:hint="eastAsia" w:ascii="宋体" w:hAnsi="宋体"/>
          <w:bCs/>
          <w:color w:val="000000"/>
          <w:sz w:val="24"/>
          <w:szCs w:val="24"/>
          <w:highlight w:val="none"/>
        </w:rPr>
        <w:t xml:space="preserve">2. 有关本次招标的事项若存在变动</w:t>
      </w:r>
      <w:r>
        <w:rPr>
          <w:rFonts w:hint="eastAsia" w:ascii="宋体" w:hAnsi="宋体"/>
          <w:bCs/>
          <w:sz w:val="24"/>
          <w:szCs w:val="24"/>
          <w:highlight w:val="none"/>
        </w:rPr>
        <w:t xml:space="preserve">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3. 本次招标不收取投标保证金。</w:t>
      </w:r>
      <w:r/>
    </w:p>
    <w:p>
      <w:pPr>
        <w:ind w:right="840"/>
        <w:rPr>
          <w:rFonts w:hint="eastAsia" w:ascii="宋体" w:hAnsi="宋体"/>
          <w:sz w:val="24"/>
          <w:szCs w:val="24"/>
          <w:highlight w:val="none"/>
        </w:rPr>
      </w:pPr>
      <w:r>
        <w:rPr>
          <w:rFonts w:ascii="宋体" w:hAnsi="宋体"/>
          <w:sz w:val="24"/>
          <w:szCs w:val="24"/>
          <w:highlight w:val="none"/>
        </w:rPr>
        <w:br w:type="page" w:clear="all"/>
      </w:r>
      <w:r/>
    </w:p>
    <w:p>
      <w:pPr>
        <w:pStyle w:val="854"/>
        <w:ind w:firstLine="2429"/>
        <w:jc w:val="both"/>
        <w:spacing w:line="400" w:lineRule="exact"/>
        <w:rPr>
          <w:rFonts w:hint="eastAsia" w:ascii="黑体" w:eastAsia="黑体"/>
          <w:b w:val="0"/>
          <w:bCs w:val="0"/>
          <w:highlight w:val="none"/>
        </w:rPr>
      </w:pPr>
      <w:r/>
      <w:bookmarkStart w:id="44" w:name="_Toc120614211"/>
      <w:r>
        <w:rPr>
          <w:rFonts w:hint="eastAsia" w:ascii="黑体" w:eastAsia="黑体"/>
          <w:highlight w:val="none"/>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20823274"/>
      <w:r/>
      <w:bookmarkStart w:id="48" w:name="_Toc120614213"/>
      <w:r>
        <w:rPr>
          <w:rFonts w:hint="eastAsia" w:ascii="黑体" w:eastAsia="黑体"/>
          <w:highlight w:val="none"/>
        </w:rPr>
        <w:t xml:space="preserve">投标人须知</w:t>
      </w:r>
      <w:bookmarkEnd w:id="45"/>
      <w:r/>
      <w:bookmarkEnd w:id="46"/>
      <w:r/>
      <w:bookmarkEnd w:id="47"/>
      <w:r/>
      <w:bookmarkEnd w:id="48"/>
      <w:r/>
      <w:r/>
    </w:p>
    <w:p>
      <w:pPr>
        <w:pStyle w:val="856"/>
        <w:ind w:firstLine="498"/>
        <w:spacing w:before="145" w:after="145" w:line="400" w:lineRule="exact"/>
        <w:rPr>
          <w:rFonts w:hint="eastAsia"/>
          <w:highlight w:val="none"/>
        </w:rPr>
      </w:pPr>
      <w:r/>
      <w:bookmarkStart w:id="49" w:name="_Toc20823275"/>
      <w:r/>
      <w:bookmarkStart w:id="50" w:name="_Toc16938519"/>
      <w:r/>
      <w:bookmarkStart w:id="51" w:name="_Toc513029203"/>
      <w:r/>
      <w:bookmarkStart w:id="52" w:name="_Toc120614214"/>
      <w:r>
        <w:rPr>
          <w:rFonts w:hint="eastAsia"/>
          <w:highlight w:val="none"/>
        </w:rPr>
        <w:t xml:space="preserve">一、总则</w:t>
      </w:r>
      <w:bookmarkEnd w:id="49"/>
      <w:r/>
      <w:bookmarkEnd w:id="50"/>
      <w:r/>
      <w:bookmarkEnd w:id="51"/>
      <w:r/>
      <w:bookmarkEnd w:id="52"/>
      <w:r/>
      <w:r/>
    </w:p>
    <w:p>
      <w:pPr>
        <w:pStyle w:val="857"/>
        <w:ind w:firstLine="420"/>
        <w:spacing w:before="0" w:after="0" w:line="400" w:lineRule="exact"/>
        <w:rPr>
          <w:rFonts w:hint="eastAsia"/>
          <w:b w:val="0"/>
          <w:bCs w:val="0"/>
          <w:highlight w:val="none"/>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highlight w:val="none"/>
        </w:rPr>
        <w:t xml:space="preserve">1</w:t>
      </w:r>
      <w:bookmarkEnd w:id="54"/>
      <w:r>
        <w:rPr>
          <w:rFonts w:hint="eastAsia"/>
          <w:b w:val="0"/>
          <w:bCs w:val="0"/>
          <w:highlight w:val="none"/>
        </w:rPr>
        <w:t xml:space="preserve">、招标方式</w:t>
      </w:r>
      <w:bookmarkEnd w:id="55"/>
      <w:r/>
      <w:bookmarkEnd w:id="56"/>
      <w:r/>
      <w:bookmarkEnd w:id="57"/>
      <w:r/>
      <w:r/>
    </w:p>
    <w:p>
      <w:pPr>
        <w:ind w:firstLine="480"/>
        <w:spacing w:line="400" w:lineRule="exact"/>
        <w:rPr>
          <w:rFonts w:hint="eastAsia"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p>
    <w:p>
      <w:pPr>
        <w:pStyle w:val="857"/>
        <w:ind w:firstLine="420"/>
        <w:spacing w:before="0" w:after="0" w:line="400" w:lineRule="exact"/>
        <w:rPr>
          <w:rFonts w:hint="eastAsia"/>
          <w:b w:val="0"/>
          <w:bCs w:val="0"/>
          <w:highlight w:val="none"/>
        </w:rPr>
      </w:pPr>
      <w:r/>
      <w:bookmarkStart w:id="58" w:name="_Toc20823277"/>
      <w:r/>
      <w:bookmarkStart w:id="59" w:name="_Toc513029205"/>
      <w:r/>
      <w:bookmarkStart w:id="60" w:name="_Toc16938521"/>
      <w:r>
        <w:rPr>
          <w:rFonts w:hint="eastAsia"/>
          <w:b w:val="0"/>
          <w:bCs w:val="0"/>
          <w:highlight w:val="none"/>
        </w:rPr>
        <w:t xml:space="preserve">2、合格的投标人</w:t>
      </w:r>
      <w:bookmarkEnd w:id="58"/>
      <w:r/>
      <w:bookmarkEnd w:id="59"/>
      <w:r/>
      <w:bookmarkEnd w:id="60"/>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2.1满足招标公告中供应商的资格要求的规定。</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 满足本文件实质性要求的规定。</w:t>
      </w:r>
      <w:r/>
    </w:p>
    <w:p>
      <w:pPr>
        <w:pStyle w:val="857"/>
        <w:ind w:firstLine="420"/>
        <w:spacing w:before="0" w:after="0" w:line="400" w:lineRule="exact"/>
        <w:rPr>
          <w:rFonts w:hint="eastAsia"/>
          <w:b w:val="0"/>
          <w:bCs w:val="0"/>
          <w:highlight w:val="none"/>
        </w:rPr>
      </w:pPr>
      <w:r/>
      <w:bookmarkStart w:id="61" w:name="_Toc20823278"/>
      <w:r/>
      <w:bookmarkStart w:id="62" w:name="_Toc513029206"/>
      <w:r/>
      <w:bookmarkStart w:id="63" w:name="_Toc16938522"/>
      <w:r>
        <w:rPr>
          <w:rFonts w:hint="eastAsia"/>
          <w:b w:val="0"/>
          <w:bCs w:val="0"/>
          <w:highlight w:val="none"/>
        </w:rPr>
        <w:t xml:space="preserve">3、适用法律</w:t>
      </w:r>
      <w:bookmarkEnd w:id="61"/>
      <w:r/>
      <w:bookmarkEnd w:id="62"/>
      <w:r/>
      <w:bookmarkEnd w:id="63"/>
      <w:r/>
      <w:r/>
    </w:p>
    <w:p>
      <w:pPr>
        <w:ind w:firstLine="420"/>
        <w:spacing w:line="400" w:lineRule="exact"/>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p>
    <w:p>
      <w:pPr>
        <w:pStyle w:val="857"/>
        <w:ind w:firstLine="420"/>
        <w:spacing w:before="0" w:after="0" w:line="400" w:lineRule="exact"/>
        <w:rPr>
          <w:rFonts w:hint="eastAsia"/>
          <w:b w:val="0"/>
          <w:bCs w:val="0"/>
          <w:highlight w:val="none"/>
        </w:rPr>
      </w:pPr>
      <w:r/>
      <w:bookmarkStart w:id="64" w:name="_Toc513029207"/>
      <w:r/>
      <w:bookmarkStart w:id="65" w:name="_Toc462564067"/>
      <w:r/>
      <w:bookmarkStart w:id="66" w:name="_Toc20823279"/>
      <w:r/>
      <w:bookmarkStart w:id="67" w:name="_Toc16938523"/>
      <w:r>
        <w:rPr>
          <w:rFonts w:hint="eastAsia"/>
          <w:b w:val="0"/>
          <w:bCs w:val="0"/>
          <w:highlight w:val="none"/>
        </w:rPr>
        <w:t xml:space="preserve">4、投标费用</w:t>
      </w:r>
      <w:bookmarkEnd w:id="64"/>
      <w:r/>
      <w:bookmarkEnd w:id="65"/>
      <w:r/>
      <w:bookmarkEnd w:id="66"/>
      <w:r/>
      <w:bookmarkEnd w:id="67"/>
      <w:r/>
      <w:r/>
    </w:p>
    <w:p>
      <w:pPr>
        <w:ind w:firstLine="480"/>
        <w:spacing w:line="400" w:lineRule="exact"/>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highlight w:val="none"/>
        </w:rPr>
      </w:pPr>
      <w:r>
        <w:rPr>
          <w:rFonts w:hint="eastAsia" w:ascii="宋体" w:hAnsi="宋体"/>
          <w:sz w:val="24"/>
          <w:highlight w:val="none"/>
        </w:rPr>
        <w:t xml:space="preserve">4.2本次招标采购中心和采购人不收取标书工本费与中标服务费。</w:t>
      </w:r>
      <w:r/>
    </w:p>
    <w:p>
      <w:pPr>
        <w:pStyle w:val="857"/>
        <w:ind w:firstLine="602"/>
        <w:spacing w:before="0" w:after="0" w:line="400" w:lineRule="exact"/>
        <w:rPr>
          <w:rFonts w:hint="eastAsia" w:ascii="黑体" w:hAnsi="宋体"/>
          <w:b w:val="0"/>
          <w:bCs w:val="0"/>
          <w:highlight w:val="none"/>
        </w:rPr>
      </w:pPr>
      <w:r>
        <w:rPr>
          <w:rFonts w:hint="eastAsia" w:ascii="宋体" w:hAnsi="宋体"/>
          <w:sz w:val="30"/>
          <w:highlight w:val="none"/>
        </w:rPr>
        <w:t xml:space="preserve">5、</w:t>
      </w:r>
      <w:r>
        <w:rPr>
          <w:rFonts w:hint="eastAsia" w:ascii="黑体" w:hAnsi="宋体"/>
          <w:b w:val="0"/>
          <w:bCs w:val="0"/>
          <w:highlight w:val="none"/>
        </w:rPr>
        <w:t xml:space="preserve">招标文件的约束力</w:t>
      </w:r>
      <w:r/>
    </w:p>
    <w:p>
      <w:pPr>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投标人一旦参加本项目采购活动，即被认为接受了本招标文件的规定和约束。</w:t>
      </w:r>
      <w:r/>
    </w:p>
    <w:p>
      <w:pPr>
        <w:pStyle w:val="856"/>
        <w:ind w:firstLine="321"/>
        <w:spacing w:before="145" w:after="145" w:line="400" w:lineRule="exact"/>
        <w:rPr>
          <w:rFonts w:hint="eastAsia"/>
          <w:highlight w:val="none"/>
        </w:rPr>
      </w:pPr>
      <w:r/>
      <w:bookmarkStart w:id="68" w:name="_Toc513029209"/>
      <w:r/>
      <w:bookmarkStart w:id="69" w:name="_Toc16938525"/>
      <w:r/>
      <w:bookmarkStart w:id="70" w:name="_Toc120614215"/>
      <w:r/>
      <w:bookmarkStart w:id="71" w:name="_Toc20823281"/>
      <w:r>
        <w:rPr>
          <w:rFonts w:hint="eastAsia"/>
          <w:highlight w:val="none"/>
        </w:rPr>
        <w:t xml:space="preserve">二、招标文件</w:t>
      </w:r>
      <w:bookmarkEnd w:id="68"/>
      <w:r/>
      <w:bookmarkEnd w:id="69"/>
      <w:r/>
      <w:bookmarkEnd w:id="70"/>
      <w:r/>
      <w:bookmarkEnd w:id="71"/>
      <w:r/>
      <w:r/>
    </w:p>
    <w:p>
      <w:pPr>
        <w:pStyle w:val="857"/>
        <w:ind w:firstLine="420"/>
        <w:spacing w:before="0" w:after="0" w:line="400" w:lineRule="exact"/>
        <w:rPr>
          <w:rFonts w:hint="eastAsia"/>
          <w:b w:val="0"/>
          <w:bCs w:val="0"/>
          <w:highlight w:val="none"/>
        </w:rPr>
      </w:pPr>
      <w:r/>
      <w:bookmarkStart w:id="72" w:name="_Toc513029210"/>
      <w:r/>
      <w:bookmarkStart w:id="73" w:name="_Toc16938526"/>
      <w:r/>
      <w:bookmarkStart w:id="74" w:name="_Toc20823282"/>
      <w:r>
        <w:rPr>
          <w:rFonts w:hint="eastAsia"/>
          <w:b w:val="0"/>
          <w:bCs w:val="0"/>
          <w:highlight w:val="none"/>
        </w:rPr>
        <w:t xml:space="preserve">6、招标文件构成</w:t>
      </w:r>
      <w:bookmarkEnd w:id="72"/>
      <w:r/>
      <w:bookmarkEnd w:id="73"/>
      <w:r/>
      <w:bookmarkEnd w:id="74"/>
      <w:r/>
      <w:r/>
    </w:p>
    <w:p>
      <w:pPr>
        <w:ind w:firstLine="480"/>
        <w:spacing w:line="400" w:lineRule="exact"/>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招标文件由以下部分组成：</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（2）投标人须知</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（3）合同文本</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（4）采购需求</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（5）评标方法与评标标准</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（6）投标文件格式</w:t>
      </w:r>
      <w:r/>
    </w:p>
    <w:p>
      <w:pPr>
        <w:ind w:firstLine="480"/>
        <w:spacing w:line="400" w:lineRule="exact"/>
        <w:rPr>
          <w:rFonts w:hint="eastAsia" w:ascii="宋体" w:hAnsi="宋体"/>
          <w:sz w:val="24"/>
          <w:highlight w:val="none"/>
        </w:rPr>
      </w:pPr>
      <w:r>
        <w:rPr>
          <w:rFonts w:hint="eastAsia" w:ascii="宋体" w:hAnsi="宋体"/>
          <w:sz w:val="24"/>
          <w:highlight w:val="none"/>
        </w:rPr>
        <w:t xml:space="preserve">请仔细检查招标文件是否齐全，如有缺漏请立即与采购中心联系解决。</w:t>
      </w:r>
      <w:r/>
    </w:p>
    <w:p>
      <w:pPr>
        <w:ind w:firstLine="480"/>
        <w:spacing w:line="400" w:lineRule="exact"/>
        <w:rPr>
          <w:rFonts w:hint="eastAsia"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7"/>
        <w:ind w:firstLine="560"/>
        <w:spacing w:before="0" w:after="0" w:line="400" w:lineRule="exact"/>
        <w:rPr>
          <w:rFonts w:hint="eastAsia"/>
          <w:b w:val="0"/>
          <w:bCs w:val="0"/>
          <w:highlight w:val="none"/>
        </w:rPr>
      </w:pPr>
      <w:r/>
      <w:bookmarkStart w:id="75" w:name="_Toc16938528"/>
      <w:r/>
      <w:bookmarkStart w:id="76" w:name="_Toc513029212"/>
      <w:r/>
      <w:bookmarkStart w:id="77" w:name="_Toc20823284"/>
      <w:r/>
      <w:bookmarkStart w:id="78" w:name="_Toc462564071"/>
      <w:r>
        <w:rPr>
          <w:b w:val="0"/>
          <w:bCs w:val="0"/>
          <w:highlight w:val="none"/>
        </w:rPr>
        <w:t xml:space="preserve">7</w:t>
      </w:r>
      <w:r>
        <w:rPr>
          <w:rFonts w:hint="eastAsia"/>
          <w:b w:val="0"/>
          <w:bCs w:val="0"/>
          <w:highlight w:val="none"/>
        </w:rPr>
        <w:t xml:space="preserve">、招标文件的修改</w:t>
      </w:r>
      <w:bookmarkEnd w:id="75"/>
      <w:r/>
      <w:bookmarkEnd w:id="76"/>
      <w:r/>
      <w:bookmarkEnd w:id="77"/>
      <w:r/>
      <w:bookmarkEnd w:id="78"/>
      <w:r/>
      <w:r/>
    </w:p>
    <w:p>
      <w:pPr>
        <w:ind w:firstLine="480"/>
        <w:spacing w:line="400" w:lineRule="exact"/>
        <w:rPr>
          <w:rFonts w:hint="eastAsia" w:ascii="宋体" w:hAnsi="宋体"/>
          <w:sz w:val="24"/>
          <w:highlight w:val="none"/>
        </w:rPr>
      </w:pPr>
      <w:r>
        <w:rPr>
          <w:rFonts w:hint="eastAsia" w:ascii="宋体" w:hAnsi="宋体"/>
          <w:bCs/>
          <w:sz w:val="24"/>
          <w:highlight w:val="none"/>
        </w:rPr>
        <w:t xml:space="preserve">7.1</w:t>
      </w:r>
      <w:r>
        <w:rPr>
          <w:rFonts w:hint="eastAsia" w:ascii="宋体" w:hAnsi="宋体"/>
          <w:sz w:val="24"/>
          <w:highlight w:val="none"/>
        </w:rPr>
        <w:t xml:space="preserve"> 在投标截止时间</w:t>
      </w:r>
      <w:r>
        <w:rPr>
          <w:rFonts w:hint="eastAsia" w:ascii="仿宋_GB2312" w:hAnsi="仿宋_GB2312"/>
          <w:sz w:val="24"/>
          <w:highlight w:val="none"/>
        </w:rPr>
        <w:t xml:space="preserve">前</w:t>
      </w:r>
      <w:r>
        <w:rPr>
          <w:rFonts w:hint="eastAsia" w:ascii="宋体" w:hAnsi="宋体"/>
          <w:sz w:val="24"/>
          <w:highlight w:val="none"/>
        </w:rPr>
        <w:t xml:space="preserve">，采购中心可以对招标文件进行修改。</w:t>
      </w:r>
      <w:r/>
    </w:p>
    <w:p>
      <w:pPr>
        <w:ind w:firstLine="480"/>
        <w:spacing w:line="400" w:lineRule="exact"/>
        <w:rPr>
          <w:rFonts w:hint="eastAsia" w:ascii="宋体" w:hAnsi="Arial"/>
          <w:sz w:val="28"/>
          <w:highlight w:val="none"/>
        </w:rPr>
      </w:pPr>
      <w:r>
        <w:rPr>
          <w:rFonts w:hint="eastAsia" w:ascii="宋体" w:hAnsi="宋体"/>
          <w:bCs/>
          <w:sz w:val="24"/>
          <w:highlight w:val="none"/>
        </w:rPr>
        <w:t xml:space="preserve">7.2 </w:t>
      </w:r>
      <w:r>
        <w:rPr>
          <w:rFonts w:hint="eastAsia" w:ascii="宋体" w:hAnsi="宋体"/>
          <w:sz w:val="24"/>
          <w:highlight w:val="none"/>
        </w:rPr>
        <w:t xml:space="preserve">采购中心</w:t>
      </w:r>
      <w:r>
        <w:rPr>
          <w:rFonts w:hint="eastAsia" w:ascii="宋体" w:hAnsi="宋体"/>
          <w:sz w:val="24"/>
          <w:szCs w:val="24"/>
          <w:highlight w:val="none"/>
        </w:rPr>
        <w:t xml:space="preserve">有权按照法定的要求</w:t>
      </w:r>
      <w:r>
        <w:rPr>
          <w:rFonts w:hint="eastAsia" w:ascii="宋体" w:hAnsi="宋体"/>
          <w:sz w:val="24"/>
          <w:highlight w:val="none"/>
        </w:rPr>
        <w:t xml:space="preserve">推迟投标截止日期和开标日期。</w:t>
      </w:r>
      <w:r/>
    </w:p>
    <w:p>
      <w:pPr>
        <w:ind w:firstLine="480"/>
        <w:spacing w:line="400" w:lineRule="exact"/>
        <w:rPr>
          <w:rFonts w:hint="eastAsia" w:ascii="宋体" w:hAnsi="宋体"/>
          <w:sz w:val="24"/>
          <w:highlight w:val="none"/>
        </w:rPr>
      </w:pPr>
      <w:r>
        <w:rPr>
          <w:rFonts w:hint="eastAsia" w:ascii="宋体" w:hAnsi="宋体"/>
          <w:bCs/>
          <w:sz w:val="24"/>
          <w:highlight w:val="none"/>
        </w:rPr>
        <w:t xml:space="preserve">7.3 </w:t>
      </w:r>
      <w:r>
        <w:rPr>
          <w:rFonts w:hint="eastAsia" w:ascii="宋体" w:hAnsi="宋体"/>
          <w:sz w:val="24"/>
          <w:highlight w:val="none"/>
        </w:rPr>
        <w:t xml:space="preserve">招标文件的修改将在江苏政府采购网公布，</w:t>
      </w:r>
      <w:r>
        <w:rPr>
          <w:rFonts w:hint="eastAsia" w:ascii="宋体" w:hAnsi="宋体"/>
          <w:sz w:val="24"/>
          <w:szCs w:val="24"/>
          <w:highlight w:val="none"/>
        </w:rPr>
        <w:t xml:space="preserve">补充文件将作为招标文件的组成部分，</w:t>
      </w:r>
      <w:r>
        <w:rPr>
          <w:rFonts w:hint="eastAsia" w:ascii="宋体" w:hAnsi="宋体"/>
          <w:sz w:val="24"/>
          <w:highlight w:val="none"/>
        </w:rPr>
        <w:t xml:space="preserve">并对投标人具有约束力。</w:t>
      </w:r>
      <w:r/>
    </w:p>
    <w:p>
      <w:pPr>
        <w:pStyle w:val="856"/>
        <w:ind w:firstLine="482"/>
        <w:spacing w:before="145" w:after="145" w:line="400" w:lineRule="exact"/>
        <w:rPr>
          <w:rFonts w:hint="eastAsia"/>
          <w:highlight w:val="none"/>
        </w:rPr>
      </w:pPr>
      <w:r/>
      <w:bookmarkStart w:id="79" w:name="_Toc462564072"/>
      <w:r/>
      <w:bookmarkStart w:id="80" w:name="_Toc513029213"/>
      <w:r/>
      <w:bookmarkStart w:id="81" w:name="_Toc16938529"/>
      <w:r/>
      <w:bookmarkStart w:id="82" w:name="_Toc120614216"/>
      <w:r/>
      <w:bookmarkStart w:id="83" w:name="_Toc20823285"/>
      <w:r>
        <w:rPr>
          <w:rFonts w:hint="eastAsia"/>
          <w:highlight w:val="none"/>
        </w:rPr>
        <w:t xml:space="preserve">三、投标文件的编制</w:t>
      </w:r>
      <w:bookmarkEnd w:id="79"/>
      <w:r/>
      <w:bookmarkEnd w:id="80"/>
      <w:r/>
      <w:bookmarkEnd w:id="81"/>
      <w:r/>
      <w:bookmarkEnd w:id="82"/>
      <w:r/>
      <w:bookmarkEnd w:id="83"/>
      <w:r/>
      <w:r/>
    </w:p>
    <w:p>
      <w:pPr>
        <w:pStyle w:val="857"/>
        <w:ind w:firstLine="560"/>
        <w:spacing w:before="0" w:after="0" w:line="400" w:lineRule="exact"/>
        <w:rPr>
          <w:rFonts w:hint="eastAsia"/>
          <w:bCs w:val="0"/>
          <w:highlight w:val="none"/>
        </w:rPr>
      </w:pPr>
      <w:r/>
      <w:bookmarkStart w:id="84" w:name="_Toc513029214"/>
      <w:r/>
      <w:bookmarkStart w:id="85" w:name="_Toc20823286"/>
      <w:r/>
      <w:bookmarkStart w:id="86" w:name="_Toc16938530"/>
      <w:r/>
      <w:bookmarkStart w:id="87" w:name="_Toc462564073"/>
      <w:r>
        <w:rPr>
          <w:b w:val="0"/>
          <w:bCs w:val="0"/>
          <w:highlight w:val="none"/>
        </w:rPr>
        <w:t xml:space="preserve">8</w:t>
      </w:r>
      <w:r>
        <w:rPr>
          <w:rFonts w:hint="eastAsia"/>
          <w:b w:val="0"/>
          <w:bCs w:val="0"/>
          <w:highlight w:val="none"/>
        </w:rPr>
        <w:t xml:space="preserve">、投标文件的语言及度量衡单位</w:t>
      </w:r>
      <w:bookmarkEnd w:id="84"/>
      <w:r/>
      <w:bookmarkEnd w:id="85"/>
      <w:r/>
      <w:bookmarkEnd w:id="86"/>
      <w:r/>
      <w:bookmarkEnd w:id="87"/>
      <w:r/>
      <w:r/>
    </w:p>
    <w:p>
      <w:pPr>
        <w:ind w:firstLine="480"/>
        <w:spacing w:line="400" w:lineRule="exact"/>
        <w:rPr>
          <w:rFonts w:hint="eastAsia" w:ascii="宋体" w:hAnsi="宋体"/>
          <w:sz w:val="24"/>
          <w:highlight w:val="none"/>
        </w:rPr>
      </w:pPr>
      <w:r>
        <w:rPr>
          <w:rFonts w:ascii="宋体" w:hAnsi="宋体"/>
          <w:bCs/>
          <w:sz w:val="24"/>
          <w:highlight w:val="none"/>
        </w:rPr>
        <w:t xml:space="preserve">8</w:t>
      </w:r>
      <w:r>
        <w:rPr>
          <w:rFonts w:hint="eastAsia" w:ascii="宋体" w:hAnsi="宋体"/>
          <w:bCs/>
          <w:sz w:val="24"/>
          <w:highlight w:val="none"/>
        </w:rPr>
        <w:t xml:space="preserve">.1</w:t>
      </w:r>
      <w:r>
        <w:rPr>
          <w:rFonts w:hint="eastAsia" w:ascii="宋体" w:hAnsi="宋体"/>
          <w:sz w:val="24"/>
          <w:highlight w:val="none"/>
        </w:rPr>
        <w:t xml:space="preserve"> 投标人提交的投标文件以及投标人与采购中心就有关投标的所有来往通知、函件和文件均应使用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p>
    <w:p>
      <w:pPr>
        <w:ind w:firstLine="480"/>
        <w:spacing w:line="400" w:lineRule="exact"/>
        <w:rPr>
          <w:rFonts w:hint="eastAsia" w:ascii="宋体" w:hAnsi="宋体"/>
          <w:sz w:val="24"/>
          <w:highlight w:val="none"/>
        </w:rPr>
      </w:pPr>
      <w:r>
        <w:rPr>
          <w:rFonts w:ascii="宋体" w:hAnsi="宋体"/>
          <w:bCs/>
          <w:sz w:val="24"/>
          <w:highlight w:val="none"/>
        </w:rPr>
        <w:t xml:space="preserve">8</w:t>
      </w:r>
      <w:r>
        <w:rPr>
          <w:rFonts w:hint="eastAsia" w:ascii="宋体" w:hAnsi="宋体"/>
          <w:bCs/>
          <w:sz w:val="24"/>
          <w:highlight w:val="none"/>
        </w:rPr>
        <w:t xml:space="preserve">.2</w:t>
      </w:r>
      <w:r>
        <w:rPr>
          <w:rFonts w:hint="eastAsia" w:ascii="宋体" w:hAnsi="宋体"/>
          <w:sz w:val="24"/>
          <w:highlight w:val="none"/>
        </w:rPr>
        <w:t xml:space="preserve"> 除技术性能另有规定外，投标文件所使用的度量衡单位，均须采用国家法定计量单位。</w:t>
      </w:r>
      <w:r/>
    </w:p>
    <w:p>
      <w:pPr>
        <w:pStyle w:val="857"/>
        <w:ind w:firstLine="420"/>
        <w:spacing w:before="0" w:after="0" w:line="400" w:lineRule="exact"/>
        <w:rPr>
          <w:rFonts w:hint="eastAsia"/>
          <w:b w:val="0"/>
          <w:bCs w:val="0"/>
          <w:highlight w:val="none"/>
        </w:rPr>
      </w:pPr>
      <w:r/>
      <w:bookmarkStart w:id="88" w:name="_Toc16938531"/>
      <w:r/>
      <w:bookmarkStart w:id="89" w:name="_Toc513029215"/>
      <w:r/>
      <w:bookmarkStart w:id="90" w:name="_Toc20823287"/>
      <w:r/>
      <w:bookmarkStart w:id="91" w:name="_Toc462564074"/>
      <w:r>
        <w:rPr>
          <w:b w:val="0"/>
          <w:bCs w:val="0"/>
          <w:highlight w:val="none"/>
        </w:rPr>
        <w:t xml:space="preserve">9</w:t>
      </w:r>
      <w:r>
        <w:rPr>
          <w:rFonts w:hint="eastAsia"/>
          <w:b w:val="0"/>
          <w:bCs w:val="0"/>
          <w:highlight w:val="none"/>
        </w:rPr>
        <w:t xml:space="preserve">、投标文件构成</w:t>
      </w:r>
      <w:bookmarkEnd w:id="88"/>
      <w:r/>
      <w:bookmarkEnd w:id="89"/>
      <w:r/>
      <w:bookmarkEnd w:id="90"/>
      <w:r/>
      <w:bookmarkEnd w:id="91"/>
      <w:r/>
      <w:r/>
    </w:p>
    <w:p>
      <w:pPr>
        <w:ind w:firstLine="480"/>
        <w:spacing w:line="400" w:lineRule="exact"/>
        <w:rPr>
          <w:rFonts w:hint="eastAsia" w:ascii="宋体" w:hAnsi="宋体"/>
          <w:sz w:val="24"/>
          <w:highlight w:val="none"/>
        </w:rPr>
      </w:pPr>
      <w:r>
        <w:rPr>
          <w:rFonts w:ascii="宋体" w:hAnsi="宋体"/>
          <w:bCs/>
          <w:sz w:val="24"/>
          <w:highlight w:val="none"/>
        </w:rPr>
        <w:t xml:space="preserve">9</w:t>
      </w:r>
      <w:r>
        <w:rPr>
          <w:rFonts w:hint="eastAsia" w:ascii="宋体" w:hAnsi="宋体"/>
          <w:bCs/>
          <w:sz w:val="24"/>
          <w:highlight w:val="none"/>
        </w:rPr>
        <w:t xml:space="preserve">.1</w:t>
      </w:r>
      <w:r>
        <w:rPr>
          <w:rFonts w:hint="eastAsia" w:ascii="宋体" w:hAnsi="宋体"/>
          <w:sz w:val="24"/>
          <w:highlight w:val="none"/>
        </w:rPr>
        <w:t xml:space="preserve"> 投标人编写的投标文件应包括资格证明文件、</w:t>
      </w:r>
      <w:r>
        <w:rPr>
          <w:rFonts w:hint="eastAsia" w:ascii="宋体" w:hAnsi="宋体"/>
          <w:sz w:val="24"/>
          <w:szCs w:val="24"/>
          <w:highlight w:val="none"/>
        </w:rPr>
        <w:t xml:space="preserve">实质性要求响应及偏离表</w:t>
      </w:r>
      <w:r>
        <w:rPr>
          <w:rFonts w:hint="eastAsia" w:ascii="宋体" w:hAnsi="宋体"/>
          <w:sz w:val="24"/>
          <w:highlight w:val="none"/>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highlight w:val="none"/>
        </w:rPr>
      </w:pPr>
      <w:r>
        <w:rPr>
          <w:rFonts w:ascii="宋体" w:hAnsi="宋体"/>
          <w:sz w:val="24"/>
          <w:highlight w:val="none"/>
        </w:rPr>
        <w:t xml:space="preserve">9</w:t>
      </w:r>
      <w:r>
        <w:rPr>
          <w:rFonts w:hint="eastAsia" w:ascii="宋体" w:hAnsi="宋体"/>
          <w:sz w:val="24"/>
          <w:highlight w:val="none"/>
        </w:rPr>
        <w:t xml:space="preserve">.2 如标书制作工具中格式和内容与“江苏政府采购网”发布的招标文件不一致，请以“江苏政府采购网”发布的招标文件为准。</w:t>
      </w:r>
      <w:r/>
    </w:p>
    <w:p>
      <w:pPr>
        <w:pStyle w:val="857"/>
        <w:ind w:firstLine="420"/>
        <w:spacing w:before="0" w:after="0" w:line="400" w:lineRule="exact"/>
        <w:rPr>
          <w:rFonts w:hint="eastAsia"/>
          <w:b w:val="0"/>
          <w:bCs w:val="0"/>
          <w:highlight w:val="none"/>
        </w:rPr>
      </w:pPr>
      <w:r/>
      <w:bookmarkStart w:id="92" w:name="_Hlt26954838"/>
      <w:r/>
      <w:bookmarkEnd w:id="92"/>
      <w:r/>
      <w:bookmarkStart w:id="93" w:name="_Hlt26670360"/>
      <w:r/>
      <w:bookmarkEnd w:id="93"/>
      <w:r/>
      <w:bookmarkStart w:id="94" w:name="_Hlt26668975"/>
      <w:r/>
      <w:bookmarkEnd w:id="94"/>
      <w:r/>
      <w:bookmarkStart w:id="95" w:name="_Toc513029219"/>
      <w:r/>
      <w:bookmarkStart w:id="96" w:name="_Toc14577357"/>
      <w:r/>
      <w:bookmarkStart w:id="97" w:name="_Toc49090509"/>
      <w:r/>
      <w:bookmarkStart w:id="98" w:name="_Toc49090507"/>
      <w:r/>
      <w:bookmarkStart w:id="99" w:name="_Toc513029216"/>
      <w:r/>
      <w:bookmarkStart w:id="100" w:name="_Toc14577354"/>
      <w:r>
        <w:rPr>
          <w:rFonts w:hint="eastAsia"/>
          <w:b w:val="0"/>
          <w:bCs w:val="0"/>
          <w:highlight w:val="none"/>
        </w:rPr>
        <w:t xml:space="preserve">1</w:t>
      </w:r>
      <w:r>
        <w:rPr>
          <w:b w:val="0"/>
          <w:bCs w:val="0"/>
          <w:highlight w:val="none"/>
        </w:rPr>
        <w:t xml:space="preserve">0</w:t>
      </w:r>
      <w:r>
        <w:rPr>
          <w:rFonts w:hint="eastAsia"/>
          <w:b w:val="0"/>
          <w:bCs w:val="0"/>
          <w:highlight w:val="none"/>
        </w:rPr>
        <w:t xml:space="preserve">、证明投标人及投标标的符合招标文件规定的文件</w:t>
      </w:r>
      <w:bookmarkEnd w:id="95"/>
      <w:r/>
      <w:bookmarkEnd w:id="96"/>
      <w:r/>
      <w:bookmarkEnd w:id="97"/>
      <w:r/>
      <w:bookmarkEnd w:id="98"/>
      <w:bookmarkEnd w:id="99"/>
      <w:bookmarkEnd w:id="100"/>
      <w:r/>
    </w:p>
    <w:p>
      <w:pPr>
        <w:spacing w:line="400" w:lineRule="exact"/>
        <w:rPr>
          <w:rFonts w:hint="eastAsia" w:ascii="宋体" w:hAnsi="宋体"/>
          <w:sz w:val="24"/>
          <w:szCs w:val="24"/>
          <w:highlight w:val="none"/>
        </w:rPr>
      </w:pPr>
      <w:r/>
      <w:bookmarkStart w:id="101" w:name="_Toc14577355"/>
      <w:r/>
      <w:bookmarkStart w:id="102" w:name="_Toc49090508"/>
      <w:r>
        <w:rPr>
          <w:rFonts w:hint="eastAsia" w:ascii="宋体" w:hAnsi="宋体"/>
          <w:sz w:val="24"/>
          <w:szCs w:val="24"/>
          <w:highlight w:val="none"/>
        </w:rPr>
        <w:t xml:space="preserve">    1</w:t>
      </w:r>
      <w:r>
        <w:rPr>
          <w:rFonts w:ascii="宋体" w:hAnsi="宋体"/>
          <w:sz w:val="24"/>
          <w:szCs w:val="24"/>
          <w:highlight w:val="none"/>
        </w:rPr>
        <w:t xml:space="preserve">0</w:t>
      </w:r>
      <w:r>
        <w:rPr>
          <w:rFonts w:hint="eastAsia" w:ascii="宋体" w:hAnsi="宋体"/>
          <w:sz w:val="24"/>
          <w:szCs w:val="24"/>
          <w:highlight w:val="none"/>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0</w:t>
      </w:r>
      <w:r>
        <w:rPr>
          <w:rFonts w:hint="eastAsia" w:ascii="宋体" w:hAnsi="宋体"/>
          <w:sz w:val="24"/>
          <w:szCs w:val="24"/>
          <w:highlight w:val="none"/>
        </w:rPr>
        <w:t xml:space="preserve">.2招标文件对证明文件无明确形式要求的，证明文件可以以文字资料、图纸和数据等形式提交。</w:t>
      </w:r>
      <w:r/>
    </w:p>
    <w:p>
      <w:pPr>
        <w:pStyle w:val="857"/>
        <w:ind w:firstLine="420"/>
        <w:spacing w:before="0" w:after="0" w:line="400" w:lineRule="exact"/>
        <w:rPr>
          <w:rFonts w:hint="eastAsia"/>
          <w:b w:val="0"/>
          <w:bCs w:val="0"/>
          <w:highlight w:val="none"/>
        </w:rPr>
      </w:pPr>
      <w:r>
        <w:rPr>
          <w:rFonts w:hint="eastAsia"/>
          <w:b w:val="0"/>
          <w:bCs w:val="0"/>
          <w:highlight w:val="none"/>
        </w:rPr>
        <w:t xml:space="preserve">1</w:t>
      </w:r>
      <w:r>
        <w:rPr>
          <w:b w:val="0"/>
          <w:bCs w:val="0"/>
          <w:highlight w:val="none"/>
        </w:rPr>
        <w:t xml:space="preserve">1</w:t>
      </w:r>
      <w:r>
        <w:rPr>
          <w:rFonts w:hint="eastAsia"/>
          <w:b w:val="0"/>
          <w:bCs w:val="0"/>
          <w:highlight w:val="none"/>
        </w:rPr>
        <w:t xml:space="preserve">、投标分项报价</w:t>
      </w:r>
      <w:bookmarkEnd w:id="101"/>
      <w:r/>
      <w:bookmarkStart w:id="103" w:name="_Hlt26670373"/>
      <w:r/>
      <w:bookmarkEnd w:id="103"/>
      <w:r>
        <w:rPr>
          <w:rFonts w:hint="eastAsia"/>
          <w:b w:val="0"/>
          <w:bCs w:val="0"/>
          <w:highlight w:val="none"/>
        </w:rPr>
        <w:t xml:space="preserve">表</w:t>
      </w:r>
      <w:bookmarkEnd w:id="102"/>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1</w:t>
      </w:r>
      <w:r>
        <w:rPr>
          <w:rFonts w:hint="eastAsia" w:ascii="宋体" w:hAnsi="宋体"/>
          <w:bCs/>
          <w:sz w:val="24"/>
          <w:highlight w:val="none"/>
        </w:rPr>
        <w:t xml:space="preserve">.1</w:t>
      </w:r>
      <w:r>
        <w:rPr>
          <w:rFonts w:hint="eastAsia" w:ascii="宋体" w:hAnsi="宋体"/>
          <w:sz w:val="24"/>
          <w:highlight w:val="none"/>
        </w:rPr>
        <w:t xml:space="preserve"> 投</w:t>
      </w:r>
      <w:bookmarkStart w:id="104" w:name="_Hlt26954840"/>
      <w:r/>
      <w:bookmarkEnd w:id="104"/>
      <w:r>
        <w:rPr>
          <w:rFonts w:hint="eastAsia" w:ascii="宋体" w:hAnsi="宋体"/>
          <w:sz w:val="24"/>
          <w:highlight w:val="none"/>
        </w:rPr>
        <w:t xml:space="preserve">标人按照招标文件规定格式填报投标分项报价表</w:t>
      </w:r>
      <w:bookmarkStart w:id="105" w:name="_Hlt26670399"/>
      <w:r/>
      <w:bookmarkEnd w:id="105"/>
      <w:r>
        <w:rPr>
          <w:rFonts w:hint="eastAsia" w:ascii="宋体" w:hAnsi="宋体"/>
          <w:sz w:val="24"/>
          <w:highlight w:val="none"/>
        </w:rPr>
        <w:t xml:space="preserve">。</w:t>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1</w:t>
      </w:r>
      <w:r>
        <w:rPr>
          <w:rFonts w:hint="eastAsia" w:ascii="宋体" w:hAnsi="宋体"/>
          <w:sz w:val="24"/>
          <w:highlight w:val="none"/>
        </w:rPr>
        <w:t xml:space="preserve">.2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p>
    <w:p>
      <w:pPr>
        <w:pStyle w:val="857"/>
        <w:ind w:firstLine="420"/>
        <w:spacing w:before="0" w:after="0" w:line="400" w:lineRule="exact"/>
        <w:rPr>
          <w:rFonts w:hint="eastAsia"/>
          <w:b w:val="0"/>
          <w:bCs w:val="0"/>
          <w:highlight w:val="none"/>
        </w:rPr>
      </w:pPr>
      <w:r/>
      <w:bookmarkStart w:id="106" w:name="_Hlt26954731"/>
      <w:r/>
      <w:bookmarkEnd w:id="106"/>
      <w:r/>
      <w:bookmarkStart w:id="107" w:name="_Hlt26670403"/>
      <w:r/>
      <w:bookmarkEnd w:id="107"/>
      <w:r/>
      <w:bookmarkStart w:id="108" w:name="_Hlt26954844"/>
      <w:r/>
      <w:bookmarkEnd w:id="108"/>
      <w:r/>
      <w:bookmarkStart w:id="109" w:name="_Hlt26668983"/>
      <w:r/>
      <w:bookmarkEnd w:id="109"/>
      <w:r/>
      <w:bookmarkStart w:id="110" w:name="_Hlt26954842"/>
      <w:r/>
      <w:bookmarkEnd w:id="110"/>
      <w:r/>
      <w:bookmarkStart w:id="111" w:name="_Hlt26670482"/>
      <w:r/>
      <w:bookmarkEnd w:id="111"/>
      <w:r/>
      <w:bookmarkStart w:id="112" w:name="_Hlt26670425"/>
      <w:r/>
      <w:bookmarkEnd w:id="112"/>
      <w:r/>
      <w:bookmarkStart w:id="113" w:name="_Hlt26954846"/>
      <w:r/>
      <w:bookmarkEnd w:id="113"/>
      <w:r/>
      <w:bookmarkStart w:id="114" w:name="_Hlt26670486"/>
      <w:r/>
      <w:bookmarkEnd w:id="114"/>
      <w:r/>
      <w:bookmarkStart w:id="115" w:name="_Hlt26954848"/>
      <w:r/>
      <w:bookmarkEnd w:id="115"/>
      <w:r>
        <w:rPr>
          <w:rFonts w:hint="eastAsia"/>
          <w:b w:val="0"/>
          <w:bCs w:val="0"/>
          <w:highlight w:val="none"/>
        </w:rPr>
        <w:t xml:space="preserve">1</w:t>
      </w:r>
      <w:r>
        <w:rPr>
          <w:b w:val="0"/>
          <w:bCs w:val="0"/>
          <w:highlight w:val="none"/>
        </w:rPr>
        <w:t xml:space="preserve">2</w:t>
      </w:r>
      <w:r>
        <w:rPr>
          <w:rFonts w:hint="eastAsia"/>
          <w:b w:val="0"/>
          <w:bCs w:val="0"/>
          <w:highlight w:val="none"/>
        </w:rPr>
        <w:t xml:space="preserve">、技术要求响应及偏离表、商务要求响应及偏离表</w:t>
      </w:r>
      <w:r/>
    </w:p>
    <w:p>
      <w:pPr>
        <w:ind w:firstLine="480"/>
        <w:spacing w:line="400" w:lineRule="exact"/>
        <w:rPr>
          <w:rFonts w:hint="eastAsia" w:ascii="宋体" w:hAnsi="Arial" w:cs="宋体"/>
          <w:sz w:val="24"/>
          <w:highlight w:val="none"/>
          <w:lang w:val="zh-CN"/>
        </w:rPr>
      </w:pPr>
      <w:r>
        <w:rPr>
          <w:rFonts w:ascii="宋体" w:hAnsi="Arial" w:cs="宋体"/>
          <w:bCs/>
          <w:sz w:val="24"/>
          <w:highlight w:val="none"/>
          <w:lang w:val="zh-CN"/>
        </w:rPr>
        <w:t xml:space="preserve">12.1</w:t>
      </w:r>
      <w:r>
        <w:rPr>
          <w:rFonts w:ascii="宋体" w:hAnsi="Arial" w:cs="宋体"/>
          <w:sz w:val="24"/>
          <w:highlight w:val="none"/>
          <w:lang w:val="zh-CN"/>
        </w:rPr>
        <w:t xml:space="preserve"> </w:t>
      </w:r>
      <w:r>
        <w:rPr>
          <w:rFonts w:hint="eastAsia" w:ascii="宋体" w:hAnsi="Arial" w:cs="宋体"/>
          <w:sz w:val="24"/>
          <w:highlight w:val="none"/>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highlight w:val="none"/>
          <w:lang w:val="zh-CN"/>
        </w:rPr>
      </w:pPr>
      <w:r/>
      <w:bookmarkStart w:id="116" w:name="_Toc49090510"/>
      <w:r/>
      <w:bookmarkStart w:id="117" w:name="_Toc14577359"/>
      <w:r>
        <w:rPr>
          <w:rFonts w:hint="eastAsia" w:ascii="宋体" w:hAnsi="Arial" w:cs="宋体"/>
          <w:sz w:val="24"/>
          <w:highlight w:val="none"/>
          <w:lang w:val="zh-CN"/>
        </w:rPr>
        <w:t xml:space="preserve">1</w:t>
      </w:r>
      <w:r>
        <w:rPr>
          <w:rFonts w:ascii="宋体" w:hAnsi="Arial" w:cs="宋体"/>
          <w:sz w:val="24"/>
          <w:highlight w:val="none"/>
          <w:lang w:val="zh-CN"/>
        </w:rPr>
        <w:t xml:space="preserve">2</w:t>
      </w:r>
      <w:r>
        <w:rPr>
          <w:rFonts w:hint="eastAsia" w:ascii="宋体" w:hAnsi="Arial" w:cs="宋体"/>
          <w:sz w:val="24"/>
          <w:highlight w:val="none"/>
          <w:lang w:val="zh-CN"/>
        </w:rPr>
        <w:t xml:space="preserve">.2 投标人需按照招标文件要求，在投标文件中提供与技术要求和商务要求相关的证明材料。</w:t>
      </w:r>
      <w:r/>
    </w:p>
    <w:p>
      <w:pPr>
        <w:pStyle w:val="857"/>
        <w:ind w:firstLine="420"/>
        <w:spacing w:before="0" w:after="0" w:line="400" w:lineRule="exact"/>
        <w:rPr>
          <w:rFonts w:hint="eastAsia"/>
          <w:b w:val="0"/>
          <w:bCs w:val="0"/>
          <w:highlight w:val="none"/>
        </w:rPr>
      </w:pPr>
      <w:r>
        <w:rPr>
          <w:rFonts w:hint="eastAsia"/>
          <w:b w:val="0"/>
          <w:bCs w:val="0"/>
          <w:highlight w:val="none"/>
        </w:rPr>
        <w:t xml:space="preserve">1</w:t>
      </w:r>
      <w:r>
        <w:rPr>
          <w:b w:val="0"/>
          <w:bCs w:val="0"/>
          <w:highlight w:val="none"/>
        </w:rPr>
        <w:t xml:space="preserve">3</w:t>
      </w:r>
      <w:r>
        <w:rPr>
          <w:rFonts w:hint="eastAsia"/>
          <w:b w:val="0"/>
          <w:bCs w:val="0"/>
          <w:highlight w:val="none"/>
        </w:rPr>
        <w:t xml:space="preserve">、投标函和开标一览表</w:t>
      </w:r>
      <w:r/>
    </w:p>
    <w:p>
      <w:pPr>
        <w:ind w:firstLine="480"/>
        <w:spacing w:line="400" w:lineRule="exact"/>
        <w:rPr>
          <w:rFonts w:hint="eastAsia" w:ascii="宋体" w:hAnsi="宋体"/>
          <w:sz w:val="24"/>
          <w:highlight w:val="none"/>
        </w:rPr>
      </w:pPr>
      <w:r>
        <w:rPr>
          <w:rFonts w:hint="eastAsia" w:ascii="宋体" w:hAnsi="宋体"/>
          <w:bCs/>
          <w:sz w:val="24"/>
          <w:highlight w:val="none"/>
        </w:rPr>
        <w:t xml:space="preserve">1</w:t>
      </w:r>
      <w:r>
        <w:rPr>
          <w:rFonts w:ascii="宋体" w:hAnsi="宋体"/>
          <w:bCs/>
          <w:sz w:val="24"/>
          <w:highlight w:val="none"/>
        </w:rPr>
        <w:t xml:space="preserve">3</w:t>
      </w:r>
      <w:r>
        <w:rPr>
          <w:rFonts w:hint="eastAsia" w:ascii="宋体" w:hAnsi="宋体"/>
          <w:bCs/>
          <w:sz w:val="24"/>
          <w:highlight w:val="none"/>
        </w:rPr>
        <w:t xml:space="preserve">.1</w:t>
      </w:r>
      <w:r>
        <w:rPr>
          <w:rFonts w:hint="eastAsia" w:ascii="宋体" w:hAnsi="宋体"/>
          <w:sz w:val="24"/>
          <w:highlight w:val="none"/>
        </w:rPr>
        <w:t xml:space="preserve"> 投标人应按照招标文件中提供的格式完整、正确填写投标函、开标一览表。</w:t>
      </w:r>
      <w:r/>
    </w:p>
    <w:p>
      <w:pPr>
        <w:ind w:firstLine="480"/>
        <w:spacing w:line="400" w:lineRule="exact"/>
        <w:rPr>
          <w:rFonts w:hint="eastAsia" w:ascii="宋体" w:hAnsi="宋体"/>
          <w:sz w:val="24"/>
          <w:highlight w:val="none"/>
        </w:rPr>
      </w:pPr>
      <w:r>
        <w:rPr>
          <w:rFonts w:hint="eastAsia" w:ascii="宋体" w:hAnsi="宋体"/>
          <w:bCs/>
          <w:sz w:val="24"/>
          <w:highlight w:val="none"/>
        </w:rPr>
        <w:t xml:space="preserve">1</w:t>
      </w:r>
      <w:r>
        <w:rPr>
          <w:rFonts w:ascii="宋体" w:hAnsi="宋体"/>
          <w:bCs/>
          <w:sz w:val="24"/>
          <w:highlight w:val="none"/>
        </w:rPr>
        <w:t xml:space="preserve">3</w:t>
      </w:r>
      <w:r>
        <w:rPr>
          <w:rFonts w:hint="eastAsia" w:ascii="宋体" w:hAnsi="宋体"/>
          <w:bCs/>
          <w:sz w:val="24"/>
          <w:highlight w:val="none"/>
        </w:rPr>
        <w:t xml:space="preserve">.2</w:t>
      </w:r>
      <w:r>
        <w:rPr>
          <w:rFonts w:hint="eastAsia" w:ascii="宋体" w:hAnsi="宋体"/>
          <w:sz w:val="24"/>
          <w:highlight w:val="none"/>
        </w:rPr>
        <w:t xml:space="preserve"> 对于采用货币报价的项目，</w:t>
      </w:r>
      <w:r>
        <w:rPr>
          <w:rFonts w:hint="eastAsia" w:ascii="宋体" w:hAnsi="宋体"/>
          <w:bCs/>
          <w:sz w:val="24"/>
          <w:highlight w:val="none"/>
        </w:rPr>
        <w:t xml:space="preserve">开标一览表中的投标总报价应与投标分项报价表中的投标总报价一致，如不一致，</w:t>
      </w:r>
      <w:r>
        <w:rPr>
          <w:rFonts w:hint="eastAsia" w:ascii="宋体" w:hAnsi="宋体"/>
          <w:sz w:val="24"/>
          <w:szCs w:val="24"/>
          <w:highlight w:val="none"/>
        </w:rPr>
        <w:t xml:space="preserve">不作为无效投标处理</w:t>
      </w:r>
      <w:r>
        <w:rPr>
          <w:rFonts w:hint="eastAsia" w:ascii="宋体" w:hAnsi="宋体"/>
          <w:bCs/>
          <w:sz w:val="24"/>
          <w:highlight w:val="none"/>
        </w:rPr>
        <w:t xml:space="preserve">，但评标时按开标一览表中价格为准</w:t>
      </w:r>
      <w:r>
        <w:rPr>
          <w:rFonts w:hint="eastAsia" w:ascii="宋体" w:hAnsi="宋体"/>
          <w:b/>
          <w:bCs/>
          <w:sz w:val="24"/>
          <w:highlight w:val="none"/>
        </w:rPr>
        <w:t xml:space="preserve">。</w:t>
      </w:r>
      <w:bookmarkEnd w:id="116"/>
      <w:bookmarkEnd w:id="117"/>
      <w:r/>
    </w:p>
    <w:p>
      <w:pPr>
        <w:pStyle w:val="857"/>
        <w:ind w:firstLine="420"/>
        <w:spacing w:before="0" w:after="0" w:line="400" w:lineRule="exact"/>
        <w:rPr>
          <w:rFonts w:hint="eastAsia"/>
          <w:b w:val="0"/>
          <w:bCs w:val="0"/>
          <w:highlight w:val="none"/>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b w:val="0"/>
          <w:bCs w:val="0"/>
          <w:highlight w:val="none"/>
        </w:rPr>
        <w:t xml:space="preserve">1</w:t>
      </w:r>
      <w:r>
        <w:rPr>
          <w:b w:val="0"/>
          <w:bCs w:val="0"/>
          <w:highlight w:val="none"/>
        </w:rPr>
        <w:t xml:space="preserve">4</w:t>
      </w:r>
      <w:r>
        <w:rPr>
          <w:rFonts w:hint="eastAsia"/>
          <w:b w:val="0"/>
          <w:bCs w:val="0"/>
          <w:highlight w:val="none"/>
        </w:rPr>
        <w:t xml:space="preserve">、投标有效期</w:t>
      </w:r>
      <w:bookmarkEnd w:id="121"/>
      <w:r/>
      <w:bookmarkEnd w:id="122"/>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4</w:t>
      </w:r>
      <w:r>
        <w:rPr>
          <w:rFonts w:hint="eastAsia" w:ascii="宋体" w:hAnsi="宋体"/>
          <w:sz w:val="24"/>
          <w:highlight w:val="none"/>
        </w:rPr>
        <w:t xml:space="preserve">.1</w:t>
      </w:r>
      <w:r>
        <w:rPr>
          <w:rFonts w:hint="eastAsia" w:ascii="宋体" w:hAnsi="宋体"/>
          <w:bCs/>
          <w:sz w:val="24"/>
          <w:highlight w:val="none"/>
        </w:rPr>
        <w:t xml:space="preserve"> 投标有效期为采购中心规定的开标之日后</w:t>
      </w:r>
      <w:r>
        <w:rPr>
          <w:rFonts w:hint="eastAsia" w:ascii="仿宋_GB2312" w:hAnsi="仿宋_GB2312"/>
          <w:b/>
          <w:sz w:val="24"/>
          <w:highlight w:val="none"/>
          <w:u w:val="single"/>
        </w:rPr>
        <w:t xml:space="preserve">六十（60）天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p>
    <w:p>
      <w:pPr>
        <w:pStyle w:val="857"/>
        <w:ind w:firstLine="420"/>
        <w:spacing w:before="0" w:after="0" w:line="400" w:lineRule="exact"/>
        <w:rPr>
          <w:rFonts w:hint="eastAsia"/>
          <w:b w:val="0"/>
          <w:bCs w:val="0"/>
          <w:highlight w:val="none"/>
        </w:rPr>
      </w:pPr>
      <w:r>
        <w:rPr>
          <w:rFonts w:hint="eastAsia"/>
          <w:b w:val="0"/>
          <w:bCs w:val="0"/>
          <w:highlight w:val="none"/>
        </w:rPr>
        <w:t xml:space="preserve">1</w:t>
      </w:r>
      <w:r>
        <w:rPr>
          <w:b w:val="0"/>
          <w:bCs w:val="0"/>
          <w:highlight w:val="none"/>
        </w:rPr>
        <w:t xml:space="preserve">5</w:t>
      </w:r>
      <w:r>
        <w:rPr>
          <w:rFonts w:hint="eastAsia"/>
          <w:b w:val="0"/>
          <w:bCs w:val="0"/>
          <w:highlight w:val="none"/>
        </w:rPr>
        <w:t xml:space="preserve">、投标有效期的延长</w:t>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5</w:t>
      </w:r>
      <w:r>
        <w:rPr>
          <w:rFonts w:hint="eastAsia" w:ascii="宋体" w:hAnsi="宋体"/>
          <w:sz w:val="24"/>
          <w:highlight w:val="none"/>
        </w:rPr>
        <w:t xml:space="preserve">.1</w:t>
      </w:r>
      <w:r>
        <w:rPr>
          <w:rFonts w:hint="eastAsia" w:ascii="宋体" w:hAnsi="宋体"/>
          <w:bCs/>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p>
    <w:p>
      <w:pPr>
        <w:pStyle w:val="856"/>
        <w:ind w:firstLine="482"/>
        <w:spacing w:before="145" w:after="145" w:line="400" w:lineRule="exact"/>
        <w:rPr>
          <w:rFonts w:hint="eastAsia"/>
          <w:highlight w:val="none"/>
        </w:rPr>
      </w:pPr>
      <w:r/>
      <w:bookmarkStart w:id="123" w:name="_Hlt26954739"/>
      <w:r/>
      <w:bookmarkEnd w:id="123"/>
      <w:r/>
      <w:bookmarkStart w:id="124" w:name="_Hlt26954852"/>
      <w:r/>
      <w:bookmarkEnd w:id="124"/>
      <w:r/>
      <w:bookmarkStart w:id="125" w:name="_Toc16938540"/>
      <w:r/>
      <w:bookmarkStart w:id="126" w:name="_Toc513029224"/>
      <w:r/>
      <w:bookmarkStart w:id="127" w:name="_Toc20823296"/>
      <w:r/>
      <w:bookmarkStart w:id="128" w:name="_Toc120614217"/>
      <w:r>
        <w:rPr>
          <w:rFonts w:hint="eastAsia"/>
          <w:highlight w:val="none"/>
        </w:rPr>
        <w:t xml:space="preserve">四、投标文件的递交</w:t>
      </w:r>
      <w:bookmarkEnd w:id="125"/>
      <w:r/>
      <w:bookmarkEnd w:id="126"/>
      <w:r/>
      <w:bookmarkEnd w:id="127"/>
      <w:r/>
      <w:bookmarkEnd w:id="128"/>
      <w:r/>
      <w:r/>
    </w:p>
    <w:p>
      <w:pPr>
        <w:pStyle w:val="857"/>
        <w:ind w:firstLine="560"/>
        <w:spacing w:before="0" w:after="0" w:line="400" w:lineRule="exact"/>
        <w:rPr>
          <w:rFonts w:hint="eastAsia" w:ascii="黑体"/>
          <w:b w:val="0"/>
          <w:bCs w:val="0"/>
          <w:highlight w:val="none"/>
        </w:rPr>
      </w:pPr>
      <w:r/>
      <w:bookmarkStart w:id="129" w:name="_Toc462564084"/>
      <w:r/>
      <w:bookmarkStart w:id="130" w:name="_Toc20823297"/>
      <w:r/>
      <w:bookmarkStart w:id="131" w:name="_Toc16938541"/>
      <w:r/>
      <w:bookmarkStart w:id="132" w:name="_Toc513029225"/>
      <w:r>
        <w:rPr>
          <w:rFonts w:hint="eastAsia"/>
          <w:b w:val="0"/>
          <w:bCs w:val="0"/>
          <w:highlight w:val="none"/>
        </w:rPr>
        <w:t xml:space="preserve">1</w:t>
      </w:r>
      <w:r>
        <w:rPr>
          <w:b w:val="0"/>
          <w:bCs w:val="0"/>
          <w:highlight w:val="none"/>
        </w:rPr>
        <w:t xml:space="preserve">6</w:t>
      </w:r>
      <w:r>
        <w:rPr>
          <w:rFonts w:hint="eastAsia"/>
          <w:b w:val="0"/>
          <w:bCs w:val="0"/>
          <w:highlight w:val="none"/>
        </w:rPr>
        <w:t xml:space="preserve">、</w:t>
      </w:r>
      <w:r>
        <w:rPr>
          <w:rFonts w:hint="eastAsia" w:ascii="黑体"/>
          <w:b w:val="0"/>
          <w:bCs w:val="0"/>
          <w:highlight w:val="none"/>
        </w:rPr>
        <w:t xml:space="preserve">投标文件</w:t>
      </w:r>
      <w:bookmarkEnd w:id="129"/>
      <w:r/>
      <w:bookmarkEnd w:id="130"/>
      <w:r/>
      <w:bookmarkEnd w:id="131"/>
      <w:r/>
      <w:bookmarkEnd w:id="132"/>
      <w:r>
        <w:rPr>
          <w:rFonts w:hint="eastAsia" w:ascii="黑体"/>
          <w:b w:val="0"/>
          <w:bCs w:val="0"/>
          <w:highlight w:val="none"/>
        </w:rPr>
        <w:t xml:space="preserve">的递交</w:t>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6</w:t>
      </w:r>
      <w:r>
        <w:rPr>
          <w:rFonts w:hint="eastAsia" w:ascii="宋体" w:hAnsi="宋体"/>
          <w:sz w:val="24"/>
          <w:highlight w:val="none"/>
        </w:rPr>
        <w:t xml:space="preserve">.1</w:t>
      </w:r>
      <w:r>
        <w:rPr>
          <w:rFonts w:hint="eastAsia" w:ascii="宋体" w:hAnsi="宋体"/>
          <w:bCs/>
          <w:sz w:val="24"/>
          <w:highlight w:val="none"/>
        </w:rPr>
        <w:t xml:space="preserve"> 电子投标文件的递交</w:t>
      </w:r>
      <w:r/>
    </w:p>
    <w:p>
      <w:pPr>
        <w:pStyle w:val="967"/>
        <w:ind w:left="525"/>
        <w:spacing w:line="400" w:lineRule="exact"/>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33" w:name="_Toc513029226"/>
      <w:r/>
      <w:bookmarkStart w:id="134" w:name="_Toc16938542"/>
      <w:r/>
      <w:bookmarkStart w:id="135" w:name="_Toc20823298"/>
      <w:r/>
      <w:r/>
    </w:p>
    <w:p>
      <w:pPr>
        <w:pStyle w:val="857"/>
        <w:ind w:firstLine="420"/>
        <w:spacing w:line="400" w:lineRule="exact"/>
        <w:rPr>
          <w:rFonts w:hint="eastAsia"/>
          <w:b w:val="0"/>
          <w:highlight w:val="none"/>
        </w:rPr>
      </w:pPr>
      <w:r>
        <w:rPr>
          <w:rFonts w:hint="eastAsia"/>
          <w:b w:val="0"/>
          <w:highlight w:val="none"/>
        </w:rPr>
        <w:t xml:space="preserve">1</w:t>
      </w:r>
      <w:r>
        <w:rPr>
          <w:b w:val="0"/>
          <w:highlight w:val="none"/>
        </w:rPr>
        <w:t xml:space="preserve">7</w:t>
      </w:r>
      <w:r>
        <w:rPr>
          <w:rFonts w:hint="eastAsia"/>
          <w:b w:val="0"/>
          <w:highlight w:val="none"/>
        </w:rPr>
        <w:t xml:space="preserve">、投标截止</w:t>
      </w:r>
      <w:bookmarkEnd w:id="133"/>
      <w:r/>
      <w:bookmarkEnd w:id="134"/>
      <w:r/>
      <w:bookmarkEnd w:id="135"/>
      <w:r>
        <w:rPr>
          <w:rFonts w:hint="eastAsia"/>
          <w:b w:val="0"/>
          <w:highlight w:val="none"/>
        </w:rPr>
        <w:t xml:space="preserve">时间</w:t>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 投标人上传电子投标文件的时间不得迟于招标公告中规定的投标截止时间。</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17.2</w:t>
      </w:r>
      <w:r>
        <w:rPr>
          <w:rFonts w:hint="eastAsia" w:ascii="宋体" w:hAnsi="宋体"/>
          <w:bCs/>
          <w:sz w:val="24"/>
          <w:highlight w:val="none"/>
        </w:rPr>
        <w:t xml:space="preserve"> 采购中心可以按照规定，通过修改招标文件酌情延长投标截止时间，在此情况下，投标人的所有权利和义务以及投标人受制的截止时间均应以延长后新的截止时间为准。</w:t>
      </w:r>
      <w:r/>
    </w:p>
    <w:p>
      <w:pPr>
        <w:pStyle w:val="857"/>
        <w:ind w:firstLine="420"/>
        <w:spacing w:before="0" w:after="0" w:line="400" w:lineRule="exact"/>
        <w:rPr>
          <w:rFonts w:hint="eastAsia"/>
          <w:b w:val="0"/>
          <w:bCs w:val="0"/>
          <w:highlight w:val="none"/>
        </w:rPr>
      </w:pPr>
      <w:r/>
      <w:bookmarkStart w:id="136" w:name="_Toc20823299"/>
      <w:r/>
      <w:bookmarkStart w:id="137" w:name="_Toc16938543"/>
      <w:r/>
      <w:bookmarkStart w:id="138" w:name="_Toc513029227"/>
      <w:r>
        <w:rPr>
          <w:rFonts w:hint="eastAsia"/>
          <w:b w:val="0"/>
          <w:bCs w:val="0"/>
          <w:highlight w:val="none"/>
        </w:rPr>
        <w:t xml:space="preserve">1</w:t>
      </w:r>
      <w:r>
        <w:rPr>
          <w:b w:val="0"/>
          <w:bCs w:val="0"/>
          <w:highlight w:val="none"/>
        </w:rPr>
        <w:t xml:space="preserve">8</w:t>
      </w:r>
      <w:r>
        <w:rPr>
          <w:rFonts w:hint="eastAsia"/>
          <w:b w:val="0"/>
          <w:bCs w:val="0"/>
          <w:highlight w:val="none"/>
        </w:rPr>
        <w:t xml:space="preserve">、投标文件</w:t>
      </w:r>
      <w:bookmarkEnd w:id="136"/>
      <w:r/>
      <w:bookmarkEnd w:id="137"/>
      <w:r/>
      <w:bookmarkEnd w:id="138"/>
      <w:r>
        <w:rPr>
          <w:rFonts w:hint="eastAsia"/>
          <w:b w:val="0"/>
          <w:bCs w:val="0"/>
          <w:highlight w:val="none"/>
        </w:rPr>
        <w:t xml:space="preserve">的拒收</w:t>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8</w:t>
      </w:r>
      <w:r>
        <w:rPr>
          <w:rFonts w:hint="eastAsia" w:ascii="宋体" w:hAnsi="宋体"/>
          <w:sz w:val="24"/>
          <w:highlight w:val="none"/>
        </w:rPr>
        <w:t xml:space="preserve">.1</w:t>
      </w:r>
      <w:r>
        <w:rPr>
          <w:rFonts w:hint="eastAsia" w:ascii="宋体" w:hAnsi="宋体"/>
          <w:bCs/>
          <w:sz w:val="24"/>
          <w:highlight w:val="none"/>
        </w:rPr>
        <w:t xml:space="preserve">采购中心拒绝接收在其规定的投标截止时间后上传的任何投标文件。</w:t>
      </w:r>
      <w:r/>
    </w:p>
    <w:p>
      <w:pPr>
        <w:pStyle w:val="857"/>
        <w:ind w:firstLine="420"/>
        <w:spacing w:before="0" w:after="0" w:line="400" w:lineRule="exact"/>
        <w:rPr>
          <w:rFonts w:hint="eastAsia"/>
          <w:b w:val="0"/>
          <w:bCs w:val="0"/>
          <w:highlight w:val="none"/>
        </w:rPr>
      </w:pPr>
      <w:r/>
      <w:bookmarkStart w:id="139" w:name="_Toc20823300"/>
      <w:r/>
      <w:bookmarkStart w:id="140" w:name="_Toc16938544"/>
      <w:r/>
      <w:bookmarkStart w:id="141" w:name="_Toc513029228"/>
      <w:r>
        <w:rPr>
          <w:b w:val="0"/>
          <w:bCs w:val="0"/>
          <w:highlight w:val="none"/>
        </w:rPr>
        <w:t xml:space="preserve">19</w:t>
      </w:r>
      <w:r>
        <w:rPr>
          <w:rFonts w:hint="eastAsia"/>
          <w:b w:val="0"/>
          <w:bCs w:val="0"/>
          <w:highlight w:val="none"/>
        </w:rPr>
        <w:t xml:space="preserve">、投标文件的撤回和修改</w:t>
      </w:r>
      <w:bookmarkEnd w:id="139"/>
      <w:r/>
      <w:bookmarkEnd w:id="140"/>
      <w:r/>
      <w:bookmarkEnd w:id="141"/>
      <w:r/>
      <w:r/>
    </w:p>
    <w:p>
      <w:pPr>
        <w:ind w:firstLine="480"/>
        <w:spacing w:line="400" w:lineRule="exact"/>
        <w:rPr>
          <w:rFonts w:hint="eastAsia" w:ascii="宋体" w:hAnsi="宋体"/>
          <w:sz w:val="24"/>
          <w:highlight w:val="none"/>
        </w:rPr>
      </w:pPr>
      <w:r>
        <w:rPr>
          <w:rFonts w:hint="eastAsia" w:ascii="宋体" w:hAnsi="宋体"/>
          <w:sz w:val="24"/>
          <w:highlight w:val="none"/>
        </w:rPr>
        <w:t xml:space="preserve">19.1 投标文件的撤回</w:t>
      </w:r>
      <w:r/>
    </w:p>
    <w:p>
      <w:pPr>
        <w:ind w:firstLine="480"/>
        <w:spacing w:line="400" w:lineRule="exact"/>
        <w:rPr>
          <w:rFonts w:hint="eastAsia" w:ascii="宋体" w:hAnsi="宋体"/>
          <w:sz w:val="24"/>
          <w:highlight w:val="none"/>
        </w:rPr>
      </w:pPr>
      <w:r>
        <w:rPr>
          <w:rFonts w:ascii="宋体" w:hAnsi="宋体"/>
          <w:sz w:val="24"/>
          <w:highlight w:val="none"/>
        </w:rPr>
        <w:t xml:space="preserve">19</w:t>
      </w:r>
      <w:r>
        <w:rPr>
          <w:rFonts w:hint="eastAsia" w:ascii="宋体" w:hAnsi="宋体"/>
          <w:sz w:val="24"/>
          <w:highlight w:val="none"/>
        </w:rPr>
        <w:t xml:space="preserve">.1.1 电子投标文件的撤回</w:t>
      </w:r>
      <w:r/>
    </w:p>
    <w:p>
      <w:pPr>
        <w:ind w:firstLine="480"/>
        <w:spacing w:line="400" w:lineRule="exact"/>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p>
    <w:p>
      <w:pPr>
        <w:ind w:firstLine="480"/>
        <w:spacing w:line="400" w:lineRule="exact"/>
        <w:rPr>
          <w:rFonts w:hint="eastAsia" w:ascii="宋体" w:hAnsi="宋体"/>
          <w:sz w:val="24"/>
          <w:szCs w:val="24"/>
          <w:highlight w:val="none"/>
        </w:rPr>
      </w:pPr>
      <w:r>
        <w:rPr>
          <w:rFonts w:ascii="宋体" w:hAnsi="宋体"/>
          <w:sz w:val="24"/>
          <w:szCs w:val="24"/>
          <w:highlight w:val="none"/>
        </w:rPr>
        <w:t xml:space="preserve">19</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19.2 投标文件的修改</w:t>
      </w:r>
      <w:r/>
    </w:p>
    <w:p>
      <w:pPr>
        <w:ind w:firstLine="480"/>
        <w:spacing w:line="400" w:lineRule="exact"/>
        <w:rPr>
          <w:rFonts w:hint="eastAsia" w:ascii="宋体" w:hAnsi="宋体"/>
          <w:sz w:val="24"/>
          <w:highlight w:val="none"/>
        </w:rPr>
      </w:pPr>
      <w:r>
        <w:rPr>
          <w:rFonts w:hint="eastAsia" w:ascii="宋体" w:hAnsi="宋体"/>
          <w:sz w:val="24"/>
          <w:highlight w:val="none"/>
        </w:rPr>
        <w:t xml:space="preserve">19.2.1投标人可在投标截止时间前，对其电子投标文件进行修改，具体操作方法见《操作手册》。</w:t>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19.2.2</w:t>
      </w:r>
      <w:r>
        <w:rPr>
          <w:rFonts w:hint="eastAsia" w:ascii="宋体" w:hAnsi="宋体"/>
          <w:bCs/>
          <w:sz w:val="24"/>
          <w:highlight w:val="none"/>
        </w:rPr>
        <w:t xml:space="preserve"> 在投标截止时间之后，投标人不得对其电子投标文件作任何修改。</w:t>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19.3</w:t>
      </w:r>
      <w:r>
        <w:rPr>
          <w:rFonts w:hint="eastAsia" w:ascii="宋体" w:hAnsi="宋体"/>
          <w:bCs/>
          <w:sz w:val="24"/>
          <w:highlight w:val="none"/>
        </w:rPr>
        <w:t xml:space="preserve"> 在投标截止时间至招标文件中规定的投标有效期满之间的这段时间内，投标人不得撤回其投标。</w:t>
      </w:r>
      <w:r/>
    </w:p>
    <w:p>
      <w:pPr>
        <w:pStyle w:val="856"/>
        <w:ind w:firstLine="482"/>
        <w:spacing w:before="145" w:after="145" w:line="400" w:lineRule="exact"/>
        <w:rPr>
          <w:rFonts w:hint="eastAsia"/>
          <w:highlight w:val="none"/>
        </w:rPr>
      </w:pPr>
      <w:r/>
      <w:bookmarkStart w:id="142" w:name="_Toc120614218"/>
      <w:r/>
      <w:bookmarkStart w:id="143" w:name="_Toc20823301"/>
      <w:r/>
      <w:bookmarkStart w:id="144" w:name="_Toc513029229"/>
      <w:r/>
      <w:bookmarkStart w:id="145" w:name="_Toc16938545"/>
      <w:r>
        <w:rPr>
          <w:rFonts w:hint="eastAsia"/>
          <w:highlight w:val="none"/>
        </w:rPr>
        <w:t xml:space="preserve">五、开标与评标</w:t>
      </w:r>
      <w:bookmarkEnd w:id="142"/>
      <w:r/>
      <w:bookmarkEnd w:id="143"/>
      <w:r/>
      <w:bookmarkEnd w:id="144"/>
      <w:r/>
      <w:bookmarkEnd w:id="145"/>
      <w:r/>
      <w:r/>
    </w:p>
    <w:p>
      <w:pPr>
        <w:pStyle w:val="857"/>
        <w:ind w:firstLine="420"/>
        <w:spacing w:before="0" w:after="0" w:line="400" w:lineRule="exact"/>
        <w:rPr>
          <w:rFonts w:hint="eastAsia"/>
          <w:b w:val="0"/>
          <w:bCs w:val="0"/>
          <w:highlight w:val="none"/>
        </w:rPr>
      </w:pPr>
      <w:r/>
      <w:bookmarkStart w:id="146" w:name="_Toc16938546"/>
      <w:r/>
      <w:bookmarkStart w:id="147" w:name="_Toc20823302"/>
      <w:r/>
      <w:bookmarkStart w:id="148" w:name="_Toc513029230"/>
      <w:r>
        <w:rPr>
          <w:rFonts w:hint="eastAsia"/>
          <w:b w:val="0"/>
          <w:bCs w:val="0"/>
          <w:highlight w:val="none"/>
        </w:rPr>
        <w:t xml:space="preserve">2</w:t>
      </w:r>
      <w:r>
        <w:rPr>
          <w:b w:val="0"/>
          <w:bCs w:val="0"/>
          <w:highlight w:val="none"/>
        </w:rPr>
        <w:t xml:space="preserve">0</w:t>
      </w:r>
      <w:r>
        <w:rPr>
          <w:rFonts w:hint="eastAsia"/>
          <w:b w:val="0"/>
          <w:bCs w:val="0"/>
          <w:highlight w:val="none"/>
        </w:rPr>
        <w:t xml:space="preserve">、开标</w:t>
      </w:r>
      <w:bookmarkEnd w:id="146"/>
      <w:r/>
      <w:bookmarkEnd w:id="147"/>
      <w:r/>
      <w:bookmarkEnd w:id="148"/>
      <w:r/>
      <w:r/>
    </w:p>
    <w:p>
      <w:pPr>
        <w:ind w:firstLine="480"/>
        <w:spacing w:line="400" w:lineRule="exact"/>
        <w:rPr>
          <w:rFonts w:hint="eastAsia"/>
          <w:highlight w:val="none"/>
        </w:rPr>
      </w:pPr>
      <w:r>
        <w:rPr>
          <w:rFonts w:hint="eastAsia" w:ascii="宋体" w:hAnsi="宋体"/>
          <w:sz w:val="24"/>
          <w:highlight w:val="none"/>
        </w:rPr>
        <w:t xml:space="preserve">20.1</w:t>
      </w:r>
      <w:r>
        <w:rPr>
          <w:rFonts w:hint="eastAsia" w:ascii="宋体" w:hAnsi="宋体"/>
          <w:bCs/>
          <w:sz w:val="24"/>
          <w:highlight w:val="none"/>
        </w:rPr>
        <w:t xml:space="preserve"> 采购中心将在招标公告中规定的时间和地点组织公开开标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p>
    <w:p>
      <w:pPr>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20.2</w:t>
      </w:r>
      <w:r>
        <w:rPr>
          <w:rFonts w:hint="eastAsia" w:ascii="宋体" w:hAnsi="宋体"/>
          <w:sz w:val="24"/>
          <w:szCs w:val="24"/>
          <w:highlight w:val="none"/>
        </w:rPr>
        <w:t xml:space="preserve">开标仪式由采购中心组织。苏采云系统将自动对</w:t>
      </w:r>
      <w:r>
        <w:rPr>
          <w:rFonts w:ascii="宋体" w:hAnsi="宋体"/>
          <w:sz w:val="24"/>
          <w:szCs w:val="24"/>
          <w:highlight w:val="none"/>
        </w:rPr>
        <w:t xml:space="preserve">项目进行开标，并</w:t>
      </w:r>
      <w:r>
        <w:rPr>
          <w:rFonts w:hint="eastAsia" w:ascii="宋体" w:hAnsi="宋体"/>
          <w:sz w:val="24"/>
          <w:szCs w:val="24"/>
          <w:highlight w:val="none"/>
        </w:rPr>
        <w:t xml:space="preserve">宣布各</w:t>
      </w:r>
      <w:r>
        <w:rPr>
          <w:rFonts w:ascii="宋体" w:hAnsi="宋体"/>
          <w:sz w:val="24"/>
          <w:szCs w:val="24"/>
          <w:highlight w:val="none"/>
        </w:rPr>
        <w:t xml:space="preserve">投标人</w:t>
      </w:r>
      <w:r>
        <w:rPr>
          <w:rFonts w:hint="eastAsia" w:ascii="宋体" w:hAnsi="宋体"/>
          <w:sz w:val="24"/>
          <w:szCs w:val="24"/>
          <w:highlight w:val="none"/>
        </w:rPr>
        <w:t xml:space="preserve">名称和投标价格。</w:t>
      </w:r>
      <w:r/>
    </w:p>
    <w:p>
      <w:pPr>
        <w:ind w:firstLine="480"/>
        <w:spacing w:line="400" w:lineRule="exact"/>
        <w:rPr>
          <w:rFonts w:hint="eastAsia" w:ascii="宋体" w:hAnsi="宋体"/>
          <w:sz w:val="24"/>
          <w:szCs w:val="24"/>
          <w:highlight w:val="none"/>
        </w:rPr>
      </w:pPr>
      <w:r>
        <w:rPr>
          <w:rFonts w:hint="eastAsia" w:ascii="宋体" w:hAnsi="宋体"/>
          <w:bCs/>
          <w:sz w:val="24"/>
          <w:highlight w:val="none"/>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20.4投标人如果对开标过程和开标记录有疑义，应当根据《操作手册》规定提出，如 苏采云系统中《开标记录表》宣布后5分钟内未提出的，视同认可开标结果。</w:t>
      </w:r>
      <w:r/>
    </w:p>
    <w:p>
      <w:pPr>
        <w:pStyle w:val="857"/>
        <w:ind w:firstLine="420"/>
        <w:spacing w:before="0" w:after="0" w:line="400" w:lineRule="exact"/>
        <w:rPr>
          <w:rFonts w:hint="eastAsia"/>
          <w:b w:val="0"/>
          <w:bCs w:val="0"/>
          <w:highlight w:val="none"/>
        </w:rPr>
      </w:pPr>
      <w:r/>
      <w:bookmarkStart w:id="149" w:name="_Toc513029231"/>
      <w:r/>
      <w:bookmarkStart w:id="150" w:name="_Toc20823303"/>
      <w:r/>
      <w:bookmarkStart w:id="151" w:name="_Toc16938547"/>
      <w:r>
        <w:rPr>
          <w:rFonts w:hint="eastAsia"/>
          <w:b w:val="0"/>
          <w:bCs w:val="0"/>
          <w:highlight w:val="none"/>
        </w:rPr>
        <w:t xml:space="preserve">2</w:t>
      </w:r>
      <w:r>
        <w:rPr>
          <w:b w:val="0"/>
          <w:bCs w:val="0"/>
          <w:highlight w:val="none"/>
        </w:rPr>
        <w:t xml:space="preserve">1</w:t>
      </w:r>
      <w:r>
        <w:rPr>
          <w:rFonts w:hint="eastAsia"/>
          <w:b w:val="0"/>
          <w:bCs w:val="0"/>
          <w:highlight w:val="none"/>
        </w:rPr>
        <w:t xml:space="preserve">、评标委员会</w:t>
      </w:r>
      <w:r/>
    </w:p>
    <w:p>
      <w:pPr>
        <w:spacing w:line="40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1</w:t>
      </w:r>
      <w:r>
        <w:rPr>
          <w:rFonts w:hint="eastAsia" w:ascii="宋体" w:hAnsi="宋体"/>
          <w:sz w:val="24"/>
          <w:szCs w:val="24"/>
          <w:highlight w:val="none"/>
        </w:rPr>
        <w:t xml:space="preserve">.1</w:t>
      </w:r>
      <w:r>
        <w:rPr>
          <w:rFonts w:hint="eastAsia" w:ascii="宋体" w:hAnsi="宋体"/>
          <w:b/>
          <w:sz w:val="24"/>
          <w:szCs w:val="24"/>
          <w:highlight w:val="none"/>
        </w:rPr>
        <w:t xml:space="preserve"> </w:t>
      </w:r>
      <w:r>
        <w:rPr>
          <w:rFonts w:hint="eastAsia" w:ascii="宋体" w:hAnsi="宋体"/>
          <w:sz w:val="24"/>
          <w:szCs w:val="24"/>
          <w:highlight w:val="none"/>
        </w:rPr>
        <w:t xml:space="preserve">开标后，采购中心将立即组织评标委员会（以下简称评委会）进行评标。</w:t>
      </w:r>
      <w:r/>
    </w:p>
    <w:p>
      <w:pPr>
        <w:spacing w:line="40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1</w:t>
      </w:r>
      <w:r>
        <w:rPr>
          <w:rFonts w:hint="eastAsia" w:ascii="宋体" w:hAnsi="宋体"/>
          <w:sz w:val="24"/>
          <w:szCs w:val="24"/>
          <w:highlight w:val="none"/>
        </w:rPr>
        <w:t xml:space="preserve">.2 评委会由采购人代表和有关技术、经济等方面的专家组成，且人员构成符合政府采购有关规定。</w:t>
      </w:r>
      <w:r/>
    </w:p>
    <w:p>
      <w:pPr>
        <w:spacing w:line="40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1</w:t>
      </w:r>
      <w:r>
        <w:rPr>
          <w:rFonts w:hint="eastAsia" w:ascii="宋体" w:hAnsi="宋体"/>
          <w:sz w:val="24"/>
          <w:szCs w:val="24"/>
          <w:highlight w:val="none"/>
        </w:rPr>
        <w:t xml:space="preserve">.3评委会独立工作，负责评审所有投标文件并确定中标侯选人。</w:t>
      </w:r>
      <w:r/>
    </w:p>
    <w:p>
      <w:pPr>
        <w:pStyle w:val="857"/>
        <w:ind w:firstLine="420"/>
        <w:spacing w:before="0" w:after="0" w:line="400" w:lineRule="exact"/>
        <w:rPr>
          <w:rFonts w:hint="eastAsia" w:ascii="黑体"/>
          <w:b w:val="0"/>
          <w:bCs w:val="0"/>
          <w:highlight w:val="none"/>
        </w:rPr>
      </w:pPr>
      <w:r>
        <w:rPr>
          <w:rFonts w:hint="eastAsia" w:ascii="黑体"/>
          <w:b w:val="0"/>
          <w:bCs w:val="0"/>
          <w:highlight w:val="none"/>
        </w:rPr>
        <w:t xml:space="preserve">2</w:t>
      </w:r>
      <w:r>
        <w:rPr>
          <w:rFonts w:ascii="黑体"/>
          <w:b w:val="0"/>
          <w:bCs w:val="0"/>
          <w:highlight w:val="none"/>
        </w:rPr>
        <w:t xml:space="preserve">2</w:t>
      </w:r>
      <w:r>
        <w:rPr>
          <w:rFonts w:hint="eastAsia" w:ascii="黑体"/>
          <w:b w:val="0"/>
          <w:bCs w:val="0"/>
          <w:highlight w:val="none"/>
        </w:rPr>
        <w:t xml:space="preserve">、评标过程的保密与公正</w:t>
      </w:r>
      <w:bookmarkEnd w:id="149"/>
      <w:bookmarkEnd w:id="150"/>
      <w:bookmarkEnd w:id="151"/>
      <w:r/>
    </w:p>
    <w:p>
      <w:pPr>
        <w:ind w:firstLine="480"/>
        <w:spacing w:line="400" w:lineRule="exact"/>
        <w:rPr>
          <w:rFonts w:hint="eastAsia" w:ascii="宋体" w:hAnsi="宋体"/>
          <w:bCs/>
          <w:sz w:val="24"/>
          <w:highlight w:val="none"/>
        </w:rPr>
      </w:pPr>
      <w:r>
        <w:rPr>
          <w:rFonts w:hint="eastAsia" w:ascii="宋体" w:hAnsi="宋体"/>
          <w:sz w:val="24"/>
          <w:highlight w:val="none"/>
        </w:rPr>
        <w:t xml:space="preserve">22.1</w:t>
      </w:r>
      <w:r>
        <w:rPr>
          <w:rFonts w:hint="eastAsia" w:ascii="宋体" w:hAnsi="宋体"/>
          <w:bCs/>
          <w:sz w:val="24"/>
          <w:highlight w:val="none"/>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highlight w:val="none"/>
        </w:rPr>
      </w:pPr>
      <w:r>
        <w:rPr>
          <w:rFonts w:hint="eastAsia" w:ascii="宋体" w:hAnsi="宋体"/>
          <w:sz w:val="24"/>
          <w:highlight w:val="none"/>
        </w:rPr>
        <w:t xml:space="preserve">22.2</w:t>
      </w:r>
      <w:r>
        <w:rPr>
          <w:rFonts w:hint="eastAsia" w:ascii="宋体" w:hAnsi="宋体"/>
          <w:sz w:val="24"/>
          <w:szCs w:val="24"/>
          <w:highlight w:val="none"/>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w:t>
      </w:r>
      <w:r>
        <w:rPr>
          <w:rFonts w:ascii="宋体" w:hAnsi="宋体"/>
          <w:sz w:val="24"/>
          <w:szCs w:val="24"/>
          <w:highlight w:val="none"/>
        </w:rPr>
        <w:t xml:space="preserve">3</w:t>
      </w:r>
      <w:r>
        <w:rPr>
          <w:rFonts w:hint="eastAsia" w:ascii="宋体" w:hAnsi="宋体"/>
          <w:sz w:val="24"/>
          <w:szCs w:val="24"/>
          <w:highlight w:val="none"/>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22.4 采用综合评分法的项目，未中标的投标人可于中标结果公告期限届满之日起通过苏采云系统查看自己的评审得分及排序情况。</w:t>
      </w:r>
      <w:r/>
    </w:p>
    <w:p>
      <w:pPr>
        <w:pStyle w:val="857"/>
        <w:ind w:firstLine="420"/>
        <w:spacing w:before="0" w:after="0" w:line="400" w:lineRule="exact"/>
        <w:rPr>
          <w:rFonts w:hint="eastAsia"/>
          <w:b w:val="0"/>
          <w:bCs w:val="0"/>
          <w:highlight w:val="none"/>
        </w:rPr>
      </w:pPr>
      <w:r/>
      <w:bookmarkStart w:id="152" w:name="_Toc16938548"/>
      <w:r/>
      <w:bookmarkStart w:id="153" w:name="_Toc20823304"/>
      <w:r/>
      <w:bookmarkStart w:id="154" w:name="_Toc513029232"/>
      <w:r>
        <w:rPr>
          <w:rFonts w:hint="eastAsia"/>
          <w:b w:val="0"/>
          <w:bCs w:val="0"/>
          <w:highlight w:val="none"/>
        </w:rPr>
        <w:t xml:space="preserve">2</w:t>
      </w:r>
      <w:r>
        <w:rPr>
          <w:b w:val="0"/>
          <w:bCs w:val="0"/>
          <w:highlight w:val="none"/>
        </w:rPr>
        <w:t xml:space="preserve">3</w:t>
      </w:r>
      <w:r>
        <w:rPr>
          <w:rFonts w:hint="eastAsia"/>
          <w:b w:val="0"/>
          <w:bCs w:val="0"/>
          <w:highlight w:val="none"/>
        </w:rPr>
        <w:t xml:space="preserve">、投标文件的澄清</w:t>
      </w:r>
      <w:bookmarkEnd w:id="152"/>
      <w:r/>
      <w:bookmarkEnd w:id="153"/>
      <w:r/>
      <w:bookmarkEnd w:id="154"/>
      <w:r/>
      <w:r/>
    </w:p>
    <w:p>
      <w:pPr>
        <w:ind w:firstLine="480"/>
        <w:spacing w:line="400" w:lineRule="exact"/>
        <w:rPr>
          <w:rFonts w:ascii="宋体" w:hAnsi="宋体"/>
          <w:sz w:val="24"/>
          <w:szCs w:val="24"/>
          <w:highlight w:val="none"/>
        </w:rPr>
      </w:pPr>
      <w:r>
        <w:rPr>
          <w:rFonts w:ascii="宋体" w:hAnsi="宋体"/>
          <w:sz w:val="24"/>
          <w:szCs w:val="24"/>
          <w:highlight w:val="none"/>
        </w:rPr>
        <w:t xml:space="preserve">23.1</w:t>
      </w:r>
      <w:r>
        <w:rPr>
          <w:rFonts w:hint="eastAsia" w:ascii="宋体" w:hAnsi="宋体"/>
          <w:sz w:val="24"/>
          <w:szCs w:val="24"/>
          <w:highlight w:val="none"/>
        </w:rPr>
        <w:t xml:space="preserve">评标期间，评委会对投标文件中含义不明确、同类问题表述不一致或者有明显文字和计算错误的内容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，有权要求投标人作出必要的澄清、说明或者补正。</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委员会并非对每个投标人都做澄清要求</w:t>
      </w:r>
      <w:r>
        <w:rPr>
          <w:rFonts w:hint="eastAsia" w:ascii="宋体" w:hAnsi="宋体"/>
          <w:sz w:val="24"/>
          <w:szCs w:val="24"/>
          <w:highlight w:val="none"/>
        </w:rPr>
        <w:t xml:space="preserve">。</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    23.3 接到评委会澄清、说明和补正要求的投标人如未按规定做出澄清、说明和补正，其风险由投标人自行承担。</w:t>
      </w:r>
      <w:r/>
    </w:p>
    <w:p>
      <w:pPr>
        <w:pStyle w:val="857"/>
        <w:ind w:firstLine="420"/>
        <w:spacing w:before="0" w:after="0" w:line="400" w:lineRule="exact"/>
        <w:rPr>
          <w:rFonts w:hint="eastAsia"/>
          <w:b w:val="0"/>
          <w:bCs w:val="0"/>
          <w:highlight w:val="none"/>
        </w:rPr>
      </w:pPr>
      <w:r/>
      <w:bookmarkStart w:id="155" w:name="_Toc16938549"/>
      <w:r/>
      <w:bookmarkStart w:id="156" w:name="_Toc20823305"/>
      <w:r/>
      <w:bookmarkStart w:id="157" w:name="_Toc513029233"/>
      <w:r>
        <w:rPr>
          <w:rFonts w:hint="eastAsia"/>
          <w:b w:val="0"/>
          <w:bCs w:val="0"/>
          <w:highlight w:val="none"/>
        </w:rPr>
        <w:t xml:space="preserve">2</w:t>
      </w:r>
      <w:r>
        <w:rPr>
          <w:b w:val="0"/>
          <w:bCs w:val="0"/>
          <w:highlight w:val="none"/>
        </w:rPr>
        <w:t xml:space="preserve">4</w:t>
      </w:r>
      <w:r>
        <w:rPr>
          <w:rFonts w:hint="eastAsia"/>
          <w:b w:val="0"/>
          <w:bCs w:val="0"/>
          <w:highlight w:val="none"/>
        </w:rPr>
        <w:t xml:space="preserve">、对投标文件的初审</w:t>
      </w:r>
      <w:bookmarkEnd w:id="155"/>
      <w:r/>
      <w:bookmarkEnd w:id="156"/>
      <w:r/>
      <w:bookmarkEnd w:id="157"/>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24.1</w:t>
      </w:r>
      <w:r>
        <w:rPr>
          <w:rFonts w:hint="eastAsia" w:ascii="宋体" w:hAnsi="宋体"/>
          <w:bCs/>
          <w:sz w:val="24"/>
          <w:highlight w:val="none"/>
        </w:rPr>
        <w:t xml:space="preserve">投标文件初审分为资格审查和符合性审查。</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24.</w:t>
      </w:r>
      <w:r>
        <w:rPr>
          <w:rFonts w:ascii="宋体" w:hAnsi="宋体"/>
          <w:bCs/>
          <w:sz w:val="24"/>
          <w:highlight w:val="none"/>
        </w:rPr>
        <w:t xml:space="preserve">1.</w:t>
      </w:r>
      <w:r>
        <w:rPr>
          <w:rFonts w:hint="eastAsia" w:ascii="宋体" w:hAnsi="宋体"/>
          <w:bCs/>
          <w:sz w:val="24"/>
          <w:highlight w:val="none"/>
        </w:rPr>
        <w:t xml:space="preserve">3 未通过资格审查或符合性审查的投标人，采购中心将在</w:t>
      </w:r>
      <w:r>
        <w:rPr>
          <w:rFonts w:hint="eastAsia" w:ascii="宋体" w:hAnsi="宋体"/>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w:t>
      </w:r>
      <w:r>
        <w:rPr>
          <w:rFonts w:hint="eastAsia" w:ascii="宋体" w:hAnsi="宋体"/>
          <w:bCs/>
          <w:sz w:val="24"/>
          <w:highlight w:val="none"/>
        </w:rPr>
        <w:t xml:space="preserve">采购</w:t>
      </w:r>
      <w:r>
        <w:rPr>
          <w:rFonts w:ascii="宋体" w:hAnsi="宋体"/>
          <w:bCs/>
          <w:sz w:val="24"/>
          <w:highlight w:val="none"/>
        </w:rPr>
        <w:t xml:space="preserve">中心将不再告知未通过资格审查和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p>
    <w:p>
      <w:pPr>
        <w:ind w:firstLine="480"/>
        <w:spacing w:line="400" w:lineRule="exact"/>
        <w:rPr>
          <w:rFonts w:hint="eastAsia" w:ascii="宋体" w:hAnsi="宋体"/>
          <w:sz w:val="24"/>
          <w:highlight w:val="none"/>
        </w:rPr>
      </w:pPr>
      <w:r>
        <w:rPr>
          <w:rFonts w:hint="eastAsia" w:ascii="宋体" w:hAnsi="宋体"/>
          <w:sz w:val="24"/>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ascii="宋体" w:hAnsi="宋体"/>
          <w:sz w:val="24"/>
          <w:highlight w:val="none"/>
        </w:rPr>
      </w:pPr>
      <w:r>
        <w:rPr>
          <w:rFonts w:hint="eastAsia" w:ascii="宋体" w:hAnsi="宋体"/>
          <w:sz w:val="24"/>
          <w:highlight w:val="none"/>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24.</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p>
    <w:p>
      <w:pPr>
        <w:ind w:firstLine="480"/>
        <w:spacing w:line="40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p>
    <w:p>
      <w:pPr>
        <w:ind w:firstLine="480"/>
        <w:spacing w:line="40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p>
    <w:p>
      <w:pPr>
        <w:ind w:firstLine="480"/>
        <w:spacing w:line="40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p>
    <w:p>
      <w:pPr>
        <w:ind w:firstLine="480"/>
        <w:spacing w:line="400" w:lineRule="exact"/>
        <w:rPr>
          <w:rFonts w:ascii="宋体" w:hAnsi="宋体"/>
          <w:bCs/>
          <w:sz w:val="24"/>
          <w:highlight w:val="none"/>
        </w:rPr>
      </w:pPr>
      <w:r>
        <w:rPr>
          <w:rFonts w:hint="eastAsia" w:ascii="宋体" w:hAnsi="宋体"/>
          <w:sz w:val="24"/>
          <w:highlight w:val="none"/>
        </w:rPr>
        <w:t xml:space="preserve">24.</w:t>
      </w:r>
      <w:r>
        <w:rPr>
          <w:rFonts w:ascii="宋体" w:hAnsi="宋体"/>
          <w:sz w:val="24"/>
          <w:highlight w:val="none"/>
        </w:rPr>
        <w:t xml:space="preserve">5</w:t>
      </w:r>
      <w:r>
        <w:rPr>
          <w:rFonts w:hint="eastAsia" w:ascii="宋体" w:hAnsi="宋体"/>
          <w:sz w:val="24"/>
          <w:highlight w:val="none"/>
        </w:rPr>
        <w:t xml:space="preserve"> </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调整后的价格应对投标人具有约束力。如果投标人不接受修正后的价格，则其投标将被拒绝。</w:t>
      </w:r>
      <w:r/>
    </w:p>
    <w:p>
      <w:pPr>
        <w:ind w:firstLine="420"/>
        <w:spacing w:line="400" w:lineRule="exact"/>
        <w:rPr>
          <w:rFonts w:hint="eastAsia" w:ascii="宋体" w:hAnsi="宋体"/>
          <w:sz w:val="24"/>
          <w:highlight w:val="none"/>
        </w:rPr>
      </w:pPr>
      <w:r/>
      <w:bookmarkStart w:id="158" w:name="_Toc513029234"/>
      <w:r/>
      <w:bookmarkStart w:id="159" w:name="_Toc16938550"/>
      <w:r/>
      <w:bookmarkStart w:id="160" w:name="_Toc20823306"/>
      <w:r>
        <w:rPr>
          <w:rFonts w:hint="eastAsia" w:ascii="宋体" w:hAnsi="宋体"/>
          <w:sz w:val="24"/>
          <w:highlight w:val="none"/>
        </w:rPr>
        <w:t xml:space="preserve">24.6投标人在开、评标全过程中应保持通讯畅通，及时登录</w:t>
      </w:r>
      <w:r>
        <w:rPr>
          <w:rFonts w:hint="eastAsia" w:ascii="宋体" w:hAnsi="宋体"/>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并安排专人与采购中心及评标委员会联系。</w:t>
      </w:r>
      <w:r/>
    </w:p>
    <w:p>
      <w:pPr>
        <w:pStyle w:val="857"/>
        <w:ind w:firstLine="420"/>
        <w:spacing w:before="0" w:after="0" w:line="400" w:lineRule="exact"/>
        <w:rPr>
          <w:rFonts w:hint="eastAsia"/>
          <w:b w:val="0"/>
          <w:bCs w:val="0"/>
          <w:highlight w:val="none"/>
        </w:rPr>
      </w:pPr>
      <w:r>
        <w:rPr>
          <w:rFonts w:hint="eastAsia"/>
          <w:b w:val="0"/>
          <w:bCs w:val="0"/>
          <w:highlight w:val="none"/>
        </w:rPr>
        <w:t xml:space="preserve">2</w:t>
      </w:r>
      <w:r>
        <w:rPr>
          <w:b w:val="0"/>
          <w:bCs w:val="0"/>
          <w:highlight w:val="none"/>
        </w:rPr>
        <w:t xml:space="preserve">5</w:t>
      </w:r>
      <w:r>
        <w:rPr>
          <w:rFonts w:hint="eastAsia"/>
          <w:b w:val="0"/>
          <w:bCs w:val="0"/>
          <w:highlight w:val="none"/>
        </w:rPr>
        <w:t xml:space="preserve">、</w:t>
      </w:r>
      <w:bookmarkEnd w:id="158"/>
      <w:r/>
      <w:bookmarkEnd w:id="159"/>
      <w:r/>
      <w:bookmarkEnd w:id="160"/>
      <w:r>
        <w:rPr>
          <w:rFonts w:hint="eastAsia"/>
          <w:b w:val="0"/>
          <w:bCs w:val="0"/>
          <w:highlight w:val="none"/>
        </w:rPr>
        <w:t xml:space="preserve">无效投标条款和废标条款</w:t>
      </w:r>
      <w:r/>
    </w:p>
    <w:p>
      <w:pPr>
        <w:ind w:left="479"/>
        <w:spacing w:line="400" w:lineRule="exact"/>
        <w:rPr>
          <w:rFonts w:hint="eastAsia" w:ascii="宋体" w:hAnsi="宋体"/>
          <w:bCs/>
          <w:sz w:val="24"/>
          <w:highlight w:val="none"/>
        </w:rPr>
      </w:pPr>
      <w:r/>
      <w:bookmarkStart w:id="161" w:name="_Toc16938551"/>
      <w:r/>
      <w:bookmarkStart w:id="162" w:name="_Toc20823307"/>
      <w:r/>
      <w:bookmarkStart w:id="163" w:name="_Toc513029235"/>
      <w:r>
        <w:rPr>
          <w:rFonts w:hint="eastAsia" w:ascii="宋体" w:hAnsi="宋体"/>
          <w:bCs/>
          <w:sz w:val="24"/>
          <w:highlight w:val="none"/>
        </w:rPr>
        <w:t xml:space="preserve">25.1无效投标条款</w:t>
      </w:r>
      <w:r/>
    </w:p>
    <w:p>
      <w:pPr>
        <w:ind w:firstLine="480"/>
        <w:spacing w:line="400" w:lineRule="exact"/>
        <w:rPr>
          <w:rFonts w:hint="eastAsia" w:ascii="宋体" w:hAnsi="宋体"/>
          <w:bCs/>
          <w:sz w:val="24"/>
          <w:szCs w:val="24"/>
          <w:highlight w:val="none"/>
        </w:rPr>
      </w:pPr>
      <w:r>
        <w:rPr>
          <w:rFonts w:hint="eastAsia" w:ascii="宋体" w:hAnsi="宋体"/>
          <w:bCs/>
          <w:sz w:val="24"/>
          <w:highlight w:val="none"/>
        </w:rPr>
        <w:t xml:space="preserve">25.</w:t>
      </w:r>
      <w:r>
        <w:rPr>
          <w:rFonts w:hint="eastAsia" w:ascii="宋体" w:hAnsi="宋体"/>
          <w:bCs/>
          <w:sz w:val="24"/>
          <w:szCs w:val="24"/>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规定的时间内未成功解密电子投标文件的。</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25.1.2 投标人未按照招标文件要求上传电子投标文件的。</w:t>
      </w:r>
      <w:r/>
    </w:p>
    <w:p>
      <w:pPr>
        <w:ind w:left="479"/>
        <w:spacing w:line="400" w:lineRule="exact"/>
        <w:rPr>
          <w:rFonts w:hint="eastAsia" w:ascii="宋体" w:hAnsi="宋体"/>
          <w:bCs/>
          <w:sz w:val="24"/>
          <w:highlight w:val="none"/>
        </w:rPr>
      </w:pPr>
      <w:r>
        <w:rPr>
          <w:rFonts w:hint="eastAsia" w:ascii="宋体" w:hAnsi="宋体"/>
          <w:bCs/>
          <w:sz w:val="24"/>
          <w:highlight w:val="none"/>
        </w:rPr>
        <w:t xml:space="preserve">25.1.3 投标人同一</w:t>
      </w:r>
      <w:r>
        <w:rPr>
          <w:rFonts w:ascii="宋体" w:hAnsi="宋体"/>
          <w:bCs/>
          <w:sz w:val="24"/>
          <w:highlight w:val="none"/>
        </w:rPr>
        <w:t xml:space="preserve">采购包</w:t>
      </w:r>
      <w:r>
        <w:rPr>
          <w:rFonts w:hint="eastAsia" w:ascii="宋体" w:hAnsi="宋体"/>
          <w:bCs/>
          <w:sz w:val="24"/>
          <w:highlight w:val="none"/>
        </w:rPr>
        <w:t xml:space="preserve">提交两个（含两个）以上不同的投标报价的。</w:t>
      </w:r>
      <w:r/>
    </w:p>
    <w:p>
      <w:pPr>
        <w:ind w:left="479"/>
        <w:spacing w:line="400" w:lineRule="exact"/>
        <w:rPr>
          <w:rFonts w:hint="eastAsia" w:ascii="宋体" w:hAnsi="宋体"/>
          <w:bCs/>
          <w:sz w:val="24"/>
          <w:highlight w:val="none"/>
        </w:rPr>
      </w:pPr>
      <w:r>
        <w:rPr>
          <w:rFonts w:hint="eastAsia" w:ascii="宋体" w:hAnsi="宋体"/>
          <w:bCs/>
          <w:sz w:val="24"/>
          <w:highlight w:val="none"/>
        </w:rPr>
        <w:t xml:space="preserve">25.1.4投标人不具备招标文件中规定资格要求的。</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25.1.5投标人的报价超过了采购预算或最高限价的。</w:t>
      </w:r>
      <w:r/>
    </w:p>
    <w:p>
      <w:pPr>
        <w:ind w:firstLine="480"/>
        <w:spacing w:line="400" w:lineRule="exact"/>
        <w:rPr>
          <w:rFonts w:hint="eastAsia" w:ascii="宋体" w:hAnsi="宋体"/>
          <w:bCs/>
          <w:i/>
          <w:color w:val="000000"/>
          <w:sz w:val="24"/>
          <w:highlight w:val="none"/>
          <w:u w:val="single"/>
        </w:rPr>
      </w:pPr>
      <w:r>
        <w:rPr>
          <w:rFonts w:hint="eastAsia" w:ascii="宋体" w:hAnsi="宋体"/>
          <w:bCs/>
          <w:sz w:val="24"/>
          <w:highlight w:val="none"/>
        </w:rPr>
        <w:t xml:space="preserve">2</w:t>
      </w:r>
      <w:r>
        <w:rPr>
          <w:rFonts w:hint="eastAsia" w:ascii="宋体" w:hAnsi="宋体"/>
          <w:bCs/>
          <w:color w:val="000000"/>
          <w:sz w:val="24"/>
          <w:highlight w:val="none"/>
        </w:rPr>
        <w:t xml:space="preserve">5.1.6未通过符合性审查的。</w:t>
      </w:r>
      <w:r/>
    </w:p>
    <w:p>
      <w:pPr>
        <w:ind w:firstLine="360"/>
        <w:spacing w:line="400" w:lineRule="exact"/>
        <w:rPr>
          <w:rFonts w:hint="eastAsia" w:ascii="宋体" w:hAnsi="宋体"/>
          <w:bCs/>
          <w:i/>
          <w:color w:val="000000"/>
          <w:sz w:val="24"/>
          <w:highlight w:val="none"/>
          <w:u w:val="single"/>
        </w:rPr>
      </w:pPr>
      <w:r>
        <w:rPr>
          <w:rFonts w:hint="eastAsia" w:ascii="宋体" w:hAnsi="宋体"/>
          <w:bCs/>
          <w:color w:val="000000"/>
          <w:sz w:val="24"/>
          <w:highlight w:val="none"/>
        </w:rPr>
        <w:t xml:space="preserve"> 25.1.7不符合招标文件中规定的实质性要求的</w:t>
      </w:r>
      <w:r>
        <w:rPr>
          <w:rFonts w:hint="eastAsia" w:ascii="宋体" w:hAnsi="宋体"/>
          <w:b/>
          <w:bCs/>
          <w:color w:val="000000"/>
          <w:sz w:val="24"/>
          <w:highlight w:val="none"/>
        </w:rPr>
        <w:t xml:space="preserve">（本招标文件中</w:t>
      </w:r>
      <w:r>
        <w:rPr>
          <w:rFonts w:hint="eastAsia" w:ascii="宋体" w:hAnsi="宋体"/>
          <w:b/>
          <w:bCs/>
          <w:i/>
          <w:color w:val="000000"/>
          <w:sz w:val="24"/>
          <w:highlight w:val="none"/>
          <w:u w:val="single"/>
        </w:rPr>
        <w:t xml:space="preserve">斜体且有下划线部分</w:t>
      </w:r>
      <w:r>
        <w:rPr>
          <w:rFonts w:hint="eastAsia" w:ascii="宋体" w:hAnsi="宋体"/>
          <w:b/>
          <w:bCs/>
          <w:color w:val="000000"/>
          <w:sz w:val="24"/>
          <w:highlight w:val="none"/>
        </w:rPr>
        <w:t xml:space="preserve">或加*号条款为实质性要求）</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25.1.9 投标文件含有采购人不能接受的附加条件的。</w:t>
      </w:r>
      <w:r/>
    </w:p>
    <w:p>
      <w:pPr>
        <w:ind w:firstLine="480"/>
        <w:spacing w:line="400" w:lineRule="exact"/>
        <w:rPr>
          <w:rFonts w:hint="eastAsia" w:ascii="宋体" w:hAnsi="宋体"/>
          <w:bCs/>
          <w:sz w:val="24"/>
          <w:highlight w:val="none"/>
        </w:rPr>
      </w:pPr>
      <w:r>
        <w:rPr>
          <w:rFonts w:hint="eastAsia" w:ascii="宋体" w:hAnsi="宋体"/>
          <w:bCs/>
          <w:color w:val="000000"/>
          <w:sz w:val="24"/>
          <w:highlight w:val="none"/>
        </w:rPr>
        <w:t xml:space="preserve">25.1.10评标委员会认</w:t>
      </w:r>
      <w:r>
        <w:rPr>
          <w:rFonts w:hint="eastAsia" w:ascii="宋体" w:hAnsi="宋体"/>
          <w:bCs/>
          <w:sz w:val="24"/>
          <w:highlight w:val="none"/>
        </w:rPr>
        <w:t xml:space="preserve">为投标人的报价明显低于其他通过符合性审查投标人的报价，有可能影响产品质量或者不能诚信履约的，将通过</w:t>
      </w:r>
      <w:r>
        <w:rPr>
          <w:rFonts w:hint="eastAsia" w:ascii="宋体" w:hAnsi="宋体"/>
          <w:sz w:val="24"/>
          <w:szCs w:val="24"/>
          <w:highlight w:val="none"/>
        </w:rPr>
        <w:t xml:space="preserve">苏采云系统</w:t>
      </w:r>
      <w:r>
        <w:rPr>
          <w:rFonts w:hint="eastAsia" w:ascii="宋体" w:hAnsi="宋体"/>
          <w:bCs/>
          <w:sz w:val="24"/>
          <w:highlight w:val="none"/>
        </w:rPr>
        <w:t xml:space="preserve">要求其在合理的时间内提供说明，必要时提交相关证明材料；投标人不能证明其报价合理性的，评标委员会应当将其作为无效投标处理。</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25.1.11 投标文件未按照招标文件要求加盖CA</w:t>
      </w:r>
      <w:r>
        <w:rPr>
          <w:rFonts w:ascii="宋体" w:hAnsi="宋体"/>
          <w:bCs/>
          <w:sz w:val="24"/>
          <w:highlight w:val="none"/>
        </w:rPr>
        <w:t xml:space="preserve">电子公章的</w:t>
      </w:r>
      <w:r>
        <w:rPr>
          <w:rFonts w:hint="eastAsia" w:ascii="宋体" w:hAnsi="宋体"/>
          <w:bCs/>
          <w:sz w:val="24"/>
          <w:highlight w:val="none"/>
        </w:rPr>
        <w:t xml:space="preserve">。</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25.1.12其他法律、法规及本招标文件规定的属无效投标的情形。</w:t>
      </w:r>
      <w:r/>
    </w:p>
    <w:p>
      <w:pPr>
        <w:ind w:left="479"/>
        <w:spacing w:line="400" w:lineRule="exact"/>
        <w:rPr>
          <w:rFonts w:hint="eastAsia" w:ascii="宋体" w:hAnsi="宋体"/>
          <w:bCs/>
          <w:sz w:val="24"/>
          <w:highlight w:val="none"/>
        </w:rPr>
      </w:pPr>
      <w:r>
        <w:rPr>
          <w:rFonts w:hint="eastAsia" w:ascii="宋体" w:hAnsi="宋体"/>
          <w:bCs/>
          <w:sz w:val="24"/>
          <w:highlight w:val="none"/>
        </w:rPr>
        <w:t xml:space="preserve">25.2废标条款</w:t>
      </w:r>
      <w:r/>
    </w:p>
    <w:p>
      <w:pPr>
        <w:ind w:left="479"/>
        <w:spacing w:line="400" w:lineRule="exact"/>
        <w:rPr>
          <w:rFonts w:hint="eastAsia" w:ascii="宋体" w:hAnsi="宋体"/>
          <w:bCs/>
          <w:sz w:val="24"/>
          <w:highlight w:val="none"/>
        </w:rPr>
      </w:pPr>
      <w:r>
        <w:rPr>
          <w:rFonts w:hint="eastAsia" w:ascii="宋体" w:hAnsi="宋体"/>
          <w:bCs/>
          <w:sz w:val="24"/>
          <w:highlight w:val="none"/>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highlight w:val="none"/>
        </w:rPr>
      </w:pPr>
      <w:r>
        <w:rPr>
          <w:rFonts w:hint="eastAsia" w:ascii="宋体" w:hAnsi="宋体"/>
          <w:bCs/>
          <w:sz w:val="24"/>
          <w:highlight w:val="none"/>
        </w:rPr>
        <w:t xml:space="preserve">25.2.3因重大变故，采购任务取消的。</w:t>
      </w:r>
      <w:r/>
    </w:p>
    <w:p>
      <w:pPr>
        <w:ind w:left="479"/>
        <w:spacing w:line="400" w:lineRule="exact"/>
        <w:rPr>
          <w:rFonts w:ascii="宋体" w:hAnsi="宋体"/>
          <w:bCs/>
          <w:sz w:val="24"/>
          <w:highlight w:val="none"/>
        </w:rPr>
      </w:pPr>
      <w:r>
        <w:rPr>
          <w:rFonts w:hint="eastAsia" w:ascii="宋体" w:hAnsi="宋体"/>
          <w:bCs/>
          <w:sz w:val="24"/>
          <w:highlight w:val="none"/>
        </w:rPr>
        <w:t xml:space="preserve">25.2.4评标委员会认定招标文件存在歧义、重大缺陷导致评审工作无法进行。</w:t>
      </w:r>
      <w:r/>
    </w:p>
    <w:p>
      <w:pPr>
        <w:ind w:left="479"/>
        <w:spacing w:line="400" w:lineRule="exact"/>
        <w:rPr>
          <w:rFonts w:hint="eastAsia" w:ascii="宋体" w:hAnsi="宋体"/>
          <w:bCs/>
          <w:sz w:val="24"/>
          <w:highlight w:val="none"/>
        </w:rPr>
      </w:pPr>
      <w:r>
        <w:rPr>
          <w:rFonts w:hint="eastAsia" w:ascii="宋体" w:hAnsi="宋体"/>
          <w:bCs/>
          <w:sz w:val="24"/>
          <w:highlight w:val="none"/>
        </w:rPr>
        <w:t xml:space="preserve">25.2.5 因</w:t>
      </w:r>
      <w:r>
        <w:rPr>
          <w:rFonts w:hint="eastAsia" w:ascii="宋体" w:hAnsi="宋体"/>
          <w:sz w:val="24"/>
          <w:szCs w:val="24"/>
          <w:highlight w:val="none"/>
        </w:rPr>
        <w:t xml:space="preserve">苏采云系统</w:t>
      </w:r>
      <w:r>
        <w:rPr>
          <w:rFonts w:ascii="宋体" w:hAnsi="宋体"/>
          <w:bCs/>
          <w:sz w:val="24"/>
          <w:highlight w:val="none"/>
        </w:rPr>
        <w:t xml:space="preserve">系统故障原因造成开标不成功</w:t>
      </w:r>
      <w:r>
        <w:rPr>
          <w:rFonts w:hint="eastAsia" w:ascii="宋体" w:hAnsi="宋体"/>
          <w:bCs/>
          <w:sz w:val="24"/>
          <w:highlight w:val="none"/>
        </w:rPr>
        <w:t xml:space="preserve">的</w:t>
      </w:r>
      <w:r>
        <w:rPr>
          <w:rFonts w:ascii="宋体" w:hAnsi="宋体"/>
          <w:bCs/>
          <w:sz w:val="24"/>
          <w:highlight w:val="none"/>
        </w:rPr>
        <w:t xml:space="preserve">。</w:t>
      </w:r>
      <w:r/>
    </w:p>
    <w:p>
      <w:pPr>
        <w:ind w:left="479"/>
        <w:spacing w:line="400" w:lineRule="exact"/>
        <w:rPr>
          <w:rFonts w:hint="eastAsia" w:ascii="宋体" w:hAnsi="宋体"/>
          <w:bCs/>
          <w:sz w:val="24"/>
          <w:highlight w:val="none"/>
        </w:rPr>
      </w:pPr>
      <w:r>
        <w:rPr>
          <w:rFonts w:hint="eastAsia" w:ascii="宋体" w:hAnsi="宋体"/>
          <w:bCs/>
          <w:sz w:val="24"/>
          <w:highlight w:val="none"/>
        </w:rPr>
        <w:t xml:space="preserve">25.3 投标截止时间结束后参加投标的供应商不足三家的处理：</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25.3.1如出现投标截止时间结束后参加投标的供应商或者在评标期间对招标文件做出实质响应的供应商不足三家情况，按政府采购相关规定执行。</w:t>
      </w:r>
      <w:r/>
    </w:p>
    <w:p>
      <w:pPr>
        <w:pStyle w:val="856"/>
        <w:ind w:firstLine="482"/>
        <w:spacing w:before="145" w:after="145" w:line="400" w:lineRule="exact"/>
        <w:rPr>
          <w:rFonts w:hint="eastAsia"/>
          <w:highlight w:val="none"/>
        </w:rPr>
      </w:pPr>
      <w:r/>
      <w:bookmarkStart w:id="164" w:name="_Toc120614219"/>
      <w:r>
        <w:rPr>
          <w:rFonts w:hint="eastAsia"/>
          <w:highlight w:val="none"/>
        </w:rPr>
        <w:t xml:space="preserve">六、</w:t>
      </w:r>
      <w:bookmarkEnd w:id="161"/>
      <w:r/>
      <w:bookmarkEnd w:id="162"/>
      <w:r/>
      <w:bookmarkEnd w:id="163"/>
      <w:r>
        <w:rPr>
          <w:rFonts w:hint="eastAsia"/>
          <w:highlight w:val="none"/>
        </w:rPr>
        <w:t xml:space="preserve">定标</w:t>
      </w:r>
      <w:bookmarkEnd w:id="164"/>
      <w:r/>
      <w:r/>
    </w:p>
    <w:p>
      <w:pPr>
        <w:pStyle w:val="857"/>
        <w:ind w:firstLine="600"/>
        <w:spacing w:before="0" w:after="0" w:line="400" w:lineRule="exact"/>
        <w:rPr>
          <w:rFonts w:hint="eastAsia" w:ascii="黑体" w:hAnsi="宋体" w:cs="Times New Roman"/>
          <w:b w:val="0"/>
          <w:sz w:val="30"/>
          <w:szCs w:val="30"/>
          <w:highlight w:val="none"/>
        </w:rPr>
      </w:pPr>
      <w:r/>
      <w:bookmarkStart w:id="165" w:name="_Toc513029238"/>
      <w:r/>
      <w:bookmarkStart w:id="166" w:name="_Toc16938554"/>
      <w:r/>
      <w:bookmarkStart w:id="167" w:name="_Toc20823310"/>
      <w:r>
        <w:rPr>
          <w:rFonts w:hint="eastAsia" w:ascii="黑体" w:hAnsi="宋体" w:cs="Times New Roman"/>
          <w:b w:val="0"/>
          <w:sz w:val="30"/>
          <w:szCs w:val="30"/>
          <w:highlight w:val="none"/>
        </w:rPr>
        <w:t xml:space="preserve">2</w:t>
      </w:r>
      <w:r>
        <w:rPr>
          <w:rFonts w:ascii="黑体" w:hAnsi="宋体" w:cs="Times New Roman"/>
          <w:b w:val="0"/>
          <w:sz w:val="30"/>
          <w:szCs w:val="30"/>
          <w:highlight w:val="none"/>
        </w:rPr>
        <w:t xml:space="preserve">6</w:t>
      </w:r>
      <w:r>
        <w:rPr>
          <w:rFonts w:hint="eastAsia" w:ascii="黑体" w:hAnsi="宋体" w:cs="Times New Roman"/>
          <w:b w:val="0"/>
          <w:sz w:val="30"/>
          <w:szCs w:val="30"/>
          <w:highlight w:val="none"/>
        </w:rPr>
        <w:t xml:space="preserve">、</w:t>
      </w:r>
      <w:bookmarkEnd w:id="165"/>
      <w:r>
        <w:rPr>
          <w:rFonts w:hint="eastAsia" w:ascii="黑体" w:hAnsi="宋体" w:cs="Times New Roman"/>
          <w:b w:val="0"/>
          <w:sz w:val="30"/>
          <w:szCs w:val="30"/>
          <w:highlight w:val="none"/>
        </w:rPr>
        <w:t xml:space="preserve">确定</w:t>
      </w:r>
      <w:bookmarkEnd w:id="166"/>
      <w:r/>
      <w:bookmarkEnd w:id="167"/>
      <w:r>
        <w:rPr>
          <w:rFonts w:hint="eastAsia" w:ascii="黑体" w:hAnsi="宋体" w:cs="Times New Roman"/>
          <w:b w:val="0"/>
          <w:sz w:val="30"/>
          <w:szCs w:val="30"/>
          <w:highlight w:val="none"/>
        </w:rPr>
        <w:t xml:space="preserve">中标单位</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26.1中标候选人的选取原则和数量见招标文件第五章规定。 </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26.2 采购人应根据评委会推荐的中标候选人确定中标供应商。</w:t>
      </w:r>
      <w:r/>
    </w:p>
    <w:p>
      <w:pPr>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26.3 </w:t>
      </w:r>
      <w:r>
        <w:rPr>
          <w:rFonts w:hint="eastAsia" w:ascii="宋体" w:hAnsi="宋体"/>
          <w:sz w:val="24"/>
          <w:szCs w:val="24"/>
          <w:highlight w:val="none"/>
        </w:rPr>
        <w:t xml:space="preserve">采购中心将在“江苏政府采购网”发布中标公告，公告期限为1个工作日。</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  若有充分证据证明，中标供应商出现下列情况之一的，一经查实，将被取消中标资格：</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26.4.1提供虚假材料谋取中标的。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26.4.2向采购人、采购中心行贿或者提供其他不正当利益的。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26.4.3属于本文件规定的无效条件，但在评标过程中又未被评委会发现的。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26.4.4与采购人或者其他供应商恶意串通的。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26.4.5采取不正当手段诋毁、排挤其他供应商的。</w:t>
      </w:r>
      <w:r/>
    </w:p>
    <w:p>
      <w:pPr>
        <w:ind w:firstLine="480"/>
        <w:spacing w:line="400" w:lineRule="exact"/>
        <w:rPr>
          <w:rFonts w:ascii="宋体" w:hAnsi="宋体"/>
          <w:sz w:val="24"/>
          <w:szCs w:val="24"/>
          <w:highlight w:val="none"/>
        </w:rPr>
      </w:pPr>
      <w:r/>
      <w:bookmarkStart w:id="168" w:name="_Toc200451960"/>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27.5.4不同投标人的投标文件异常一致或者投标报价呈规律性差异。</w:t>
      </w:r>
      <w:r/>
    </w:p>
    <w:p>
      <w:pPr>
        <w:pStyle w:val="857"/>
        <w:ind w:firstLine="600"/>
        <w:spacing w:before="0" w:after="0" w:line="400" w:lineRule="exact"/>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2</w:t>
      </w:r>
      <w:r>
        <w:rPr>
          <w:rFonts w:ascii="黑体" w:hAnsi="宋体" w:cs="Times New Roman"/>
          <w:b w:val="0"/>
          <w:sz w:val="30"/>
          <w:szCs w:val="30"/>
          <w:highlight w:val="none"/>
        </w:rPr>
        <w:t xml:space="preserve">7</w:t>
      </w:r>
      <w:r>
        <w:rPr>
          <w:rFonts w:hint="eastAsia" w:ascii="黑体" w:hAnsi="宋体" w:cs="Times New Roman"/>
          <w:b w:val="0"/>
          <w:sz w:val="30"/>
          <w:szCs w:val="30"/>
          <w:highlight w:val="none"/>
        </w:rPr>
        <w:t xml:space="preserve">、质疑处理</w:t>
      </w:r>
      <w:bookmarkEnd w:id="168"/>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26.4条款的规定向采购中心或采购人提出质疑。上述应知其权益受到损害之日，是指：</w:t>
      </w:r>
      <w:r/>
    </w:p>
    <w:p>
      <w:pPr>
        <w:ind w:firstLine="480"/>
        <w:spacing w:line="400" w:lineRule="exact"/>
        <w:rPr>
          <w:rFonts w:hint="eastAsia" w:hAnsi="宋体" w:cs="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.2.1</w:t>
      </w:r>
      <w:r>
        <w:rPr>
          <w:rFonts w:hAnsi="宋体" w:cs="宋体"/>
          <w:sz w:val="24"/>
          <w:szCs w:val="24"/>
          <w:highlight w:val="none"/>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.2.2</w:t>
      </w:r>
      <w:r>
        <w:rPr>
          <w:rFonts w:hAnsi="宋体" w:cs="宋体"/>
          <w:sz w:val="24"/>
          <w:szCs w:val="24"/>
          <w:highlight w:val="none"/>
        </w:rPr>
        <w:t xml:space="preserve">对采购过程提出质疑的，为各采购程序环节结束之日；</w:t>
      </w:r>
      <w:r/>
    </w:p>
    <w:p>
      <w:pPr>
        <w:ind w:firstLine="480"/>
        <w:spacing w:line="400" w:lineRule="exact"/>
        <w:rPr>
          <w:rFonts w:hint="eastAsia" w:hAnsi="宋体" w:cs="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.2.3</w:t>
      </w:r>
      <w:r>
        <w:rPr>
          <w:rFonts w:hAnsi="宋体" w:cs="宋体"/>
          <w:sz w:val="24"/>
          <w:szCs w:val="24"/>
          <w:highlight w:val="none"/>
        </w:rPr>
        <w:t xml:space="preserve">对中标或者成交结果提出质疑的，为中标或者成交结果公告期限届满之日。</w:t>
      </w:r>
      <w:r/>
    </w:p>
    <w:p>
      <w:pPr>
        <w:ind w:firstLine="480"/>
        <w:spacing w:line="400" w:lineRule="exact"/>
        <w:rPr>
          <w:rFonts w:hint="eastAsia" w:hAnsi="宋体" w:cs="宋体"/>
          <w:sz w:val="24"/>
          <w:szCs w:val="24"/>
          <w:highlight w:val="none"/>
        </w:rPr>
      </w:pPr>
      <w:r>
        <w:rPr>
          <w:rFonts w:hint="eastAsia" w:hAnsi="宋体" w:cs="宋体"/>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sz w:val="24"/>
          <w:szCs w:val="24"/>
          <w:highlight w:val="none"/>
        </w:rPr>
        <w:t xml:space="preserve">采购人</w:t>
      </w:r>
      <w:r>
        <w:rPr>
          <w:rFonts w:hint="eastAsia" w:hAnsi="宋体" w:cs="宋体"/>
          <w:sz w:val="24"/>
          <w:szCs w:val="24"/>
          <w:highlight w:val="none"/>
        </w:rPr>
        <w:t xml:space="preserve">将只对供应商第一次质疑作出答复。</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.4供应商（含</w:t>
      </w:r>
      <w:r>
        <w:rPr>
          <w:rFonts w:ascii="宋体" w:hAnsi="宋体"/>
          <w:sz w:val="24"/>
          <w:szCs w:val="24"/>
          <w:highlight w:val="none"/>
        </w:rPr>
        <w:t xml:space="preserve">潜在供应商）</w:t>
      </w:r>
      <w:r>
        <w:rPr>
          <w:rFonts w:hint="eastAsia" w:ascii="宋体" w:hAnsi="宋体"/>
          <w:sz w:val="24"/>
          <w:szCs w:val="24"/>
          <w:highlight w:val="none"/>
        </w:rPr>
        <w:t xml:space="preserve">对</w:t>
      </w:r>
      <w:r>
        <w:rPr>
          <w:rFonts w:ascii="宋体" w:hAnsi="宋体"/>
          <w:sz w:val="24"/>
          <w:szCs w:val="24"/>
          <w:highlight w:val="none"/>
        </w:rPr>
        <w:t xml:space="preserve">采购方式、</w:t>
      </w:r>
      <w:r>
        <w:rPr>
          <w:rFonts w:hint="eastAsia" w:ascii="宋体" w:hAnsi="宋体"/>
          <w:sz w:val="24"/>
          <w:szCs w:val="24"/>
          <w:highlight w:val="none"/>
        </w:rPr>
        <w:t xml:space="preserve">采购</w:t>
      </w:r>
      <w:r>
        <w:rPr>
          <w:rFonts w:ascii="宋体" w:hAnsi="宋体"/>
          <w:sz w:val="24"/>
          <w:szCs w:val="24"/>
          <w:highlight w:val="none"/>
        </w:rPr>
        <w:t xml:space="preserve">需求、</w:t>
      </w:r>
      <w:r>
        <w:rPr>
          <w:rFonts w:hint="eastAsia" w:ascii="宋体" w:hAnsi="宋体"/>
          <w:sz w:val="24"/>
          <w:szCs w:val="24"/>
          <w:highlight w:val="none"/>
        </w:rPr>
        <w:t xml:space="preserve">供应商</w:t>
      </w:r>
      <w:r>
        <w:rPr>
          <w:rFonts w:ascii="宋体" w:hAnsi="宋体"/>
          <w:sz w:val="24"/>
          <w:szCs w:val="24"/>
          <w:highlight w:val="none"/>
        </w:rPr>
        <w:t xml:space="preserve">资格条件</w:t>
      </w:r>
      <w:r>
        <w:rPr>
          <w:rFonts w:hint="eastAsia" w:ascii="宋体" w:hAnsi="宋体"/>
          <w:sz w:val="24"/>
          <w:szCs w:val="24"/>
          <w:highlight w:val="none"/>
        </w:rPr>
        <w:t xml:space="preserve">及</w:t>
      </w:r>
      <w:r>
        <w:rPr>
          <w:rFonts w:ascii="宋体" w:hAnsi="宋体"/>
          <w:sz w:val="24"/>
          <w:szCs w:val="24"/>
          <w:highlight w:val="none"/>
        </w:rPr>
        <w:t xml:space="preserve">审查结果、</w:t>
      </w:r>
      <w:r>
        <w:rPr>
          <w:rFonts w:hint="eastAsia" w:ascii="宋体" w:hAnsi="宋体"/>
          <w:sz w:val="24"/>
          <w:szCs w:val="24"/>
          <w:highlight w:val="none"/>
        </w:rPr>
        <w:t xml:space="preserve">评标方法与</w:t>
      </w:r>
      <w:r>
        <w:rPr>
          <w:rFonts w:ascii="宋体" w:hAnsi="宋体"/>
          <w:sz w:val="24"/>
          <w:szCs w:val="24"/>
          <w:highlight w:val="none"/>
        </w:rPr>
        <w:t xml:space="preserve">评标标准、合同文本</w:t>
      </w:r>
      <w:r>
        <w:rPr>
          <w:rFonts w:hint="eastAsia" w:ascii="宋体" w:hAnsi="宋体"/>
          <w:sz w:val="24"/>
          <w:szCs w:val="24"/>
          <w:highlight w:val="none"/>
        </w:rPr>
        <w:t xml:space="preserve">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rPr>
          <w:rFonts w:hint="eastAsia" w:ascii="宋体" w:hAnsi="宋体"/>
          <w:sz w:val="24"/>
          <w:szCs w:val="24"/>
          <w:highlight w:val="none"/>
        </w:rPr>
        <w:t xml:space="preserve">供应商对除</w:t>
      </w:r>
      <w:r>
        <w:rPr>
          <w:rFonts w:ascii="宋体" w:hAnsi="宋体"/>
          <w:sz w:val="24"/>
          <w:szCs w:val="24"/>
          <w:highlight w:val="none"/>
        </w:rPr>
        <w:t xml:space="preserve">上述事项以外其他事项</w:t>
      </w:r>
      <w:r>
        <w:rPr>
          <w:rFonts w:hint="eastAsia" w:ascii="宋体" w:hAnsi="宋体"/>
          <w:sz w:val="24"/>
          <w:szCs w:val="24"/>
          <w:highlight w:val="none"/>
        </w:rPr>
        <w:t xml:space="preserve">的询问</w:t>
      </w:r>
      <w:r>
        <w:rPr>
          <w:rFonts w:ascii="宋体" w:hAnsi="宋体"/>
          <w:sz w:val="24"/>
          <w:szCs w:val="24"/>
          <w:highlight w:val="none"/>
        </w:rPr>
        <w:t xml:space="preserve">、质疑请向采购中心提出，由采购中心</w:t>
      </w:r>
      <w:r>
        <w:rPr>
          <w:rFonts w:hint="eastAsia" w:ascii="宋体" w:hAnsi="宋体"/>
          <w:sz w:val="24"/>
          <w:szCs w:val="24"/>
          <w:highlight w:val="none"/>
        </w:rPr>
        <w:t xml:space="preserve">负责</w:t>
      </w:r>
      <w:r>
        <w:rPr>
          <w:rFonts w:ascii="宋体" w:hAnsi="宋体"/>
          <w:sz w:val="24"/>
          <w:szCs w:val="24"/>
          <w:highlight w:val="none"/>
        </w:rPr>
        <w:t xml:space="preserve">答复。</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sz w:val="24"/>
          <w:szCs w:val="24"/>
          <w:highlight w:val="none"/>
        </w:rPr>
        <w:t xml:space="preserve">3029</w:t>
      </w:r>
      <w:r>
        <w:rPr>
          <w:rFonts w:hint="eastAsia" w:ascii="宋体" w:hAnsi="宋体"/>
          <w:sz w:val="24"/>
          <w:szCs w:val="24"/>
          <w:highlight w:val="none"/>
        </w:rPr>
        <w:t xml:space="preserve">室，联系电话：025-83668531。</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采购人质疑接收人及联系方式见招标文件第一章。</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.5 以下情形的质疑不予受理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27.5.1 内容不符合《政府采购质疑和投诉办法》第十二条规定的质疑。</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27.5.2 超出政府采购法定期限的质疑。</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27.5.3 以传真、电子邮件等方式递交的非原件形式的质疑。</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57"/>
        <w:ind w:firstLine="600"/>
        <w:spacing w:before="0" w:after="0" w:line="400" w:lineRule="exact"/>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2</w:t>
      </w:r>
      <w:r>
        <w:rPr>
          <w:rFonts w:ascii="黑体" w:hAnsi="宋体" w:cs="Times New Roman"/>
          <w:b w:val="0"/>
          <w:sz w:val="30"/>
          <w:szCs w:val="30"/>
          <w:highlight w:val="none"/>
        </w:rPr>
        <w:t xml:space="preserve">8</w:t>
      </w:r>
      <w:r>
        <w:rPr>
          <w:rFonts w:hint="eastAsia" w:ascii="黑体" w:hAnsi="宋体" w:cs="Times New Roman"/>
          <w:b w:val="0"/>
          <w:sz w:val="30"/>
          <w:szCs w:val="30"/>
          <w:highlight w:val="none"/>
        </w:rPr>
        <w:t xml:space="preserve">、中标通知书</w:t>
      </w:r>
      <w:r/>
    </w:p>
    <w:p>
      <w:pPr>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28.l</w:t>
      </w:r>
      <w:r>
        <w:rPr>
          <w:rFonts w:hint="eastAsia" w:ascii="宋体" w:hAnsi="宋体"/>
          <w:b/>
          <w:sz w:val="24"/>
          <w:szCs w:val="24"/>
          <w:highlight w:val="none"/>
        </w:rPr>
        <w:t xml:space="preserve"> </w:t>
      </w:r>
      <w:r>
        <w:rPr>
          <w:rFonts w:hint="eastAsia" w:ascii="宋体" w:hAnsi="宋体"/>
          <w:sz w:val="24"/>
          <w:szCs w:val="24"/>
          <w:highlight w:val="none"/>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28.</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56"/>
        <w:spacing w:before="145" w:after="145" w:line="400" w:lineRule="exact"/>
        <w:rPr>
          <w:rFonts w:hint="eastAsia"/>
          <w:highlight w:val="none"/>
        </w:rPr>
      </w:pPr>
      <w:r/>
      <w:bookmarkStart w:id="169" w:name="_Toc120614220"/>
      <w:r/>
      <w:bookmarkStart w:id="170" w:name="_Toc16938552"/>
      <w:r/>
      <w:bookmarkStart w:id="171" w:name="_Toc513029236"/>
      <w:r/>
      <w:bookmarkStart w:id="172" w:name="_Toc20823308"/>
      <w:r>
        <w:rPr>
          <w:rFonts w:hint="eastAsia"/>
          <w:highlight w:val="none"/>
        </w:rPr>
        <w:t xml:space="preserve">七、授予合同</w:t>
      </w:r>
      <w:bookmarkEnd w:id="169"/>
      <w:r/>
      <w:bookmarkEnd w:id="170"/>
      <w:bookmarkEnd w:id="171"/>
      <w:bookmarkEnd w:id="172"/>
      <w:r/>
    </w:p>
    <w:p>
      <w:pPr>
        <w:pStyle w:val="857"/>
        <w:ind w:firstLine="600"/>
        <w:spacing w:before="0" w:after="0" w:line="400" w:lineRule="exact"/>
        <w:rPr>
          <w:rFonts w:hint="eastAsia" w:ascii="黑体" w:hAnsi="宋体" w:cs="Times New Roman"/>
          <w:b w:val="0"/>
          <w:sz w:val="30"/>
          <w:szCs w:val="30"/>
          <w:highlight w:val="none"/>
        </w:rPr>
      </w:pPr>
      <w:r/>
      <w:bookmarkStart w:id="173" w:name="_Toc20823309"/>
      <w:r/>
      <w:bookmarkStart w:id="174" w:name="_Toc513029237"/>
      <w:r/>
      <w:bookmarkStart w:id="175" w:name="_Toc16938553"/>
      <w:r>
        <w:rPr>
          <w:rFonts w:ascii="黑体" w:hAnsi="宋体" w:cs="Times New Roman"/>
          <w:b w:val="0"/>
          <w:sz w:val="30"/>
          <w:szCs w:val="30"/>
          <w:highlight w:val="none"/>
        </w:rPr>
        <w:t xml:space="preserve">29</w:t>
      </w:r>
      <w:r>
        <w:rPr>
          <w:rFonts w:hint="eastAsia" w:ascii="黑体" w:hAnsi="宋体" w:cs="Times New Roman"/>
          <w:b w:val="0"/>
          <w:sz w:val="30"/>
          <w:szCs w:val="30"/>
          <w:highlight w:val="none"/>
        </w:rPr>
        <w:t xml:space="preserve">、签订合同</w:t>
      </w:r>
      <w:r/>
    </w:p>
    <w:p>
      <w:pPr>
        <w:ind w:firstLine="600"/>
        <w:spacing w:line="400" w:lineRule="exact"/>
        <w:rPr>
          <w:rFonts w:hint="eastAsia" w:ascii="宋体" w:hAnsi="宋体"/>
          <w:sz w:val="24"/>
          <w:szCs w:val="24"/>
          <w:highlight w:val="none"/>
        </w:rPr>
      </w:pPr>
      <w:r>
        <w:rPr>
          <w:rFonts w:hint="eastAsia" w:ascii="宋体" w:hAnsi="宋体"/>
          <w:bCs/>
          <w:sz w:val="24"/>
          <w:szCs w:val="24"/>
          <w:highlight w:val="none"/>
        </w:rPr>
        <w:t xml:space="preserve">29.</w:t>
      </w:r>
      <w:r>
        <w:rPr>
          <w:rFonts w:hint="eastAsia" w:ascii="宋体" w:hAnsi="宋体"/>
          <w:sz w:val="24"/>
          <w:szCs w:val="24"/>
          <w:highlight w:val="none"/>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29.2</w:t>
      </w:r>
      <w:r>
        <w:rPr>
          <w:rFonts w:hint="eastAsia" w:ascii="宋体" w:hAnsi="宋体"/>
          <w:b/>
          <w:sz w:val="24"/>
          <w:szCs w:val="24"/>
          <w:highlight w:val="none"/>
        </w:rPr>
        <w:t xml:space="preserve"> </w:t>
      </w:r>
      <w:r>
        <w:rPr>
          <w:rFonts w:hint="eastAsia" w:ascii="宋体" w:hAnsi="宋体"/>
          <w:sz w:val="24"/>
          <w:szCs w:val="24"/>
          <w:highlight w:val="none"/>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57"/>
        <w:ind w:firstLine="600"/>
        <w:spacing w:before="0" w:after="0" w:line="400" w:lineRule="exact"/>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3</w:t>
      </w:r>
      <w:r>
        <w:rPr>
          <w:rFonts w:ascii="黑体" w:hAnsi="宋体" w:cs="Times New Roman"/>
          <w:b w:val="0"/>
          <w:sz w:val="30"/>
          <w:szCs w:val="30"/>
          <w:highlight w:val="none"/>
        </w:rPr>
        <w:t xml:space="preserve">0</w:t>
      </w:r>
      <w:r>
        <w:rPr>
          <w:rFonts w:hint="eastAsia" w:ascii="黑体" w:hAnsi="宋体" w:cs="Times New Roman"/>
          <w:b w:val="0"/>
          <w:sz w:val="30"/>
          <w:szCs w:val="30"/>
          <w:highlight w:val="none"/>
        </w:rPr>
        <w:t xml:space="preserve">、服务（包含与服务相关的货物）的追加</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w:t>
      </w:r>
      <w:r>
        <w:rPr>
          <w:rFonts w:hint="eastAsia" w:ascii="宋体" w:hAnsi="宋体"/>
          <w:sz w:val="24"/>
          <w:szCs w:val="24"/>
          <w:highlight w:val="none"/>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3"/>
      <w:bookmarkEnd w:id="174"/>
      <w:bookmarkEnd w:id="175"/>
      <w:r/>
    </w:p>
    <w:p>
      <w:pPr>
        <w:pStyle w:val="857"/>
        <w:ind w:firstLine="600"/>
        <w:spacing w:before="0" w:after="0" w:line="400" w:lineRule="exact"/>
        <w:rPr>
          <w:rFonts w:ascii="黑体" w:hAnsi="宋体" w:cs="Times New Roman"/>
          <w:b w:val="0"/>
          <w:sz w:val="30"/>
          <w:szCs w:val="30"/>
          <w:highlight w:val="none"/>
        </w:rPr>
      </w:pPr>
      <w:r/>
      <w:bookmarkStart w:id="176" w:name="_Toc20823314"/>
      <w:r/>
      <w:bookmarkStart w:id="177" w:name="_Toc513029242"/>
      <w:r/>
      <w:bookmarkStart w:id="178" w:name="_Toc120614221"/>
      <w:r/>
      <w:bookmarkStart w:id="179" w:name="_Toc16938558"/>
      <w:r/>
      <w:bookmarkStart w:id="180" w:name="_Toc479757207"/>
      <w:r>
        <w:rPr>
          <w:rFonts w:hint="eastAsia" w:ascii="黑体" w:hAnsi="宋体" w:cs="Times New Roman"/>
          <w:b w:val="0"/>
          <w:sz w:val="30"/>
          <w:szCs w:val="30"/>
          <w:highlight w:val="none"/>
        </w:rPr>
        <w:t xml:space="preserve">3</w:t>
      </w:r>
      <w:r>
        <w:rPr>
          <w:rFonts w:ascii="黑体" w:hAnsi="宋体" w:cs="Times New Roman"/>
          <w:b w:val="0"/>
          <w:sz w:val="30"/>
          <w:szCs w:val="30"/>
          <w:highlight w:val="none"/>
        </w:rPr>
        <w:t xml:space="preserve">1</w:t>
      </w:r>
      <w:r>
        <w:rPr>
          <w:rFonts w:hint="eastAsia" w:ascii="黑体" w:hAnsi="宋体" w:cs="Times New Roman"/>
          <w:b w:val="0"/>
          <w:sz w:val="30"/>
          <w:szCs w:val="30"/>
          <w:highlight w:val="none"/>
        </w:rPr>
        <w:t xml:space="preserve">、政府采购履约资金扶持政策</w:t>
      </w:r>
      <w:r/>
    </w:p>
    <w:p>
      <w:pPr>
        <w:pStyle w:val="855"/>
        <w:spacing w:line="400" w:lineRule="exact"/>
        <w:rPr>
          <w:rFonts w:hint="eastAsia"/>
          <w:highlight w:val="none"/>
        </w:rPr>
      </w:pPr>
      <w:r>
        <w:rPr>
          <w:rFonts w:hint="eastAsia" w:ascii="宋体" w:hAnsi="宋体"/>
          <w:bCs/>
          <w:sz w:val="24"/>
          <w:highlight w:val="none"/>
        </w:rPr>
        <w:t xml:space="preserve">中标供应商可凭政府采购合同办理融资贷款，详情请见江苏政府采购网“政采贷”专栏。</w:t>
      </w:r>
      <w:r/>
    </w:p>
    <w:p>
      <w:pPr>
        <w:pStyle w:val="855"/>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53"/>
        <w:rPr>
          <w:rFonts w:ascii="黑体" w:eastAsia="黑体"/>
          <w:bCs/>
          <w:sz w:val="44"/>
          <w:highlight w:val="none"/>
        </w:rPr>
      </w:pPr>
      <w:r>
        <w:rPr>
          <w:rFonts w:ascii="黑体" w:eastAsia="黑体"/>
          <w:bCs/>
          <w:sz w:val="4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53"/>
        <w:rPr>
          <w:rFonts w:ascii="黑体" w:eastAsia="黑体"/>
          <w:bCs/>
          <w:sz w:val="44"/>
          <w:highlight w:val="none"/>
        </w:rPr>
      </w:pPr>
      <w:r>
        <w:rPr>
          <w:rFonts w:ascii="黑体" w:eastAsia="黑体"/>
          <w:bCs/>
          <w:sz w:val="44"/>
          <w:highlight w:val="none"/>
        </w:rPr>
      </w:r>
      <w:r/>
    </w:p>
    <w:p>
      <w:pPr>
        <w:pStyle w:val="853"/>
        <w:rPr>
          <w:rFonts w:hint="eastAsia" w:ascii="黑体" w:eastAsia="黑体"/>
          <w:bCs/>
          <w:sz w:val="44"/>
          <w:highlight w:val="none"/>
        </w:rPr>
      </w:pPr>
      <w:r>
        <w:rPr>
          <w:rFonts w:hint="eastAsia" w:ascii="黑体" w:eastAsia="黑体"/>
          <w:bCs/>
          <w:sz w:val="44"/>
          <w:highlight w:val="none"/>
        </w:rPr>
        <w:t xml:space="preserve">第三章  合同</w:t>
      </w:r>
      <w:bookmarkEnd w:id="176"/>
      <w:r/>
      <w:bookmarkEnd w:id="177"/>
      <w:r/>
      <w:bookmarkEnd w:id="178"/>
      <w:r/>
      <w:bookmarkEnd w:id="179"/>
      <w:r/>
      <w:bookmarkEnd w:id="180"/>
      <w:r>
        <w:rPr>
          <w:rFonts w:hint="eastAsia" w:ascii="黑体" w:eastAsia="黑体"/>
          <w:bCs/>
          <w:sz w:val="44"/>
          <w:highlight w:val="none"/>
        </w:rPr>
        <w:t xml:space="preserve">文本</w:t>
      </w:r>
      <w:r/>
    </w:p>
    <w:p>
      <w:pPr>
        <w:jc w:val="center"/>
        <w:spacing w:before="145" w:after="145"/>
        <w:rPr>
          <w:rFonts w:hint="eastAsia" w:ascii="宋体" w:hAnsi="宋体"/>
          <w:b/>
          <w:sz w:val="30"/>
          <w:highlight w:val="none"/>
        </w:rPr>
        <w:outlineLvl w:val="0"/>
      </w:pPr>
      <w:r/>
      <w:bookmarkStart w:id="181" w:name="_Toc20823315"/>
      <w:r/>
      <w:bookmarkStart w:id="182" w:name="_Toc16938559"/>
      <w:r/>
      <w:bookmarkStart w:id="183" w:name="_Toc513029243"/>
      <w:r/>
      <w:r/>
    </w:p>
    <w:p>
      <w:pPr>
        <w:jc w:val="center"/>
        <w:spacing w:before="145" w:after="145"/>
        <w:rPr>
          <w:rFonts w:ascii="宋体" w:hAnsi="宋体"/>
          <w:b/>
          <w:bCs/>
          <w:sz w:val="30"/>
          <w:szCs w:val="20"/>
          <w:highlight w:val="none"/>
        </w:rPr>
        <w:outlineLvl w:val="0"/>
      </w:pPr>
      <w:r>
        <w:rPr>
          <w:rFonts w:hint="eastAsia" w:ascii="宋体" w:hAnsi="宋体"/>
          <w:b/>
          <w:sz w:val="30"/>
          <w:highlight w:val="none"/>
        </w:rPr>
        <w:t xml:space="preserve">江苏省政府采购合同（服务）（合同编号）</w:t>
      </w:r>
      <w:r/>
    </w:p>
    <w:p>
      <w:pPr>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p>
    <w:p>
      <w:pPr>
        <w:spacing w:before="120" w:after="120"/>
        <w:rPr>
          <w:rFonts w:ascii="宋体" w:hAnsi="宋体" w:cs="Courier New"/>
          <w:color w:val="ff0000"/>
          <w:sz w:val="24"/>
          <w:szCs w:val="24"/>
          <w:highlight w:val="none"/>
        </w:rPr>
      </w:pPr>
      <w:r>
        <w:rPr>
          <w:rFonts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rPr>
          <w:rFonts w:ascii="宋体" w:hAnsi="宋体" w:cs="Courier New"/>
          <w:color w:val="ff0000"/>
          <w:sz w:val="24"/>
          <w:szCs w:val="24"/>
          <w:highlight w:val="none"/>
        </w:rPr>
        <w:t xml:space="preserve"> </w:t>
      </w:r>
      <w:r/>
    </w:p>
    <w:p>
      <w:pPr>
        <w:pStyle w:val="908"/>
        <w:spacing w:before="120" w:after="120"/>
        <w:rPr>
          <w:rFonts w:hAnsi="宋体"/>
          <w:sz w:val="24"/>
          <w:szCs w:val="24"/>
          <w:highlight w:val="none"/>
        </w:rPr>
      </w:pPr>
      <w:r>
        <w:rPr>
          <w:rFonts w:hAnsi="宋体"/>
          <w:sz w:val="24"/>
          <w:szCs w:val="24"/>
          <w:highlight w:val="none"/>
        </w:rPr>
        <w:t xml:space="preserve">甲方：（买方</w:t>
      </w:r>
      <w:r>
        <w:rPr>
          <w:rFonts w:hint="eastAsia" w:hAnsi="宋体"/>
          <w:sz w:val="24"/>
          <w:szCs w:val="24"/>
          <w:highlight w:val="none"/>
        </w:rPr>
        <w:t xml:space="preserve">/采购人</w:t>
      </w:r>
      <w:r>
        <w:rPr>
          <w:rFonts w:hAnsi="宋体"/>
          <w:sz w:val="24"/>
          <w:szCs w:val="24"/>
          <w:highlight w:val="none"/>
        </w:rPr>
        <w:t xml:space="preserve">）_________</w:t>
      </w:r>
      <w:r/>
    </w:p>
    <w:p>
      <w:pPr>
        <w:pStyle w:val="908"/>
        <w:spacing w:before="120" w:after="120"/>
        <w:rPr>
          <w:rFonts w:hint="eastAsia" w:hAnsi="宋体"/>
          <w:sz w:val="24"/>
          <w:szCs w:val="24"/>
          <w:highlight w:val="none"/>
        </w:rPr>
      </w:pPr>
      <w:r>
        <w:rPr>
          <w:rFonts w:hAnsi="宋体"/>
          <w:sz w:val="24"/>
          <w:szCs w:val="24"/>
          <w:highlight w:val="none"/>
        </w:rPr>
        <w:t xml:space="preserve">乙方：（卖方</w:t>
      </w:r>
      <w:r>
        <w:rPr>
          <w:rFonts w:hint="eastAsia" w:hAnsi="宋体"/>
          <w:sz w:val="24"/>
          <w:szCs w:val="24"/>
          <w:highlight w:val="none"/>
        </w:rPr>
        <w:t xml:space="preserve">/中标</w:t>
      </w:r>
      <w:r>
        <w:rPr>
          <w:rFonts w:hAnsi="宋体"/>
          <w:sz w:val="24"/>
          <w:szCs w:val="24"/>
          <w:highlight w:val="none"/>
        </w:rPr>
        <w:t xml:space="preserve">供应商）_________</w:t>
      </w:r>
      <w:r/>
    </w:p>
    <w:p>
      <w:pPr>
        <w:pStyle w:val="908"/>
        <w:spacing w:before="120" w:after="120"/>
        <w:rPr>
          <w:rFonts w:hAnsi="宋体"/>
          <w:b/>
          <w:sz w:val="24"/>
          <w:szCs w:val="24"/>
          <w:highlight w:val="none"/>
        </w:rPr>
      </w:pPr>
      <w:r>
        <w:rPr>
          <w:rFonts w:hAnsi="宋体"/>
          <w:b/>
          <w:sz w:val="24"/>
          <w:szCs w:val="24"/>
          <w:highlight w:val="none"/>
        </w:rPr>
        <w:t xml:space="preserve">   </w:t>
      </w:r>
      <w:r>
        <w:rPr>
          <w:rFonts w:hAnsi="宋体"/>
          <w:sz w:val="24"/>
          <w:szCs w:val="24"/>
          <w:highlight w:val="none"/>
        </w:rPr>
        <w:t xml:space="preserve">甲、乙双方根据</w:t>
      </w:r>
      <w:r>
        <w:rPr>
          <w:rFonts w:hint="eastAsia" w:hAnsi="宋体"/>
          <w:sz w:val="24"/>
          <w:szCs w:val="24"/>
          <w:highlight w:val="none"/>
        </w:rPr>
        <w:t xml:space="preserve">江苏省政府采购中心</w:t>
      </w:r>
      <w:r>
        <w:rPr>
          <w:rFonts w:hint="eastAsia" w:hAnsi="宋体"/>
          <w:sz w:val="24"/>
          <w:szCs w:val="24"/>
          <w:highlight w:val="none"/>
          <w:u w:val="single"/>
        </w:rPr>
        <w:t xml:space="preserve">         </w:t>
      </w:r>
      <w:r>
        <w:rPr>
          <w:rFonts w:hAnsi="宋体"/>
          <w:sz w:val="24"/>
          <w:szCs w:val="24"/>
          <w:highlight w:val="none"/>
        </w:rPr>
        <w:t xml:space="preserve">项目公开招标的结果，签署本合同。</w:t>
      </w:r>
      <w:r/>
    </w:p>
    <w:p>
      <w:pPr>
        <w:pStyle w:val="908"/>
        <w:spacing w:before="120" w:after="120"/>
        <w:rPr>
          <w:rFonts w:hAnsi="宋体"/>
          <w:b/>
          <w:sz w:val="24"/>
          <w:szCs w:val="24"/>
          <w:highlight w:val="none"/>
        </w:rPr>
      </w:pPr>
      <w:r>
        <w:rPr>
          <w:rFonts w:hAnsi="宋体"/>
          <w:b/>
          <w:sz w:val="24"/>
          <w:szCs w:val="24"/>
          <w:highlight w:val="none"/>
        </w:rPr>
        <w:t xml:space="preserve">一、</w:t>
      </w:r>
      <w:r>
        <w:rPr>
          <w:rFonts w:hint="eastAsia" w:hAnsi="宋体"/>
          <w:b/>
          <w:sz w:val="24"/>
          <w:szCs w:val="24"/>
          <w:highlight w:val="none"/>
        </w:rPr>
        <w:t xml:space="preserve">合同</w:t>
      </w:r>
      <w:r>
        <w:rPr>
          <w:rFonts w:hAnsi="宋体"/>
          <w:b/>
          <w:sz w:val="24"/>
          <w:szCs w:val="24"/>
          <w:highlight w:val="none"/>
        </w:rPr>
        <w:t xml:space="preserve">内容</w:t>
      </w:r>
      <w:r/>
    </w:p>
    <w:p>
      <w:pPr>
        <w:pStyle w:val="908"/>
        <w:spacing w:before="120" w:after="120"/>
        <w:rPr>
          <w:rFonts w:hAnsi="宋体"/>
          <w:sz w:val="24"/>
          <w:szCs w:val="24"/>
          <w:highlight w:val="none"/>
        </w:rPr>
      </w:pPr>
      <w:r>
        <w:rPr>
          <w:rFonts w:hAnsi="宋体"/>
          <w:sz w:val="24"/>
          <w:szCs w:val="24"/>
          <w:highlight w:val="none"/>
        </w:rPr>
        <w:t xml:space="preserve">1.1 </w:t>
      </w:r>
      <w:r>
        <w:rPr>
          <w:rFonts w:hint="eastAsia" w:hAnsi="宋体"/>
          <w:sz w:val="24"/>
          <w:szCs w:val="24"/>
          <w:highlight w:val="none"/>
        </w:rPr>
        <w:t xml:space="preserve">标的</w:t>
      </w:r>
      <w:r>
        <w:rPr>
          <w:rFonts w:hAnsi="宋体"/>
          <w:sz w:val="24"/>
          <w:szCs w:val="24"/>
          <w:highlight w:val="none"/>
        </w:rPr>
        <w:t xml:space="preserve">名称：</w:t>
      </w:r>
      <w:r/>
    </w:p>
    <w:p>
      <w:pPr>
        <w:pStyle w:val="908"/>
        <w:spacing w:before="120" w:after="120"/>
        <w:rPr>
          <w:rFonts w:hint="eastAsia" w:hAnsi="宋体"/>
          <w:sz w:val="24"/>
          <w:szCs w:val="24"/>
          <w:highlight w:val="none"/>
        </w:rPr>
      </w:pPr>
      <w:r>
        <w:rPr>
          <w:rFonts w:hAnsi="宋体"/>
          <w:sz w:val="24"/>
          <w:szCs w:val="24"/>
          <w:highlight w:val="none"/>
        </w:rPr>
        <w:t xml:space="preserve">1.2</w:t>
      </w:r>
      <w:r>
        <w:rPr>
          <w:rFonts w:hint="eastAsia" w:hAnsi="宋体"/>
          <w:sz w:val="24"/>
          <w:szCs w:val="24"/>
          <w:highlight w:val="none"/>
        </w:rPr>
        <w:t xml:space="preserve">标的质量：</w:t>
      </w:r>
      <w:r/>
    </w:p>
    <w:p>
      <w:pPr>
        <w:pStyle w:val="908"/>
        <w:spacing w:before="120" w:after="120"/>
        <w:rPr>
          <w:rFonts w:hint="eastAsia" w:hAnsi="宋体"/>
          <w:sz w:val="24"/>
          <w:szCs w:val="24"/>
          <w:highlight w:val="none"/>
        </w:rPr>
      </w:pPr>
      <w:r>
        <w:rPr>
          <w:rFonts w:hint="eastAsia" w:hAnsi="宋体"/>
          <w:sz w:val="24"/>
          <w:szCs w:val="24"/>
          <w:highlight w:val="none"/>
        </w:rPr>
        <w:t xml:space="preserve">1.3 标的数量（规模）：</w:t>
      </w:r>
      <w:r/>
    </w:p>
    <w:p>
      <w:pPr>
        <w:pStyle w:val="908"/>
        <w:spacing w:before="120" w:after="120"/>
        <w:rPr>
          <w:rFonts w:hint="eastAsia" w:hAnsi="宋体"/>
          <w:sz w:val="24"/>
          <w:szCs w:val="24"/>
          <w:highlight w:val="none"/>
        </w:rPr>
      </w:pPr>
      <w:r>
        <w:rPr>
          <w:rFonts w:hint="eastAsia" w:hAnsi="宋体"/>
          <w:sz w:val="24"/>
          <w:szCs w:val="24"/>
          <w:highlight w:val="none"/>
        </w:rPr>
        <w:t xml:space="preserve">1.4 履行时间（期限）：</w:t>
      </w:r>
      <w:r/>
    </w:p>
    <w:p>
      <w:pPr>
        <w:pStyle w:val="908"/>
        <w:spacing w:before="120" w:after="120"/>
        <w:rPr>
          <w:rFonts w:hAnsi="宋体"/>
          <w:sz w:val="24"/>
          <w:szCs w:val="24"/>
          <w:highlight w:val="none"/>
        </w:rPr>
      </w:pPr>
      <w:r>
        <w:rPr>
          <w:rFonts w:hint="eastAsia" w:hAnsi="宋体"/>
          <w:sz w:val="24"/>
          <w:szCs w:val="24"/>
          <w:highlight w:val="none"/>
        </w:rPr>
        <w:t xml:space="preserve">1.5 履行地点：</w:t>
      </w:r>
      <w:r/>
    </w:p>
    <w:p>
      <w:pPr>
        <w:pStyle w:val="908"/>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6</w:t>
      </w:r>
      <w:r>
        <w:rPr>
          <w:rFonts w:hAnsi="宋体"/>
          <w:sz w:val="24"/>
          <w:szCs w:val="24"/>
          <w:highlight w:val="none"/>
        </w:rPr>
        <w:t xml:space="preserve"> </w:t>
      </w:r>
      <w:r>
        <w:rPr>
          <w:rFonts w:hint="eastAsia" w:hAnsi="宋体"/>
          <w:sz w:val="24"/>
          <w:szCs w:val="24"/>
          <w:highlight w:val="none"/>
        </w:rPr>
        <w:t xml:space="preserve">履行方式：</w:t>
      </w:r>
      <w:r/>
    </w:p>
    <w:p>
      <w:pPr>
        <w:pStyle w:val="908"/>
        <w:spacing w:before="120" w:after="120"/>
        <w:rPr>
          <w:rFonts w:hAnsi="宋体"/>
          <w:b/>
          <w:sz w:val="24"/>
          <w:szCs w:val="24"/>
          <w:highlight w:val="none"/>
        </w:rPr>
      </w:pPr>
      <w:r>
        <w:rPr>
          <w:rFonts w:hAnsi="宋体"/>
          <w:b/>
          <w:sz w:val="24"/>
          <w:szCs w:val="24"/>
          <w:highlight w:val="none"/>
        </w:rPr>
        <w:t xml:space="preserve">二、合同金额</w:t>
      </w:r>
      <w:r/>
    </w:p>
    <w:p>
      <w:pPr>
        <w:pStyle w:val="908"/>
        <w:ind w:left="410" w:hanging="410"/>
        <w:spacing w:before="120" w:after="120"/>
        <w:rPr>
          <w:rFonts w:hAnsi="宋体"/>
          <w:sz w:val="24"/>
          <w:szCs w:val="24"/>
          <w:highlight w:val="none"/>
        </w:rPr>
      </w:pPr>
      <w:r>
        <w:rPr>
          <w:rFonts w:hAnsi="宋体"/>
          <w:sz w:val="24"/>
          <w:szCs w:val="24"/>
          <w:highlight w:val="none"/>
        </w:rPr>
        <w:t xml:space="preserve">2.1 本合同金额为（大写）：________</w:t>
      </w:r>
      <w:r>
        <w:rPr>
          <w:rFonts w:hint="eastAsia" w:hAnsi="宋体"/>
          <w:sz w:val="24"/>
          <w:szCs w:val="24"/>
          <w:highlight w:val="none"/>
        </w:rPr>
        <w:t xml:space="preserve">圆</w:t>
      </w:r>
      <w:r>
        <w:rPr>
          <w:rFonts w:hAnsi="宋体"/>
          <w:sz w:val="24"/>
          <w:szCs w:val="24"/>
          <w:highlight w:val="none"/>
        </w:rPr>
        <w:t xml:space="preserve">（________元）人民币</w:t>
      </w:r>
      <w:r>
        <w:rPr>
          <w:rFonts w:hint="eastAsia" w:hAnsi="宋体"/>
          <w:sz w:val="24"/>
          <w:szCs w:val="24"/>
          <w:highlight w:val="none"/>
        </w:rPr>
        <w:t xml:space="preserve">或其他币种</w:t>
      </w:r>
      <w:r>
        <w:rPr>
          <w:rFonts w:hAnsi="宋体"/>
          <w:sz w:val="24"/>
          <w:szCs w:val="24"/>
          <w:highlight w:val="none"/>
        </w:rPr>
        <w:t xml:space="preserve">。</w:t>
      </w:r>
      <w:r/>
    </w:p>
    <w:p>
      <w:pPr>
        <w:pStyle w:val="908"/>
        <w:spacing w:before="120" w:after="120"/>
        <w:rPr>
          <w:rFonts w:hAnsi="宋体"/>
          <w:b/>
          <w:sz w:val="24"/>
          <w:szCs w:val="24"/>
          <w:highlight w:val="none"/>
        </w:rPr>
      </w:pPr>
      <w:r>
        <w:rPr>
          <w:rFonts w:hAnsi="宋体"/>
          <w:b/>
          <w:sz w:val="24"/>
          <w:szCs w:val="24"/>
          <w:highlight w:val="none"/>
        </w:rPr>
        <w:t xml:space="preserve">三、技术资料</w:t>
      </w:r>
      <w:r/>
    </w:p>
    <w:p>
      <w:pPr>
        <w:pStyle w:val="908"/>
        <w:ind w:left="410" w:hanging="410"/>
        <w:spacing w:before="120" w:after="120"/>
        <w:rPr>
          <w:rFonts w:hint="eastAsia" w:hAnsi="宋体"/>
          <w:sz w:val="24"/>
          <w:szCs w:val="24"/>
          <w:highlight w:val="none"/>
        </w:rPr>
      </w:pPr>
      <w:r>
        <w:rPr>
          <w:rFonts w:hAnsi="宋体"/>
          <w:sz w:val="24"/>
          <w:szCs w:val="24"/>
          <w:highlight w:val="none"/>
        </w:rPr>
        <w:t xml:space="preserve">3.1乙方应按招标文件规定的时间向甲方提供服务</w:t>
      </w:r>
      <w:r>
        <w:rPr>
          <w:rFonts w:hint="eastAsia" w:hAnsi="宋体"/>
          <w:sz w:val="24"/>
          <w:szCs w:val="24"/>
          <w:highlight w:val="none"/>
        </w:rPr>
        <w:t xml:space="preserve">（包含与服务相关的货物）</w:t>
      </w:r>
      <w:r>
        <w:rPr>
          <w:rFonts w:hAnsi="宋体"/>
          <w:sz w:val="24"/>
          <w:szCs w:val="24"/>
          <w:highlight w:val="none"/>
        </w:rPr>
        <w:t xml:space="preserve">的有关技术资料。</w:t>
      </w:r>
      <w:r/>
    </w:p>
    <w:p>
      <w:pPr>
        <w:pStyle w:val="908"/>
        <w:ind w:left="410" w:hanging="410"/>
        <w:spacing w:before="120" w:after="120"/>
        <w:rPr>
          <w:rFonts w:hAnsi="宋体"/>
          <w:sz w:val="24"/>
          <w:szCs w:val="24"/>
          <w:highlight w:val="none"/>
        </w:rPr>
      </w:pPr>
      <w:r>
        <w:rPr>
          <w:rFonts w:hAnsi="宋体"/>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08"/>
        <w:ind w:left="412" w:hanging="412"/>
        <w:spacing w:before="120" w:after="120"/>
        <w:rPr>
          <w:rFonts w:hAnsi="宋体"/>
          <w:b/>
          <w:sz w:val="24"/>
          <w:szCs w:val="24"/>
          <w:highlight w:val="none"/>
        </w:rPr>
      </w:pPr>
      <w:r>
        <w:rPr>
          <w:rFonts w:hAnsi="宋体"/>
          <w:b/>
          <w:sz w:val="24"/>
          <w:szCs w:val="24"/>
          <w:highlight w:val="none"/>
        </w:rPr>
        <w:t xml:space="preserve">四、知识产权</w:t>
      </w:r>
      <w:r/>
    </w:p>
    <w:p>
      <w:pPr>
        <w:pStyle w:val="908"/>
        <w:ind w:left="408" w:hanging="408"/>
        <w:spacing w:before="120" w:after="120"/>
        <w:rPr>
          <w:rFonts w:hint="eastAsia" w:hAnsi="宋体"/>
          <w:sz w:val="24"/>
          <w:szCs w:val="24"/>
          <w:highlight w:val="none"/>
        </w:rPr>
      </w:pPr>
      <w:r>
        <w:rPr>
          <w:rFonts w:hAnsi="宋体"/>
          <w:sz w:val="24"/>
          <w:szCs w:val="24"/>
          <w:highlight w:val="none"/>
        </w:rPr>
        <w:t xml:space="preserve">4.1乙</w:t>
      </w:r>
      <w:r>
        <w:rPr>
          <w:rFonts w:hint="eastAsia" w:hAnsi="宋体"/>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08"/>
        <w:spacing w:before="120" w:after="120"/>
        <w:rPr>
          <w:rFonts w:hAnsi="宋体"/>
          <w:sz w:val="24"/>
          <w:szCs w:val="24"/>
          <w:highlight w:val="none"/>
          <w:u w:val="single"/>
        </w:rPr>
      </w:pPr>
      <w:r>
        <w:rPr>
          <w:rFonts w:hAnsi="宋体"/>
          <w:b/>
          <w:sz w:val="24"/>
          <w:szCs w:val="24"/>
          <w:highlight w:val="none"/>
        </w:rPr>
        <w:t xml:space="preserve">五、产权担保</w:t>
      </w:r>
      <w:r/>
    </w:p>
    <w:p>
      <w:pPr>
        <w:pStyle w:val="908"/>
        <w:ind w:left="408" w:hanging="408"/>
        <w:spacing w:before="120" w:after="120"/>
        <w:rPr>
          <w:rFonts w:hAnsi="宋体"/>
          <w:sz w:val="24"/>
          <w:szCs w:val="24"/>
          <w:highlight w:val="none"/>
          <w:u w:val="single"/>
        </w:rPr>
      </w:pPr>
      <w:r>
        <w:rPr>
          <w:rFonts w:hAnsi="宋体"/>
          <w:sz w:val="24"/>
          <w:szCs w:val="24"/>
          <w:highlight w:val="none"/>
        </w:rPr>
        <w:t xml:space="preserve">5.1 乙方保证所交付的</w:t>
      </w:r>
      <w:r>
        <w:rPr>
          <w:rFonts w:hint="eastAsia" w:hAnsi="宋体"/>
          <w:sz w:val="24"/>
          <w:szCs w:val="24"/>
          <w:highlight w:val="none"/>
        </w:rPr>
        <w:t xml:space="preserve">服务（包含与服务相关的货物）</w:t>
      </w:r>
      <w:r>
        <w:rPr>
          <w:rFonts w:hAnsi="宋体"/>
          <w:sz w:val="24"/>
          <w:szCs w:val="24"/>
          <w:highlight w:val="none"/>
        </w:rPr>
        <w:t xml:space="preserve">的所有权完全属于乙方且无任何抵押、查封等产权瑕疵。</w:t>
      </w:r>
      <w:r/>
    </w:p>
    <w:p>
      <w:pPr>
        <w:pStyle w:val="908"/>
        <w:ind w:left="410" w:hanging="410"/>
        <w:spacing w:before="120" w:after="120"/>
        <w:rPr>
          <w:rFonts w:hAnsi="宋体"/>
          <w:b/>
          <w:sz w:val="24"/>
          <w:szCs w:val="24"/>
          <w:highlight w:val="none"/>
        </w:rPr>
      </w:pPr>
      <w:r>
        <w:rPr>
          <w:rFonts w:hAnsi="宋体"/>
          <w:b/>
          <w:sz w:val="24"/>
          <w:szCs w:val="24"/>
          <w:highlight w:val="none"/>
        </w:rPr>
        <w:t xml:space="preserve">六、履约保证金</w:t>
      </w:r>
      <w:r/>
    </w:p>
    <w:p>
      <w:pPr>
        <w:pStyle w:val="908"/>
        <w:ind w:left="408" w:hanging="408"/>
        <w:spacing w:before="120" w:after="120"/>
        <w:rPr>
          <w:rFonts w:hint="eastAsia" w:hAnsi="宋体"/>
          <w:sz w:val="24"/>
          <w:szCs w:val="24"/>
          <w:highlight w:val="none"/>
        </w:rPr>
      </w:pPr>
      <w:r>
        <w:rPr>
          <w:rFonts w:hAnsi="宋体"/>
          <w:sz w:val="24"/>
          <w:szCs w:val="24"/>
          <w:highlight w:val="none"/>
        </w:rPr>
        <w:t xml:space="preserve">6.1 乙方交纳人民币_________元作为本合同的履约保证金。</w:t>
      </w:r>
      <w:r>
        <w:rPr>
          <w:rFonts w:hint="eastAsia" w:hAnsi="宋体"/>
          <w:sz w:val="24"/>
          <w:szCs w:val="24"/>
          <w:highlight w:val="none"/>
        </w:rPr>
        <w:t xml:space="preserve">（不得超过合同金额的10%）</w:t>
      </w:r>
      <w:r/>
    </w:p>
    <w:p>
      <w:pPr>
        <w:pStyle w:val="908"/>
        <w:ind w:left="408" w:hanging="408"/>
        <w:spacing w:before="120" w:after="120"/>
        <w:rPr>
          <w:rFonts w:hint="eastAsia" w:hAnsi="宋体"/>
          <w:sz w:val="24"/>
          <w:szCs w:val="24"/>
          <w:highlight w:val="none"/>
        </w:rPr>
      </w:pPr>
      <w:r>
        <w:rPr>
          <w:rFonts w:hint="eastAsia" w:hAnsi="宋体"/>
          <w:sz w:val="24"/>
          <w:szCs w:val="24"/>
          <w:highlight w:val="none"/>
        </w:rPr>
        <w:t xml:space="preserve">6.2合同履行结束后，甲方应及时退还交纳的履约保证金。</w:t>
      </w:r>
      <w:r/>
    </w:p>
    <w:p>
      <w:pPr>
        <w:pStyle w:val="908"/>
        <w:ind w:left="408" w:hanging="408"/>
        <w:spacing w:before="120" w:after="120"/>
        <w:rPr>
          <w:rFonts w:hint="eastAsia" w:hAnsi="宋体"/>
          <w:sz w:val="24"/>
          <w:szCs w:val="24"/>
          <w:highlight w:val="none"/>
        </w:rPr>
      </w:pPr>
      <w:r>
        <w:rPr>
          <w:rFonts w:hint="eastAsia" w:hAnsi="宋体"/>
          <w:sz w:val="24"/>
          <w:szCs w:val="24"/>
          <w:highlight w:val="none"/>
        </w:rPr>
        <w:t xml:space="preserve">6.2.1履约保证金退还方式：*</w:t>
      </w:r>
      <w:r>
        <w:rPr>
          <w:rFonts w:hAnsi="宋体"/>
          <w:sz w:val="24"/>
          <w:szCs w:val="24"/>
          <w:highlight w:val="none"/>
        </w:rPr>
        <w:t xml:space="preserve">**</w:t>
      </w:r>
      <w:r/>
    </w:p>
    <w:p>
      <w:pPr>
        <w:pStyle w:val="908"/>
        <w:ind w:left="408" w:hanging="408"/>
        <w:spacing w:before="120" w:after="120"/>
        <w:rPr>
          <w:rFonts w:hint="eastAsia" w:hAnsi="宋体"/>
          <w:sz w:val="24"/>
          <w:szCs w:val="24"/>
          <w:highlight w:val="none"/>
        </w:rPr>
      </w:pPr>
      <w:r>
        <w:rPr>
          <w:rFonts w:hint="eastAsia" w:hAnsi="宋体"/>
          <w:sz w:val="24"/>
          <w:szCs w:val="24"/>
          <w:highlight w:val="none"/>
        </w:rPr>
        <w:t xml:space="preserve">6.2.2履约保证金退还时间：*</w:t>
      </w:r>
      <w:r>
        <w:rPr>
          <w:rFonts w:hAnsi="宋体"/>
          <w:sz w:val="24"/>
          <w:szCs w:val="24"/>
          <w:highlight w:val="none"/>
        </w:rPr>
        <w:t xml:space="preserve">**</w:t>
      </w:r>
      <w:r/>
    </w:p>
    <w:p>
      <w:pPr>
        <w:pStyle w:val="908"/>
        <w:ind w:left="408" w:hanging="408"/>
        <w:spacing w:before="120" w:after="120"/>
        <w:rPr>
          <w:rFonts w:hint="eastAsia" w:hAnsi="宋体"/>
          <w:sz w:val="24"/>
          <w:szCs w:val="24"/>
          <w:highlight w:val="none"/>
        </w:rPr>
      </w:pPr>
      <w:r>
        <w:rPr>
          <w:rFonts w:hint="eastAsia" w:hAnsi="宋体"/>
          <w:sz w:val="24"/>
          <w:szCs w:val="24"/>
          <w:highlight w:val="none"/>
        </w:rPr>
        <w:t xml:space="preserve">6.2.3履约保证金退还条件：*</w:t>
      </w:r>
      <w:r>
        <w:rPr>
          <w:rFonts w:hAnsi="宋体"/>
          <w:sz w:val="24"/>
          <w:szCs w:val="24"/>
          <w:highlight w:val="none"/>
        </w:rPr>
        <w:t xml:space="preserve">**</w:t>
      </w:r>
      <w:r/>
    </w:p>
    <w:p>
      <w:pPr>
        <w:pStyle w:val="908"/>
        <w:ind w:left="408" w:hanging="408"/>
        <w:spacing w:before="120" w:after="120"/>
        <w:rPr>
          <w:rFonts w:hAnsi="宋体"/>
          <w:sz w:val="24"/>
          <w:szCs w:val="24"/>
          <w:highlight w:val="none"/>
        </w:rPr>
      </w:pPr>
      <w:r>
        <w:rPr>
          <w:rFonts w:hint="eastAsia" w:hAnsi="宋体"/>
          <w:sz w:val="24"/>
          <w:szCs w:val="24"/>
          <w:highlight w:val="none"/>
        </w:rPr>
        <w:t xml:space="preserve">6.2.4履约保证金不予退还的情形：*</w:t>
      </w:r>
      <w:r>
        <w:rPr>
          <w:rFonts w:hAnsi="宋体"/>
          <w:sz w:val="24"/>
          <w:szCs w:val="24"/>
          <w:highlight w:val="none"/>
        </w:rPr>
        <w:t xml:space="preserve">**</w:t>
      </w:r>
      <w:r/>
    </w:p>
    <w:p>
      <w:pPr>
        <w:spacing w:before="145" w:after="145"/>
        <w:rPr>
          <w:rFonts w:ascii="宋体" w:hAnsi="宋体" w:eastAsia="仿宋_GB2312"/>
          <w:b/>
          <w:sz w:val="24"/>
          <w:szCs w:val="24"/>
          <w:highlight w:val="none"/>
        </w:rPr>
      </w:pPr>
      <w:r>
        <w:rPr>
          <w:rFonts w:hint="eastAsia" w:ascii="宋体" w:hAnsi="宋体"/>
          <w:b/>
          <w:sz w:val="24"/>
          <w:szCs w:val="24"/>
          <w:highlight w:val="none"/>
        </w:rPr>
        <w:t xml:space="preserve">七、合同转包或分包</w:t>
      </w:r>
      <w:r/>
    </w:p>
    <w:p>
      <w:pPr>
        <w:spacing w:before="145" w:after="145"/>
        <w:rPr>
          <w:rFonts w:hint="eastAsia" w:ascii="宋体" w:hAnsi="宋体"/>
          <w:sz w:val="24"/>
          <w:szCs w:val="24"/>
          <w:highlight w:val="none"/>
        </w:rPr>
      </w:pPr>
      <w:r>
        <w:rPr>
          <w:rFonts w:hint="eastAsia" w:ascii="宋体" w:hAnsi="宋体"/>
          <w:sz w:val="24"/>
          <w:szCs w:val="24"/>
          <w:highlight w:val="none"/>
        </w:rPr>
        <w:t xml:space="preserve">7.1乙方不得将合同标的转包给他人履行。</w:t>
      </w:r>
      <w:r/>
    </w:p>
    <w:p>
      <w:pPr>
        <w:spacing w:before="145" w:after="145"/>
        <w:rPr>
          <w:rFonts w:hint="eastAsia" w:ascii="宋体" w:hAnsi="宋体"/>
          <w:sz w:val="24"/>
          <w:szCs w:val="24"/>
          <w:highlight w:val="none"/>
        </w:rPr>
      </w:pPr>
      <w:r>
        <w:rPr>
          <w:rFonts w:hint="eastAsia" w:ascii="宋体" w:hAnsi="宋体"/>
          <w:sz w:val="24"/>
          <w:szCs w:val="24"/>
          <w:highlight w:val="none"/>
        </w:rPr>
        <w:t xml:space="preserve">7.2乙方不得将合同标的分包给他人履行。</w:t>
      </w:r>
      <w:r/>
    </w:p>
    <w:p>
      <w:pPr>
        <w:spacing w:before="145" w:after="145"/>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p>
    <w:p>
      <w:pPr>
        <w:pStyle w:val="908"/>
        <w:spacing w:before="120" w:after="120"/>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p>
    <w:p>
      <w:pPr>
        <w:spacing w:before="145" w:after="145"/>
        <w:rPr>
          <w:rFonts w:hint="eastAsia"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合同款项的支付方式及进度安排</w:t>
      </w:r>
      <w:r/>
    </w:p>
    <w:p>
      <w:pPr>
        <w:spacing w:before="145" w:after="145"/>
        <w:rPr>
          <w:rFonts w:hint="eastAsia"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.1.1 预付款支付时间：合同签订后***工作日内，预付款支付比例：合同金额的**%。</w:t>
      </w:r>
      <w:r/>
    </w:p>
    <w:p>
      <w:pPr>
        <w:spacing w:before="145" w:after="145"/>
        <w:rPr>
          <w:rFonts w:hint="eastAsia"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.1.2 尾款支付时间：采购人收到发票后</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个工作日内，尾款支付比例：合同金额的**%。</w:t>
      </w:r>
      <w:r/>
    </w:p>
    <w:p>
      <w:pPr>
        <w:spacing w:before="145" w:after="145"/>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p>
    <w:p>
      <w:pPr>
        <w:spacing w:before="145" w:after="145"/>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p>
    <w:p>
      <w:pPr>
        <w:pStyle w:val="908"/>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p>
    <w:p>
      <w:pPr>
        <w:pStyle w:val="908"/>
        <w:ind w:left="480" w:hanging="480"/>
        <w:spacing w:before="120" w:after="120"/>
        <w:rPr>
          <w:rFonts w:hint="eastAsia" w:hAnsi="宋体"/>
          <w:sz w:val="24"/>
          <w:szCs w:val="24"/>
          <w:highlight w:val="none"/>
        </w:rPr>
      </w:pPr>
      <w:r>
        <w:rPr>
          <w:rFonts w:hint="eastAsia" w:hAnsi="宋体"/>
          <w:sz w:val="24"/>
          <w:szCs w:val="24"/>
          <w:highlight w:val="none"/>
        </w:rPr>
        <w:t xml:space="preserve">10.1 甲方依法组织履约验收工作。</w:t>
      </w:r>
      <w:r/>
    </w:p>
    <w:p>
      <w:pPr>
        <w:pStyle w:val="908"/>
        <w:ind w:left="480" w:hanging="480"/>
        <w:spacing w:before="120" w:after="120"/>
        <w:rPr>
          <w:rFonts w:hint="eastAsia" w:hAnsi="宋体"/>
          <w:sz w:val="24"/>
          <w:szCs w:val="24"/>
          <w:highlight w:val="none"/>
        </w:rPr>
      </w:pPr>
      <w:r>
        <w:rPr>
          <w:rFonts w:hint="eastAsia" w:hAnsi="宋体"/>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08"/>
        <w:ind w:left="480" w:hanging="480"/>
        <w:spacing w:before="120" w:after="120"/>
        <w:rPr>
          <w:rFonts w:hint="eastAsia" w:hAnsi="宋体"/>
          <w:sz w:val="24"/>
          <w:szCs w:val="24"/>
          <w:highlight w:val="none"/>
        </w:rPr>
      </w:pPr>
      <w:r>
        <w:rPr>
          <w:rFonts w:hint="eastAsia" w:hAnsi="宋体"/>
          <w:sz w:val="24"/>
          <w:szCs w:val="24"/>
          <w:highlight w:val="none"/>
        </w:rPr>
        <w:t xml:space="preserve">10.3 对于实际使用人和甲方分离的项目，甲方邀请实际使用人参与验收。</w:t>
      </w:r>
      <w:r/>
    </w:p>
    <w:p>
      <w:pPr>
        <w:pStyle w:val="908"/>
        <w:ind w:left="480" w:hanging="480"/>
        <w:spacing w:before="120" w:after="120"/>
        <w:rPr>
          <w:rFonts w:hint="eastAsia" w:hAnsi="宋体"/>
          <w:sz w:val="24"/>
          <w:szCs w:val="24"/>
          <w:highlight w:val="none"/>
        </w:rPr>
      </w:pPr>
      <w:r>
        <w:rPr>
          <w:rFonts w:hint="eastAsia" w:hAnsi="宋体"/>
          <w:sz w:val="24"/>
          <w:szCs w:val="24"/>
          <w:highlight w:val="none"/>
        </w:rPr>
        <w:t xml:space="preserve">10.4 如有必要，甲方邀请参加本项目的其他供应商或第三方专业机构及专家参与验收，相关意见将作为验收书的参考资料。</w:t>
      </w:r>
      <w:r/>
    </w:p>
    <w:p>
      <w:pPr>
        <w:pStyle w:val="908"/>
        <w:ind w:left="480" w:hanging="480"/>
        <w:spacing w:before="120" w:after="120"/>
        <w:rPr>
          <w:rFonts w:hint="eastAsia" w:hAnsi="宋体"/>
          <w:sz w:val="24"/>
          <w:szCs w:val="24"/>
          <w:highlight w:val="none"/>
        </w:rPr>
      </w:pPr>
      <w:r>
        <w:rPr>
          <w:rFonts w:hint="eastAsia" w:hAnsi="宋体"/>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08"/>
        <w:ind w:left="480" w:hanging="480"/>
        <w:spacing w:before="120" w:after="120"/>
        <w:rPr>
          <w:rFonts w:hint="eastAsia" w:hAnsi="宋体"/>
          <w:sz w:val="24"/>
          <w:szCs w:val="24"/>
          <w:highlight w:val="none"/>
        </w:rPr>
      </w:pPr>
      <w:r>
        <w:rPr>
          <w:rFonts w:hint="eastAsia" w:hAnsi="宋体"/>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08"/>
        <w:spacing w:before="120" w:after="120"/>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一</w:t>
      </w:r>
      <w:r>
        <w:rPr>
          <w:rFonts w:hAnsi="宋体"/>
          <w:b/>
          <w:sz w:val="24"/>
          <w:szCs w:val="24"/>
          <w:highlight w:val="none"/>
        </w:rPr>
        <w:t xml:space="preserve">、违约责任</w:t>
      </w:r>
      <w:r/>
    </w:p>
    <w:p>
      <w:pPr>
        <w:pStyle w:val="908"/>
        <w:ind w:left="410" w:hanging="410"/>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.1 甲方无正当理由</w:t>
      </w:r>
      <w:r>
        <w:rPr>
          <w:rFonts w:hint="eastAsia" w:hAnsi="宋体"/>
          <w:sz w:val="24"/>
          <w:szCs w:val="24"/>
          <w:highlight w:val="none"/>
        </w:rPr>
        <w:t xml:space="preserve">拒绝接受乙方提供服务</w:t>
      </w:r>
      <w:r>
        <w:rPr>
          <w:rFonts w:hAnsi="宋体"/>
          <w:sz w:val="24"/>
          <w:szCs w:val="24"/>
          <w:highlight w:val="none"/>
        </w:rPr>
        <w:t xml:space="preserve">的，甲方向乙方偿付</w:t>
      </w:r>
      <w:r>
        <w:rPr>
          <w:rFonts w:hint="eastAsia" w:hAnsi="宋体"/>
          <w:sz w:val="24"/>
          <w:szCs w:val="24"/>
          <w:highlight w:val="none"/>
        </w:rPr>
        <w:t xml:space="preserve">拒绝接受服务合同价款</w:t>
      </w:r>
      <w:r>
        <w:rPr>
          <w:rFonts w:hAnsi="宋体"/>
          <w:sz w:val="24"/>
          <w:szCs w:val="24"/>
          <w:highlight w:val="none"/>
        </w:rPr>
        <w:t xml:space="preserve">总值</w:t>
      </w:r>
      <w:r>
        <w:rPr>
          <w:rFonts w:hint="eastAsia" w:hAnsi="宋体"/>
          <w:sz w:val="24"/>
          <w:szCs w:val="24"/>
          <w:highlight w:val="none"/>
          <w:u w:val="single"/>
        </w:rPr>
        <w:t xml:space="preserve">    </w:t>
      </w:r>
      <w:r>
        <w:rPr>
          <w:rFonts w:hAnsi="宋体"/>
          <w:sz w:val="24"/>
          <w:szCs w:val="24"/>
          <w:highlight w:val="none"/>
        </w:rPr>
        <w:t xml:space="preserve">的违约金。</w:t>
      </w:r>
      <w:r/>
    </w:p>
    <w:p>
      <w:pPr>
        <w:pStyle w:val="908"/>
        <w:ind w:left="410" w:hanging="410"/>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.2 甲方无故逾期验收和办理</w:t>
      </w:r>
      <w:r>
        <w:rPr>
          <w:rFonts w:hint="eastAsia" w:hAnsi="宋体"/>
          <w:sz w:val="24"/>
          <w:szCs w:val="24"/>
          <w:highlight w:val="none"/>
        </w:rPr>
        <w:t xml:space="preserve">合同款项</w:t>
      </w:r>
      <w:r>
        <w:rPr>
          <w:rFonts w:hAnsi="宋体"/>
          <w:sz w:val="24"/>
          <w:szCs w:val="24"/>
          <w:highlight w:val="none"/>
        </w:rPr>
        <w:t xml:space="preserve">支付手续的,甲方应按逾期付款总额</w:t>
      </w:r>
      <w:r>
        <w:rPr>
          <w:rFonts w:hint="eastAsia" w:hAnsi="宋体"/>
          <w:sz w:val="24"/>
          <w:szCs w:val="24"/>
          <w:highlight w:val="none"/>
          <w:u w:val="single"/>
        </w:rPr>
        <w:t xml:space="preserve">    </w:t>
      </w:r>
      <w:r>
        <w:rPr>
          <w:rFonts w:hAnsi="宋体"/>
          <w:sz w:val="24"/>
          <w:szCs w:val="24"/>
          <w:highlight w:val="none"/>
        </w:rPr>
        <w:t xml:space="preserve">每日向乙方支付违约金。</w:t>
      </w:r>
      <w:r/>
    </w:p>
    <w:p>
      <w:pPr>
        <w:pStyle w:val="908"/>
        <w:ind w:left="410" w:hanging="410"/>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.3 乙方逾期</w:t>
      </w:r>
      <w:r>
        <w:rPr>
          <w:rFonts w:hint="eastAsia" w:hAnsi="宋体"/>
          <w:sz w:val="24"/>
          <w:szCs w:val="24"/>
          <w:highlight w:val="none"/>
        </w:rPr>
        <w:t xml:space="preserve">提供服务</w:t>
      </w:r>
      <w:r>
        <w:rPr>
          <w:rFonts w:hAnsi="宋体"/>
          <w:sz w:val="24"/>
          <w:szCs w:val="24"/>
          <w:highlight w:val="none"/>
        </w:rPr>
        <w:t xml:space="preserve">的，乙方应按逾期</w:t>
      </w:r>
      <w:r>
        <w:rPr>
          <w:rFonts w:hint="eastAsia" w:hAnsi="宋体"/>
          <w:sz w:val="24"/>
          <w:szCs w:val="24"/>
          <w:highlight w:val="none"/>
        </w:rPr>
        <w:t xml:space="preserve">提供服务合同</w:t>
      </w:r>
      <w:r>
        <w:rPr>
          <w:rFonts w:hAnsi="宋体"/>
          <w:sz w:val="24"/>
          <w:szCs w:val="24"/>
          <w:highlight w:val="none"/>
        </w:rPr>
        <w:t xml:space="preserve">总额每日千分之六向甲方支付违约金，由甲方从待付</w:t>
      </w:r>
      <w:r>
        <w:rPr>
          <w:rFonts w:hint="eastAsia" w:hAnsi="宋体"/>
          <w:sz w:val="24"/>
          <w:szCs w:val="24"/>
          <w:highlight w:val="none"/>
        </w:rPr>
        <w:t xml:space="preserve">合同款项</w:t>
      </w:r>
      <w:r>
        <w:rPr>
          <w:rFonts w:hAnsi="宋体"/>
          <w:sz w:val="24"/>
          <w:szCs w:val="24"/>
          <w:highlight w:val="none"/>
        </w:rPr>
        <w:t xml:space="preserve">中扣除。逾期超过约定日期10个工作日不能</w:t>
      </w:r>
      <w:r>
        <w:rPr>
          <w:rFonts w:hint="eastAsia" w:hAnsi="宋体"/>
          <w:sz w:val="24"/>
          <w:szCs w:val="24"/>
          <w:highlight w:val="none"/>
        </w:rPr>
        <w:t xml:space="preserve">提供服务</w:t>
      </w:r>
      <w:r>
        <w:rPr>
          <w:rFonts w:hAnsi="宋体"/>
          <w:sz w:val="24"/>
          <w:szCs w:val="24"/>
          <w:highlight w:val="none"/>
        </w:rPr>
        <w:t xml:space="preserve">的，甲方可解除本合同。乙方因逾期</w:t>
      </w:r>
      <w:r>
        <w:rPr>
          <w:rFonts w:hint="eastAsia" w:hAnsi="宋体"/>
          <w:sz w:val="24"/>
          <w:szCs w:val="24"/>
          <w:highlight w:val="none"/>
        </w:rPr>
        <w:t xml:space="preserve">提供服务</w:t>
      </w:r>
      <w:r>
        <w:rPr>
          <w:rFonts w:hAnsi="宋体"/>
          <w:sz w:val="24"/>
          <w:szCs w:val="24"/>
          <w:highlight w:val="none"/>
        </w:rPr>
        <w:t xml:space="preserve">或因其他违约行为导致甲方解除合同的，乙方应向甲方支付合同</w:t>
      </w:r>
      <w:r>
        <w:rPr>
          <w:rFonts w:hint="eastAsia" w:hAnsi="宋体"/>
          <w:sz w:val="24"/>
          <w:szCs w:val="24"/>
          <w:highlight w:val="none"/>
        </w:rPr>
        <w:t xml:space="preserve">价款总额</w:t>
      </w:r>
      <w:r>
        <w:rPr>
          <w:rFonts w:hint="eastAsia" w:hAnsi="宋体"/>
          <w:sz w:val="24"/>
          <w:szCs w:val="24"/>
          <w:highlight w:val="none"/>
          <w:u w:val="single"/>
        </w:rPr>
        <w:t xml:space="preserve">     </w:t>
      </w:r>
      <w:r>
        <w:rPr>
          <w:rFonts w:hAnsi="宋体"/>
          <w:sz w:val="24"/>
          <w:szCs w:val="24"/>
          <w:highlight w:val="none"/>
        </w:rPr>
        <w:t xml:space="preserve">的违约金，如造成甲方损失超过违约金的，超出部分由乙方继续承担赔偿责任。 </w:t>
      </w:r>
      <w:r/>
    </w:p>
    <w:p>
      <w:pPr>
        <w:pStyle w:val="908"/>
        <w:ind w:left="410" w:hanging="410"/>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.4 乙方</w:t>
      </w:r>
      <w:r>
        <w:rPr>
          <w:rFonts w:hint="eastAsia" w:hAnsi="宋体"/>
          <w:sz w:val="24"/>
          <w:szCs w:val="24"/>
          <w:highlight w:val="none"/>
        </w:rPr>
        <w:t xml:space="preserve">所提供服务的标准</w:t>
      </w:r>
      <w:r>
        <w:rPr>
          <w:rFonts w:hAnsi="宋体"/>
          <w:sz w:val="24"/>
          <w:szCs w:val="24"/>
          <w:highlight w:val="none"/>
        </w:rPr>
        <w:t xml:space="preserve">不符合合同规定及招标文件规定标准的，甲方有权</w:t>
      </w:r>
      <w:r>
        <w:rPr>
          <w:rFonts w:hint="eastAsia" w:hAnsi="宋体"/>
          <w:sz w:val="24"/>
          <w:szCs w:val="24"/>
          <w:highlight w:val="none"/>
        </w:rPr>
        <w:t xml:space="preserve">拒绝接受服务</w:t>
      </w:r>
      <w:r>
        <w:rPr>
          <w:rFonts w:hAnsi="宋体"/>
          <w:sz w:val="24"/>
          <w:szCs w:val="24"/>
          <w:highlight w:val="none"/>
        </w:rPr>
        <w:t xml:space="preserve">，</w:t>
      </w:r>
      <w:r>
        <w:rPr>
          <w:rFonts w:hint="eastAsia" w:hAnsi="宋体"/>
          <w:sz w:val="24"/>
          <w:szCs w:val="24"/>
          <w:highlight w:val="none"/>
        </w:rPr>
        <w:t xml:space="preserve">并</w:t>
      </w:r>
      <w:r>
        <w:rPr>
          <w:rFonts w:hAnsi="宋体"/>
          <w:sz w:val="24"/>
          <w:szCs w:val="24"/>
          <w:highlight w:val="none"/>
        </w:rPr>
        <w:t xml:space="preserve">可单方面解除合同。</w:t>
      </w:r>
      <w:r/>
    </w:p>
    <w:p>
      <w:pPr>
        <w:pStyle w:val="908"/>
        <w:spacing w:before="120" w:after="120"/>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二</w:t>
      </w:r>
      <w:r>
        <w:rPr>
          <w:rFonts w:hAnsi="宋体"/>
          <w:b/>
          <w:sz w:val="24"/>
          <w:szCs w:val="24"/>
          <w:highlight w:val="none"/>
        </w:rPr>
        <w:t xml:space="preserve">、不可抗力事件处理</w:t>
      </w:r>
      <w:r/>
    </w:p>
    <w:p>
      <w:pPr>
        <w:pStyle w:val="908"/>
        <w:ind w:left="480" w:hanging="480"/>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.1 在合同有效期内，任何一方因不可抗力事件导致不能履行合同，则合同履行期可延长，其延长期与不可抗力影响</w:t>
      </w:r>
      <w:r>
        <w:rPr>
          <w:rFonts w:hint="eastAsia" w:hAnsi="宋体"/>
          <w:sz w:val="24"/>
          <w:szCs w:val="24"/>
          <w:highlight w:val="none"/>
        </w:rPr>
        <w:t xml:space="preserve"> </w:t>
      </w:r>
      <w:r>
        <w:rPr>
          <w:rFonts w:hAnsi="宋体"/>
          <w:sz w:val="24"/>
          <w:szCs w:val="24"/>
          <w:highlight w:val="none"/>
        </w:rPr>
        <w:t xml:space="preserve">期相同。</w:t>
      </w:r>
      <w:r/>
    </w:p>
    <w:p>
      <w:pPr>
        <w:pStyle w:val="908"/>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.2 不可抗力事件发生后，应立即通知对方，并寄送有关权威机构出具的证明。</w:t>
      </w:r>
      <w:r/>
    </w:p>
    <w:p>
      <w:pPr>
        <w:pStyle w:val="908"/>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.3 不可抗力事件延续120天以上，双方应通过友好协商，确定是否继续履行合同。</w:t>
      </w:r>
      <w:r/>
    </w:p>
    <w:p>
      <w:pPr>
        <w:pStyle w:val="908"/>
        <w:spacing w:before="120" w:after="120"/>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三</w:t>
      </w:r>
      <w:r>
        <w:rPr>
          <w:rFonts w:hAnsi="宋体"/>
          <w:b/>
          <w:sz w:val="24"/>
          <w:szCs w:val="24"/>
          <w:highlight w:val="none"/>
        </w:rPr>
        <w:t xml:space="preserve">、</w:t>
      </w:r>
      <w:r>
        <w:rPr>
          <w:rFonts w:hint="eastAsia" w:hAnsi="宋体"/>
          <w:b/>
          <w:sz w:val="24"/>
          <w:szCs w:val="24"/>
          <w:highlight w:val="none"/>
        </w:rPr>
        <w:t xml:space="preserve">解决争议的方法</w:t>
      </w:r>
      <w:r/>
    </w:p>
    <w:p>
      <w:pPr>
        <w:pStyle w:val="908"/>
        <w:spacing w:before="120" w:after="120"/>
        <w:rPr>
          <w:rFonts w:hint="eastAsia" w:hAnsi="宋体"/>
          <w:sz w:val="24"/>
          <w:szCs w:val="24"/>
          <w:highlight w:val="none"/>
        </w:rPr>
      </w:pPr>
      <w:r>
        <w:rPr>
          <w:rFonts w:hint="eastAsia" w:hAnsi="宋体"/>
          <w:sz w:val="24"/>
          <w:szCs w:val="24"/>
          <w:highlight w:val="none"/>
        </w:rPr>
        <w:t xml:space="preserve">13.1双方在签订、履行合同中所发生的一切争议，应通过友好协商解决。如协商不成，由甲方住所地人民法院管辖。</w:t>
      </w:r>
      <w:r/>
    </w:p>
    <w:p>
      <w:pPr>
        <w:pStyle w:val="908"/>
        <w:spacing w:before="120" w:after="120"/>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四</w:t>
      </w:r>
      <w:r>
        <w:rPr>
          <w:rFonts w:hAnsi="宋体"/>
          <w:b/>
          <w:sz w:val="24"/>
          <w:szCs w:val="24"/>
          <w:highlight w:val="none"/>
        </w:rPr>
        <w:t xml:space="preserve">、合同生效及其它</w:t>
      </w:r>
      <w:r/>
    </w:p>
    <w:p>
      <w:pPr>
        <w:pStyle w:val="908"/>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.1 合同经双方法定代表人或授权委托代</w:t>
      </w:r>
      <w:r>
        <w:rPr>
          <w:rFonts w:hint="eastAsia" w:hAnsi="宋体"/>
          <w:sz w:val="24"/>
          <w:szCs w:val="24"/>
          <w:highlight w:val="none"/>
        </w:rPr>
        <w:t xml:space="preserve">表</w:t>
      </w:r>
      <w:r>
        <w:rPr>
          <w:rFonts w:hAnsi="宋体"/>
          <w:sz w:val="24"/>
          <w:szCs w:val="24"/>
          <w:highlight w:val="none"/>
        </w:rPr>
        <w:t xml:space="preserve">人签字并加盖单位公章后生效。</w:t>
      </w:r>
      <w:r/>
    </w:p>
    <w:p>
      <w:pPr>
        <w:pStyle w:val="908"/>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.2本合同未尽事宜，遵照</w:t>
      </w:r>
      <w:r>
        <w:rPr>
          <w:rFonts w:hint="eastAsia" w:hAnsi="宋体"/>
          <w:sz w:val="24"/>
          <w:szCs w:val="24"/>
          <w:highlight w:val="none"/>
        </w:rPr>
        <w:t xml:space="preserve">中华人民共和国现行法律法规</w:t>
      </w:r>
      <w:r>
        <w:rPr>
          <w:rFonts w:hAnsi="宋体"/>
          <w:sz w:val="24"/>
          <w:szCs w:val="24"/>
          <w:highlight w:val="none"/>
        </w:rPr>
        <w:t xml:space="preserve">有关条文执行。</w:t>
      </w:r>
      <w:r/>
    </w:p>
    <w:p>
      <w:pPr>
        <w:pStyle w:val="908"/>
        <w:ind w:left="480" w:hanging="480"/>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w:t>
      </w:r>
      <w:r>
        <w:rPr>
          <w:rFonts w:hint="eastAsia" w:hAnsi="宋体"/>
          <w:sz w:val="24"/>
          <w:szCs w:val="24"/>
          <w:highlight w:val="none"/>
        </w:rPr>
        <w:t xml:space="preserve">3</w:t>
      </w:r>
      <w:r>
        <w:rPr>
          <w:rFonts w:hAnsi="宋体"/>
          <w:sz w:val="24"/>
          <w:szCs w:val="24"/>
          <w:highlight w:val="none"/>
        </w:rPr>
        <w:t xml:space="preserve"> 本合同正本一式</w:t>
      </w:r>
      <w:r>
        <w:rPr>
          <w:rFonts w:hint="eastAsia" w:hAnsi="宋体"/>
          <w:sz w:val="24"/>
          <w:szCs w:val="24"/>
          <w:highlight w:val="none"/>
        </w:rPr>
        <w:t xml:space="preserve">两</w:t>
      </w:r>
      <w:r>
        <w:rPr>
          <w:rFonts w:hAnsi="宋体"/>
          <w:sz w:val="24"/>
          <w:szCs w:val="24"/>
          <w:highlight w:val="none"/>
        </w:rPr>
        <w:t xml:space="preserve">份，具有同等法律效力，甲</w:t>
      </w:r>
      <w:r>
        <w:rPr>
          <w:rFonts w:hint="eastAsia" w:hAnsi="宋体"/>
          <w:sz w:val="24"/>
          <w:szCs w:val="24"/>
          <w:highlight w:val="none"/>
        </w:rPr>
        <w:t xml:space="preserve">方、</w:t>
      </w:r>
      <w:r>
        <w:rPr>
          <w:rFonts w:hAnsi="宋体"/>
          <w:sz w:val="24"/>
          <w:szCs w:val="24"/>
          <w:highlight w:val="none"/>
        </w:rPr>
        <w:t xml:space="preserve">乙方各执一份。</w:t>
      </w:r>
      <w:r/>
    </w:p>
    <w:p>
      <w:pPr>
        <w:pStyle w:val="908"/>
        <w:ind w:left="480" w:hanging="480"/>
        <w:spacing w:before="120" w:after="120" w:line="0" w:lineRule="atLeast"/>
        <w:rPr>
          <w:rFonts w:hAnsi="宋体"/>
          <w:sz w:val="24"/>
          <w:szCs w:val="24"/>
          <w:highlight w:val="none"/>
        </w:rPr>
      </w:pPr>
      <w:r>
        <w:rPr>
          <w:rFonts w:hAnsi="宋体"/>
          <w:sz w:val="24"/>
          <w:szCs w:val="24"/>
          <w:highlight w:val="none"/>
        </w:rPr>
        <w:t xml:space="preserve">  甲方：                        乙方： </w:t>
      </w:r>
      <w:r/>
    </w:p>
    <w:p>
      <w:pPr>
        <w:pStyle w:val="908"/>
        <w:spacing w:before="120" w:after="120" w:line="0" w:lineRule="atLeast"/>
        <w:rPr>
          <w:rFonts w:hAnsi="宋体"/>
          <w:sz w:val="24"/>
          <w:szCs w:val="24"/>
          <w:highlight w:val="none"/>
        </w:rPr>
      </w:pPr>
      <w:r>
        <w:rPr>
          <w:rFonts w:hAnsi="宋体"/>
          <w:sz w:val="24"/>
          <w:szCs w:val="24"/>
          <w:highlight w:val="none"/>
        </w:rPr>
        <w:t xml:space="preserve">  地址：                       </w:t>
      </w:r>
      <w:r>
        <w:rPr>
          <w:rFonts w:hint="eastAsia" w:hAnsi="宋体"/>
          <w:sz w:val="24"/>
          <w:szCs w:val="24"/>
          <w:highlight w:val="none"/>
        </w:rPr>
        <w:t xml:space="preserve"> </w:t>
      </w:r>
      <w:r>
        <w:rPr>
          <w:rFonts w:hAnsi="宋体"/>
          <w:sz w:val="24"/>
          <w:szCs w:val="24"/>
          <w:highlight w:val="none"/>
        </w:rPr>
        <w:t xml:space="preserve">地址： </w:t>
      </w:r>
      <w:r/>
    </w:p>
    <w:p>
      <w:pPr>
        <w:pStyle w:val="908"/>
        <w:spacing w:before="120" w:after="120" w:line="0" w:lineRule="atLeast"/>
        <w:rPr>
          <w:rFonts w:hAnsi="宋体"/>
          <w:sz w:val="24"/>
          <w:szCs w:val="24"/>
          <w:highlight w:val="none"/>
        </w:rPr>
      </w:pPr>
      <w:r>
        <w:rPr>
          <w:rFonts w:hAnsi="宋体"/>
          <w:sz w:val="24"/>
          <w:szCs w:val="24"/>
          <w:highlight w:val="none"/>
        </w:rPr>
        <w:t xml:space="preserve">  法定代表人</w:t>
      </w:r>
      <w:r>
        <w:rPr>
          <w:rFonts w:hint="eastAsia" w:hAnsi="宋体"/>
          <w:sz w:val="24"/>
          <w:szCs w:val="24"/>
          <w:highlight w:val="none"/>
        </w:rPr>
        <w:t xml:space="preserve">或授权代表</w:t>
      </w:r>
      <w:r>
        <w:rPr>
          <w:rFonts w:hAnsi="宋体"/>
          <w:sz w:val="24"/>
          <w:szCs w:val="24"/>
          <w:highlight w:val="none"/>
        </w:rPr>
        <w:t xml:space="preserve">：        法定代表人</w:t>
      </w:r>
      <w:r>
        <w:rPr>
          <w:rFonts w:hint="eastAsia" w:hAnsi="宋体"/>
          <w:sz w:val="24"/>
          <w:szCs w:val="24"/>
          <w:highlight w:val="none"/>
        </w:rPr>
        <w:t xml:space="preserve">或授权代表</w:t>
      </w:r>
      <w:r>
        <w:rPr>
          <w:rFonts w:hAnsi="宋体"/>
          <w:sz w:val="24"/>
          <w:szCs w:val="24"/>
          <w:highlight w:val="none"/>
        </w:rPr>
        <w:t xml:space="preserve">：</w:t>
      </w:r>
      <w:r/>
    </w:p>
    <w:p>
      <w:pPr>
        <w:pStyle w:val="908"/>
        <w:ind w:firstLine="240"/>
        <w:spacing w:before="120" w:after="120" w:line="0" w:lineRule="atLeast"/>
        <w:rPr>
          <w:rFonts w:hint="eastAsia"/>
          <w:highlight w:val="none"/>
        </w:rPr>
      </w:pPr>
      <w:r>
        <w:rPr>
          <w:rFonts w:hint="eastAsia" w:hAnsi="宋体"/>
          <w:sz w:val="24"/>
          <w:szCs w:val="24"/>
          <w:highlight w:val="none"/>
        </w:rPr>
        <w:t xml:space="preserve">联系电话：                    联系电话：          </w:t>
      </w:r>
      <w:r/>
    </w:p>
    <w:p>
      <w:pPr>
        <w:pStyle w:val="908"/>
        <w:jc w:val="center"/>
        <w:spacing w:before="120" w:after="120" w:line="0" w:lineRule="atLeast"/>
        <w:rPr>
          <w:highlight w:val="none"/>
        </w:rPr>
      </w:pPr>
      <w:r>
        <w:rPr>
          <w:rFonts w:hint="eastAsia"/>
          <w:highlight w:val="none"/>
        </w:rPr>
        <w:t xml:space="preserve">                                         </w:t>
      </w:r>
      <w:r/>
    </w:p>
    <w:p>
      <w:pPr>
        <w:pStyle w:val="908"/>
        <w:jc w:val="right"/>
        <w:spacing w:before="120" w:after="120" w:line="0" w:lineRule="atLeast"/>
        <w:rPr>
          <w:sz w:val="24"/>
          <w:szCs w:val="24"/>
          <w:highlight w:val="none"/>
        </w:rPr>
      </w:pPr>
      <w:r>
        <w:rPr>
          <w:rFonts w:hint="eastAsia"/>
          <w:sz w:val="24"/>
          <w:szCs w:val="24"/>
          <w:highlight w:val="none"/>
        </w:rPr>
        <w:t xml:space="preserve"> </w:t>
      </w:r>
      <w:r/>
    </w:p>
    <w:p>
      <w:pPr>
        <w:ind w:firstLine="480"/>
        <w:spacing w:line="0" w:lineRule="atLeast"/>
        <w:shd w:val="clear" w:color="auto" w:fill="auto"/>
        <w:rPr>
          <w:rFonts w:hint="eastAsia" w:ascii="宋体" w:hAnsi="宋体" w:eastAsia="宋体" w:cs="Times New Roman"/>
          <w:sz w:val="24"/>
          <w:highlight w:val="none"/>
        </w:rPr>
      </w:pPr>
      <w:r>
        <w:rPr>
          <w:sz w:val="24"/>
          <w:szCs w:val="24"/>
          <w:highlight w:val="none"/>
        </w:rPr>
        <w:t xml:space="preserve">签订日期：      年  </w:t>
      </w:r>
      <w:r>
        <w:rPr>
          <w:rFonts w:hint="eastAsia"/>
          <w:sz w:val="24"/>
          <w:szCs w:val="24"/>
          <w:highlight w:val="none"/>
        </w:rPr>
        <w:t xml:space="preserve">  </w:t>
      </w:r>
      <w:r>
        <w:rPr>
          <w:sz w:val="24"/>
          <w:szCs w:val="24"/>
          <w:highlight w:val="none"/>
        </w:rPr>
        <w:t xml:space="preserve">月  </w:t>
      </w:r>
      <w:r>
        <w:rPr>
          <w:rFonts w:hint="eastAsia"/>
          <w:sz w:val="24"/>
          <w:szCs w:val="24"/>
          <w:highlight w:val="none"/>
        </w:rPr>
        <w:t xml:space="preserve"> </w:t>
      </w:r>
      <w:r>
        <w:rPr>
          <w:sz w:val="24"/>
          <w:szCs w:val="24"/>
          <w:highlight w:val="none"/>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62564139"/>
      <w:r/>
      <w:bookmarkStart w:id="190" w:name="_Toc479757211"/>
      <w:r>
        <w:rPr>
          <w:rFonts w:ascii="黑体" w:eastAsia="黑体"/>
          <w:bCs/>
          <w:sz w:val="44"/>
          <w:highlight w:val="none"/>
        </w:rPr>
        <w:br w:type="page" w:clear="all"/>
      </w:r>
      <w:bookmarkEnd w:id="185"/>
      <w:r/>
      <w:bookmarkEnd w:id="186"/>
      <w:r/>
      <w:bookmarkEnd w:id="187"/>
      <w:r/>
      <w:bookmarkEnd w:id="188"/>
      <w:r/>
      <w:bookmarkStart w:id="191" w:name="_Toc26554093"/>
      <w:r/>
      <w:bookmarkStart w:id="192" w:name="_Toc49090575"/>
      <w:r/>
      <w:r/>
    </w:p>
    <w:p>
      <w:pPr>
        <w:pStyle w:val="908"/>
        <w:jc w:val="center"/>
        <w:spacing w:before="120" w:after="120" w:line="0" w:lineRule="atLeast"/>
        <w:rPr>
          <w:rFonts w:hint="eastAsia" w:hAnsi="宋体"/>
          <w:sz w:val="24"/>
          <w:szCs w:val="24"/>
          <w:highlight w:val="none"/>
        </w:rPr>
      </w:pPr>
      <w:r>
        <w:rPr>
          <w:rFonts w:hint="eastAsia" w:ascii="黑体" w:eastAsia="黑体"/>
          <w:bCs/>
          <w:sz w:val="44"/>
          <w:highlight w:val="none"/>
        </w:rPr>
        <w:t xml:space="preserve">第四章 采购需求</w:t>
      </w:r>
      <w:r/>
    </w:p>
    <w:p>
      <w:pPr>
        <w:spacing w:line="0" w:lineRule="atLeast"/>
        <w:rPr>
          <w:rFonts w:hint="eastAsia" w:ascii="宋体" w:hAnsi="宋体"/>
          <w:b/>
          <w:bCs/>
          <w:i/>
          <w:iCs w:val="0"/>
          <w:color w:val="000000"/>
          <w:sz w:val="24"/>
          <w:highlight w:val="none"/>
          <w:u w:val="single"/>
        </w:rPr>
      </w:pPr>
      <w:r>
        <w:rPr>
          <w:rFonts w:hint="eastAsia" w:ascii="宋体" w:hAnsi="宋体"/>
          <w:b/>
          <w:bCs/>
          <w:i/>
          <w:iCs w:val="0"/>
          <w:color w:val="000000"/>
          <w:sz w:val="24"/>
          <w:highlight w:val="none"/>
          <w:u w:val="single"/>
          <w:lang w:eastAsia="zh-CN"/>
        </w:rPr>
        <w:t xml:space="preserve">注：本文件中所有</w:t>
      </w:r>
      <w:r>
        <w:rPr>
          <w:rFonts w:hint="eastAsia" w:ascii="宋体" w:hAnsi="宋体"/>
          <w:b/>
          <w:bCs/>
          <w:i/>
          <w:iCs w:val="0"/>
          <w:color w:val="000000"/>
          <w:sz w:val="24"/>
          <w:highlight w:val="none"/>
          <w:u w:val="single"/>
        </w:rPr>
        <w:t xml:space="preserve">斜体且有下划线部分或加*号条款为实质性要求。如不满足，则为无效投标。</w:t>
      </w:r>
      <w:r/>
    </w:p>
    <w:p>
      <w:pPr>
        <w:spacing w:line="0" w:lineRule="atLeast"/>
        <w:rPr>
          <w:rFonts w:hint="eastAsia" w:ascii="宋体" w:hAnsi="宋体"/>
          <w:b/>
          <w:color w:val="000000"/>
          <w:sz w:val="24"/>
          <w:szCs w:val="24"/>
          <w:highlight w:val="none"/>
          <w:lang w:eastAsia="zh-CN"/>
        </w:rPr>
      </w:pPr>
      <w:r>
        <w:rPr>
          <w:rFonts w:hint="eastAsia" w:ascii="宋体" w:hAnsi="宋体"/>
          <w:b/>
          <w:color w:val="000000"/>
          <w:sz w:val="24"/>
          <w:szCs w:val="24"/>
          <w:highlight w:val="none"/>
          <w:lang w:eastAsia="zh-CN"/>
        </w:rPr>
      </w:r>
      <w:r/>
    </w:p>
    <w:p>
      <w:pPr>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p>
        </w:tc>
        <w:tc>
          <w:tcPr>
            <w:tcW w:w="3291"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采购</w:t>
            </w:r>
            <w:r>
              <w:rPr>
                <w:rFonts w:ascii="宋体" w:hAnsi="宋体"/>
                <w:sz w:val="24"/>
                <w:szCs w:val="24"/>
                <w:highlight w:val="none"/>
              </w:rPr>
              <w:t xml:space="preserve">标的</w:t>
            </w:r>
            <w:r/>
          </w:p>
        </w:tc>
        <w:tc>
          <w:tcPr>
            <w:tcW w:w="2852"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对应中</w:t>
            </w:r>
            <w:r>
              <w:rPr>
                <w:rFonts w:ascii="宋体" w:hAnsi="宋体"/>
                <w:sz w:val="24"/>
                <w:szCs w:val="24"/>
                <w:highlight w:val="none"/>
              </w:rPr>
              <w:t xml:space="preserve">小企业划分标准所属行业</w:t>
            </w:r>
            <w:r/>
          </w:p>
        </w:tc>
      </w:tr>
      <w:tr>
        <w:trPr>
          <w:cantSplit/>
          <w:jc w:val="center"/>
          <w:trHeight w:val="291"/>
        </w:trPr>
        <w:tc>
          <w:tcPr>
            <w:tcW w:w="545"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3291" w:type="dxa"/>
            <w:vAlign w:val="center"/>
            <w:textDirection w:val="lrTb"/>
            <w:noWrap w:val="false"/>
          </w:tcPr>
          <w:p>
            <w:pPr>
              <w:jc w:val="center"/>
              <w:spacing w:line="0" w:lineRule="atLeast"/>
              <w:tabs>
                <w:tab w:val="left" w:pos="2020" w:leader="none"/>
              </w:tabs>
              <w:rPr>
                <w:rFonts w:ascii="宋体" w:hAnsi="宋体" w:eastAsia="宋体"/>
                <w:b w:val="0"/>
                <w:bCs w:val="0"/>
                <w:sz w:val="24"/>
                <w:szCs w:val="24"/>
                <w:highlight w:val="none"/>
                <w:lang w:val="en-US" w:eastAsia="zh-CN"/>
              </w:rPr>
            </w:pPr>
            <w:r>
              <w:rPr>
                <w:rFonts w:hint="eastAsia" w:ascii="宋体" w:hAnsi="宋体" w:eastAsia="宋体" w:cs="宋体"/>
                <w:b w:val="0"/>
                <w:bCs w:val="0"/>
                <w:color w:val="000000"/>
                <w:sz w:val="24"/>
                <w:szCs w:val="24"/>
                <w:highlight w:val="none"/>
              </w:rPr>
              <w:t xml:space="preserve">两个门户</w:t>
            </w:r>
            <w:r>
              <w:rPr>
                <w:rFonts w:hint="eastAsia" w:ascii="宋体" w:hAnsi="宋体" w:eastAsia="宋体" w:cs="宋体"/>
                <w:b w:val="0"/>
                <w:bCs w:val="0"/>
                <w:color w:val="000000"/>
                <w:sz w:val="24"/>
                <w:szCs w:val="24"/>
                <w:highlight w:val="none"/>
                <w:lang w:val="en-US" w:eastAsia="zh-CN"/>
              </w:rPr>
              <w:t xml:space="preserve">建设服务</w:t>
            </w:r>
            <w:r/>
          </w:p>
        </w:tc>
        <w:tc>
          <w:tcPr>
            <w:tcW w:w="2852" w:type="dxa"/>
            <w:vAlign w:val="center"/>
            <w:textDirection w:val="lrTb"/>
            <w:noWrap w:val="false"/>
          </w:tcPr>
          <w:p>
            <w:pPr>
              <w:jc w:val="center"/>
              <w:spacing w:line="0" w:lineRule="atLeast"/>
              <w:rPr>
                <w:rFonts w:ascii="宋体" w:hAnsi="宋体"/>
                <w:sz w:val="24"/>
                <w:szCs w:val="24"/>
                <w:highlight w:val="none"/>
              </w:rPr>
            </w:pPr>
            <w:r>
              <w:rPr>
                <w:color w:val="000000"/>
                <w:highlight w:val="none"/>
              </w:rPr>
              <w:fldChar w:fldCharType="begin"/>
            </w:r>
            <w:r>
              <w:rPr>
                <w:color w:val="000000"/>
                <w:highlight w:val="none"/>
              </w:rPr>
              <w:instrText xml:space="preserve"> HYPERLINK "https://baike.baidu.com/item/%</w:instrText>
            </w:r>
            <w:r>
              <w:rPr>
                <w:color w:val="000000"/>
                <w:highlight w:val="none"/>
              </w:rPr>
              <w:instrText xml:space="preserve">E8%BD%AF%E4%BB%B6%E5%92%8C%E4%BF%A1%E6%81%AF%E6%8A%80%E6%9C%AF%E6%9C%8D%E5%8A%A1%E4%B8%9A/60200450?fromModule=lemma_inlink" \t "https://baike.baidu.com/item/%E5%A4%A7%E4%B8%AD%E5%B0%8F%E5%BE%AE%E4%BC%81%E4%B8%9A%E5%88%92%E5%88%86%E6%A0%87%E5%87%86/_blank" </w:instrText>
            </w:r>
            <w:r>
              <w:rPr>
                <w:color w:val="000000"/>
                <w:highlight w:val="none"/>
              </w:rPr>
              <w:fldChar w:fldCharType="separate"/>
            </w:r>
            <w:r>
              <w:rPr>
                <w:rFonts w:ascii="宋体" w:hAnsi="宋体"/>
                <w:color w:val="000000"/>
                <w:sz w:val="24"/>
                <w:szCs w:val="24"/>
                <w:highlight w:val="none"/>
              </w:rPr>
              <w:t xml:space="preserve">软件和信息技术服务业</w:t>
            </w:r>
            <w:r>
              <w:rPr>
                <w:rFonts w:ascii="宋体" w:hAnsi="宋体"/>
                <w:color w:val="000000"/>
                <w:sz w:val="24"/>
                <w:szCs w:val="24"/>
                <w:highlight w:val="none"/>
              </w:rPr>
              <w:fldChar w:fldCharType="end"/>
            </w:r>
            <w:r/>
          </w:p>
        </w:tc>
      </w:tr>
      <w:tr>
        <w:trPr>
          <w:cantSplit/>
          <w:jc w:val="center"/>
          <w:trHeight w:val="90"/>
        </w:trPr>
        <w:tc>
          <w:tcPr>
            <w:tcW w:w="545"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2</w:t>
            </w:r>
            <w:r/>
          </w:p>
        </w:tc>
        <w:tc>
          <w:tcPr>
            <w:tcW w:w="3291" w:type="dxa"/>
            <w:vAlign w:val="center"/>
            <w:textDirection w:val="lrTb"/>
            <w:noWrap w:val="false"/>
          </w:tcPr>
          <w:p>
            <w:pPr>
              <w:jc w:val="center"/>
              <w:spacing w:line="0" w:lineRule="atLeast"/>
              <w:tabs>
                <w:tab w:val="left" w:pos="2020" w:leader="none"/>
              </w:tabs>
              <w:rPr>
                <w:rFonts w:hint="eastAsia" w:ascii="宋体" w:hAnsi="宋体"/>
                <w:b w:val="0"/>
                <w:bCs w:val="0"/>
                <w:sz w:val="24"/>
                <w:szCs w:val="24"/>
                <w:highlight w:val="none"/>
              </w:rPr>
            </w:pPr>
            <w:r>
              <w:rPr>
                <w:rFonts w:hint="eastAsia" w:ascii="宋体" w:hAnsi="宋体" w:eastAsia="宋体" w:cs="宋体"/>
                <w:b w:val="0"/>
                <w:bCs w:val="0"/>
                <w:color w:val="000000"/>
                <w:sz w:val="24"/>
                <w:szCs w:val="24"/>
                <w:highlight w:val="none"/>
              </w:rPr>
              <w:t xml:space="preserve">协同办公子系统</w:t>
            </w:r>
            <w:r>
              <w:rPr>
                <w:rFonts w:hint="eastAsia" w:ascii="宋体" w:hAnsi="宋体" w:eastAsia="宋体" w:cs="宋体"/>
                <w:b w:val="0"/>
                <w:bCs w:val="0"/>
                <w:color w:val="000000"/>
                <w:sz w:val="24"/>
                <w:szCs w:val="24"/>
                <w:highlight w:val="none"/>
                <w:lang w:val="en-US" w:eastAsia="zh-CN"/>
              </w:rPr>
              <w:t xml:space="preserve">建设服务</w:t>
            </w:r>
            <w:r/>
          </w:p>
        </w:tc>
        <w:tc>
          <w:tcPr>
            <w:tcW w:w="2852" w:type="dxa"/>
            <w:vAlign w:val="center"/>
            <w:textDirection w:val="lrTb"/>
            <w:noWrap w:val="false"/>
          </w:tcPr>
          <w:p>
            <w:pPr>
              <w:jc w:val="center"/>
              <w:spacing w:line="0" w:lineRule="atLeast"/>
              <w:rPr>
                <w:highlight w:val="none"/>
              </w:rPr>
            </w:pPr>
            <w:r>
              <w:rPr>
                <w:color w:val="000000"/>
                <w:highlight w:val="none"/>
              </w:rPr>
              <w:fldChar w:fldCharType="begin"/>
            </w:r>
            <w:r>
              <w:rPr>
                <w:color w:val="000000"/>
                <w:highlight w:val="none"/>
              </w:rPr>
              <w:instrText xml:space="preserve"> HYPERLINK "https://baike.baidu.com/item/%</w:instrText>
            </w:r>
            <w:r>
              <w:rPr>
                <w:color w:val="000000"/>
                <w:highlight w:val="none"/>
              </w:rPr>
              <w:instrText xml:space="preserve">E8%BD%AF%E4%BB%B6%E5%92%8C%E4%BF%A1%E6%81%AF%E6%8A%80%E6%9C%AF%E6%9C%8D%E5%8A%A1%E4%B8%9A/60200450?fromModule=lemma_inlink" \t "https://baike.baidu.com/item/%E5%A4%A7%E4%B8%AD%E5%B0%8F%E5%BE%AE%E4%BC%81%E4%B8%9A%E5%88%92%E5%88%86%E6%A0%87%E5%87%86/_blank" </w:instrText>
            </w:r>
            <w:r>
              <w:rPr>
                <w:color w:val="000000"/>
                <w:highlight w:val="none"/>
              </w:rPr>
              <w:fldChar w:fldCharType="separate"/>
            </w:r>
            <w:r>
              <w:rPr>
                <w:rFonts w:ascii="宋体" w:hAnsi="宋体"/>
                <w:color w:val="000000"/>
                <w:sz w:val="24"/>
                <w:szCs w:val="24"/>
                <w:highlight w:val="none"/>
              </w:rPr>
              <w:t xml:space="preserve">软件和信息技术服务业</w:t>
            </w:r>
            <w:r>
              <w:rPr>
                <w:rFonts w:ascii="宋体" w:hAnsi="宋体"/>
                <w:color w:val="000000"/>
                <w:sz w:val="24"/>
                <w:szCs w:val="24"/>
                <w:highlight w:val="none"/>
              </w:rPr>
              <w:fldChar w:fldCharType="end"/>
            </w:r>
            <w:r/>
          </w:p>
        </w:tc>
      </w:tr>
      <w:tr>
        <w:trPr>
          <w:cantSplit/>
          <w:jc w:val="center"/>
          <w:trHeight w:val="291"/>
        </w:trPr>
        <w:tc>
          <w:tcPr>
            <w:tcW w:w="545"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3</w:t>
            </w:r>
            <w:r/>
          </w:p>
        </w:tc>
        <w:tc>
          <w:tcPr>
            <w:tcW w:w="3291" w:type="dxa"/>
            <w:vAlign w:val="center"/>
            <w:textDirection w:val="lrTb"/>
            <w:noWrap w:val="false"/>
          </w:tcPr>
          <w:p>
            <w:pPr>
              <w:jc w:val="center"/>
              <w:spacing w:line="0" w:lineRule="atLeast"/>
              <w:tabs>
                <w:tab w:val="left" w:pos="2020" w:leader="none"/>
              </w:tabs>
              <w:rPr>
                <w:rFonts w:hint="eastAsia" w:ascii="宋体" w:hAnsi="宋体"/>
                <w:b w:val="0"/>
                <w:bCs w:val="0"/>
                <w:sz w:val="24"/>
                <w:szCs w:val="24"/>
                <w:highlight w:val="none"/>
              </w:rPr>
            </w:pPr>
            <w:r>
              <w:rPr>
                <w:rFonts w:hint="eastAsia" w:ascii="宋体" w:hAnsi="宋体" w:eastAsia="宋体" w:cs="宋体"/>
                <w:b w:val="0"/>
                <w:bCs w:val="0"/>
                <w:color w:val="000000"/>
                <w:sz w:val="24"/>
                <w:szCs w:val="24"/>
                <w:highlight w:val="none"/>
              </w:rPr>
              <w:t xml:space="preserve">应用支撑体系</w:t>
            </w:r>
            <w:r>
              <w:rPr>
                <w:rFonts w:hint="eastAsia" w:ascii="宋体" w:hAnsi="宋体" w:eastAsia="宋体" w:cs="宋体"/>
                <w:b w:val="0"/>
                <w:bCs w:val="0"/>
                <w:color w:val="000000"/>
                <w:sz w:val="24"/>
                <w:szCs w:val="24"/>
                <w:highlight w:val="none"/>
                <w:lang w:val="en-US" w:eastAsia="zh-CN"/>
              </w:rPr>
              <w:t xml:space="preserve">建设服务</w:t>
            </w:r>
            <w:r/>
          </w:p>
        </w:tc>
        <w:tc>
          <w:tcPr>
            <w:tcW w:w="2852" w:type="dxa"/>
            <w:vAlign w:val="center"/>
            <w:textDirection w:val="lrTb"/>
            <w:noWrap w:val="false"/>
          </w:tcPr>
          <w:p>
            <w:pPr>
              <w:jc w:val="center"/>
              <w:spacing w:line="0" w:lineRule="atLeast"/>
              <w:rPr>
                <w:highlight w:val="none"/>
              </w:rPr>
            </w:pPr>
            <w:r>
              <w:rPr>
                <w:color w:val="000000"/>
                <w:highlight w:val="none"/>
              </w:rPr>
              <w:fldChar w:fldCharType="begin"/>
            </w:r>
            <w:r>
              <w:rPr>
                <w:color w:val="000000"/>
                <w:highlight w:val="none"/>
              </w:rPr>
              <w:instrText xml:space="preserve"> HYPERLINK "https://baike.baidu.com/item/%</w:instrText>
            </w:r>
            <w:r>
              <w:rPr>
                <w:color w:val="000000"/>
                <w:highlight w:val="none"/>
              </w:rPr>
              <w:instrText xml:space="preserve">E8%BD%AF%E4%BB%B6%E5%92%8C%E4%BF%A1%E6%81%AF%E6%8A%80%E6%9C%AF%E6%9C%8D%E5%8A%A1%E4%B8%9A/60200450?fromModule=lemma_inlink" \t "https://baike.baidu.com/item/%E5%A4%A7%E4%B8%AD%E5%B0%8F%E5%BE%AE%E4%BC%81%E4%B8%9A%E5%88%92%E5%88%86%E6%A0%87%E5%87%86/_blank" </w:instrText>
            </w:r>
            <w:r>
              <w:rPr>
                <w:color w:val="000000"/>
                <w:highlight w:val="none"/>
              </w:rPr>
              <w:fldChar w:fldCharType="separate"/>
            </w:r>
            <w:r>
              <w:rPr>
                <w:rFonts w:ascii="宋体" w:hAnsi="宋体"/>
                <w:color w:val="000000"/>
                <w:sz w:val="24"/>
                <w:szCs w:val="24"/>
                <w:highlight w:val="none"/>
              </w:rPr>
              <w:t xml:space="preserve">软件和信息技术服务业</w:t>
            </w:r>
            <w:r>
              <w:rPr>
                <w:rFonts w:ascii="宋体" w:hAnsi="宋体"/>
                <w:color w:val="000000"/>
                <w:sz w:val="24"/>
                <w:szCs w:val="24"/>
                <w:highlight w:val="none"/>
              </w:rPr>
              <w:fldChar w:fldCharType="end"/>
            </w:r>
            <w:r/>
          </w:p>
        </w:tc>
      </w:tr>
      <w:tr>
        <w:trPr>
          <w:cantSplit/>
          <w:jc w:val="center"/>
          <w:trHeight w:val="287"/>
        </w:trPr>
        <w:tc>
          <w:tcPr>
            <w:tcW w:w="545"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r/>
          </w:p>
        </w:tc>
        <w:tc>
          <w:tcPr>
            <w:tcW w:w="3291" w:type="dxa"/>
            <w:vAlign w:val="center"/>
            <w:textDirection w:val="lrTb"/>
            <w:noWrap w:val="false"/>
          </w:tcPr>
          <w:p>
            <w:pPr>
              <w:jc w:val="center"/>
              <w:spacing w:line="0" w:lineRule="atLeast"/>
              <w:tabs>
                <w:tab w:val="left" w:pos="2020" w:leader="none"/>
              </w:tabs>
              <w:rPr>
                <w:rFonts w:hint="eastAsia" w:ascii="宋体" w:hAnsi="宋体"/>
                <w:b w:val="0"/>
                <w:bCs w:val="0"/>
                <w:sz w:val="24"/>
                <w:szCs w:val="24"/>
                <w:highlight w:val="none"/>
              </w:rPr>
            </w:pPr>
            <w:r>
              <w:rPr>
                <w:rFonts w:hint="eastAsia" w:ascii="宋体" w:hAnsi="宋体" w:eastAsia="宋体" w:cs="宋体"/>
                <w:b w:val="0"/>
                <w:bCs w:val="0"/>
                <w:color w:val="000000"/>
                <w:sz w:val="24"/>
                <w:szCs w:val="24"/>
                <w:highlight w:val="none"/>
              </w:rPr>
              <w:t xml:space="preserve">系统接口</w:t>
            </w:r>
            <w:r>
              <w:rPr>
                <w:rFonts w:hint="eastAsia" w:ascii="宋体" w:hAnsi="宋体" w:eastAsia="宋体" w:cs="宋体"/>
                <w:b w:val="0"/>
                <w:bCs w:val="0"/>
                <w:color w:val="000000"/>
                <w:sz w:val="24"/>
                <w:szCs w:val="24"/>
                <w:highlight w:val="none"/>
                <w:lang w:val="en-US" w:eastAsia="zh-CN"/>
              </w:rPr>
              <w:t xml:space="preserve">开发建设服务</w:t>
            </w:r>
            <w:r/>
          </w:p>
        </w:tc>
        <w:tc>
          <w:tcPr>
            <w:tcW w:w="2852" w:type="dxa"/>
            <w:vAlign w:val="center"/>
            <w:textDirection w:val="lrTb"/>
            <w:noWrap w:val="false"/>
          </w:tcPr>
          <w:p>
            <w:pPr>
              <w:jc w:val="center"/>
              <w:spacing w:line="0" w:lineRule="atLeast"/>
              <w:rPr>
                <w:highlight w:val="none"/>
              </w:rPr>
            </w:pPr>
            <w:r>
              <w:rPr>
                <w:color w:val="000000"/>
                <w:highlight w:val="none"/>
              </w:rPr>
              <w:fldChar w:fldCharType="begin"/>
            </w:r>
            <w:r>
              <w:rPr>
                <w:color w:val="000000"/>
                <w:highlight w:val="none"/>
              </w:rPr>
              <w:instrText xml:space="preserve"> HYPERLINK "https://baike.baidu.com/item/%</w:instrText>
            </w:r>
            <w:r>
              <w:rPr>
                <w:color w:val="000000"/>
                <w:highlight w:val="none"/>
              </w:rPr>
              <w:instrText xml:space="preserve">E8%BD%AF%E4%BB%B6%E5%92%8C%E4%BF%A1%E6%81%AF%E6%8A%80%E6%9C%AF%E6%9C%8D%E5%8A%A1%E4%B8%9A/60200450?fromModule=lemma_inlink" \t "https://baike.baidu.com/item/%E5%A4%A7%E4%B8%AD%E5%B0%8F%E5%BE%AE%E4%BC%81%E4%B8%9A%E5%88%92%E5%88%86%E6%A0%87%E5%87%86/_blank" </w:instrText>
            </w:r>
            <w:r>
              <w:rPr>
                <w:color w:val="000000"/>
                <w:highlight w:val="none"/>
              </w:rPr>
              <w:fldChar w:fldCharType="separate"/>
            </w:r>
            <w:r>
              <w:rPr>
                <w:rFonts w:ascii="宋体" w:hAnsi="宋体"/>
                <w:color w:val="000000"/>
                <w:sz w:val="24"/>
                <w:szCs w:val="24"/>
                <w:highlight w:val="none"/>
              </w:rPr>
              <w:t xml:space="preserve">软件和信息技术服务业</w:t>
            </w:r>
            <w:r>
              <w:rPr>
                <w:rFonts w:ascii="宋体" w:hAnsi="宋体"/>
                <w:color w:val="000000"/>
                <w:sz w:val="24"/>
                <w:szCs w:val="24"/>
                <w:highlight w:val="none"/>
              </w:rPr>
              <w:fldChar w:fldCharType="end"/>
            </w:r>
            <w:r/>
          </w:p>
        </w:tc>
      </w:tr>
      <w:tr>
        <w:trPr>
          <w:cantSplit/>
          <w:jc w:val="center"/>
          <w:trHeight w:val="288"/>
        </w:trPr>
        <w:tc>
          <w:tcPr>
            <w:tcW w:w="545"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5</w:t>
            </w:r>
            <w:r/>
          </w:p>
        </w:tc>
        <w:tc>
          <w:tcPr>
            <w:tcW w:w="3291" w:type="dxa"/>
            <w:vAlign w:val="center"/>
            <w:textDirection w:val="lrTb"/>
            <w:noWrap w:val="false"/>
          </w:tcPr>
          <w:p>
            <w:pPr>
              <w:jc w:val="center"/>
              <w:spacing w:line="0" w:lineRule="atLeast"/>
              <w:tabs>
                <w:tab w:val="left" w:pos="2020" w:leader="none"/>
              </w:tabs>
              <w:rPr>
                <w:rFonts w:hint="eastAsia" w:ascii="宋体" w:hAnsi="宋体"/>
                <w:b w:val="0"/>
                <w:bCs w:val="0"/>
                <w:sz w:val="24"/>
                <w:szCs w:val="24"/>
                <w:highlight w:val="none"/>
              </w:rPr>
            </w:pPr>
            <w:r>
              <w:rPr>
                <w:rFonts w:hint="eastAsia" w:ascii="宋体" w:hAnsi="宋体" w:eastAsia="宋体" w:cs="宋体"/>
                <w:b w:val="0"/>
                <w:bCs w:val="0"/>
                <w:color w:val="000000"/>
                <w:sz w:val="24"/>
                <w:szCs w:val="24"/>
                <w:highlight w:val="none"/>
                <w:lang w:val="en-US" w:eastAsia="zh-CN"/>
              </w:rPr>
              <w:t xml:space="preserve">其他软件服务（</w:t>
            </w:r>
            <w:r>
              <w:rPr>
                <w:rFonts w:hint="eastAsia" w:ascii="宋体" w:hAnsi="宋体" w:eastAsia="宋体" w:cs="宋体"/>
                <w:b w:val="0"/>
                <w:bCs w:val="0"/>
                <w:color w:val="000000"/>
                <w:sz w:val="24"/>
                <w:szCs w:val="24"/>
                <w:highlight w:val="none"/>
              </w:rPr>
              <w:t xml:space="preserve">集中打印系统</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版式转换系统）</w:t>
            </w:r>
            <w:r/>
          </w:p>
        </w:tc>
        <w:tc>
          <w:tcPr>
            <w:tcW w:w="2852" w:type="dxa"/>
            <w:vAlign w:val="center"/>
            <w:textDirection w:val="lrTb"/>
            <w:noWrap w:val="false"/>
          </w:tcPr>
          <w:p>
            <w:pPr>
              <w:jc w:val="center"/>
              <w:spacing w:line="0" w:lineRule="atLeast"/>
              <w:rPr>
                <w:highlight w:val="none"/>
              </w:rPr>
            </w:pPr>
            <w:r>
              <w:rPr>
                <w:color w:val="000000"/>
                <w:highlight w:val="none"/>
              </w:rPr>
              <w:fldChar w:fldCharType="begin"/>
            </w:r>
            <w:r>
              <w:rPr>
                <w:color w:val="000000"/>
                <w:highlight w:val="none"/>
              </w:rPr>
              <w:instrText xml:space="preserve"> HYPERLINK "https://baike.baidu.com/item/%</w:instrText>
            </w:r>
            <w:r>
              <w:rPr>
                <w:color w:val="000000"/>
                <w:highlight w:val="none"/>
              </w:rPr>
              <w:instrText xml:space="preserve">E8%BD%AF%E4%BB%B6%E5%92%8C%E4%BF%A1%E6%81%AF%E6%8A%80%E6%9C%AF%E6%9C%8D%E5%8A%A1%E4%B8%9A/60200450?fromModule=lemma_inlink" \t "https://baike.baidu.com/item/%E5%A4%A7%E4%B8%AD%E5%B0%8F%E5%BE%AE%E4%BC%81%E4%B8%9A%E5%88%92%E5%88%86%E6%A0%87%E5%87%86/_blank" </w:instrText>
            </w:r>
            <w:r>
              <w:rPr>
                <w:color w:val="000000"/>
                <w:highlight w:val="none"/>
              </w:rPr>
              <w:fldChar w:fldCharType="separate"/>
            </w:r>
            <w:r>
              <w:rPr>
                <w:rFonts w:ascii="宋体" w:hAnsi="宋体"/>
                <w:color w:val="000000"/>
                <w:sz w:val="24"/>
                <w:szCs w:val="24"/>
                <w:highlight w:val="none"/>
              </w:rPr>
              <w:t xml:space="preserve">软件和信息技术服务业</w:t>
            </w:r>
            <w:r>
              <w:rPr>
                <w:rFonts w:ascii="宋体" w:hAnsi="宋体"/>
                <w:color w:val="000000"/>
                <w:sz w:val="24"/>
                <w:szCs w:val="24"/>
                <w:highlight w:val="none"/>
              </w:rPr>
              <w:fldChar w:fldCharType="end"/>
            </w:r>
            <w:r/>
          </w:p>
        </w:tc>
      </w:tr>
    </w:tbl>
    <w:p>
      <w:pPr>
        <w:spacing w:line="0" w:lineRule="atLeast"/>
        <w:rPr>
          <w:rFonts w:ascii="宋体" w:hAnsi="宋体"/>
          <w:b/>
          <w:color w:val="000000"/>
          <w:sz w:val="24"/>
          <w:szCs w:val="24"/>
          <w:highlight w:val="none"/>
        </w:rPr>
      </w:pPr>
      <w:r>
        <w:rPr>
          <w:rFonts w:ascii="宋体" w:hAnsi="宋体"/>
          <w:b/>
          <w:color w:val="000000"/>
          <w:sz w:val="24"/>
          <w:szCs w:val="24"/>
          <w:highlight w:val="none"/>
        </w:rPr>
      </w:r>
      <w:r/>
    </w:p>
    <w:p>
      <w:pPr>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t xml:space="preserve">、技术要求</w:t>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3291"/>
        <w:gridCol w:w="1030"/>
        <w:gridCol w:w="1034"/>
        <w:gridCol w:w="1446"/>
      </w:tblGrid>
      <w:tr>
        <w:trPr>
          <w:cantSplit/>
          <w:jc w:val="center"/>
        </w:trPr>
        <w:tc>
          <w:tcPr>
            <w:tcW w:w="1056" w:type="dxa"/>
            <w:vAlign w:val="center"/>
            <w:textDirection w:val="lrTb"/>
            <w:noWrap w:val="false"/>
          </w:tcPr>
          <w:p>
            <w:pPr>
              <w:jc w:val="center"/>
              <w:spacing w:line="0" w:lineRule="atLeast"/>
              <w:rPr>
                <w:rFonts w:ascii="宋体" w:hAnsi="宋体"/>
                <w:b/>
                <w:bCs/>
                <w:color w:val="000000"/>
                <w:sz w:val="24"/>
                <w:szCs w:val="24"/>
                <w:highlight w:val="none"/>
              </w:rPr>
            </w:pPr>
            <w:r>
              <w:rPr>
                <w:rFonts w:hint="eastAsia" w:ascii="宋体" w:hAnsi="宋体"/>
                <w:b/>
                <w:bCs/>
                <w:color w:val="000000"/>
                <w:sz w:val="24"/>
                <w:szCs w:val="24"/>
                <w:highlight w:val="none"/>
              </w:rPr>
              <w:t xml:space="preserve">序号</w:t>
            </w:r>
            <w:r/>
          </w:p>
        </w:tc>
        <w:tc>
          <w:tcPr>
            <w:tcW w:w="3291" w:type="dxa"/>
            <w:vAlign w:val="center"/>
            <w:textDirection w:val="lrTb"/>
            <w:noWrap w:val="false"/>
          </w:tcPr>
          <w:p>
            <w:pPr>
              <w:jc w:val="center"/>
              <w:spacing w:line="0" w:lineRule="atLeast"/>
              <w:rPr>
                <w:rFonts w:ascii="宋体" w:hAnsi="宋体"/>
                <w:b/>
                <w:bCs/>
                <w:color w:val="000000"/>
                <w:sz w:val="24"/>
                <w:szCs w:val="24"/>
                <w:highlight w:val="none"/>
              </w:rPr>
            </w:pPr>
            <w:r>
              <w:rPr>
                <w:rFonts w:hint="eastAsia" w:cs="宋体"/>
                <w:b/>
                <w:bCs/>
                <w:color w:val="000000"/>
                <w:sz w:val="24"/>
                <w:szCs w:val="24"/>
                <w:highlight w:val="none"/>
                <w:lang w:val="zh-CN" w:bidi="zh-CN"/>
              </w:rPr>
              <w:t xml:space="preserve">服务类型</w:t>
            </w:r>
            <w:r/>
          </w:p>
        </w:tc>
        <w:tc>
          <w:tcPr>
            <w:tcW w:w="1030" w:type="dxa"/>
            <w:vAlign w:val="center"/>
            <w:textDirection w:val="lrTb"/>
            <w:noWrap w:val="false"/>
          </w:tcPr>
          <w:p>
            <w:pPr>
              <w:jc w:val="center"/>
              <w:spacing w:line="0" w:lineRule="atLeast"/>
              <w:rPr>
                <w:rFonts w:hint="eastAsia" w:ascii="宋体" w:hAnsi="宋体" w:eastAsia="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单位</w:t>
            </w:r>
            <w:r/>
          </w:p>
        </w:tc>
        <w:tc>
          <w:tcPr>
            <w:tcW w:w="1034" w:type="dxa"/>
            <w:vAlign w:val="center"/>
            <w:textDirection w:val="lrTb"/>
            <w:noWrap w:val="false"/>
          </w:tcPr>
          <w:p>
            <w:pPr>
              <w:jc w:val="center"/>
              <w:spacing w:line="0" w:lineRule="atLeast"/>
              <w:rPr>
                <w:rFonts w:hint="eastAsia" w:ascii="宋体" w:hAnsi="宋体" w:eastAsia="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数量</w:t>
            </w:r>
            <w:r/>
          </w:p>
        </w:tc>
        <w:tc>
          <w:tcPr>
            <w:tcW w:w="1446" w:type="dxa"/>
            <w:vAlign w:val="center"/>
            <w:textDirection w:val="lrTb"/>
            <w:noWrap w:val="false"/>
          </w:tcPr>
          <w:p>
            <w:pPr>
              <w:jc w:val="center"/>
              <w:spacing w:line="0" w:lineRule="atLeast"/>
              <w:rPr>
                <w:rFonts w:ascii="宋体" w:hAnsi="宋体"/>
                <w:b/>
                <w:bCs/>
                <w:color w:val="000000"/>
                <w:sz w:val="24"/>
                <w:szCs w:val="24"/>
                <w:highlight w:val="none"/>
              </w:rPr>
            </w:pPr>
            <w:r>
              <w:rPr>
                <w:rFonts w:hint="eastAsia" w:cs="宋体"/>
                <w:b/>
                <w:bCs/>
                <w:color w:val="000000"/>
                <w:sz w:val="24"/>
                <w:szCs w:val="24"/>
                <w:highlight w:val="none"/>
                <w:lang w:val="zh-CN" w:bidi="zh-CN"/>
              </w:rPr>
              <w:t xml:space="preserve">质保服务期限</w:t>
            </w:r>
            <w:r/>
          </w:p>
        </w:tc>
      </w:tr>
      <w:tr>
        <w:trPr>
          <w:cantSplit/>
          <w:jc w:val="center"/>
          <w:trHeight w:val="291"/>
        </w:trPr>
        <w:tc>
          <w:tcPr>
            <w:tcW w:w="105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3291" w:type="dxa"/>
            <w:vAlign w:val="center"/>
            <w:textDirection w:val="lrTb"/>
            <w:noWrap w:val="false"/>
          </w:tcPr>
          <w:p>
            <w:pPr>
              <w:jc w:val="center"/>
              <w:spacing w:line="0" w:lineRule="atLeast"/>
              <w:tabs>
                <w:tab w:val="left" w:pos="2020" w:leader="none"/>
              </w:tabs>
              <w:rPr>
                <w:rFonts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两个门户</w:t>
            </w:r>
            <w:r>
              <w:rPr>
                <w:rFonts w:hint="eastAsia" w:ascii="宋体" w:hAnsi="宋体" w:eastAsia="宋体" w:cs="宋体"/>
                <w:b w:val="0"/>
                <w:bCs w:val="0"/>
                <w:color w:val="000000"/>
                <w:sz w:val="24"/>
                <w:szCs w:val="24"/>
                <w:highlight w:val="none"/>
                <w:lang w:val="en-US" w:eastAsia="zh-CN"/>
              </w:rPr>
              <w:t xml:space="preserve">建设服务</w:t>
            </w:r>
            <w:r/>
          </w:p>
        </w:tc>
        <w:tc>
          <w:tcPr>
            <w:tcW w:w="103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套</w:t>
            </w:r>
            <w:r/>
          </w:p>
        </w:tc>
        <w:tc>
          <w:tcPr>
            <w:tcW w:w="1034"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1</w:t>
            </w:r>
            <w:r/>
          </w:p>
        </w:tc>
        <w:tc>
          <w:tcPr>
            <w:tcW w:w="1446"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二年</w:t>
            </w:r>
            <w:r/>
          </w:p>
        </w:tc>
      </w:tr>
      <w:tr>
        <w:trPr>
          <w:cantSplit/>
          <w:jc w:val="center"/>
          <w:trHeight w:val="291"/>
        </w:trPr>
        <w:tc>
          <w:tcPr>
            <w:tcW w:w="1056"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2</w:t>
            </w:r>
            <w:r/>
          </w:p>
        </w:tc>
        <w:tc>
          <w:tcPr>
            <w:tcW w:w="3291" w:type="dxa"/>
            <w:vAlign w:val="center"/>
            <w:textDirection w:val="lrTb"/>
            <w:noWrap w:val="false"/>
          </w:tcPr>
          <w:p>
            <w:pPr>
              <w:jc w:val="center"/>
              <w:spacing w:line="0" w:lineRule="atLeast"/>
              <w:tabs>
                <w:tab w:val="left" w:pos="2020" w:leader="none"/>
              </w:tabs>
              <w:rPr>
                <w:rFonts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协同办公子系统</w:t>
            </w:r>
            <w:r>
              <w:rPr>
                <w:rFonts w:hint="eastAsia" w:ascii="宋体" w:hAnsi="宋体" w:eastAsia="宋体" w:cs="宋体"/>
                <w:b w:val="0"/>
                <w:bCs w:val="0"/>
                <w:color w:val="000000"/>
                <w:sz w:val="24"/>
                <w:szCs w:val="24"/>
                <w:highlight w:val="none"/>
                <w:lang w:val="en-US" w:eastAsia="zh-CN"/>
              </w:rPr>
              <w:t xml:space="preserve">建设服务</w:t>
            </w:r>
            <w:r/>
          </w:p>
        </w:tc>
        <w:tc>
          <w:tcPr>
            <w:tcW w:w="1030" w:type="dxa"/>
            <w:vAlign w:val="center"/>
            <w:textDirection w:val="lrTb"/>
            <w:noWrap w:val="false"/>
          </w:tcPr>
          <w:p>
            <w:pPr>
              <w:jc w:val="center"/>
              <w:spacing w:line="0" w:lineRule="atLeast"/>
              <w:rPr>
                <w:highlight w:val="none"/>
              </w:rPr>
            </w:pPr>
            <w:r>
              <w:rPr>
                <w:rFonts w:hint="eastAsia" w:ascii="宋体" w:hAnsi="宋体"/>
                <w:sz w:val="24"/>
                <w:szCs w:val="24"/>
                <w:highlight w:val="none"/>
                <w:lang w:val="en-US" w:eastAsia="zh-CN"/>
              </w:rPr>
              <w:t xml:space="preserve">套</w:t>
            </w:r>
            <w:r/>
          </w:p>
        </w:tc>
        <w:tc>
          <w:tcPr>
            <w:tcW w:w="1034" w:type="dxa"/>
            <w:vAlign w:val="center"/>
            <w:textDirection w:val="lrTb"/>
            <w:noWrap w:val="false"/>
          </w:tcPr>
          <w:p>
            <w:pPr>
              <w:jc w:val="center"/>
              <w:spacing w:line="0" w:lineRule="atLeast"/>
              <w:rPr>
                <w:highlight w:val="none"/>
              </w:rPr>
            </w:pPr>
            <w:r>
              <w:rPr>
                <w:rFonts w:hint="eastAsia" w:ascii="宋体" w:hAnsi="宋体"/>
                <w:sz w:val="24"/>
                <w:szCs w:val="24"/>
                <w:highlight w:val="none"/>
                <w:lang w:val="en-US" w:eastAsia="zh-CN"/>
              </w:rPr>
              <w:t xml:space="preserve">1</w:t>
            </w:r>
            <w:r/>
          </w:p>
        </w:tc>
        <w:tc>
          <w:tcPr>
            <w:tcW w:w="1446" w:type="dxa"/>
            <w:vAlign w:val="center"/>
            <w:textDirection w:val="lrTb"/>
            <w:noWrap w:val="false"/>
          </w:tcPr>
          <w:p>
            <w:pPr>
              <w:jc w:val="center"/>
              <w:spacing w:line="0" w:lineRule="atLeast"/>
              <w:rPr>
                <w:highlight w:val="none"/>
              </w:rPr>
            </w:pPr>
            <w:r>
              <w:rPr>
                <w:rFonts w:hint="eastAsia" w:ascii="宋体" w:hAnsi="宋体"/>
                <w:sz w:val="24"/>
                <w:szCs w:val="24"/>
                <w:highlight w:val="none"/>
                <w:lang w:val="en-US" w:eastAsia="zh-CN"/>
              </w:rPr>
              <w:t xml:space="preserve">二年</w:t>
            </w:r>
            <w:r/>
          </w:p>
        </w:tc>
      </w:tr>
      <w:tr>
        <w:trPr>
          <w:cantSplit/>
          <w:jc w:val="center"/>
          <w:trHeight w:val="291"/>
        </w:trPr>
        <w:tc>
          <w:tcPr>
            <w:tcW w:w="1056"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3</w:t>
            </w:r>
            <w:r/>
          </w:p>
        </w:tc>
        <w:tc>
          <w:tcPr>
            <w:tcW w:w="3291" w:type="dxa"/>
            <w:vAlign w:val="center"/>
            <w:textDirection w:val="lrTb"/>
            <w:noWrap w:val="false"/>
          </w:tcPr>
          <w:p>
            <w:pPr>
              <w:jc w:val="center"/>
              <w:spacing w:line="0" w:lineRule="atLeast"/>
              <w:tabs>
                <w:tab w:val="left" w:pos="2020" w:leader="none"/>
              </w:tabs>
              <w:rPr>
                <w:rFonts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应用支撑体系</w:t>
            </w:r>
            <w:r>
              <w:rPr>
                <w:rFonts w:hint="eastAsia" w:ascii="宋体" w:hAnsi="宋体" w:eastAsia="宋体" w:cs="宋体"/>
                <w:b w:val="0"/>
                <w:bCs w:val="0"/>
                <w:color w:val="000000"/>
                <w:sz w:val="24"/>
                <w:szCs w:val="24"/>
                <w:highlight w:val="none"/>
                <w:lang w:val="en-US" w:eastAsia="zh-CN"/>
              </w:rPr>
              <w:t xml:space="preserve">建设服务</w:t>
            </w:r>
            <w:r/>
          </w:p>
        </w:tc>
        <w:tc>
          <w:tcPr>
            <w:tcW w:w="1030" w:type="dxa"/>
            <w:vAlign w:val="center"/>
            <w:textDirection w:val="lrTb"/>
            <w:noWrap w:val="false"/>
          </w:tcPr>
          <w:p>
            <w:pPr>
              <w:jc w:val="center"/>
              <w:spacing w:line="0" w:lineRule="atLeast"/>
              <w:rPr>
                <w:highlight w:val="none"/>
              </w:rPr>
            </w:pPr>
            <w:r>
              <w:rPr>
                <w:rFonts w:hint="eastAsia" w:ascii="宋体" w:hAnsi="宋体"/>
                <w:sz w:val="24"/>
                <w:szCs w:val="24"/>
                <w:highlight w:val="none"/>
                <w:lang w:val="en-US" w:eastAsia="zh-CN"/>
              </w:rPr>
              <w:t xml:space="preserve">套</w:t>
            </w:r>
            <w:r/>
          </w:p>
        </w:tc>
        <w:tc>
          <w:tcPr>
            <w:tcW w:w="1034" w:type="dxa"/>
            <w:vAlign w:val="center"/>
            <w:textDirection w:val="lrTb"/>
            <w:noWrap w:val="false"/>
          </w:tcPr>
          <w:p>
            <w:pPr>
              <w:jc w:val="center"/>
              <w:spacing w:line="0" w:lineRule="atLeast"/>
              <w:rPr>
                <w:highlight w:val="none"/>
              </w:rPr>
            </w:pPr>
            <w:r>
              <w:rPr>
                <w:rFonts w:hint="eastAsia" w:ascii="宋体" w:hAnsi="宋体"/>
                <w:sz w:val="24"/>
                <w:szCs w:val="24"/>
                <w:highlight w:val="none"/>
                <w:lang w:val="en-US" w:eastAsia="zh-CN"/>
              </w:rPr>
              <w:t xml:space="preserve">1</w:t>
            </w:r>
            <w:r/>
          </w:p>
        </w:tc>
        <w:tc>
          <w:tcPr>
            <w:tcW w:w="1446" w:type="dxa"/>
            <w:vAlign w:val="center"/>
            <w:textDirection w:val="lrTb"/>
            <w:noWrap w:val="false"/>
          </w:tcPr>
          <w:p>
            <w:pPr>
              <w:jc w:val="center"/>
              <w:spacing w:line="0" w:lineRule="atLeast"/>
              <w:rPr>
                <w:highlight w:val="none"/>
              </w:rPr>
            </w:pPr>
            <w:r>
              <w:rPr>
                <w:rFonts w:hint="eastAsia" w:ascii="宋体" w:hAnsi="宋体"/>
                <w:sz w:val="24"/>
                <w:szCs w:val="24"/>
                <w:highlight w:val="none"/>
                <w:lang w:val="en-US" w:eastAsia="zh-CN"/>
              </w:rPr>
              <w:t xml:space="preserve">二年</w:t>
            </w:r>
            <w:r/>
          </w:p>
        </w:tc>
      </w:tr>
      <w:tr>
        <w:trPr>
          <w:cantSplit/>
          <w:jc w:val="center"/>
          <w:trHeight w:val="291"/>
        </w:trPr>
        <w:tc>
          <w:tcPr>
            <w:tcW w:w="1056"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r/>
          </w:p>
        </w:tc>
        <w:tc>
          <w:tcPr>
            <w:tcW w:w="3291" w:type="dxa"/>
            <w:vAlign w:val="center"/>
            <w:textDirection w:val="lrTb"/>
            <w:noWrap w:val="false"/>
          </w:tcPr>
          <w:p>
            <w:pPr>
              <w:jc w:val="center"/>
              <w:spacing w:line="0" w:lineRule="atLeast"/>
              <w:tabs>
                <w:tab w:val="left" w:pos="2020" w:leader="none"/>
              </w:tabs>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系统接口</w:t>
            </w:r>
            <w:r>
              <w:rPr>
                <w:rFonts w:hint="eastAsia" w:ascii="宋体" w:hAnsi="宋体" w:eastAsia="宋体" w:cs="宋体"/>
                <w:b w:val="0"/>
                <w:bCs w:val="0"/>
                <w:color w:val="000000"/>
                <w:sz w:val="24"/>
                <w:szCs w:val="24"/>
                <w:highlight w:val="none"/>
                <w:lang w:val="en-US" w:eastAsia="zh-CN"/>
              </w:rPr>
              <w:t xml:space="preserve">开发建设服务</w:t>
            </w:r>
            <w:r/>
          </w:p>
        </w:tc>
        <w:tc>
          <w:tcPr>
            <w:tcW w:w="1030" w:type="dxa"/>
            <w:vAlign w:val="center"/>
            <w:textDirection w:val="lrTb"/>
            <w:noWrap w:val="false"/>
          </w:tcPr>
          <w:p>
            <w:pPr>
              <w:jc w:val="center"/>
              <w:spacing w:line="0" w:lineRule="atLeast"/>
              <w:rPr>
                <w:highlight w:val="none"/>
              </w:rPr>
            </w:pPr>
            <w:r>
              <w:rPr>
                <w:rFonts w:hint="eastAsia" w:ascii="宋体" w:hAnsi="宋体"/>
                <w:sz w:val="24"/>
                <w:szCs w:val="24"/>
                <w:highlight w:val="none"/>
                <w:lang w:val="en-US" w:eastAsia="zh-CN"/>
              </w:rPr>
              <w:t xml:space="preserve">套</w:t>
            </w:r>
            <w:r/>
          </w:p>
        </w:tc>
        <w:tc>
          <w:tcPr>
            <w:tcW w:w="1034" w:type="dxa"/>
            <w:vAlign w:val="center"/>
            <w:textDirection w:val="lrTb"/>
            <w:noWrap w:val="false"/>
          </w:tcPr>
          <w:p>
            <w:pPr>
              <w:jc w:val="center"/>
              <w:spacing w:line="0" w:lineRule="atLeast"/>
              <w:rPr>
                <w:highlight w:val="none"/>
              </w:rPr>
            </w:pPr>
            <w:r>
              <w:rPr>
                <w:rFonts w:hint="eastAsia" w:ascii="宋体" w:hAnsi="宋体"/>
                <w:sz w:val="24"/>
                <w:szCs w:val="24"/>
                <w:highlight w:val="none"/>
                <w:lang w:val="en-US" w:eastAsia="zh-CN"/>
              </w:rPr>
              <w:t xml:space="preserve">1</w:t>
            </w:r>
            <w:r/>
          </w:p>
        </w:tc>
        <w:tc>
          <w:tcPr>
            <w:tcW w:w="1446" w:type="dxa"/>
            <w:vAlign w:val="center"/>
            <w:textDirection w:val="lrTb"/>
            <w:noWrap w:val="false"/>
          </w:tcPr>
          <w:p>
            <w:pPr>
              <w:jc w:val="center"/>
              <w:spacing w:line="0" w:lineRule="atLeast"/>
              <w:rPr>
                <w:highlight w:val="none"/>
              </w:rPr>
            </w:pPr>
            <w:r>
              <w:rPr>
                <w:rFonts w:hint="eastAsia" w:ascii="宋体" w:hAnsi="宋体"/>
                <w:sz w:val="24"/>
                <w:szCs w:val="24"/>
                <w:highlight w:val="none"/>
                <w:lang w:val="en-US" w:eastAsia="zh-CN"/>
              </w:rPr>
              <w:t xml:space="preserve">二年</w:t>
            </w:r>
            <w:r/>
          </w:p>
        </w:tc>
      </w:tr>
      <w:tr>
        <w:trPr>
          <w:cantSplit/>
          <w:jc w:val="center"/>
          <w:trHeight w:val="291"/>
        </w:trPr>
        <w:tc>
          <w:tcPr>
            <w:tcW w:w="1056"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5</w:t>
            </w:r>
            <w:r/>
          </w:p>
        </w:tc>
        <w:tc>
          <w:tcPr>
            <w:tcW w:w="3291" w:type="dxa"/>
            <w:vAlign w:val="center"/>
            <w:textDirection w:val="lrTb"/>
            <w:noWrap w:val="false"/>
          </w:tcPr>
          <w:p>
            <w:pPr>
              <w:jc w:val="center"/>
              <w:spacing w:line="0" w:lineRule="atLeast"/>
              <w:tabs>
                <w:tab w:val="left" w:pos="2020" w:leader="none"/>
              </w:tabs>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其他软件服务（</w:t>
            </w:r>
            <w:r>
              <w:rPr>
                <w:rFonts w:hint="eastAsia" w:ascii="宋体" w:hAnsi="宋体" w:eastAsia="宋体" w:cs="宋体"/>
                <w:b w:val="0"/>
                <w:bCs w:val="0"/>
                <w:color w:val="000000"/>
                <w:sz w:val="24"/>
                <w:szCs w:val="24"/>
                <w:highlight w:val="none"/>
              </w:rPr>
              <w:t xml:space="preserve">集中打印系统</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版式转换系统）</w:t>
            </w:r>
            <w:r/>
          </w:p>
        </w:tc>
        <w:tc>
          <w:tcPr>
            <w:tcW w:w="1030" w:type="dxa"/>
            <w:vAlign w:val="center"/>
            <w:textDirection w:val="lrTb"/>
            <w:noWrap w:val="false"/>
          </w:tcPr>
          <w:p>
            <w:pPr>
              <w:jc w:val="center"/>
              <w:spacing w:line="0" w:lineRule="atLeast"/>
              <w:rPr>
                <w:highlight w:val="none"/>
              </w:rPr>
            </w:pPr>
            <w:r>
              <w:rPr>
                <w:rFonts w:hint="eastAsia" w:ascii="宋体" w:hAnsi="宋体"/>
                <w:sz w:val="24"/>
                <w:szCs w:val="24"/>
                <w:highlight w:val="none"/>
                <w:lang w:val="en-US" w:eastAsia="zh-CN"/>
              </w:rPr>
              <w:t xml:space="preserve">套</w:t>
            </w:r>
            <w:r/>
          </w:p>
        </w:tc>
        <w:tc>
          <w:tcPr>
            <w:tcW w:w="1034" w:type="dxa"/>
            <w:vAlign w:val="center"/>
            <w:textDirection w:val="lrTb"/>
            <w:noWrap w:val="false"/>
          </w:tcPr>
          <w:p>
            <w:pPr>
              <w:jc w:val="center"/>
              <w:spacing w:line="0" w:lineRule="atLeast"/>
              <w:rPr>
                <w:highlight w:val="none"/>
              </w:rPr>
            </w:pPr>
            <w:r>
              <w:rPr>
                <w:rFonts w:hint="eastAsia" w:ascii="宋体" w:hAnsi="宋体"/>
                <w:sz w:val="24"/>
                <w:szCs w:val="24"/>
                <w:highlight w:val="none"/>
                <w:lang w:val="en-US" w:eastAsia="zh-CN"/>
              </w:rPr>
              <w:t xml:space="preserve">1</w:t>
            </w:r>
            <w:r/>
          </w:p>
        </w:tc>
        <w:tc>
          <w:tcPr>
            <w:tcW w:w="1446" w:type="dxa"/>
            <w:vAlign w:val="center"/>
            <w:textDirection w:val="lrTb"/>
            <w:noWrap w:val="false"/>
          </w:tcPr>
          <w:p>
            <w:pPr>
              <w:jc w:val="center"/>
              <w:spacing w:line="0" w:lineRule="atLeast"/>
              <w:rPr>
                <w:highlight w:val="none"/>
              </w:rPr>
            </w:pPr>
            <w:r>
              <w:rPr>
                <w:rFonts w:hint="eastAsia" w:ascii="宋体" w:hAnsi="宋体"/>
                <w:sz w:val="24"/>
                <w:szCs w:val="24"/>
                <w:highlight w:val="none"/>
                <w:lang w:val="en-US" w:eastAsia="zh-CN"/>
              </w:rPr>
              <w:t xml:space="preserve">二年</w:t>
            </w:r>
            <w:r/>
          </w:p>
        </w:tc>
      </w:tr>
    </w:tbl>
    <w:p>
      <w:pPr>
        <w:spacing w:line="0" w:lineRule="atLeast"/>
        <w:rPr>
          <w:rFonts w:hint="eastAsia" w:ascii="宋体" w:hAnsi="宋体"/>
          <w:b/>
          <w:bCs/>
          <w:color w:val="000000"/>
          <w:sz w:val="24"/>
          <w:highlight w:val="none"/>
        </w:rPr>
      </w:pPr>
      <w:r>
        <w:rPr>
          <w:rFonts w:hint="eastAsia" w:ascii="宋体" w:hAnsi="宋体"/>
          <w:b/>
          <w:bCs/>
          <w:color w:val="000000"/>
          <w:sz w:val="24"/>
          <w:highlight w:val="none"/>
        </w:rPr>
      </w:r>
      <w:r/>
    </w:p>
    <w:p>
      <w:pPr>
        <w:spacing w:line="0" w:lineRule="atLeast"/>
        <w:rPr>
          <w:rFonts w:ascii="宋体" w:hAnsi="宋体" w:eastAsia="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（一）主要技术要求</w:t>
      </w:r>
      <w:r/>
    </w:p>
    <w:p>
      <w:pPr>
        <w:spacing w:line="0" w:lineRule="atLeast"/>
        <w:rPr>
          <w:rFonts w:hint="eastAsia" w:ascii="宋体" w:hAnsi="宋体"/>
          <w:b/>
          <w:bCs/>
          <w:color w:val="ff0000"/>
          <w:sz w:val="24"/>
          <w:szCs w:val="24"/>
          <w:highlight w:val="none"/>
        </w:rPr>
      </w:pPr>
      <w:r/>
      <w:bookmarkStart w:id="193" w:name="_Toc176356400"/>
      <w:r/>
      <w:bookmarkStart w:id="194" w:name="_Toc117622674"/>
      <w:r/>
      <w:r/>
    </w:p>
    <w:p>
      <w:pPr>
        <w:pStyle w:val="858"/>
        <w:numPr>
          <w:ilvl w:val="0"/>
          <w:numId w:val="5"/>
        </w:numPr>
        <w:keepLines w:val="0"/>
        <w:pageBreakBefore w:val="0"/>
        <w:spacing w:before="0" w:after="0" w:line="0" w:lineRule="atLeast"/>
        <w:rPr>
          <w:rFonts w:hint="eastAsia"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两个门户</w:t>
      </w:r>
      <w:r>
        <w:rPr>
          <w:rFonts w:hint="eastAsia" w:hAnsi="宋体" w:eastAsia="宋体" w:cs="宋体"/>
          <w:b/>
          <w:bCs/>
          <w:color w:val="000000"/>
          <w:sz w:val="24"/>
          <w:szCs w:val="24"/>
          <w:highlight w:val="none"/>
          <w:lang w:val="en-US" w:eastAsia="zh-CN"/>
        </w:rPr>
        <w:t xml:space="preserve">建设服务（1套）</w:t>
      </w:r>
      <w:r/>
    </w:p>
    <w:tbl>
      <w:tblPr>
        <w:tblStyle w:val="683"/>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94"/>
        <w:gridCol w:w="1197"/>
        <w:gridCol w:w="1837"/>
        <w:gridCol w:w="5029"/>
      </w:tblGrid>
      <w:tr>
        <w:trPr>
          <w:jc w:val="center"/>
          <w:trHeight w:val="176"/>
        </w:trPr>
        <w:tc>
          <w:tcPr>
            <w:gridSpan w:val="3"/>
            <w:tcW w:w="3828" w:type="dxa"/>
            <w:vAlign w:val="center"/>
            <w:textDirection w:val="lrTb"/>
            <w:noWrap w:val="false"/>
          </w:tcPr>
          <w:p>
            <w:pPr>
              <w:jc w:val="center"/>
              <w:keepLines w:val="0"/>
              <w:keepNext w:val="0"/>
              <w:pageBreakBefore w:val="0"/>
              <w:spacing w:line="0" w:lineRule="atLeast"/>
              <w:widowControl/>
              <w:rPr>
                <w:rFonts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 xml:space="preserve">指标项</w:t>
            </w:r>
            <w:r/>
          </w:p>
        </w:tc>
        <w:tc>
          <w:tcPr>
            <w:tcW w:w="5029"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1"/>
                <w:szCs w:val="21"/>
                <w:highlight w:val="none"/>
                <w:u w:val="none"/>
                <w:lang w:eastAsia="zh-CN"/>
              </w:rPr>
            </w:pPr>
            <w:r>
              <w:rPr>
                <w:rFonts w:hint="eastAsia"/>
                <w:b/>
                <w:i w:val="0"/>
                <w:iCs w:val="0"/>
                <w:color w:val="000000"/>
                <w:sz w:val="21"/>
                <w:szCs w:val="21"/>
                <w:highlight w:val="none"/>
                <w:u w:val="none"/>
              </w:rPr>
              <w:t xml:space="preserve">技术指标要求</w:t>
            </w:r>
            <w:r/>
          </w:p>
        </w:tc>
      </w:tr>
      <w:tr>
        <w:trPr>
          <w:jc w:val="center"/>
          <w:trHeight w:val="693"/>
        </w:trPr>
        <w:tc>
          <w:tcPr>
            <w:shd w:val="clear" w:color="auto" w:fill="ffffff"/>
            <w:tcW w:w="794"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改造外网门户</w:t>
            </w:r>
            <w:r/>
          </w:p>
        </w:tc>
        <w:tc>
          <w:tcPr>
            <w:tcW w:w="1197"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rPr>
              <w:t xml:space="preserve">网站无障碍改造</w:t>
            </w:r>
            <w:r/>
          </w:p>
        </w:tc>
        <w:tc>
          <w:tcPr>
            <w:tcW w:w="183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网站可感知性改造</w:t>
            </w:r>
            <w:r/>
          </w:p>
        </w:tc>
        <w:tc>
          <w:tcPr>
            <w:tcW w:w="50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对网站上的图片、音频、视频等非文本内容提供替代文本。</w:t>
            </w:r>
            <w:r/>
          </w:p>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网站的信息、结构与表</w:t>
            </w:r>
            <w:r>
              <w:rPr>
                <w:rFonts w:hint="eastAsia" w:ascii="宋体" w:hAnsi="宋体" w:eastAsia="宋体" w:cs="宋体"/>
                <w:i w:val="0"/>
                <w:iCs w:val="0"/>
                <w:color w:val="000000"/>
                <w:sz w:val="21"/>
                <w:szCs w:val="21"/>
                <w:highlight w:val="none"/>
                <w:u w:val="none"/>
                <w:lang w:val="en-US" w:eastAsia="zh-CN"/>
              </w:rPr>
              <w:t xml:space="preserve">现</w:t>
            </w:r>
            <w:r>
              <w:rPr>
                <w:rFonts w:hint="eastAsia" w:ascii="宋体" w:hAnsi="宋体" w:eastAsia="宋体" w:cs="宋体"/>
                <w:i w:val="0"/>
                <w:iCs w:val="0"/>
                <w:color w:val="000000"/>
                <w:sz w:val="21"/>
                <w:szCs w:val="21"/>
                <w:highlight w:val="none"/>
                <w:u w:val="none"/>
              </w:rPr>
              <w:t xml:space="preserve">相分离。</w:t>
            </w:r>
            <w:r/>
          </w:p>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页面区分前景信息和背景信息。</w:t>
            </w:r>
            <w:r/>
          </w:p>
        </w:tc>
      </w:tr>
      <w:tr>
        <w:trPr>
          <w:jc w:val="center"/>
          <w:trHeight w:val="1727"/>
        </w:trPr>
        <w:tc>
          <w:tcPr>
            <w:shd w:val="clear" w:color="auto" w:fill="ffffff"/>
            <w:tcW w:w="794"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网站可操作性改造</w:t>
            </w:r>
            <w:r/>
          </w:p>
        </w:tc>
        <w:tc>
          <w:tcPr>
            <w:tcW w:w="50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网站所有功能都可通过键盘操作，包括网站上的打开页面、关闭页面、点击链接、字体放大或者缩小等所有的功能，都应能够用键盘操作来完成，并提供语音、鼠标及键盘输入快捷键的方式等辅助技术来支持该功能的实现。</w:t>
            </w:r>
            <w:r/>
          </w:p>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与前端用户交互的不设置时间。</w:t>
            </w:r>
            <w:r/>
          </w:p>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设置避开光敏性内容的按钮。</w:t>
            </w:r>
            <w:r/>
          </w:p>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提供帮助用户查找内容的机制。</w:t>
            </w:r>
            <w:r/>
          </w:p>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设置错误纠正功能。</w:t>
            </w:r>
            <w:r/>
          </w:p>
        </w:tc>
      </w:tr>
      <w:tr>
        <w:trPr>
          <w:jc w:val="center"/>
          <w:trHeight w:val="348"/>
        </w:trPr>
        <w:tc>
          <w:tcPr>
            <w:shd w:val="clear" w:color="auto" w:fill="ffffff"/>
            <w:tcW w:w="794"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网站可理解性改造</w:t>
            </w:r>
            <w:r/>
          </w:p>
        </w:tc>
        <w:tc>
          <w:tcPr>
            <w:tcW w:w="50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文本内容可读、可理解。导航、布局内容一致。</w:t>
            </w:r>
            <w:r/>
          </w:p>
        </w:tc>
      </w:tr>
      <w:tr>
        <w:trPr>
          <w:jc w:val="center"/>
          <w:trHeight w:val="1382"/>
        </w:trPr>
        <w:tc>
          <w:tcPr>
            <w:shd w:val="clear" w:color="auto" w:fill="ffffff"/>
            <w:tcW w:w="794"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网站可兼容性建设</w:t>
            </w:r>
            <w:r/>
          </w:p>
        </w:tc>
        <w:tc>
          <w:tcPr>
            <w:tcW w:w="50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兼容用户辅助工具，可以兼容残障人士所用的读屏等辅助工具；其次是网页可以提供辅助技术，以可以识别和交互的标准方式发布信息，内容上要遵循约定并兼容相关API;最后是辅助技术必须与新技术有机结合，保证目前及未来的用户使用的辅助阅读工具及涉及的辅助技术之间是兼容的。</w:t>
            </w:r>
            <w:r/>
          </w:p>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网站提供无障碍的选项。</w:t>
            </w:r>
            <w:r/>
          </w:p>
        </w:tc>
      </w:tr>
      <w:tr>
        <w:trPr>
          <w:jc w:val="center"/>
          <w:trHeight w:val="865"/>
        </w:trPr>
        <w:tc>
          <w:tcPr>
            <w:shd w:val="clear" w:color="auto" w:fill="ffffff"/>
            <w:tcW w:w="794"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rPr>
              <w:t xml:space="preserve">网站适老化改造</w:t>
            </w:r>
            <w:r/>
          </w:p>
        </w:tc>
        <w:tc>
          <w:tcPr>
            <w:tcW w:w="183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页面可描述性改造</w:t>
            </w:r>
            <w:r/>
          </w:p>
        </w:tc>
        <w:tc>
          <w:tcPr>
            <w:tcW w:w="50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对所有涉及到的栏目页面进行页面可描述性改造，包括页面整体、页面区域、控件、链接等增加标识与描述信息，同时支持语音控件在线语音朗读，便于老年人的辨识理解和操作。</w:t>
            </w:r>
            <w:r/>
          </w:p>
        </w:tc>
      </w:tr>
      <w:tr>
        <w:trPr>
          <w:jc w:val="center"/>
          <w:trHeight w:val="348"/>
        </w:trPr>
        <w:tc>
          <w:tcPr>
            <w:shd w:val="clear" w:color="auto" w:fill="ffffff"/>
            <w:tcW w:w="794"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页面功能性改造</w:t>
            </w:r>
            <w:r/>
          </w:p>
        </w:tc>
        <w:tc>
          <w:tcPr>
            <w:tcW w:w="50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rPr>
              <w:t xml:space="preserve">辅助功能组件开发</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页面语音朗读改造</w:t>
            </w:r>
            <w:r>
              <w:rPr>
                <w:rFonts w:hint="eastAsia" w:ascii="宋体" w:hAnsi="宋体" w:eastAsia="宋体" w:cs="宋体"/>
                <w:i w:val="0"/>
                <w:iCs w:val="0"/>
                <w:color w:val="000000"/>
                <w:sz w:val="21"/>
                <w:szCs w:val="21"/>
                <w:highlight w:val="none"/>
                <w:u w:val="none"/>
                <w:lang w:eastAsia="zh-CN"/>
              </w:rPr>
              <w:t xml:space="preserve">。</w:t>
            </w:r>
            <w:r/>
          </w:p>
        </w:tc>
      </w:tr>
      <w:tr>
        <w:trPr>
          <w:jc w:val="center"/>
          <w:trHeight w:val="2762"/>
        </w:trPr>
        <w:tc>
          <w:tcPr>
            <w:shd w:val="clear" w:color="auto" w:fill="ffffff"/>
            <w:tcW w:w="794"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“关怀版”页面开发</w:t>
            </w:r>
            <w:r/>
          </w:p>
        </w:tc>
        <w:tc>
          <w:tcPr>
            <w:tcW w:w="50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政府网站“关怀版”、“长辈版”模式下的所有栏目页面应具有一致视觉风格，为老年用户建立起完整一致的心智模型，使政府网站更加易用，提升整体体验；</w:t>
            </w:r>
            <w:r/>
          </w:p>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将对所有涉及到的展示内容多、内容复杂的栏目页面进行页面布局改造；</w:t>
            </w:r>
            <w:r/>
          </w:p>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将对所有涉及到的展示内容多、内容复杂的栏目页面内的信息展示区域颜色配置进行改造；</w:t>
            </w:r>
            <w:r/>
          </w:p>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将对所有栏目页面进行页面字体大小的改造，为老年用户进入政府网站“关怀版”模式下提供大字屏幕服务，同时还提供有字体放大/缩小、页面放大/缩小功能；</w:t>
            </w:r>
            <w:r/>
          </w:p>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将对政府网站内所有鼠标、指点或键盘等操作方式或工具在页面上进行操作时的焦点状态进行改造。</w:t>
            </w:r>
            <w:r/>
          </w:p>
        </w:tc>
      </w:tr>
      <w:tr>
        <w:trPr>
          <w:jc w:val="center"/>
          <w:trHeight w:val="90"/>
        </w:trPr>
        <w:tc>
          <w:tcPr>
            <w:shd w:val="clear" w:color="auto" w:fill="ffffff"/>
            <w:tcW w:w="794"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rPr>
              <w:t xml:space="preserve">网站页面改版</w:t>
            </w:r>
            <w:r/>
          </w:p>
        </w:tc>
        <w:tc>
          <w:tcPr>
            <w:tcW w:w="183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项目管理</w:t>
            </w:r>
            <w:r/>
          </w:p>
        </w:tc>
        <w:tc>
          <w:tcPr>
            <w:tcW w:w="50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本次项目紧扣《国务院办公厅秘书局关于印发政府网站与政务新媒体检查指标、监管工作年度考核指标的通知》要求，围绕政府门户网站政务公开、互动交流、在线办事三大功能，将栏目进行梳理、分类，使江苏省外办门户网站整体更显清晰化、结构化、规范化。</w:t>
            </w:r>
            <w:r/>
          </w:p>
        </w:tc>
      </w:tr>
      <w:tr>
        <w:trPr>
          <w:jc w:val="center"/>
          <w:trHeight w:val="1210"/>
        </w:trPr>
        <w:tc>
          <w:tcPr>
            <w:shd w:val="clear" w:color="auto" w:fill="ffffff"/>
            <w:tcW w:w="794"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栏目规划</w:t>
            </w:r>
            <w:r/>
          </w:p>
        </w:tc>
        <w:tc>
          <w:tcPr>
            <w:tcW w:w="50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比对国务院办公厅《关于印发政府网站与政务新媒体检查指标、监管等工作年度考核指标的通知》、《国务院办公厅政府信息与政务公开办公室关于规范政府信息公开平台有关事项的通知》文件的评测标准，对原网站栏目进行整合、修改，并进行创新完成整体栏目构建。</w:t>
            </w:r>
            <w:r/>
          </w:p>
        </w:tc>
      </w:tr>
      <w:tr>
        <w:trPr>
          <w:jc w:val="center"/>
          <w:trHeight w:val="1727"/>
        </w:trPr>
        <w:tc>
          <w:tcPr>
            <w:shd w:val="clear" w:color="auto" w:fill="ffffff"/>
            <w:tcW w:w="794"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页面设计</w:t>
            </w:r>
            <w:r/>
          </w:p>
        </w:tc>
        <w:tc>
          <w:tcPr>
            <w:tcW w:w="50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政府网站是面向社会各界发布政务信息、提供网上办事服务、反映社情民意的综合性网站，也是透视政府工作和了解江苏省外办工作全貌的窗口。门户网站界面作为省外办的“门面”，可以带给用户最直观的感受。江苏省外办门户网站建设服务型政府网站要体现“以人为本”的服务理念，因此网站设计不管从界面风格、色彩搭配还是媒体技术的应用等等，都要以用户为中心作为出发点。</w:t>
            </w:r>
            <w:r/>
          </w:p>
        </w:tc>
      </w:tr>
      <w:tr>
        <w:trPr>
          <w:jc w:val="center"/>
          <w:trHeight w:val="176"/>
        </w:trPr>
        <w:tc>
          <w:tcPr>
            <w:shd w:val="clear" w:color="auto" w:fill="ffffff"/>
            <w:tcW w:w="794"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页面实施</w:t>
            </w:r>
            <w:r/>
          </w:p>
        </w:tc>
        <w:tc>
          <w:tcPr>
            <w:tcW w:w="50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基于江苏省政府网站集约化平台网站页面实施工作。</w:t>
            </w:r>
            <w:r/>
          </w:p>
        </w:tc>
      </w:tr>
      <w:tr>
        <w:trPr>
          <w:jc w:val="center"/>
          <w:trHeight w:val="176"/>
        </w:trPr>
        <w:tc>
          <w:tcPr>
            <w:shd w:val="clear" w:color="auto" w:fill="ffffff"/>
            <w:tcW w:w="794"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网站测试</w:t>
            </w:r>
            <w:r/>
          </w:p>
        </w:tc>
        <w:tc>
          <w:tcPr>
            <w:tcW w:w="50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整体页面测试工作。</w:t>
            </w:r>
            <w:r/>
          </w:p>
        </w:tc>
      </w:tr>
      <w:tr>
        <w:trPr>
          <w:jc w:val="center"/>
          <w:trHeight w:val="3106"/>
        </w:trPr>
        <w:tc>
          <w:tcPr>
            <w:shd w:val="clear" w:color="auto" w:fill="ffffff"/>
            <w:tcW w:w="794"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网站功能开发</w:t>
            </w:r>
            <w:r/>
          </w:p>
        </w:tc>
        <w:tc>
          <w:tcPr>
            <w:tcW w:w="183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统一登录</w:t>
            </w:r>
            <w:r/>
          </w:p>
        </w:tc>
        <w:tc>
          <w:tcPr>
            <w:tcW w:w="50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eastAsia="zh-CN"/>
              </w:rPr>
              <w:t xml:space="preserve">江苏省外办门户网站</w:t>
            </w:r>
            <w:r>
              <w:rPr>
                <w:rFonts w:hint="eastAsia" w:ascii="宋体" w:hAnsi="宋体" w:eastAsia="宋体" w:cs="宋体"/>
                <w:i w:val="0"/>
                <w:iCs w:val="0"/>
                <w:color w:val="000000"/>
                <w:sz w:val="21"/>
                <w:szCs w:val="21"/>
                <w:highlight w:val="none"/>
                <w:u w:val="none"/>
                <w:lang w:val="en-US" w:eastAsia="zh-CN"/>
              </w:rPr>
              <w:t xml:space="preserve">系统与统一身份认证系统对接实现单点登录，同时统一身份认证系统会将前台用户信息同步给省外办网站系统，保证前台用户可以办理各项业务；</w:t>
            </w:r>
            <w:r/>
          </w:p>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lang w:eastAsia="zh-CN"/>
              </w:rPr>
              <w:t xml:space="preserve">江苏省外办门户</w:t>
            </w:r>
            <w:r>
              <w:rPr>
                <w:rFonts w:hint="eastAsia" w:ascii="宋体" w:hAnsi="宋体" w:eastAsia="宋体" w:cs="宋体"/>
                <w:i w:val="0"/>
                <w:iCs w:val="0"/>
                <w:color w:val="000000"/>
                <w:sz w:val="21"/>
                <w:szCs w:val="21"/>
                <w:highlight w:val="none"/>
                <w:u w:val="none"/>
                <w:lang w:val="en-US" w:eastAsia="zh-CN"/>
              </w:rPr>
              <w:t xml:space="preserve">网站要明确自己的实名认证等级要求，在实现单点登录过程中，统一身份认证系统会返回前台用户的当前认证等级，网站系统需要结合自己的业务要求进行控制，前台用户不满足实名要求的要提示用户先进行实名认证。</w:t>
            </w:r>
            <w:r/>
          </w:p>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统一身份认证平台采用票据传递的方式进行用户信息共享，保证登录会话在不同的站点进行创建。用户访问江苏省外办门户网站时通过当前登录的站点创建票据，传递票据到目标站点，目标站点接收到票据之后调用用户中心认证系统接口进行票据认证，认证成功之后创建登录会话从而使得用户能够进行跨站登录。</w:t>
            </w:r>
            <w:r/>
          </w:p>
        </w:tc>
      </w:tr>
      <w:tr>
        <w:trPr>
          <w:jc w:val="center"/>
          <w:trHeight w:val="177"/>
        </w:trPr>
        <w:tc>
          <w:tcPr>
            <w:shd w:val="clear" w:color="auto" w:fill="ffffff"/>
            <w:tcW w:w="794"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简繁体转换</w:t>
            </w:r>
            <w:r/>
          </w:p>
        </w:tc>
        <w:tc>
          <w:tcPr>
            <w:tcW w:w="50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江苏省外办门户网站作为对外交流的重要门户，应充分考虑港澳台及海外同胞的阅读及文字习惯，网站应具备文字简繁体转换的功能。平台支持国际UNICODE编码格式标准，支持中文、英文、繁体等多版本的统一平台建设，包括支持中国少数民族语言文字，以及日文、韩文、俄文、法文、西文等语言文字，为门户网站扩展多语言服务打好了基础。</w:t>
            </w:r>
            <w:r/>
          </w:p>
        </w:tc>
      </w:tr>
      <w:tr>
        <w:trPr>
          <w:jc w:val="center"/>
          <w:trHeight w:val="176"/>
        </w:trPr>
        <w:tc>
          <w:tcPr>
            <w:tcW w:w="794"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办公桌面</w:t>
            </w:r>
            <w:r/>
          </w:p>
        </w:tc>
        <w:tc>
          <w:tcPr>
            <w:tcW w:w="1197"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办公桌面</w:t>
            </w:r>
            <w:r/>
          </w:p>
        </w:tc>
        <w:tc>
          <w:tcPr>
            <w:tcW w:w="183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我的待办</w:t>
            </w:r>
            <w:r/>
          </w:p>
        </w:tc>
        <w:tc>
          <w:tcPr>
            <w:tcW w:w="50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汇聚业务系统中所有待办事项。</w:t>
            </w:r>
            <w:r/>
          </w:p>
        </w:tc>
      </w:tr>
      <w:tr>
        <w:trPr>
          <w:jc w:val="center"/>
          <w:trHeight w:val="90"/>
        </w:trPr>
        <w:tc>
          <w:tcPr>
            <w:tcW w:w="794"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近期工作安排</w:t>
            </w:r>
            <w:r/>
          </w:p>
        </w:tc>
        <w:tc>
          <w:tcPr>
            <w:tcW w:w="50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领导和个人的近期工作安排。</w:t>
            </w:r>
            <w:r/>
          </w:p>
        </w:tc>
      </w:tr>
      <w:tr>
        <w:trPr>
          <w:jc w:val="center"/>
          <w:trHeight w:val="176"/>
        </w:trPr>
        <w:tc>
          <w:tcPr>
            <w:tcW w:w="794"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应用服务</w:t>
            </w:r>
            <w:r/>
          </w:p>
        </w:tc>
        <w:tc>
          <w:tcPr>
            <w:tcW w:w="50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快捷进入各应用服务模块。</w:t>
            </w:r>
            <w:r/>
          </w:p>
        </w:tc>
      </w:tr>
      <w:tr>
        <w:trPr>
          <w:jc w:val="center"/>
          <w:trHeight w:val="348"/>
        </w:trPr>
        <w:tc>
          <w:tcPr>
            <w:tcW w:w="794"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83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工具（常用工具下载）</w:t>
            </w:r>
            <w:r/>
          </w:p>
        </w:tc>
        <w:tc>
          <w:tcPr>
            <w:tcW w:w="50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常用工具下载服务。</w:t>
            </w:r>
            <w:r/>
          </w:p>
        </w:tc>
      </w:tr>
      <w:tr>
        <w:trPr>
          <w:jc w:val="center"/>
          <w:trHeight w:val="547"/>
        </w:trPr>
        <w:tc>
          <w:tcPr>
            <w:tcW w:w="794"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9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业务系统集成</w:t>
            </w:r>
            <w:r/>
          </w:p>
        </w:tc>
        <w:tc>
          <w:tcPr>
            <w:tcW w:w="1837" w:type="dxa"/>
            <w:vAlign w:val="center"/>
            <w:textDirection w:val="lrTb"/>
            <w:noWrap w:val="false"/>
          </w:tcPr>
          <w:p>
            <w:pP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对</w:t>
            </w:r>
            <w:r>
              <w:rPr>
                <w:rFonts w:hint="eastAsia" w:ascii="宋体" w:hAnsi="宋体" w:eastAsia="宋体" w:cs="宋体"/>
                <w:i w:val="0"/>
                <w:iCs w:val="0"/>
                <w:color w:val="000000"/>
                <w:sz w:val="21"/>
                <w:szCs w:val="21"/>
                <w:highlight w:val="none"/>
                <w:u w:val="none"/>
                <w:lang w:val="en-US" w:eastAsia="zh-CN"/>
              </w:rPr>
              <w:t xml:space="preserve">接</w:t>
            </w:r>
            <w:r>
              <w:rPr>
                <w:rFonts w:hint="eastAsia" w:ascii="宋体" w:hAnsi="宋体" w:eastAsia="宋体" w:cs="宋体"/>
                <w:i w:val="0"/>
                <w:iCs w:val="0"/>
                <w:color w:val="000000"/>
                <w:sz w:val="21"/>
                <w:szCs w:val="21"/>
                <w:highlight w:val="none"/>
                <w:u w:val="none"/>
              </w:rPr>
              <w:t xml:space="preserve">集成四个系统</w:t>
            </w:r>
            <w:r/>
          </w:p>
        </w:tc>
        <w:tc>
          <w:tcPr>
            <w:tcW w:w="5029"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1、因公出国审批、证照一体化系统；2、一网通办；3、境外安全服务平台；4、协同办公。</w:t>
            </w:r>
            <w:r/>
          </w:p>
        </w:tc>
      </w:tr>
    </w:tbl>
    <w:p>
      <w:pPr>
        <w:pStyle w:val="855"/>
        <w:ind w:left="0" w:firstLine="0"/>
        <w:rPr>
          <w:rFonts w:hint="eastAsia"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rPr>
      </w:r>
      <w:r/>
    </w:p>
    <w:p>
      <w:pPr>
        <w:pStyle w:val="874"/>
        <w:ind w:left="0" w:firstLine="0"/>
        <w:keepLines w:val="0"/>
        <w:keepNext w:val="0"/>
        <w:pageBreakBefore w:val="0"/>
        <w:spacing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75"/>
        <w:ind w:left="0" w:firstLine="0"/>
        <w:pageBreakBefore w:val="0"/>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8"/>
        <w:pageBreakBefore w:val="0"/>
        <w:spacing w:before="0" w:after="0" w:line="0" w:lineRule="atLeast"/>
        <w:rPr>
          <w:rFonts w:ascii="宋体" w:hAnsi="宋体" w:eastAsia="宋体" w:cs="宋体"/>
          <w:color w:val="000000"/>
          <w:sz w:val="24"/>
          <w:szCs w:val="24"/>
          <w:highlight w:val="none"/>
          <w:lang w:val="en-US" w:eastAsia="zh-CN"/>
        </w:rPr>
      </w:pPr>
      <w:r>
        <w:rPr>
          <w:rFonts w:hint="eastAsia"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、协同办公子系统建设服务</w:t>
      </w:r>
      <w:r>
        <w:rPr>
          <w:rFonts w:hint="eastAsia" w:hAnsi="宋体" w:eastAsia="宋体" w:cs="宋体"/>
          <w:b/>
          <w:bCs/>
          <w:color w:val="000000"/>
          <w:sz w:val="24"/>
          <w:szCs w:val="24"/>
          <w:highlight w:val="none"/>
          <w:lang w:val="en-US" w:eastAsia="zh-CN"/>
        </w:rPr>
        <w:t xml:space="preserve">（1套）</w:t>
      </w:r>
      <w:r/>
    </w:p>
    <w:tbl>
      <w:tblPr>
        <w:tblStyle w:val="683"/>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015"/>
        <w:gridCol w:w="1958"/>
        <w:gridCol w:w="6066"/>
      </w:tblGrid>
      <w:tr>
        <w:trPr>
          <w:jc w:val="center"/>
          <w:trHeight w:val="573"/>
        </w:trPr>
        <w:tc>
          <w:tcPr>
            <w:gridSpan w:val="2"/>
            <w:shd w:val="clear" w:color="auto" w:fill="f1f1f1"/>
            <w:tcW w:w="2973" w:type="dxa"/>
            <w:vAlign w:val="center"/>
            <w:textDirection w:val="lrTb"/>
            <w:noWrap w:val="false"/>
          </w:tcPr>
          <w:p>
            <w:pPr>
              <w:jc w:val="center"/>
              <w:keepLines w:val="0"/>
              <w:keepNext w:val="0"/>
              <w:pageBreakBefore w:val="0"/>
              <w:spacing w:line="0" w:lineRule="atLeast"/>
              <w:widowControl/>
              <w:rPr>
                <w:rFonts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 xml:space="preserve">指标项</w:t>
            </w:r>
            <w:r/>
          </w:p>
        </w:tc>
        <w:tc>
          <w:tcPr>
            <w:shd w:val="clear" w:color="auto" w:fill="f1f1f1"/>
            <w:tcW w:w="606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1"/>
                <w:szCs w:val="21"/>
                <w:highlight w:val="none"/>
                <w:u w:val="none"/>
                <w:lang w:val="en-US" w:eastAsia="zh-CN"/>
              </w:rPr>
            </w:pPr>
            <w:r>
              <w:rPr>
                <w:rFonts w:hint="eastAsia"/>
                <w:b/>
                <w:i w:val="0"/>
                <w:iCs w:val="0"/>
                <w:color w:val="000000"/>
                <w:sz w:val="21"/>
                <w:szCs w:val="21"/>
                <w:highlight w:val="none"/>
                <w:u w:val="none"/>
              </w:rPr>
              <w:t xml:space="preserve">技术指标要求</w:t>
            </w:r>
            <w:r/>
          </w:p>
        </w:tc>
      </w:tr>
      <w:tr>
        <w:trPr>
          <w:jc w:val="center"/>
          <w:trHeight w:val="223"/>
        </w:trPr>
        <w:tc>
          <w:tcPr>
            <w:tcW w:w="101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内部办公服务</w:t>
            </w:r>
            <w:r/>
          </w:p>
        </w:tc>
        <w:tc>
          <w:tcPr>
            <w:tcW w:w="195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公文管理</w:t>
            </w:r>
            <w:r/>
          </w:p>
        </w:tc>
        <w:tc>
          <w:tcPr>
            <w:tcW w:w="606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我的待办</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我的已办</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收文管理（含收文登记、回收、追加主任、追加处室、材料补充、打印办文单等功能）</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发文管理（含起草文件、文书模板管理、字号管理、预留文号、打印拟文单、预归档等功能）</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办文查询</w:t>
            </w:r>
            <w:r>
              <w:rPr>
                <w:rFonts w:hint="eastAsia" w:ascii="宋体" w:hAnsi="宋体" w:eastAsia="宋体" w:cs="宋体"/>
                <w:i w:val="0"/>
                <w:iCs w:val="0"/>
                <w:color w:val="000000"/>
                <w:sz w:val="21"/>
                <w:szCs w:val="21"/>
                <w:highlight w:val="none"/>
                <w:u w:val="none"/>
                <w:lang w:val="en-US" w:eastAsia="zh-CN"/>
              </w:rPr>
              <w:t xml:space="preserve">功能。</w:t>
            </w:r>
            <w:r/>
          </w:p>
        </w:tc>
      </w:tr>
      <w:tr>
        <w:trPr>
          <w:jc w:val="center"/>
          <w:trHeight w:val="223"/>
        </w:trPr>
        <w:tc>
          <w:tcPr>
            <w:tcW w:w="1015"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建议提案管理</w:t>
            </w:r>
            <w:r/>
          </w:p>
        </w:tc>
        <w:tc>
          <w:tcPr>
            <w:tcW w:w="606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提案登记</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建议提案查询</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建议提案办文单</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待办提案</w:t>
            </w:r>
            <w:r>
              <w:rPr>
                <w:rFonts w:hint="eastAsia" w:ascii="宋体" w:hAnsi="宋体" w:eastAsia="宋体" w:cs="宋体"/>
                <w:i w:val="0"/>
                <w:iCs w:val="0"/>
                <w:color w:val="000000"/>
                <w:sz w:val="21"/>
                <w:szCs w:val="21"/>
                <w:highlight w:val="none"/>
                <w:u w:val="none"/>
                <w:lang w:val="en-US" w:eastAsia="zh-CN"/>
              </w:rPr>
              <w:t xml:space="preserve">功能。</w:t>
            </w:r>
            <w:r/>
          </w:p>
        </w:tc>
      </w:tr>
      <w:tr>
        <w:trPr>
          <w:jc w:val="center"/>
          <w:trHeight w:val="223"/>
        </w:trPr>
        <w:tc>
          <w:tcPr>
            <w:tcW w:w="1015"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督查督办管理</w:t>
            </w:r>
            <w:r/>
          </w:p>
        </w:tc>
        <w:tc>
          <w:tcPr>
            <w:tcW w:w="606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领导批示查询</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督办单待提交</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督办单查询</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督办件清单</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待办督办单</w:t>
            </w:r>
            <w:r>
              <w:rPr>
                <w:rFonts w:hint="eastAsia" w:ascii="宋体" w:hAnsi="宋体" w:eastAsia="宋体" w:cs="宋体"/>
                <w:i w:val="0"/>
                <w:iCs w:val="0"/>
                <w:color w:val="000000"/>
                <w:sz w:val="21"/>
                <w:szCs w:val="21"/>
                <w:highlight w:val="none"/>
                <w:u w:val="none"/>
                <w:lang w:val="en-US" w:eastAsia="zh-CN"/>
              </w:rPr>
              <w:t xml:space="preserve">功能。</w:t>
            </w:r>
            <w:r/>
          </w:p>
        </w:tc>
      </w:tr>
      <w:tr>
        <w:trPr>
          <w:jc w:val="center"/>
          <w:trHeight w:val="223"/>
        </w:trPr>
        <w:tc>
          <w:tcPr>
            <w:tcW w:w="1015"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日程管理</w:t>
            </w:r>
            <w:r/>
          </w:p>
        </w:tc>
        <w:tc>
          <w:tcPr>
            <w:tcW w:w="606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领导日程查询</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领导日程维护</w:t>
            </w:r>
            <w:r>
              <w:rPr>
                <w:rFonts w:hint="eastAsia" w:ascii="宋体" w:hAnsi="宋体" w:eastAsia="宋体" w:cs="宋体"/>
                <w:i w:val="0"/>
                <w:iCs w:val="0"/>
                <w:color w:val="000000"/>
                <w:sz w:val="21"/>
                <w:szCs w:val="21"/>
                <w:highlight w:val="none"/>
                <w:u w:val="none"/>
                <w:lang w:val="en-US" w:eastAsia="zh-CN"/>
              </w:rPr>
              <w:t xml:space="preserve">功能。</w:t>
            </w:r>
            <w:r/>
          </w:p>
        </w:tc>
      </w:tr>
      <w:tr>
        <w:trPr>
          <w:jc w:val="center"/>
          <w:trHeight w:val="223"/>
        </w:trPr>
        <w:tc>
          <w:tcPr>
            <w:tcW w:w="1015"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值班管理</w:t>
            </w:r>
            <w:r/>
          </w:p>
        </w:tc>
        <w:tc>
          <w:tcPr>
            <w:tcW w:w="6066" w:type="dxa"/>
            <w:vAlign w:val="center"/>
            <w:textDirection w:val="lrTb"/>
            <w:noWrap w:val="false"/>
          </w:tcPr>
          <w:p>
            <w:pPr>
              <w:jc w:val="left"/>
              <w:keepLines w:val="0"/>
              <w:keepNext w:val="0"/>
              <w:pageBreakBefore w:val="0"/>
              <w:spacing w:line="0" w:lineRule="atLeast"/>
              <w:widowControl/>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日常值班维护</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日常值班查询</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处室值班维护</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节假日值班管理</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值班说明</w:t>
            </w:r>
            <w:r>
              <w:rPr>
                <w:rFonts w:hint="eastAsia" w:ascii="宋体" w:hAnsi="宋体" w:eastAsia="宋体" w:cs="宋体"/>
                <w:i w:val="0"/>
                <w:iCs w:val="0"/>
                <w:color w:val="000000"/>
                <w:sz w:val="21"/>
                <w:szCs w:val="21"/>
                <w:highlight w:val="none"/>
                <w:u w:val="none"/>
                <w:lang w:val="en-US" w:eastAsia="zh-CN"/>
              </w:rPr>
              <w:t xml:space="preserve">功能功能。</w:t>
            </w:r>
            <w:r/>
          </w:p>
        </w:tc>
      </w:tr>
      <w:tr>
        <w:trPr>
          <w:jc w:val="center"/>
          <w:trHeight w:val="223"/>
        </w:trPr>
        <w:tc>
          <w:tcPr>
            <w:tcW w:w="1015"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因私请销假</w:t>
            </w:r>
            <w:r/>
          </w:p>
        </w:tc>
        <w:tc>
          <w:tcPr>
            <w:tcW w:w="6066" w:type="dxa"/>
            <w:vAlign w:val="center"/>
            <w:textDirection w:val="lrTb"/>
            <w:noWrap w:val="false"/>
          </w:tcPr>
          <w:p>
            <w:pPr>
              <w:jc w:val="left"/>
              <w:keepLines w:val="0"/>
              <w:keepNext w:val="0"/>
              <w:pageBreakBefore w:val="0"/>
              <w:spacing w:line="0" w:lineRule="atLeast"/>
              <w:widowControl/>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因私请假</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待办请假记录</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个人请假查询</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请假记录查询</w:t>
            </w:r>
            <w:r>
              <w:rPr>
                <w:rFonts w:hint="eastAsia" w:ascii="宋体" w:hAnsi="宋体" w:eastAsia="宋体" w:cs="宋体"/>
                <w:i w:val="0"/>
                <w:iCs w:val="0"/>
                <w:color w:val="000000"/>
                <w:sz w:val="21"/>
                <w:szCs w:val="21"/>
                <w:highlight w:val="none"/>
                <w:u w:val="none"/>
                <w:lang w:val="en-US" w:eastAsia="zh-CN"/>
              </w:rPr>
              <w:t xml:space="preserve">功能功能。</w:t>
            </w:r>
            <w:r/>
          </w:p>
        </w:tc>
      </w:tr>
      <w:tr>
        <w:trPr>
          <w:jc w:val="center"/>
          <w:trHeight w:val="223"/>
        </w:trPr>
        <w:tc>
          <w:tcPr>
            <w:tcW w:w="1015"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因公外出报告</w:t>
            </w:r>
            <w:r/>
          </w:p>
        </w:tc>
        <w:tc>
          <w:tcPr>
            <w:tcW w:w="606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外出报告登记</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待办外出报告</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外出记录查询</w:t>
            </w:r>
            <w:r>
              <w:rPr>
                <w:rFonts w:hint="eastAsia" w:ascii="宋体" w:hAnsi="宋体" w:eastAsia="宋体" w:cs="宋体"/>
                <w:i w:val="0"/>
                <w:iCs w:val="0"/>
                <w:color w:val="000000"/>
                <w:sz w:val="21"/>
                <w:szCs w:val="21"/>
                <w:highlight w:val="none"/>
                <w:u w:val="none"/>
                <w:lang w:val="en-US" w:eastAsia="zh-CN"/>
              </w:rPr>
              <w:t xml:space="preserve">功能。</w:t>
            </w:r>
            <w:r/>
          </w:p>
        </w:tc>
      </w:tr>
      <w:tr>
        <w:trPr>
          <w:jc w:val="center"/>
          <w:trHeight w:val="223"/>
        </w:trPr>
        <w:tc>
          <w:tcPr>
            <w:tcW w:w="1015"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用印管理</w:t>
            </w:r>
            <w:r/>
          </w:p>
        </w:tc>
        <w:tc>
          <w:tcPr>
            <w:tcW w:w="606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用印登记</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待办用印</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用印查询</w:t>
            </w:r>
            <w:r>
              <w:rPr>
                <w:rFonts w:hint="eastAsia" w:ascii="宋体" w:hAnsi="宋体" w:eastAsia="宋体" w:cs="宋体"/>
                <w:i w:val="0"/>
                <w:iCs w:val="0"/>
                <w:color w:val="000000"/>
                <w:sz w:val="21"/>
                <w:szCs w:val="21"/>
                <w:highlight w:val="none"/>
                <w:u w:val="none"/>
                <w:lang w:val="en-US" w:eastAsia="zh-CN"/>
              </w:rPr>
              <w:t xml:space="preserve">功能。</w:t>
            </w:r>
            <w:r/>
          </w:p>
        </w:tc>
      </w:tr>
      <w:tr>
        <w:trPr>
          <w:jc w:val="center"/>
          <w:trHeight w:val="223"/>
        </w:trPr>
        <w:tc>
          <w:tcPr>
            <w:tcW w:w="1015"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会议室管理</w:t>
            </w:r>
            <w:r/>
          </w:p>
        </w:tc>
        <w:tc>
          <w:tcPr>
            <w:tcW w:w="606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会议室管理</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会议室预定</w:t>
            </w:r>
            <w:r>
              <w:rPr>
                <w:rFonts w:hint="eastAsia" w:ascii="宋体" w:hAnsi="宋体" w:eastAsia="宋体" w:cs="宋体"/>
                <w:i w:val="0"/>
                <w:iCs w:val="0"/>
                <w:color w:val="000000"/>
                <w:sz w:val="21"/>
                <w:szCs w:val="21"/>
                <w:highlight w:val="none"/>
                <w:u w:val="none"/>
                <w:lang w:val="en-US" w:eastAsia="zh-CN"/>
              </w:rPr>
              <w:t xml:space="preserve">功能。</w:t>
            </w:r>
            <w:r/>
          </w:p>
        </w:tc>
      </w:tr>
      <w:tr>
        <w:trPr>
          <w:jc w:val="center"/>
          <w:trHeight w:val="223"/>
        </w:trPr>
        <w:tc>
          <w:tcPr>
            <w:tcW w:w="1015"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rPr>
              <w:t xml:space="preserve">无纸化会议</w:t>
            </w:r>
            <w:r/>
          </w:p>
        </w:tc>
        <w:tc>
          <w:tcPr>
            <w:tcW w:w="606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会议和议题管理</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会议通知</w:t>
            </w:r>
            <w:r>
              <w:rPr>
                <w:rFonts w:hint="eastAsia" w:ascii="宋体" w:hAnsi="宋体" w:eastAsia="宋体" w:cs="宋体"/>
                <w:i w:val="0"/>
                <w:iCs w:val="0"/>
                <w:color w:val="000000"/>
                <w:sz w:val="21"/>
                <w:szCs w:val="21"/>
                <w:highlight w:val="none"/>
                <w:u w:val="none"/>
                <w:lang w:val="en-US" w:eastAsia="zh-CN"/>
              </w:rPr>
              <w:t xml:space="preserve">功能。</w:t>
            </w:r>
            <w:r/>
          </w:p>
        </w:tc>
      </w:tr>
      <w:tr>
        <w:trPr>
          <w:jc w:val="center"/>
          <w:trHeight w:val="223"/>
        </w:trPr>
        <w:tc>
          <w:tcPr>
            <w:tcW w:w="1015"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人事考核管理</w:t>
            </w:r>
            <w:r/>
          </w:p>
        </w:tc>
        <w:tc>
          <w:tcPr>
            <w:tcW w:w="606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公务员考核</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处室考核</w:t>
            </w:r>
            <w:r>
              <w:rPr>
                <w:rFonts w:hint="eastAsia" w:ascii="宋体" w:hAnsi="宋体" w:eastAsia="宋体" w:cs="宋体"/>
                <w:i w:val="0"/>
                <w:iCs w:val="0"/>
                <w:color w:val="000000"/>
                <w:sz w:val="21"/>
                <w:szCs w:val="21"/>
                <w:highlight w:val="none"/>
                <w:u w:val="none"/>
                <w:lang w:val="en-US" w:eastAsia="zh-CN"/>
              </w:rPr>
              <w:t xml:space="preserve">功能。</w:t>
            </w:r>
            <w:r/>
          </w:p>
        </w:tc>
      </w:tr>
      <w:tr>
        <w:trPr>
          <w:jc w:val="center"/>
          <w:trHeight w:val="223"/>
        </w:trPr>
        <w:tc>
          <w:tcPr>
            <w:tcW w:w="1015"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主任信箱</w:t>
            </w:r>
            <w:r/>
          </w:p>
        </w:tc>
        <w:tc>
          <w:tcPr>
            <w:tcW w:w="6066" w:type="dxa"/>
            <w:vAlign w:val="center"/>
            <w:textDirection w:val="lrTb"/>
            <w:noWrap w:val="false"/>
          </w:tcPr>
          <w:p>
            <w:pPr>
              <w:jc w:val="left"/>
              <w:keepLines w:val="0"/>
              <w:keepNext w:val="0"/>
              <w:pageBreakBefore w:val="0"/>
              <w:spacing w:line="0" w:lineRule="atLeast"/>
              <w:widowControl/>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待接收</w:t>
            </w:r>
            <w:r>
              <w:rPr>
                <w:rFonts w:hint="eastAsia" w:ascii="宋体" w:hAnsi="宋体" w:eastAsia="宋体" w:cs="宋体"/>
                <w:i w:val="0"/>
                <w:iCs w:val="0"/>
                <w:color w:val="000000"/>
                <w:sz w:val="21"/>
                <w:szCs w:val="21"/>
                <w:highlight w:val="none"/>
                <w:u w:val="none"/>
                <w:lang w:eastAsia="zh-CN"/>
              </w:rPr>
              <w:t xml:space="preserve">、办件查询、待办主任信箱、办件统计、办件回收、办件超期统计、主任信箱撤回</w:t>
            </w:r>
            <w:r>
              <w:rPr>
                <w:rFonts w:hint="eastAsia" w:ascii="宋体" w:hAnsi="宋体" w:eastAsia="宋体" w:cs="宋体"/>
                <w:i w:val="0"/>
                <w:iCs w:val="0"/>
                <w:color w:val="000000"/>
                <w:sz w:val="21"/>
                <w:szCs w:val="21"/>
                <w:highlight w:val="none"/>
                <w:u w:val="none"/>
                <w:lang w:val="en-US" w:eastAsia="zh-CN"/>
              </w:rPr>
              <w:t xml:space="preserve">功能。</w:t>
            </w:r>
            <w:r/>
          </w:p>
        </w:tc>
      </w:tr>
      <w:tr>
        <w:trPr>
          <w:jc w:val="center"/>
          <w:trHeight w:val="223"/>
        </w:trPr>
        <w:tc>
          <w:tcPr>
            <w:tcW w:w="1015"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12345工单管理</w:t>
            </w:r>
            <w:r/>
          </w:p>
        </w:tc>
        <w:tc>
          <w:tcPr>
            <w:tcW w:w="6066" w:type="dxa"/>
            <w:vAlign w:val="center"/>
            <w:textDirection w:val="lrTb"/>
            <w:noWrap w:val="false"/>
          </w:tcPr>
          <w:p>
            <w:pPr>
              <w:jc w:val="left"/>
              <w:keepLines w:val="0"/>
              <w:keepNext w:val="0"/>
              <w:pageBreakBefore w:val="0"/>
              <w:spacing w:line="0" w:lineRule="atLeast"/>
              <w:widowControl/>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待办12345工单</w:t>
            </w:r>
            <w:r>
              <w:rPr>
                <w:rFonts w:hint="eastAsia" w:ascii="宋体" w:hAnsi="宋体" w:eastAsia="宋体" w:cs="宋体"/>
                <w:i w:val="0"/>
                <w:iCs w:val="0"/>
                <w:color w:val="000000"/>
                <w:sz w:val="21"/>
                <w:szCs w:val="21"/>
                <w:highlight w:val="none"/>
                <w:u w:val="none"/>
                <w:lang w:eastAsia="zh-CN"/>
              </w:rPr>
              <w:t xml:space="preserve">、待接收工单、工单查询、工单统计、延期申请审核、工单办理情况汇总、工单超期情况汇总、工单查询统计汇总</w:t>
            </w:r>
            <w:r>
              <w:rPr>
                <w:rFonts w:hint="eastAsia" w:ascii="宋体" w:hAnsi="宋体" w:eastAsia="宋体" w:cs="宋体"/>
                <w:i w:val="0"/>
                <w:iCs w:val="0"/>
                <w:color w:val="000000"/>
                <w:sz w:val="21"/>
                <w:szCs w:val="21"/>
                <w:highlight w:val="none"/>
                <w:u w:val="none"/>
                <w:lang w:val="en-US" w:eastAsia="zh-CN"/>
              </w:rPr>
              <w:t xml:space="preserve">功能。</w:t>
            </w:r>
            <w:r/>
          </w:p>
        </w:tc>
      </w:tr>
      <w:tr>
        <w:trPr>
          <w:jc w:val="center"/>
          <w:trHeight w:val="643"/>
        </w:trPr>
        <w:tc>
          <w:tcPr>
            <w:tcW w:w="1015"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信息公开管理</w:t>
            </w:r>
            <w:r/>
          </w:p>
        </w:tc>
        <w:tc>
          <w:tcPr>
            <w:tcW w:w="6066" w:type="dxa"/>
            <w:vAlign w:val="center"/>
            <w:textDirection w:val="lrTb"/>
            <w:noWrap w:val="false"/>
          </w:tcPr>
          <w:p>
            <w:pPr>
              <w:jc w:val="left"/>
              <w:keepLines w:val="0"/>
              <w:keepNext w:val="0"/>
              <w:pageBreakBefore w:val="0"/>
              <w:spacing w:line="0" w:lineRule="atLeast"/>
              <w:widowControl/>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主动公开登记</w:t>
            </w:r>
            <w:r>
              <w:rPr>
                <w:rFonts w:hint="eastAsia" w:ascii="宋体" w:hAnsi="宋体" w:eastAsia="宋体" w:cs="宋体"/>
                <w:i w:val="0"/>
                <w:iCs w:val="0"/>
                <w:color w:val="000000"/>
                <w:sz w:val="21"/>
                <w:szCs w:val="21"/>
                <w:highlight w:val="none"/>
                <w:u w:val="none"/>
                <w:lang w:eastAsia="zh-CN"/>
              </w:rPr>
              <w:t xml:space="preserve">、主动公开待提交、主动公开查询、信息公开查询、双公示审核</w:t>
            </w:r>
            <w:r>
              <w:rPr>
                <w:rFonts w:hint="eastAsia" w:ascii="宋体" w:hAnsi="宋体" w:eastAsia="宋体" w:cs="宋体"/>
                <w:i w:val="0"/>
                <w:iCs w:val="0"/>
                <w:color w:val="000000"/>
                <w:sz w:val="21"/>
                <w:szCs w:val="21"/>
                <w:highlight w:val="none"/>
                <w:u w:val="none"/>
                <w:lang w:val="en-US" w:eastAsia="zh-CN"/>
              </w:rPr>
              <w:t xml:space="preserve">功能。</w:t>
            </w:r>
            <w:r/>
          </w:p>
        </w:tc>
      </w:tr>
      <w:tr>
        <w:trPr>
          <w:jc w:val="center"/>
          <w:trHeight w:val="223"/>
        </w:trPr>
        <w:tc>
          <w:tcPr>
            <w:tcW w:w="1015"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内容发布系统</w:t>
            </w:r>
            <w:r/>
          </w:p>
        </w:tc>
        <w:tc>
          <w:tcPr>
            <w:tcW w:w="6066" w:type="dxa"/>
            <w:vAlign w:val="center"/>
            <w:textDirection w:val="lrTb"/>
            <w:noWrap w:val="false"/>
          </w:tcPr>
          <w:p>
            <w:pPr>
              <w:jc w:val="left"/>
              <w:keepLines w:val="0"/>
              <w:keepNext w:val="0"/>
              <w:pageBreakBefore w:val="0"/>
              <w:spacing w:line="0" w:lineRule="atLeast"/>
              <w:widowControl/>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栏目管理</w:t>
            </w:r>
            <w:r>
              <w:rPr>
                <w:rFonts w:hint="eastAsia" w:ascii="宋体" w:hAnsi="宋体" w:eastAsia="宋体" w:cs="宋体"/>
                <w:i w:val="0"/>
                <w:iCs w:val="0"/>
                <w:color w:val="000000"/>
                <w:sz w:val="21"/>
                <w:szCs w:val="21"/>
                <w:highlight w:val="none"/>
                <w:u w:val="none"/>
                <w:lang w:eastAsia="zh-CN"/>
              </w:rPr>
              <w:t xml:space="preserve">、信息编辑、图片管理、模板管理、内容发布</w:t>
            </w:r>
            <w:r>
              <w:rPr>
                <w:rFonts w:hint="eastAsia" w:ascii="宋体" w:hAnsi="宋体" w:eastAsia="宋体" w:cs="宋体"/>
                <w:i w:val="0"/>
                <w:iCs w:val="0"/>
                <w:color w:val="000000"/>
                <w:sz w:val="21"/>
                <w:szCs w:val="21"/>
                <w:highlight w:val="none"/>
                <w:u w:val="none"/>
                <w:lang w:val="en-US" w:eastAsia="zh-CN"/>
              </w:rPr>
              <w:t xml:space="preserve">功能。</w:t>
            </w:r>
            <w:r/>
          </w:p>
        </w:tc>
      </w:tr>
      <w:tr>
        <w:trPr>
          <w:jc w:val="center"/>
          <w:trHeight w:val="223"/>
        </w:trPr>
        <w:tc>
          <w:tcPr>
            <w:tcW w:w="1015"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内部征求意见</w:t>
            </w:r>
            <w:r/>
          </w:p>
        </w:tc>
        <w:tc>
          <w:tcPr>
            <w:tcW w:w="6066" w:type="dxa"/>
            <w:vAlign w:val="center"/>
            <w:textDirection w:val="lrTb"/>
            <w:noWrap w:val="false"/>
          </w:tcPr>
          <w:p>
            <w:pPr>
              <w:jc w:val="left"/>
              <w:keepLines w:val="0"/>
              <w:keepNext w:val="0"/>
              <w:pageBreakBefore w:val="0"/>
              <w:spacing w:line="0" w:lineRule="atLeast"/>
              <w:widowControl/>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征求意见登记</w:t>
            </w:r>
            <w:r>
              <w:rPr>
                <w:rFonts w:hint="eastAsia" w:ascii="宋体" w:hAnsi="宋体" w:eastAsia="宋体" w:cs="宋体"/>
                <w:i w:val="0"/>
                <w:iCs w:val="0"/>
                <w:color w:val="000000"/>
                <w:sz w:val="21"/>
                <w:szCs w:val="21"/>
                <w:highlight w:val="none"/>
                <w:u w:val="none"/>
                <w:lang w:eastAsia="zh-CN"/>
              </w:rPr>
              <w:t xml:space="preserve">、待办征求意见、征求意见查询、参与调查、调查结果、调查设置</w:t>
            </w:r>
            <w:r>
              <w:rPr>
                <w:rFonts w:hint="eastAsia" w:ascii="宋体" w:hAnsi="宋体" w:eastAsia="宋体" w:cs="宋体"/>
                <w:i w:val="0"/>
                <w:iCs w:val="0"/>
                <w:color w:val="000000"/>
                <w:sz w:val="21"/>
                <w:szCs w:val="21"/>
                <w:highlight w:val="none"/>
                <w:u w:val="none"/>
                <w:lang w:val="en-US" w:eastAsia="zh-CN"/>
              </w:rPr>
              <w:t xml:space="preserve">功能。</w:t>
            </w:r>
            <w:r/>
          </w:p>
        </w:tc>
      </w:tr>
      <w:tr>
        <w:trPr>
          <w:jc w:val="center"/>
          <w:trHeight w:val="223"/>
        </w:trPr>
        <w:tc>
          <w:tcPr>
            <w:tcW w:w="1015"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信息化资产管理</w:t>
            </w:r>
            <w:r/>
          </w:p>
        </w:tc>
        <w:tc>
          <w:tcPr>
            <w:tcW w:w="6066" w:type="dxa"/>
            <w:vAlign w:val="center"/>
            <w:textDirection w:val="lrTb"/>
            <w:noWrap w:val="false"/>
          </w:tcPr>
          <w:p>
            <w:pPr>
              <w:jc w:val="left"/>
              <w:keepLines w:val="0"/>
              <w:keepNext w:val="0"/>
              <w:pageBreakBefore w:val="0"/>
              <w:spacing w:line="0" w:lineRule="atLeast"/>
              <w:widowControl/>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软件资产</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硬件资产</w:t>
            </w:r>
            <w:r>
              <w:rPr>
                <w:rFonts w:hint="eastAsia" w:ascii="宋体" w:hAnsi="宋体" w:eastAsia="宋体" w:cs="宋体"/>
                <w:i w:val="0"/>
                <w:iCs w:val="0"/>
                <w:color w:val="000000"/>
                <w:sz w:val="21"/>
                <w:szCs w:val="21"/>
                <w:highlight w:val="none"/>
                <w:u w:val="none"/>
                <w:lang w:val="en-US" w:eastAsia="zh-CN"/>
              </w:rPr>
              <w:t xml:space="preserve">管理功能。</w:t>
            </w:r>
            <w:r/>
          </w:p>
        </w:tc>
      </w:tr>
      <w:tr>
        <w:trPr>
          <w:jc w:val="center"/>
          <w:trHeight w:val="223"/>
        </w:trPr>
        <w:tc>
          <w:tcPr>
            <w:tcW w:w="1015"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运维服务管理</w:t>
            </w:r>
            <w:r/>
          </w:p>
        </w:tc>
        <w:tc>
          <w:tcPr>
            <w:tcW w:w="6066" w:type="dxa"/>
            <w:vAlign w:val="center"/>
            <w:textDirection w:val="lrTb"/>
            <w:noWrap w:val="false"/>
          </w:tcPr>
          <w:p>
            <w:pPr>
              <w:jc w:val="left"/>
              <w:keepLines w:val="0"/>
              <w:keepNext w:val="0"/>
              <w:pageBreakBefore w:val="0"/>
              <w:spacing w:line="0" w:lineRule="atLeast"/>
              <w:widowControl/>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工单登记</w:t>
            </w:r>
            <w:r>
              <w:rPr>
                <w:rFonts w:hint="eastAsia" w:ascii="宋体" w:hAnsi="宋体" w:eastAsia="宋体" w:cs="宋体"/>
                <w:i w:val="0"/>
                <w:iCs w:val="0"/>
                <w:color w:val="000000"/>
                <w:sz w:val="21"/>
                <w:szCs w:val="21"/>
                <w:highlight w:val="none"/>
                <w:u w:val="none"/>
                <w:lang w:eastAsia="zh-CN"/>
              </w:rPr>
              <w:t xml:space="preserve">、待办工单、我的运维工单、运维工单查询</w:t>
            </w:r>
            <w:r>
              <w:rPr>
                <w:rFonts w:hint="eastAsia" w:ascii="宋体" w:hAnsi="宋体" w:eastAsia="宋体" w:cs="宋体"/>
                <w:i w:val="0"/>
                <w:iCs w:val="0"/>
                <w:color w:val="000000"/>
                <w:sz w:val="21"/>
                <w:szCs w:val="21"/>
                <w:highlight w:val="none"/>
                <w:u w:val="none"/>
                <w:lang w:val="en-US" w:eastAsia="zh-CN"/>
              </w:rPr>
              <w:t xml:space="preserve">功能。</w:t>
            </w:r>
            <w:r/>
          </w:p>
        </w:tc>
      </w:tr>
      <w:tr>
        <w:trPr>
          <w:jc w:val="center"/>
          <w:trHeight w:val="223"/>
        </w:trPr>
        <w:tc>
          <w:tcPr>
            <w:tcW w:w="1015"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短信管理</w:t>
            </w:r>
            <w:r/>
          </w:p>
        </w:tc>
        <w:tc>
          <w:tcPr>
            <w:tcW w:w="6066" w:type="dxa"/>
            <w:vAlign w:val="center"/>
            <w:textDirection w:val="lrTb"/>
            <w:noWrap w:val="false"/>
          </w:tcPr>
          <w:p>
            <w:pPr>
              <w:jc w:val="left"/>
              <w:keepLines w:val="0"/>
              <w:keepNext w:val="0"/>
              <w:pageBreakBefore w:val="0"/>
              <w:spacing w:line="0" w:lineRule="atLeast"/>
              <w:widowControl/>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短信发送</w:t>
            </w:r>
            <w:r>
              <w:rPr>
                <w:rFonts w:hint="eastAsia" w:ascii="宋体" w:hAnsi="宋体" w:eastAsia="宋体" w:cs="宋体"/>
                <w:i w:val="0"/>
                <w:iCs w:val="0"/>
                <w:color w:val="000000"/>
                <w:sz w:val="21"/>
                <w:szCs w:val="21"/>
                <w:highlight w:val="none"/>
                <w:u w:val="none"/>
                <w:lang w:eastAsia="zh-CN"/>
              </w:rPr>
              <w:t xml:space="preserve">、短信发送列表、人员分组、短信接受列表</w:t>
            </w:r>
            <w:r>
              <w:rPr>
                <w:rFonts w:hint="eastAsia" w:ascii="宋体" w:hAnsi="宋体" w:eastAsia="宋体" w:cs="宋体"/>
                <w:i w:val="0"/>
                <w:iCs w:val="0"/>
                <w:color w:val="000000"/>
                <w:sz w:val="21"/>
                <w:szCs w:val="21"/>
                <w:highlight w:val="none"/>
                <w:u w:val="none"/>
                <w:lang w:val="en-US" w:eastAsia="zh-CN"/>
              </w:rPr>
              <w:t xml:space="preserve">功能。</w:t>
            </w:r>
            <w:r/>
          </w:p>
        </w:tc>
      </w:tr>
      <w:tr>
        <w:trPr>
          <w:jc w:val="center"/>
          <w:trHeight w:val="223"/>
        </w:trPr>
        <w:tc>
          <w:tcPr>
            <w:tcW w:w="1015"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EMS邮寄服务</w:t>
            </w:r>
            <w:r/>
          </w:p>
        </w:tc>
        <w:tc>
          <w:tcPr>
            <w:tcW w:w="6066" w:type="dxa"/>
            <w:vAlign w:val="center"/>
            <w:textDirection w:val="lrTb"/>
            <w:noWrap w:val="false"/>
          </w:tcPr>
          <w:p>
            <w:pPr>
              <w:jc w:val="left"/>
              <w:keepLines w:val="0"/>
              <w:keepNext w:val="0"/>
              <w:pageBreakBefore w:val="0"/>
              <w:spacing w:line="0" w:lineRule="atLeast"/>
              <w:widowControl/>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个人邮寄追踪</w:t>
            </w:r>
            <w:r>
              <w:rPr>
                <w:rFonts w:hint="eastAsia" w:ascii="宋体" w:hAnsi="宋体" w:eastAsia="宋体" w:cs="宋体"/>
                <w:i w:val="0"/>
                <w:iCs w:val="0"/>
                <w:color w:val="000000"/>
                <w:sz w:val="21"/>
                <w:szCs w:val="21"/>
                <w:highlight w:val="none"/>
                <w:u w:val="none"/>
                <w:lang w:eastAsia="zh-CN"/>
              </w:rPr>
              <w:t xml:space="preserve">、邮寄办件查询、EMS寄件追踪、已删除邮寄列表、EMS可邮寄办件列表、个人邮寄</w:t>
            </w:r>
            <w:r>
              <w:rPr>
                <w:rFonts w:hint="eastAsia" w:ascii="宋体" w:hAnsi="宋体" w:eastAsia="宋体" w:cs="宋体"/>
                <w:i w:val="0"/>
                <w:iCs w:val="0"/>
                <w:color w:val="000000"/>
                <w:sz w:val="21"/>
                <w:szCs w:val="21"/>
                <w:highlight w:val="none"/>
                <w:u w:val="none"/>
                <w:lang w:val="en-US" w:eastAsia="zh-CN"/>
              </w:rPr>
              <w:t xml:space="preserve">功能。</w:t>
            </w:r>
            <w:r/>
          </w:p>
        </w:tc>
      </w:tr>
      <w:tr>
        <w:trPr>
          <w:jc w:val="center"/>
          <w:trHeight w:val="223"/>
        </w:trPr>
        <w:tc>
          <w:tcPr>
            <w:tcW w:w="1015"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仓储管理</w:t>
            </w:r>
            <w:r/>
          </w:p>
        </w:tc>
        <w:tc>
          <w:tcPr>
            <w:tcW w:w="606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出库管理</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入库管理</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仓储类别管理</w:t>
            </w:r>
            <w:r>
              <w:rPr>
                <w:rFonts w:hint="eastAsia" w:ascii="宋体" w:hAnsi="宋体" w:eastAsia="宋体" w:cs="宋体"/>
                <w:i w:val="0"/>
                <w:iCs w:val="0"/>
                <w:color w:val="000000"/>
                <w:sz w:val="21"/>
                <w:szCs w:val="21"/>
                <w:highlight w:val="none"/>
                <w:u w:val="none"/>
                <w:lang w:val="en-US" w:eastAsia="zh-CN"/>
              </w:rPr>
              <w:t xml:space="preserve">功能。</w:t>
            </w:r>
            <w:r/>
          </w:p>
        </w:tc>
      </w:tr>
      <w:tr>
        <w:trPr>
          <w:jc w:val="center"/>
          <w:trHeight w:val="223"/>
        </w:trPr>
        <w:tc>
          <w:tcPr>
            <w:tcW w:w="1015"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内部邮箱</w:t>
            </w:r>
            <w:r/>
          </w:p>
        </w:tc>
        <w:tc>
          <w:tcPr>
            <w:tcW w:w="606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实现</w:t>
            </w:r>
            <w:r>
              <w:rPr>
                <w:rFonts w:hint="eastAsia" w:ascii="宋体" w:hAnsi="宋体" w:eastAsia="宋体" w:cs="宋体"/>
                <w:i w:val="0"/>
                <w:iCs w:val="0"/>
                <w:color w:val="000000"/>
                <w:sz w:val="21"/>
                <w:szCs w:val="21"/>
                <w:highlight w:val="none"/>
                <w:u w:val="none"/>
              </w:rPr>
              <w:t xml:space="preserve">收件箱</w:t>
            </w:r>
            <w:r>
              <w:rPr>
                <w:rFonts w:hint="eastAsia" w:ascii="宋体" w:hAnsi="宋体" w:eastAsia="宋体" w:cs="宋体"/>
                <w:i w:val="0"/>
                <w:iCs w:val="0"/>
                <w:color w:val="000000"/>
                <w:sz w:val="21"/>
                <w:szCs w:val="21"/>
                <w:highlight w:val="none"/>
                <w:u w:val="none"/>
                <w:lang w:eastAsia="zh-CN"/>
              </w:rPr>
              <w:t xml:space="preserve">、写信、已发送、已删除、</w:t>
            </w:r>
            <w:r>
              <w:rPr>
                <w:rFonts w:hint="eastAsia" w:ascii="宋体" w:hAnsi="宋体" w:eastAsia="宋体" w:cs="宋体"/>
                <w:i w:val="0"/>
                <w:iCs w:val="0"/>
                <w:color w:val="000000"/>
                <w:sz w:val="21"/>
                <w:szCs w:val="21"/>
                <w:highlight w:val="none"/>
                <w:u w:val="none"/>
              </w:rPr>
              <w:t xml:space="preserve">草稿箱</w:t>
            </w:r>
            <w:r>
              <w:rPr>
                <w:rFonts w:hint="eastAsia" w:ascii="宋体" w:hAnsi="宋体" w:eastAsia="宋体" w:cs="宋体"/>
                <w:i w:val="0"/>
                <w:iCs w:val="0"/>
                <w:color w:val="000000"/>
                <w:sz w:val="21"/>
                <w:szCs w:val="21"/>
                <w:highlight w:val="none"/>
                <w:u w:val="none"/>
                <w:lang w:val="en-US" w:eastAsia="zh-CN"/>
              </w:rPr>
              <w:t xml:space="preserve">功能。</w:t>
            </w:r>
            <w:r/>
          </w:p>
        </w:tc>
      </w:tr>
      <w:tr>
        <w:trPr>
          <w:jc w:val="center"/>
          <w:trHeight w:val="386"/>
        </w:trPr>
        <w:tc>
          <w:tcPr>
            <w:tcW w:w="101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协同办公App</w:t>
            </w:r>
            <w:r/>
          </w:p>
        </w:tc>
        <w:tc>
          <w:tcPr>
            <w:tcW w:w="1958"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移动应用平</w:t>
            </w:r>
            <w:r>
              <w:rPr>
                <w:rFonts w:hint="eastAsia" w:ascii="宋体" w:hAnsi="宋体" w:eastAsia="宋体" w:cs="宋体"/>
                <w:i w:val="0"/>
                <w:iCs w:val="0"/>
                <w:color w:val="000000"/>
                <w:sz w:val="21"/>
                <w:szCs w:val="21"/>
                <w:highlight w:val="none"/>
                <w:u w:val="none"/>
              </w:rPr>
              <w:t xml:space="preserve">台</w:t>
            </w:r>
            <w:r/>
          </w:p>
        </w:tc>
        <w:tc>
          <w:tcPr>
            <w:tcW w:w="606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rPr>
              <w:t xml:space="preserve">办公类（包含公文处理、文件查询、用印管理等）</w:t>
            </w:r>
            <w:r>
              <w:rPr>
                <w:rFonts w:hint="eastAsia" w:ascii="宋体" w:hAnsi="宋体" w:eastAsia="宋体" w:cs="宋体"/>
                <w:i w:val="0"/>
                <w:iCs w:val="0"/>
                <w:color w:val="000000"/>
                <w:sz w:val="21"/>
                <w:szCs w:val="21"/>
                <w:highlight w:val="none"/>
                <w:u w:val="none"/>
                <w:lang w:eastAsia="zh-CN"/>
              </w:rPr>
              <w:t xml:space="preserve">。</w:t>
            </w:r>
            <w:r/>
          </w:p>
        </w:tc>
      </w:tr>
      <w:tr>
        <w:trPr>
          <w:jc w:val="center"/>
          <w:trHeight w:val="573"/>
        </w:trPr>
        <w:tc>
          <w:tcPr>
            <w:tcW w:w="1015"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rPr>
              <w:t xml:space="preserve">工具类（包含领导日常、外出报告、值班查询、短信发送等功能）</w:t>
            </w:r>
            <w:r>
              <w:rPr>
                <w:rFonts w:hint="eastAsia" w:ascii="宋体" w:hAnsi="宋体" w:eastAsia="宋体" w:cs="宋体"/>
                <w:i w:val="0"/>
                <w:iCs w:val="0"/>
                <w:color w:val="000000"/>
                <w:sz w:val="21"/>
                <w:szCs w:val="21"/>
                <w:highlight w:val="none"/>
                <w:u w:val="none"/>
                <w:lang w:eastAsia="zh-CN"/>
              </w:rPr>
              <w:t xml:space="preserve">。</w:t>
            </w:r>
            <w:r/>
          </w:p>
        </w:tc>
      </w:tr>
      <w:tr>
        <w:trPr>
          <w:jc w:val="center"/>
          <w:trHeight w:val="386"/>
        </w:trPr>
        <w:tc>
          <w:tcPr>
            <w:tcW w:w="1015"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66"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rPr>
              <w:t xml:space="preserve">事务类（包含12345工单、网上信箱、事务查询等）</w:t>
            </w:r>
            <w:r>
              <w:rPr>
                <w:rFonts w:hint="eastAsia" w:ascii="宋体" w:hAnsi="宋体" w:eastAsia="宋体" w:cs="宋体"/>
                <w:i w:val="0"/>
                <w:iCs w:val="0"/>
                <w:color w:val="000000"/>
                <w:sz w:val="21"/>
                <w:szCs w:val="21"/>
                <w:highlight w:val="none"/>
                <w:u w:val="none"/>
                <w:lang w:eastAsia="zh-CN"/>
              </w:rPr>
              <w:t xml:space="preserve">。</w:t>
            </w:r>
            <w:r/>
          </w:p>
        </w:tc>
      </w:tr>
      <w:tr>
        <w:trPr>
          <w:jc w:val="center"/>
          <w:trHeight w:val="407"/>
        </w:trPr>
        <w:tc>
          <w:tcPr>
            <w:tcW w:w="1015"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VPN对接</w:t>
            </w:r>
            <w:r/>
          </w:p>
        </w:tc>
        <w:tc>
          <w:tcPr>
            <w:tcW w:w="6066" w:type="dxa"/>
            <w:vAlign w:val="center"/>
            <w:textDirection w:val="lrTb"/>
            <w:noWrap w:val="false"/>
          </w:tcPr>
          <w:p>
            <w:pPr>
              <w:jc w:val="left"/>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集成省大数据中心VPN接入功能，实现移动端个人VPN接入。</w:t>
            </w:r>
            <w:r/>
          </w:p>
        </w:tc>
      </w:tr>
      <w:tr>
        <w:trPr>
          <w:jc w:val="center"/>
          <w:trHeight w:val="410"/>
        </w:trPr>
        <w:tc>
          <w:tcPr>
            <w:tcW w:w="1015" w:type="dxa"/>
            <w:vAlign w:val="center"/>
            <w:vMerge w:val="continue"/>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958" w:type="dxa"/>
            <w:vAlign w:val="center"/>
            <w:textDirection w:val="lrTb"/>
            <w:noWrap w:val="false"/>
          </w:tcPr>
          <w:p>
            <w:pPr>
              <w:jc w:val="center"/>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CA认证对接</w:t>
            </w:r>
            <w:r/>
          </w:p>
        </w:tc>
        <w:tc>
          <w:tcPr>
            <w:tcW w:w="6066" w:type="dxa"/>
            <w:vAlign w:val="center"/>
            <w:textDirection w:val="lrTb"/>
            <w:noWrap w:val="false"/>
          </w:tcPr>
          <w:p>
            <w:pPr>
              <w:jc w:val="left"/>
              <w:keepLines w:val="0"/>
              <w:keepNext w:val="0"/>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集成省电子政务外网身份认证功能，实现移动端CA认证登录。</w:t>
            </w:r>
            <w:r/>
          </w:p>
        </w:tc>
      </w:tr>
    </w:tbl>
    <w:p>
      <w:pPr>
        <w:pStyle w:val="874"/>
        <w:ind w:left="0" w:firstLine="0"/>
        <w:pageBreakBefore w:val="0"/>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8"/>
        <w:pageBreakBefore w:val="0"/>
        <w:spacing w:before="0" w:after="0" w:line="0" w:lineRule="atLeast"/>
        <w:rPr>
          <w:rFonts w:ascii="宋体" w:hAnsi="宋体" w:eastAsia="宋体" w:cs="宋体"/>
          <w:b/>
          <w:bCs/>
          <w:color w:val="000000"/>
          <w:sz w:val="24"/>
          <w:szCs w:val="24"/>
          <w:highlight w:val="none"/>
          <w:lang w:val="en-US"/>
        </w:rPr>
      </w:pPr>
      <w:r>
        <w:rPr>
          <w:rFonts w:hint="eastAsia"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、应用支撑体系建设服务</w:t>
      </w:r>
      <w:r>
        <w:rPr>
          <w:rFonts w:hint="eastAsia" w:hAnsi="宋体" w:eastAsia="宋体" w:cs="宋体"/>
          <w:b/>
          <w:bCs/>
          <w:color w:val="000000"/>
          <w:sz w:val="24"/>
          <w:szCs w:val="24"/>
          <w:highlight w:val="none"/>
          <w:lang w:val="en-US" w:eastAsia="zh-CN"/>
        </w:rPr>
        <w:t xml:space="preserve">（1套）</w:t>
      </w:r>
      <w:r/>
    </w:p>
    <w:tbl>
      <w:tblPr>
        <w:tblStyle w:val="683"/>
        <w:tblW w:w="0" w:type="auto"/>
        <w:tblInd w:w="-1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616"/>
        <w:gridCol w:w="5422"/>
      </w:tblGrid>
      <w:tr>
        <w:trPr>
          <w:trHeight w:val="312"/>
        </w:trPr>
        <w:tc>
          <w:tcPr>
            <w:gridSpan w:val="2"/>
            <w:shd w:val="clear" w:color="auto" w:fill="f1f1f1"/>
            <w:tcW w:w="3717"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rPr>
              <w:t xml:space="preserve">指标项</w:t>
            </w:r>
            <w:r/>
          </w:p>
        </w:tc>
        <w:tc>
          <w:tcPr>
            <w:shd w:val="clear" w:color="auto" w:fill="f1f1f1"/>
            <w:tcW w:w="542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1"/>
                <w:szCs w:val="21"/>
                <w:highlight w:val="none"/>
                <w:u w:val="none"/>
                <w:lang w:val="en-US" w:eastAsia="zh-CN"/>
              </w:rPr>
            </w:pPr>
            <w:r>
              <w:rPr>
                <w:rFonts w:hint="eastAsia"/>
                <w:b/>
                <w:i w:val="0"/>
                <w:iCs w:val="0"/>
                <w:color w:val="000000"/>
                <w:sz w:val="21"/>
                <w:szCs w:val="21"/>
                <w:highlight w:val="none"/>
                <w:u w:val="none"/>
              </w:rPr>
              <w:t xml:space="preserve">技术指标要求</w:t>
            </w:r>
            <w:r/>
          </w:p>
        </w:tc>
      </w:tr>
      <w:tr>
        <w:trPr>
          <w:trHeight w:val="614"/>
        </w:trPr>
        <w:tc>
          <w:tcPr>
            <w:tcW w:w="1101" w:type="dxa"/>
            <w:vAlign w:val="center"/>
            <w:vMerge w:val="restart"/>
            <w:textDirection w:val="lrTb"/>
            <w:noWrap w:val="false"/>
          </w:tcPr>
          <w:p>
            <w:pPr>
              <w:jc w:val="center"/>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bidi="ar"/>
              </w:rPr>
              <w:t xml:space="preserve">支撑服务</w:t>
            </w:r>
            <w:r/>
          </w:p>
        </w:tc>
        <w:tc>
          <w:tcPr>
            <w:tcW w:w="2616" w:type="dxa"/>
            <w:vAlign w:val="center"/>
            <w:textDirection w:val="lrTb"/>
            <w:noWrap w:val="false"/>
          </w:tcPr>
          <w:p>
            <w:pPr>
              <w:jc w:val="center"/>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bidi="ar"/>
              </w:rPr>
              <w:t xml:space="preserve">单点登录服务</w:t>
            </w:r>
            <w:r/>
          </w:p>
        </w:tc>
        <w:tc>
          <w:tcPr>
            <w:tcW w:w="5422" w:type="dxa"/>
            <w:vAlign w:val="center"/>
            <w:textDirection w:val="lrTb"/>
            <w:noWrap w:val="false"/>
          </w:tcPr>
          <w:p>
            <w:pPr>
              <w:jc w:val="left"/>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通过单点登录服务实现</w:t>
            </w:r>
            <w:r>
              <w:rPr>
                <w:rFonts w:hint="eastAsia" w:ascii="宋体" w:hAnsi="宋体" w:eastAsia="宋体" w:cs="宋体"/>
                <w:i w:val="0"/>
                <w:iCs w:val="0"/>
                <w:color w:val="000000"/>
                <w:sz w:val="21"/>
                <w:szCs w:val="21"/>
                <w:highlight w:val="none"/>
                <w:u w:val="none"/>
                <w:lang w:bidi="ar"/>
              </w:rPr>
              <w:t xml:space="preserve">用户只需要登录一次就可以访问所有相互信任的应用系统。</w:t>
            </w:r>
            <w:r/>
          </w:p>
        </w:tc>
      </w:tr>
      <w:tr>
        <w:trPr>
          <w:trHeight w:val="614"/>
        </w:trPr>
        <w:tc>
          <w:tcPr>
            <w:tcW w:w="1101" w:type="dxa"/>
            <w:vAlign w:val="center"/>
            <w:vMerge w:val="continue"/>
            <w:textDirection w:val="lrTb"/>
            <w:noWrap w:val="false"/>
          </w:tcPr>
          <w:p>
            <w:pPr>
              <w:jc w:val="center"/>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616" w:type="dxa"/>
            <w:vAlign w:val="center"/>
            <w:textDirection w:val="lrTb"/>
            <w:noWrap w:val="false"/>
          </w:tcPr>
          <w:p>
            <w:pPr>
              <w:jc w:val="center"/>
              <w:pageBreakBefore w:val="0"/>
              <w:spacing w:line="0" w:lineRule="atLeast"/>
              <w:widowControl/>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统一机构</w:t>
            </w:r>
            <w:r/>
          </w:p>
        </w:tc>
        <w:tc>
          <w:tcPr>
            <w:tcW w:w="5422" w:type="dxa"/>
            <w:vAlign w:val="center"/>
            <w:textDirection w:val="lrTb"/>
            <w:noWrap w:val="false"/>
          </w:tcPr>
          <w:p>
            <w:pPr>
              <w:jc w:val="left"/>
              <w:pageBreakBefore w:val="0"/>
              <w:spacing w:line="0" w:lineRule="atLeast"/>
              <w:widowControl/>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本项目提供统一的机构管理服务，对本单位内设组织机构通过树和列表结合的方式进行展现和管理。</w:t>
            </w:r>
            <w:r/>
          </w:p>
        </w:tc>
      </w:tr>
      <w:tr>
        <w:trPr>
          <w:trHeight w:val="1521"/>
        </w:trPr>
        <w:tc>
          <w:tcPr>
            <w:tcW w:w="1101" w:type="dxa"/>
            <w:vAlign w:val="center"/>
            <w:vMerge w:val="continue"/>
            <w:textDirection w:val="lrTb"/>
            <w:noWrap w:val="false"/>
          </w:tcPr>
          <w:p>
            <w:pPr>
              <w:jc w:val="center"/>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616" w:type="dxa"/>
            <w:vAlign w:val="center"/>
            <w:textDirection w:val="lrTb"/>
            <w:noWrap w:val="false"/>
          </w:tcPr>
          <w:p>
            <w:pPr>
              <w:jc w:val="center"/>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bidi="ar"/>
              </w:rPr>
              <w:t xml:space="preserve">统一用户</w:t>
            </w:r>
            <w:r/>
          </w:p>
        </w:tc>
        <w:tc>
          <w:tcPr>
            <w:tcW w:w="5422" w:type="dxa"/>
            <w:vAlign w:val="center"/>
            <w:textDirection w:val="lrTb"/>
            <w:noWrap w:val="false"/>
          </w:tcPr>
          <w:p>
            <w:pPr>
              <w:jc w:val="left"/>
              <w:pageBreakBefore w:val="0"/>
              <w:spacing w:line="0" w:lineRule="atLeast"/>
              <w:widowControl/>
              <w:rPr>
                <w:rFonts w:hint="eastAsia" w:ascii="宋体" w:hAnsi="宋体" w:eastAsia="宋体" w:cs="宋体"/>
                <w:i w:val="0"/>
                <w:iCs w:val="0"/>
                <w:color w:val="000000"/>
                <w:sz w:val="21"/>
                <w:szCs w:val="21"/>
                <w:highlight w:val="none"/>
                <w:u w:val="none"/>
                <w:lang w:bidi="ar"/>
              </w:rPr>
            </w:pPr>
            <w:r>
              <w:rPr>
                <w:rFonts w:hint="eastAsia" w:ascii="宋体" w:hAnsi="宋体" w:eastAsia="宋体" w:cs="宋体"/>
                <w:i w:val="0"/>
                <w:iCs w:val="0"/>
                <w:color w:val="000000"/>
                <w:sz w:val="21"/>
                <w:szCs w:val="21"/>
                <w:highlight w:val="none"/>
                <w:u w:val="none"/>
                <w:lang w:bidi="ar"/>
              </w:rPr>
              <w:t xml:space="preserve">对</w:t>
            </w:r>
            <w:r>
              <w:rPr>
                <w:rFonts w:hint="eastAsia" w:ascii="宋体" w:hAnsi="宋体" w:eastAsia="宋体" w:cs="宋体"/>
                <w:i w:val="0"/>
                <w:iCs w:val="0"/>
                <w:color w:val="000000"/>
                <w:sz w:val="21"/>
                <w:szCs w:val="21"/>
                <w:highlight w:val="none"/>
                <w:u w:val="none"/>
                <w:lang w:eastAsia="zh-CN" w:bidi="ar"/>
              </w:rPr>
              <w:t xml:space="preserve">江苏省外办</w:t>
            </w:r>
            <w:r>
              <w:rPr>
                <w:rFonts w:hint="eastAsia" w:ascii="宋体" w:hAnsi="宋体" w:eastAsia="宋体" w:cs="宋体"/>
                <w:i w:val="0"/>
                <w:iCs w:val="0"/>
                <w:color w:val="000000"/>
                <w:sz w:val="21"/>
                <w:szCs w:val="21"/>
                <w:highlight w:val="none"/>
                <w:u w:val="none"/>
                <w:lang w:bidi="ar"/>
              </w:rPr>
              <w:t xml:space="preserve">的用户进行统一管理，建立完整的用户体系，维护全局唯一的用户资料（账号密码、用户名、手机号、座机号等），该用户体系将作为其他系统同步用户数据的唯一来源，从而保证数据的一致性、严肃性和唯一性。</w:t>
            </w:r>
            <w:r/>
          </w:p>
        </w:tc>
      </w:tr>
      <w:tr>
        <w:trPr>
          <w:trHeight w:val="614"/>
        </w:trPr>
        <w:tc>
          <w:tcPr>
            <w:tcW w:w="1101" w:type="dxa"/>
            <w:vAlign w:val="center"/>
            <w:vMerge w:val="continue"/>
            <w:textDirection w:val="lrTb"/>
            <w:noWrap w:val="false"/>
          </w:tcPr>
          <w:p>
            <w:pPr>
              <w:jc w:val="center"/>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616" w:type="dxa"/>
            <w:vAlign w:val="center"/>
            <w:textDirection w:val="lrTb"/>
            <w:noWrap w:val="false"/>
          </w:tcPr>
          <w:p>
            <w:pPr>
              <w:jc w:val="center"/>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bidi="ar"/>
              </w:rPr>
              <w:t xml:space="preserve">统一权限</w:t>
            </w:r>
            <w:r/>
          </w:p>
        </w:tc>
        <w:tc>
          <w:tcPr>
            <w:tcW w:w="5422" w:type="dxa"/>
            <w:vAlign w:val="center"/>
            <w:textDirection w:val="lrTb"/>
            <w:noWrap w:val="false"/>
          </w:tcPr>
          <w:p>
            <w:pPr>
              <w:jc w:val="left"/>
              <w:pageBreakBefore w:val="0"/>
              <w:spacing w:line="0" w:lineRule="atLeast"/>
              <w:widowControl/>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建立统一的权限管理体系。权限定义、角色定义、角色分配、权限控制、权限同步。</w:t>
            </w:r>
            <w:r/>
          </w:p>
        </w:tc>
      </w:tr>
      <w:tr>
        <w:trPr>
          <w:trHeight w:val="1219"/>
        </w:trPr>
        <w:tc>
          <w:tcPr>
            <w:tcW w:w="1101" w:type="dxa"/>
            <w:vAlign w:val="center"/>
            <w:vMerge w:val="continue"/>
            <w:textDirection w:val="lrTb"/>
            <w:noWrap w:val="false"/>
          </w:tcPr>
          <w:p>
            <w:pPr>
              <w:jc w:val="center"/>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616" w:type="dxa"/>
            <w:vAlign w:val="center"/>
            <w:textDirection w:val="lrTb"/>
            <w:noWrap w:val="false"/>
          </w:tcPr>
          <w:p>
            <w:pPr>
              <w:jc w:val="center"/>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bidi="ar"/>
              </w:rPr>
              <w:t xml:space="preserve">工作流引擎</w:t>
            </w:r>
            <w:r/>
          </w:p>
        </w:tc>
        <w:tc>
          <w:tcPr>
            <w:tcW w:w="5422" w:type="dxa"/>
            <w:vAlign w:val="center"/>
            <w:textDirection w:val="lrTb"/>
            <w:noWrap w:val="false"/>
          </w:tcPr>
          <w:p>
            <w:pPr>
              <w:jc w:val="left"/>
              <w:pageBreakBefore w:val="0"/>
              <w:spacing w:line="0" w:lineRule="atLeast"/>
              <w:widowControl/>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bidi="ar"/>
              </w:rPr>
              <w:t xml:space="preserve">工作流程引擎主要负责流程业务的状态转换工作任务分配工作，支持业务流程自由定制，并能与表单定制相结合，形成模块化应用。</w:t>
            </w:r>
            <w:r>
              <w:rPr>
                <w:rFonts w:hint="eastAsia" w:ascii="宋体" w:hAnsi="宋体" w:eastAsia="宋体" w:cs="宋体"/>
                <w:i w:val="0"/>
                <w:iCs w:val="0"/>
                <w:color w:val="000000"/>
                <w:sz w:val="21"/>
                <w:szCs w:val="21"/>
                <w:highlight w:val="none"/>
                <w:u w:val="none"/>
                <w:lang w:val="en-US" w:eastAsia="zh-CN" w:bidi="ar"/>
              </w:rPr>
              <w:t xml:space="preserve">含工作流定义、实例管理等。</w:t>
            </w:r>
            <w:r/>
          </w:p>
        </w:tc>
      </w:tr>
      <w:tr>
        <w:trPr>
          <w:trHeight w:val="614"/>
        </w:trPr>
        <w:tc>
          <w:tcPr>
            <w:tcW w:w="1101" w:type="dxa"/>
            <w:vAlign w:val="center"/>
            <w:vMerge w:val="continue"/>
            <w:textDirection w:val="lrTb"/>
            <w:noWrap w:val="false"/>
          </w:tcPr>
          <w:p>
            <w:pPr>
              <w:jc w:val="center"/>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616" w:type="dxa"/>
            <w:vAlign w:val="center"/>
            <w:textDirection w:val="lrTb"/>
            <w:noWrap w:val="false"/>
          </w:tcPr>
          <w:p>
            <w:pPr>
              <w:jc w:val="center"/>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bidi="ar"/>
              </w:rPr>
              <w:t xml:space="preserve">即时通讯</w:t>
            </w:r>
            <w:r/>
          </w:p>
        </w:tc>
        <w:tc>
          <w:tcPr>
            <w:tcW w:w="5422" w:type="dxa"/>
            <w:vAlign w:val="center"/>
            <w:textDirection w:val="lrTb"/>
            <w:noWrap w:val="false"/>
          </w:tcPr>
          <w:p>
            <w:pPr>
              <w:jc w:val="left"/>
              <w:pageBreakBefore w:val="0"/>
              <w:spacing w:line="0" w:lineRule="atLeast"/>
              <w:widowControl/>
              <w:rPr>
                <w:rFonts w:hint="eastAsia" w:ascii="宋体" w:hAnsi="宋体" w:eastAsia="宋体" w:cs="宋体"/>
                <w:i w:val="0"/>
                <w:iCs w:val="0"/>
                <w:color w:val="000000"/>
                <w:sz w:val="21"/>
                <w:szCs w:val="21"/>
                <w:highlight w:val="none"/>
                <w:u w:val="none"/>
                <w:lang w:eastAsia="zh-CN" w:bidi="ar"/>
              </w:rPr>
            </w:pPr>
            <w:r>
              <w:rPr>
                <w:rFonts w:hint="eastAsia" w:ascii="宋体" w:hAnsi="宋体" w:eastAsia="宋体" w:cs="宋体"/>
                <w:i w:val="0"/>
                <w:iCs w:val="0"/>
                <w:color w:val="000000"/>
                <w:sz w:val="21"/>
                <w:szCs w:val="21"/>
                <w:highlight w:val="none"/>
                <w:u w:val="none"/>
                <w:lang w:bidi="ar"/>
              </w:rPr>
              <w:t xml:space="preserve">为工作人员提供实时的信息交流服务，支持文字、图片、视频等沟通方式</w:t>
            </w:r>
            <w:r>
              <w:rPr>
                <w:rFonts w:hint="eastAsia" w:ascii="宋体" w:hAnsi="宋体" w:eastAsia="宋体" w:cs="宋体"/>
                <w:i w:val="0"/>
                <w:iCs w:val="0"/>
                <w:color w:val="000000"/>
                <w:sz w:val="21"/>
                <w:szCs w:val="21"/>
                <w:highlight w:val="none"/>
                <w:u w:val="none"/>
                <w:lang w:eastAsia="zh-CN" w:bidi="ar"/>
              </w:rPr>
              <w:t xml:space="preserve">。</w:t>
            </w:r>
            <w:r/>
          </w:p>
        </w:tc>
      </w:tr>
      <w:tr>
        <w:trPr>
          <w:trHeight w:val="614"/>
        </w:trPr>
        <w:tc>
          <w:tcPr>
            <w:tcW w:w="1101" w:type="dxa"/>
            <w:vAlign w:val="center"/>
            <w:vMerge w:val="continue"/>
            <w:textDirection w:val="lrTb"/>
            <w:noWrap w:val="false"/>
          </w:tcPr>
          <w:p>
            <w:pPr>
              <w:jc w:val="center"/>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616" w:type="dxa"/>
            <w:vAlign w:val="center"/>
            <w:textDirection w:val="lrTb"/>
            <w:noWrap w:val="false"/>
          </w:tcPr>
          <w:p>
            <w:pPr>
              <w:jc w:val="center"/>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bidi="ar"/>
              </w:rPr>
              <w:t xml:space="preserve">个人空间</w:t>
            </w:r>
            <w:r/>
          </w:p>
        </w:tc>
        <w:tc>
          <w:tcPr>
            <w:tcW w:w="5422" w:type="dxa"/>
            <w:vAlign w:val="center"/>
            <w:textDirection w:val="lrTb"/>
            <w:noWrap w:val="false"/>
          </w:tcPr>
          <w:p>
            <w:pPr>
              <w:jc w:val="left"/>
              <w:pageBreakBefore w:val="0"/>
              <w:spacing w:line="0" w:lineRule="atLeast"/>
              <w:widowControl/>
              <w:rPr>
                <w:rFonts w:hint="eastAsia" w:ascii="宋体" w:hAnsi="宋体" w:eastAsia="宋体" w:cs="宋体"/>
                <w:i w:val="0"/>
                <w:iCs w:val="0"/>
                <w:color w:val="000000"/>
                <w:sz w:val="21"/>
                <w:szCs w:val="21"/>
                <w:highlight w:val="none"/>
                <w:u w:val="none"/>
                <w:lang w:bidi="ar"/>
              </w:rPr>
            </w:pPr>
            <w:r>
              <w:rPr>
                <w:rFonts w:hint="eastAsia" w:ascii="宋体" w:hAnsi="宋体" w:eastAsia="宋体" w:cs="宋体"/>
                <w:i w:val="0"/>
                <w:iCs w:val="0"/>
                <w:color w:val="000000"/>
                <w:sz w:val="21"/>
                <w:szCs w:val="21"/>
                <w:highlight w:val="none"/>
                <w:u w:val="none"/>
                <w:lang w:bidi="ar"/>
              </w:rPr>
              <w:t xml:space="preserve">个人空间是用户个人信息的汇聚地，包括个人日程、个人收藏等内容。</w:t>
            </w:r>
            <w:r/>
          </w:p>
        </w:tc>
      </w:tr>
      <w:tr>
        <w:trPr>
          <w:trHeight w:val="614"/>
        </w:trPr>
        <w:tc>
          <w:tcPr>
            <w:tcW w:w="1101" w:type="dxa"/>
            <w:vAlign w:val="center"/>
            <w:vMerge w:val="continue"/>
            <w:textDirection w:val="lrTb"/>
            <w:noWrap w:val="false"/>
          </w:tcPr>
          <w:p>
            <w:pPr>
              <w:jc w:val="center"/>
              <w:pageBreakBefore w:val="0"/>
              <w:spacing w:line="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616" w:type="dxa"/>
            <w:vAlign w:val="center"/>
            <w:textDirection w:val="lrTb"/>
            <w:noWrap w:val="false"/>
          </w:tcPr>
          <w:p>
            <w:pPr>
              <w:jc w:val="center"/>
              <w:pageBreakBefore w:val="0"/>
              <w:spacing w:line="0" w:lineRule="atLeas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bidi="ar"/>
              </w:rPr>
              <w:t xml:space="preserve">委托授权</w:t>
            </w:r>
            <w:r/>
          </w:p>
        </w:tc>
        <w:tc>
          <w:tcPr>
            <w:tcW w:w="5422" w:type="dxa"/>
            <w:vAlign w:val="center"/>
            <w:textDirection w:val="lrTb"/>
            <w:noWrap w:val="false"/>
          </w:tcPr>
          <w:p>
            <w:pPr>
              <w:jc w:val="left"/>
              <w:pageBreakBefore w:val="0"/>
              <w:spacing w:line="0" w:lineRule="atLeast"/>
              <w:widowControl/>
              <w:rPr>
                <w:rFonts w:hint="eastAsia" w:ascii="宋体" w:hAnsi="宋体" w:eastAsia="宋体" w:cs="宋体"/>
                <w:i w:val="0"/>
                <w:iCs w:val="0"/>
                <w:color w:val="000000"/>
                <w:sz w:val="21"/>
                <w:szCs w:val="21"/>
                <w:highlight w:val="none"/>
                <w:u w:val="none"/>
                <w:lang w:bidi="ar"/>
              </w:rPr>
            </w:pPr>
            <w:r>
              <w:rPr>
                <w:rFonts w:hint="eastAsia" w:ascii="宋体" w:hAnsi="宋体" w:eastAsia="宋体" w:cs="宋体"/>
                <w:i w:val="0"/>
                <w:iCs w:val="0"/>
                <w:color w:val="000000"/>
                <w:sz w:val="21"/>
                <w:szCs w:val="21"/>
                <w:highlight w:val="none"/>
                <w:u w:val="none"/>
                <w:lang w:bidi="ar"/>
              </w:rPr>
              <w:t xml:space="preserve">可以将个人办件权限委托给他人，也可随时收回委托办件的权限。</w:t>
            </w:r>
            <w:r/>
          </w:p>
        </w:tc>
      </w:tr>
    </w:tbl>
    <w:p>
      <w:pPr>
        <w:pStyle w:val="875"/>
        <w:ind w:left="0" w:firstLine="0"/>
        <w:pageBreakBefore w:val="0"/>
        <w:spacing w:line="0" w:lineRule="atLeast"/>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r>
      <w:r/>
    </w:p>
    <w:p>
      <w:pPr>
        <w:pStyle w:val="858"/>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4、系统接口开发建设服务（1套）</w:t>
      </w:r>
      <w:r/>
    </w:p>
    <w:tbl>
      <w:tblPr>
        <w:tblStyle w:val="683"/>
        <w:tblpPr w:horzAnchor="page" w:tblpX="1326" w:vertAnchor="text" w:tblpY="32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0"/>
        <w:gridCol w:w="6599"/>
      </w:tblGrid>
      <w:tr>
        <w:trPr>
          <w:trHeight w:val="312"/>
        </w:trPr>
        <w:tc>
          <w:tcPr>
            <w:tcW w:w="254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rPr>
              <w:t xml:space="preserve">指标项</w:t>
            </w:r>
            <w:r/>
          </w:p>
        </w:tc>
        <w:tc>
          <w:tcPr>
            <w:tcW w:w="6599"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1"/>
                <w:szCs w:val="21"/>
                <w:highlight w:val="none"/>
                <w:u w:val="none"/>
                <w:lang w:val="en-US" w:eastAsia="zh-CN"/>
              </w:rPr>
            </w:pPr>
            <w:r>
              <w:rPr>
                <w:rFonts w:hint="eastAsia"/>
                <w:b/>
                <w:i w:val="0"/>
                <w:iCs w:val="0"/>
                <w:color w:val="000000"/>
                <w:sz w:val="21"/>
                <w:szCs w:val="21"/>
                <w:highlight w:val="none"/>
                <w:u w:val="none"/>
              </w:rPr>
              <w:t xml:space="preserve">技术指标要求</w:t>
            </w:r>
            <w:r/>
          </w:p>
        </w:tc>
      </w:tr>
      <w:tr>
        <w:trPr>
          <w:trHeight w:val="312"/>
        </w:trPr>
        <w:tc>
          <w:tcPr>
            <w:tcW w:w="254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rPr>
              <w:t xml:space="preserve">与省政府公文交换平台对接</w:t>
            </w:r>
            <w:r/>
          </w:p>
        </w:tc>
        <w:tc>
          <w:tcPr>
            <w:tcW w:w="6599" w:type="dxa"/>
            <w:vAlign w:val="center"/>
            <w:textDirection w:val="lrTb"/>
            <w:noWrap w:val="false"/>
          </w:tcPr>
          <w:p>
            <w:pPr>
              <w:jc w:val="left"/>
              <w:keepLines w:val="0"/>
              <w:keepNext w:val="0"/>
              <w:pageBreakBefore w:val="0"/>
              <w:spacing w:line="0" w:lineRule="atLeast"/>
              <w:widowControl/>
              <w:rPr>
                <w:rFonts w:hint="eastAsia"/>
                <w:b/>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与省政府公文交换平台对接，收文模块实现自动接收外单位来文并签收，发文模块实现给外单位发送公文并接收回执。</w:t>
            </w:r>
            <w:r/>
          </w:p>
        </w:tc>
      </w:tr>
      <w:tr>
        <w:trPr>
          <w:trHeight w:val="312"/>
        </w:trPr>
        <w:tc>
          <w:tcPr>
            <w:tcW w:w="254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rPr>
              <w:t xml:space="preserve">与省12345平台对接</w:t>
            </w:r>
            <w:r/>
          </w:p>
        </w:tc>
        <w:tc>
          <w:tcPr>
            <w:tcW w:w="6599" w:type="dxa"/>
            <w:vAlign w:val="center"/>
            <w:textDirection w:val="lrTb"/>
            <w:noWrap w:val="false"/>
          </w:tcPr>
          <w:p>
            <w:pPr>
              <w:jc w:val="left"/>
              <w:keepLines w:val="0"/>
              <w:keepNext w:val="0"/>
              <w:pageBreakBefore w:val="0"/>
              <w:spacing w:line="0" w:lineRule="atLeast"/>
              <w:widowControl/>
              <w:rPr>
                <w:rFonts w:hint="eastAsia"/>
                <w:b/>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与省12345平台对接，进行12345工单的自动接收、办理结果自动推送。</w:t>
            </w:r>
            <w:r/>
          </w:p>
        </w:tc>
      </w:tr>
      <w:tr>
        <w:trPr>
          <w:trHeight w:val="312"/>
        </w:trPr>
        <w:tc>
          <w:tcPr>
            <w:tcW w:w="254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rPr>
              <w:t xml:space="preserve">与外网网站对接</w:t>
            </w:r>
            <w:r/>
          </w:p>
        </w:tc>
        <w:tc>
          <w:tcPr>
            <w:tcW w:w="6599" w:type="dxa"/>
            <w:vAlign w:val="center"/>
            <w:textDirection w:val="lrTb"/>
            <w:noWrap w:val="false"/>
          </w:tcPr>
          <w:p>
            <w:pPr>
              <w:jc w:val="left"/>
              <w:keepLines w:val="0"/>
              <w:keepNext w:val="0"/>
              <w:pageBreakBefore w:val="0"/>
              <w:spacing w:line="0" w:lineRule="atLeast"/>
              <w:widowControl/>
              <w:rPr>
                <w:rFonts w:hint="eastAsia"/>
                <w:b/>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与</w:t>
            </w:r>
            <w:r>
              <w:rPr>
                <w:rFonts w:hint="eastAsia" w:ascii="宋体" w:hAnsi="宋体" w:eastAsia="宋体" w:cs="宋体"/>
                <w:i w:val="0"/>
                <w:iCs w:val="0"/>
                <w:color w:val="000000"/>
                <w:sz w:val="21"/>
                <w:szCs w:val="21"/>
                <w:highlight w:val="none"/>
                <w:u w:val="none"/>
                <w:lang w:eastAsia="zh-CN"/>
              </w:rPr>
              <w:t xml:space="preserve">江苏省外办</w:t>
            </w:r>
            <w:r>
              <w:rPr>
                <w:rFonts w:hint="eastAsia" w:ascii="宋体" w:hAnsi="宋体" w:eastAsia="宋体" w:cs="宋体"/>
                <w:i w:val="0"/>
                <w:iCs w:val="0"/>
                <w:color w:val="000000"/>
                <w:sz w:val="21"/>
                <w:szCs w:val="21"/>
                <w:highlight w:val="none"/>
                <w:u w:val="none"/>
              </w:rPr>
              <w:t xml:space="preserve">外网网站对接，实现从网上信箱模块收信并反馈，并实现信息公开模块将待公开信息推送到外网网站指定栏目。</w:t>
            </w:r>
            <w:r/>
          </w:p>
        </w:tc>
      </w:tr>
      <w:tr>
        <w:trPr>
          <w:trHeight w:val="312"/>
        </w:trPr>
        <w:tc>
          <w:tcPr>
            <w:tcW w:w="254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rPr>
              <w:t xml:space="preserve">与省政务EMS对接</w:t>
            </w:r>
            <w:r/>
          </w:p>
        </w:tc>
        <w:tc>
          <w:tcPr>
            <w:tcW w:w="6599" w:type="dxa"/>
            <w:vAlign w:val="center"/>
            <w:textDirection w:val="lrTb"/>
            <w:noWrap w:val="false"/>
          </w:tcPr>
          <w:p>
            <w:pPr>
              <w:jc w:val="left"/>
              <w:keepLines w:val="0"/>
              <w:keepNext w:val="0"/>
              <w:pageBreakBefore w:val="0"/>
              <w:spacing w:line="0" w:lineRule="atLeast"/>
              <w:widowControl/>
              <w:rPr>
                <w:rFonts w:hint="eastAsia" w:eastAsia="宋体"/>
                <w:b/>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rPr>
              <w:t xml:space="preserve">与省政务EMS平台对接，实现EMS物流信息的实时跟踪</w:t>
            </w:r>
            <w:r>
              <w:rPr>
                <w:rFonts w:hint="eastAsia" w:ascii="宋体" w:hAnsi="宋体" w:eastAsia="宋体" w:cs="宋体"/>
                <w:i w:val="0"/>
                <w:iCs w:val="0"/>
                <w:color w:val="000000"/>
                <w:sz w:val="21"/>
                <w:szCs w:val="21"/>
                <w:highlight w:val="none"/>
                <w:u w:val="none"/>
                <w:lang w:eastAsia="zh-CN"/>
              </w:rPr>
              <w:t xml:space="preserve">。</w:t>
            </w:r>
            <w:r/>
          </w:p>
        </w:tc>
      </w:tr>
      <w:tr>
        <w:trPr>
          <w:trHeight w:val="312"/>
        </w:trPr>
        <w:tc>
          <w:tcPr>
            <w:tcW w:w="254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rPr>
              <w:t xml:space="preserve">与短信平台对接</w:t>
            </w:r>
            <w:r/>
          </w:p>
        </w:tc>
        <w:tc>
          <w:tcPr>
            <w:tcW w:w="6599" w:type="dxa"/>
            <w:vAlign w:val="center"/>
            <w:textDirection w:val="lrTb"/>
            <w:noWrap w:val="false"/>
          </w:tcPr>
          <w:p>
            <w:pPr>
              <w:jc w:val="left"/>
              <w:keepLines w:val="0"/>
              <w:keepNext w:val="0"/>
              <w:pageBreakBefore w:val="0"/>
              <w:spacing w:line="0" w:lineRule="atLeast"/>
              <w:widowControl/>
              <w:rPr>
                <w:rFonts w:hint="eastAsia"/>
                <w:b/>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与运营商短信平台进行对接，实现业务系统短信提醒发送与接收需要。</w:t>
            </w:r>
            <w:r/>
          </w:p>
        </w:tc>
      </w:tr>
    </w:tbl>
    <w:p>
      <w:pPr>
        <w:numPr>
          <w:ilvl w:val="0"/>
          <w:numId w:val="0"/>
        </w:numPr>
        <w:rPr>
          <w:highlight w:val="none"/>
          <w:lang w:val="en-US"/>
        </w:rPr>
      </w:pPr>
      <w:r>
        <w:rPr>
          <w:highlight w:val="none"/>
          <w:lang w:val="en-US"/>
        </w:rPr>
      </w:r>
      <w:r/>
    </w:p>
    <w:p>
      <w:pPr>
        <w:pStyle w:val="858"/>
        <w:pageBreakBefore w:val="0"/>
        <w:spacing w:before="0" w:after="0" w:line="0" w:lineRule="atLeas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5、其他软件服务（1套）</w:t>
      </w:r>
      <w:r/>
    </w:p>
    <w:p>
      <w:pPr>
        <w:jc w:val="center"/>
        <w:rPr>
          <w:highlight w:val="none"/>
          <w:lang w:val="en-US" w:eastAsia="zh-CN"/>
        </w:rPr>
      </w:pPr>
      <w:r>
        <w:rPr>
          <w:highlight w:val="none"/>
          <w:lang w:val="en-US" w:eastAsia="zh-CN"/>
        </w:rPr>
      </w:r>
      <w:r/>
    </w:p>
    <w:tbl>
      <w:tblPr>
        <w:tblStyle w:val="9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9"/>
        <w:gridCol w:w="7100"/>
      </w:tblGrid>
      <w:tr>
        <w:trPr>
          <w:trHeight w:val="234"/>
        </w:trPr>
        <w:tc>
          <w:tcPr>
            <w:tcW w:w="2099" w:type="dxa"/>
            <w:vAlign w:val="center"/>
            <w:textDirection w:val="lrTb"/>
            <w:noWrap w:val="false"/>
          </w:tcPr>
          <w:p>
            <w:pPr>
              <w:pStyle w:val="855"/>
              <w:ind w:firstLine="0"/>
              <w:jc w:val="center"/>
              <w:keepLines w:val="0"/>
              <w:keepNext w:val="0"/>
              <w:pageBreakBefore w:val="0"/>
              <w:widowControl w:val="off"/>
              <w:rPr>
                <w:rFonts w:eastAsia="宋体" w:cs="Times New Roman"/>
                <w:b/>
                <w:bCs/>
                <w:i w:val="0"/>
                <w:iCs w:val="0"/>
                <w:highlight w:val="none"/>
                <w:u w:val="none"/>
                <w:vertAlign w:val="baseline"/>
                <w:lang w:val="en-US" w:eastAsia="zh-CN"/>
              </w:rPr>
            </w:pPr>
            <w:r>
              <w:rPr>
                <w:rFonts w:hint="eastAsia" w:eastAsia="宋体" w:cs="Times New Roman"/>
                <w:b/>
                <w:bCs/>
                <w:i w:val="0"/>
                <w:iCs w:val="0"/>
                <w:highlight w:val="none"/>
                <w:u w:val="none"/>
                <w:vertAlign w:val="baseline"/>
                <w:lang w:val="en-US" w:eastAsia="zh-CN"/>
              </w:rPr>
              <w:t xml:space="preserve">指标项</w:t>
            </w:r>
            <w:r/>
          </w:p>
        </w:tc>
        <w:tc>
          <w:tcPr>
            <w:tcW w:w="7100" w:type="dxa"/>
            <w:vAlign w:val="center"/>
            <w:textDirection w:val="lrTb"/>
            <w:noWrap w:val="false"/>
          </w:tcPr>
          <w:p>
            <w:pPr>
              <w:pStyle w:val="855"/>
              <w:ind w:firstLine="0"/>
              <w:jc w:val="center"/>
              <w:keepLines w:val="0"/>
              <w:keepNext w:val="0"/>
              <w:pageBreakBefore w:val="0"/>
              <w:widowControl w:val="off"/>
              <w:rPr>
                <w:rFonts w:eastAsia="宋体" w:cs="Times New Roman"/>
                <w:b/>
                <w:bCs/>
                <w:i w:val="0"/>
                <w:iCs w:val="0"/>
                <w:highlight w:val="none"/>
                <w:u w:val="none"/>
                <w:vertAlign w:val="baseline"/>
                <w:lang w:val="en-US" w:eastAsia="zh-CN"/>
              </w:rPr>
            </w:pPr>
            <w:r>
              <w:rPr>
                <w:rFonts w:hint="eastAsia" w:eastAsia="宋体" w:cs="Times New Roman"/>
                <w:b/>
                <w:i w:val="0"/>
                <w:iCs w:val="0"/>
                <w:color w:val="000000"/>
                <w:highlight w:val="none"/>
                <w:u w:val="none"/>
              </w:rPr>
              <w:t xml:space="preserve">技术指标要求</w:t>
            </w:r>
            <w:r/>
          </w:p>
        </w:tc>
      </w:tr>
      <w:tr>
        <w:trPr>
          <w:trHeight w:val="460"/>
        </w:trPr>
        <w:tc>
          <w:tcPr>
            <w:tcW w:w="2099" w:type="dxa"/>
            <w:vAlign w:val="center"/>
            <w:textDirection w:val="lrTb"/>
            <w:noWrap w:val="false"/>
          </w:tcPr>
          <w:p>
            <w:pPr>
              <w:pStyle w:val="855"/>
              <w:ind w:firstLine="0"/>
              <w:jc w:val="center"/>
              <w:keepLines w:val="0"/>
              <w:keepNext w:val="0"/>
              <w:pageBreakBefore w:val="0"/>
              <w:widowControl w:val="off"/>
              <w:rPr>
                <w:rFonts w:eastAsia="宋体" w:cs="Times New Roman"/>
                <w:i w:val="0"/>
                <w:iCs w:val="0"/>
                <w:highlight w:val="none"/>
                <w:u w:val="none"/>
                <w:vertAlign w:val="baseline"/>
                <w:lang w:val="en-US" w:eastAsia="zh-CN"/>
              </w:rPr>
            </w:pPr>
            <w:r>
              <w:rPr>
                <w:rFonts w:hint="eastAsia" w:ascii="宋体" w:hAnsi="宋体" w:eastAsia="宋体" w:cs="宋体"/>
                <w:b/>
                <w:bCs/>
                <w:i w:val="0"/>
                <w:iCs w:val="0"/>
                <w:color w:val="000000"/>
                <w:sz w:val="21"/>
                <w:szCs w:val="21"/>
                <w:highlight w:val="none"/>
                <w:u w:val="none"/>
                <w:lang w:val="en-US" w:eastAsia="zh-CN"/>
              </w:rPr>
              <w:t xml:space="preserve">集中打印系统</w:t>
            </w:r>
            <w:r/>
          </w:p>
        </w:tc>
        <w:tc>
          <w:tcPr>
            <w:tcW w:w="7100" w:type="dxa"/>
            <w:vAlign w:val="center"/>
            <w:textDirection w:val="lrTb"/>
            <w:noWrap w:val="false"/>
          </w:tcPr>
          <w:p>
            <w:pPr>
              <w:pStyle w:val="855"/>
              <w:ind w:firstLine="0"/>
              <w:jc w:val="left"/>
              <w:keepLines w:val="0"/>
              <w:keepNext w:val="0"/>
              <w:pageBreakBefore w:val="0"/>
              <w:widowControl w:val="off"/>
              <w:rPr>
                <w:rFonts w:eastAsia="宋体" w:cs="Times New Roman"/>
                <w:i w:val="0"/>
                <w:iCs w:val="0"/>
                <w:highlight w:val="none"/>
                <w:u w:val="none"/>
                <w:vertAlign w:val="baseline"/>
                <w:lang w:val="en-US" w:eastAsia="zh-CN"/>
              </w:rPr>
            </w:pPr>
            <w:r>
              <w:rPr>
                <w:rFonts w:eastAsia="宋体" w:cs="Times New Roman"/>
                <w:i w:val="0"/>
                <w:iCs w:val="0"/>
                <w:highlight w:val="none"/>
                <w:u w:val="none"/>
                <w:vertAlign w:val="baseline"/>
                <w:lang w:val="en-US" w:eastAsia="zh-CN"/>
              </w:rPr>
              <w:t xml:space="preserve">1.系统通过对打印、复印过程的技术管控，实现内部自有输出纸质的管理，统一实现后期使用环节的载体内部流转、载体外发报送、载体闭环销毁处理。系统由服务器端软件、客户端软件、身份鉴别终端等组成。</w:t>
            </w:r>
            <w:r/>
          </w:p>
          <w:p>
            <w:pPr>
              <w:pStyle w:val="855"/>
              <w:ind w:firstLine="0"/>
              <w:jc w:val="left"/>
              <w:keepLines w:val="0"/>
              <w:keepNext w:val="0"/>
              <w:pageBreakBefore w:val="0"/>
              <w:widowControl w:val="off"/>
              <w:rPr>
                <w:rFonts w:eastAsia="宋体" w:cs="Times New Roman"/>
                <w:i w:val="0"/>
                <w:iCs w:val="0"/>
                <w:highlight w:val="none"/>
                <w:u w:val="none"/>
                <w:vertAlign w:val="baseline"/>
                <w:lang w:val="en-US" w:eastAsia="zh-CN"/>
              </w:rPr>
            </w:pPr>
            <w:r>
              <w:rPr>
                <w:rFonts w:eastAsia="宋体" w:cs="Times New Roman"/>
                <w:i w:val="0"/>
                <w:iCs w:val="0"/>
                <w:highlight w:val="none"/>
                <w:u w:val="none"/>
                <w:vertAlign w:val="baseline"/>
                <w:lang w:val="en-US" w:eastAsia="zh-CN"/>
              </w:rPr>
              <w:t xml:space="preserve">2.系统适配主流国产操作系统、数据库、服务器、终端、打印机。</w:t>
            </w:r>
            <w:r/>
          </w:p>
          <w:p>
            <w:pPr>
              <w:pStyle w:val="855"/>
              <w:ind w:firstLine="0"/>
              <w:jc w:val="left"/>
              <w:keepLines w:val="0"/>
              <w:keepNext w:val="0"/>
              <w:pageBreakBefore w:val="0"/>
              <w:widowControl w:val="off"/>
              <w:rPr>
                <w:rFonts w:eastAsia="宋体" w:cs="Times New Roman"/>
                <w:i w:val="0"/>
                <w:iCs w:val="0"/>
                <w:highlight w:val="none"/>
                <w:u w:val="none"/>
                <w:vertAlign w:val="baseline"/>
                <w:lang w:val="en-US" w:eastAsia="zh-CN"/>
              </w:rPr>
            </w:pPr>
            <w:r>
              <w:rPr>
                <w:rFonts w:eastAsia="宋体" w:cs="Times New Roman"/>
                <w:i w:val="0"/>
                <w:iCs w:val="0"/>
                <w:highlight w:val="none"/>
                <w:u w:val="none"/>
                <w:vertAlign w:val="baseline"/>
                <w:lang w:val="en-US" w:eastAsia="zh-CN"/>
              </w:rPr>
              <w:t xml:space="preserve">3.打印客户端需支持刷卡登录；支持USB、网络两种刷卡方式。</w:t>
            </w:r>
            <w:r/>
          </w:p>
          <w:p>
            <w:pPr>
              <w:pStyle w:val="855"/>
              <w:ind w:firstLine="0"/>
              <w:jc w:val="left"/>
              <w:keepLines w:val="0"/>
              <w:keepNext w:val="0"/>
              <w:pageBreakBefore w:val="0"/>
              <w:widowControl w:val="off"/>
              <w:rPr>
                <w:rFonts w:eastAsia="宋体" w:cs="Times New Roman"/>
                <w:i w:val="0"/>
                <w:iCs w:val="0"/>
                <w:highlight w:val="none"/>
                <w:u w:val="none"/>
                <w:vertAlign w:val="baseline"/>
                <w:lang w:val="en-US" w:eastAsia="zh-CN"/>
              </w:rPr>
            </w:pPr>
            <w:r>
              <w:rPr>
                <w:rFonts w:eastAsia="宋体" w:cs="Times New Roman"/>
                <w:i w:val="0"/>
                <w:iCs w:val="0"/>
                <w:highlight w:val="none"/>
                <w:u w:val="none"/>
                <w:vertAlign w:val="baseline"/>
                <w:lang w:val="en-US" w:eastAsia="zh-CN"/>
              </w:rPr>
              <w:t xml:space="preserve">4.系统打印用户授权数量250，打印机数量6。</w:t>
            </w:r>
            <w:r/>
          </w:p>
          <w:p>
            <w:pPr>
              <w:pStyle w:val="855"/>
              <w:ind w:firstLine="0"/>
              <w:jc w:val="left"/>
              <w:keepLines w:val="0"/>
              <w:keepNext w:val="0"/>
              <w:pageBreakBefore w:val="0"/>
              <w:widowControl w:val="off"/>
              <w:rPr>
                <w:rFonts w:eastAsia="宋体" w:cs="Times New Roman"/>
                <w:i w:val="0"/>
                <w:iCs w:val="0"/>
                <w:highlight w:val="none"/>
                <w:u w:val="none"/>
                <w:vertAlign w:val="baseline"/>
                <w:lang w:val="en-US" w:eastAsia="zh-CN"/>
              </w:rPr>
            </w:pPr>
            <w:r>
              <w:rPr>
                <w:rFonts w:eastAsia="宋体" w:cs="Times New Roman"/>
                <w:i w:val="0"/>
                <w:iCs w:val="0"/>
                <w:highlight w:val="none"/>
                <w:u w:val="none"/>
                <w:vertAlign w:val="baseline"/>
                <w:lang w:val="en-US" w:eastAsia="zh-CN"/>
              </w:rPr>
              <w:t xml:space="preserve">5.打印输出纸张上可强制叠加二维码（QRCODE格式）及附属的可见文字，可对打印日志进行统计分析，从用户、部门、时间、任务细节、负荷等多方面提供图形化（饼图、折线图、直方图）的统计分析报表，能记录每次打印作业的文档密级、打印用途、审批过程、用户名、计算机名、打印机名、文档名、打印页数、份数、打印时间等详细信息生产日志信息。</w:t>
            </w:r>
            <w:r/>
          </w:p>
        </w:tc>
      </w:tr>
      <w:tr>
        <w:trPr>
          <w:trHeight w:val="460"/>
        </w:trPr>
        <w:tc>
          <w:tcPr>
            <w:tcW w:w="2099" w:type="dxa"/>
            <w:vAlign w:val="center"/>
            <w:textDirection w:val="lrTb"/>
            <w:noWrap w:val="false"/>
          </w:tcPr>
          <w:p>
            <w:pPr>
              <w:pStyle w:val="855"/>
              <w:ind w:firstLine="0"/>
              <w:jc w:val="center"/>
              <w:keepLines w:val="0"/>
              <w:keepNext w:val="0"/>
              <w:pageBreakBefore w:val="0"/>
              <w:widowControl w:val="off"/>
              <w:rPr>
                <w:rFonts w:ascii="宋体" w:hAnsi="宋体" w:eastAsia="宋体" w:cs="宋体"/>
                <w:b/>
                <w:bCs/>
                <w:i w:val="0"/>
                <w:iCs w:val="0"/>
                <w:color w:val="000000"/>
                <w:sz w:val="24"/>
                <w:szCs w:val="24"/>
                <w:highlight w:val="none"/>
                <w:u w:val="none"/>
                <w:lang w:val="en-US" w:eastAsia="zh-CN"/>
              </w:rPr>
            </w:pPr>
            <w:r>
              <w:rPr>
                <w:rFonts w:hint="eastAsia" w:eastAsia="宋体" w:cs="Times New Roman"/>
                <w:i w:val="0"/>
                <w:iCs w:val="0"/>
                <w:color w:val="000000"/>
                <w:sz w:val="21"/>
                <w:szCs w:val="21"/>
                <w:highlight w:val="none"/>
                <w:u w:val="none"/>
              </w:rPr>
              <w:t xml:space="preserve">▲</w:t>
            </w:r>
            <w:r>
              <w:rPr>
                <w:rFonts w:hint="eastAsia" w:ascii="宋体" w:hAnsi="宋体" w:eastAsia="宋体" w:cs="宋体"/>
                <w:b/>
                <w:bCs/>
                <w:i w:val="0"/>
                <w:iCs w:val="0"/>
                <w:color w:val="000000"/>
                <w:sz w:val="21"/>
                <w:szCs w:val="21"/>
                <w:highlight w:val="none"/>
                <w:u w:val="none"/>
                <w:lang w:val="en-US" w:eastAsia="zh-CN"/>
              </w:rPr>
              <w:t xml:space="preserve">版式转换系统</w:t>
            </w:r>
            <w:r/>
          </w:p>
        </w:tc>
        <w:tc>
          <w:tcPr>
            <w:tcW w:w="7100" w:type="dxa"/>
            <w:vAlign w:val="center"/>
            <w:textDirection w:val="lrTb"/>
            <w:noWrap w:val="false"/>
          </w:tcPr>
          <w:p>
            <w:pPr>
              <w:pStyle w:val="855"/>
              <w:ind w:firstLine="0"/>
              <w:jc w:val="left"/>
              <w:keepLines w:val="0"/>
              <w:keepNext w:val="0"/>
              <w:pageBreakBefore w:val="0"/>
              <w:widowControl w:val="off"/>
              <w:rPr>
                <w:rFonts w:hint="eastAsia" w:eastAsia="宋体" w:cs="Times New Roman"/>
                <w:i w:val="0"/>
                <w:iCs w:val="0"/>
                <w:highlight w:val="none"/>
                <w:u w:val="none"/>
                <w:vertAlign w:val="baseline"/>
                <w:lang w:val="en-US" w:eastAsia="zh-CN"/>
              </w:rPr>
            </w:pPr>
            <w:r>
              <w:rPr>
                <w:rFonts w:hint="eastAsia" w:eastAsia="宋体" w:cs="Times New Roman"/>
                <w:i w:val="0"/>
                <w:iCs w:val="0"/>
                <w:highlight w:val="none"/>
                <w:u w:val="none"/>
                <w:vertAlign w:val="baseline"/>
                <w:lang w:val="en-US" w:eastAsia="zh-CN"/>
              </w:rPr>
              <w:t xml:space="preserve">1.版式转版系统，可提供文档转换服务，该系统支持对历史存量的非标准电子公文或其他文书类公务文件进行OFD标准化转换，提供长期驻留的文档转换服务等。支持将主流的文件格式转换为OFD文件，支持的格式包括但不限于Office、WPS、PDF、XPS、图片、RTF、HTML网页等。</w:t>
            </w:r>
            <w:r/>
          </w:p>
          <w:p>
            <w:pPr>
              <w:pStyle w:val="855"/>
              <w:ind w:firstLine="0"/>
              <w:jc w:val="left"/>
              <w:keepLines w:val="0"/>
              <w:keepNext w:val="0"/>
              <w:pageBreakBefore w:val="0"/>
              <w:widowControl w:val="off"/>
              <w:rPr>
                <w:rFonts w:hint="eastAsia" w:eastAsia="宋体" w:cs="Times New Roman"/>
                <w:i w:val="0"/>
                <w:iCs w:val="0"/>
                <w:highlight w:val="none"/>
                <w:u w:val="none"/>
                <w:vertAlign w:val="baseline"/>
                <w:lang w:val="en-US" w:eastAsia="zh-CN"/>
              </w:rPr>
            </w:pPr>
            <w:r>
              <w:rPr>
                <w:rFonts w:hint="eastAsia" w:eastAsia="宋体" w:cs="Times New Roman"/>
                <w:i w:val="0"/>
                <w:iCs w:val="0"/>
                <w:highlight w:val="none"/>
                <w:u w:val="none"/>
                <w:vertAlign w:val="baseline"/>
                <w:lang w:val="en-US" w:eastAsia="zh-CN"/>
              </w:rPr>
              <w:t xml:space="preserve">2.除软件本身扫描件、流式文件转换OFD版式文件外，还需新增二个各方面能力，一是版式处理；二是归档文件转换成OFD-A格式。</w:t>
            </w:r>
            <w:r/>
          </w:p>
        </w:tc>
      </w:tr>
    </w:tbl>
    <w:p>
      <w:pPr>
        <w:pStyle w:val="874"/>
        <w:rPr>
          <w:rFonts w:hint="eastAsia"/>
          <w:highlight w:val="none"/>
          <w:lang w:val="en-US" w:eastAsia="zh-CN"/>
        </w:rPr>
      </w:pPr>
      <w:r>
        <w:rPr>
          <w:rFonts w:hint="eastAsia"/>
          <w:highlight w:val="none"/>
          <w:lang w:val="en-US" w:eastAsia="zh-CN"/>
        </w:rPr>
      </w:r>
      <w:bookmarkEnd w:id="193"/>
      <w:bookmarkEnd w:id="194"/>
      <w:r/>
    </w:p>
    <w:p>
      <w:pPr>
        <w:pStyle w:val="857"/>
        <w:pageBreakBefore w:val="0"/>
        <w:spacing w:before="0" w:after="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（二）其他技术要求</w:t>
      </w:r>
      <w:r/>
    </w:p>
    <w:p>
      <w:pPr>
        <w:pStyle w:val="858"/>
        <w:pageBreakBefore w:val="0"/>
        <w:spacing w:before="0" w:after="0" w:line="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1、开发约束性要求</w:t>
      </w:r>
      <w:r/>
    </w:p>
    <w:p>
      <w:pPr>
        <w:ind w:firstLine="480"/>
        <w:pageBreakBefore w:val="0"/>
        <w:spacing w:line="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1.本项目基于B/S架构开发，优先使用Java编程语言，以便获得更好的跨平台性和可移植性。</w:t>
      </w:r>
      <w:r/>
    </w:p>
    <w:p>
      <w:pPr>
        <w:ind w:firstLine="480"/>
        <w:pageBreakBefore w:val="0"/>
        <w:spacing w:line="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2.开发时应充分采用微服务、容器等技术，支持各服务组件化应用，便于江苏省外办其他信息系统调用。系统架构应充分考虑可升级性、灵活性和可扩展性。</w:t>
      </w:r>
      <w:r/>
    </w:p>
    <w:p>
      <w:pPr>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3.为提升系统性能，定制化软件开发前后台框架应使用成熟、稳定、安全、可靠的框架。</w:t>
      </w:r>
      <w:r/>
    </w:p>
    <w:p>
      <w:pPr>
        <w:ind w:firstLine="480"/>
        <w:pageBreakBefore w:val="0"/>
        <w:spacing w:line="0" w:lineRule="atLeast"/>
        <w:widowControl/>
        <w:rPr>
          <w:rFonts w:ascii="宋体" w:hAnsi="宋体" w:eastAsia="宋体" w:cs="宋体"/>
          <w:b w:val="0"/>
          <w:bCs w:val="0"/>
          <w:color w:val="000000"/>
          <w:sz w:val="24"/>
          <w:szCs w:val="24"/>
          <w:highlight w:val="none"/>
          <w:lang w:val="en-IE" w:eastAsia="zh-CN"/>
        </w:rPr>
      </w:pPr>
      <w:r>
        <w:rPr>
          <w:rFonts w:hint="eastAsia" w:ascii="宋体" w:hAnsi="宋体" w:eastAsia="宋体" w:cs="宋体"/>
          <w:b w:val="0"/>
          <w:bCs w:val="0"/>
          <w:color w:val="000000"/>
          <w:sz w:val="24"/>
          <w:szCs w:val="24"/>
          <w:highlight w:val="none"/>
          <w:lang w:val="en-US" w:eastAsia="zh-CN"/>
        </w:rPr>
        <w:t xml:space="preserve">4</w:t>
      </w:r>
      <w:r>
        <w:rPr>
          <w:rFonts w:ascii="宋体" w:hAnsi="宋体" w:eastAsia="宋体" w:cs="宋体"/>
          <w:b w:val="0"/>
          <w:bCs w:val="0"/>
          <w:color w:val="000000"/>
          <w:sz w:val="24"/>
          <w:szCs w:val="24"/>
          <w:highlight w:val="none"/>
          <w:lang w:val="en-IE" w:eastAsia="zh-CN"/>
        </w:rPr>
        <w:t xml:space="preserve">.本项目</w:t>
      </w:r>
      <w:r>
        <w:rPr>
          <w:rFonts w:hint="eastAsia" w:ascii="宋体" w:hAnsi="宋体" w:eastAsia="宋体" w:cs="宋体"/>
          <w:b w:val="0"/>
          <w:bCs w:val="0"/>
          <w:color w:val="000000"/>
          <w:sz w:val="24"/>
          <w:szCs w:val="24"/>
          <w:highlight w:val="none"/>
          <w:lang w:val="en-US" w:eastAsia="zh-CN"/>
        </w:rPr>
        <w:t xml:space="preserve">外网门户</w:t>
      </w:r>
      <w:r>
        <w:rPr>
          <w:rFonts w:ascii="宋体" w:hAnsi="宋体" w:eastAsia="宋体" w:cs="宋体"/>
          <w:b w:val="0"/>
          <w:bCs w:val="0"/>
          <w:color w:val="000000"/>
          <w:sz w:val="24"/>
          <w:szCs w:val="24"/>
          <w:highlight w:val="none"/>
          <w:lang w:val="en-IE" w:eastAsia="zh-CN"/>
        </w:rPr>
        <w:t xml:space="preserve">基于江苏省政府网站集约化平台建设，如涉及到与省平台对接等工作产生的相关费用需有中标人全部承担。</w:t>
      </w:r>
      <w:r/>
    </w:p>
    <w:p>
      <w:pPr>
        <w:ind w:firstLine="480"/>
        <w:pageBreakBefore w:val="0"/>
        <w:spacing w:line="0" w:lineRule="atLeas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电子文件采用国家OFD格式标准</w:t>
      </w:r>
      <w:r>
        <w:rPr>
          <w:rFonts w:hint="eastAsia" w:ascii="宋体" w:hAnsi="宋体" w:eastAsia="宋体" w:cs="宋体"/>
          <w:color w:val="000000"/>
          <w:sz w:val="24"/>
          <w:szCs w:val="24"/>
          <w:highlight w:val="none"/>
          <w:lang w:eastAsia="zh-CN"/>
        </w:rPr>
        <w:t xml:space="preserve">。</w:t>
      </w:r>
      <w:r/>
    </w:p>
    <w:p>
      <w:pPr>
        <w:ind w:firstLine="480"/>
        <w:pageBreakBefore w:val="0"/>
        <w:spacing w:line="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开发所使用的</w:t>
      </w:r>
      <w:r>
        <w:rPr>
          <w:rFonts w:hint="eastAsia" w:ascii="宋体" w:hAnsi="宋体" w:eastAsia="宋体" w:cs="宋体"/>
          <w:color w:val="000000"/>
          <w:sz w:val="24"/>
          <w:szCs w:val="24"/>
          <w:highlight w:val="none"/>
          <w:lang w:val="en-US" w:eastAsia="zh-CN"/>
        </w:rPr>
        <w:t xml:space="preserve">软件</w:t>
      </w:r>
      <w:r>
        <w:rPr>
          <w:rFonts w:hint="eastAsia" w:ascii="宋体" w:hAnsi="宋体" w:eastAsia="宋体" w:cs="宋体"/>
          <w:color w:val="000000"/>
          <w:sz w:val="24"/>
          <w:szCs w:val="24"/>
          <w:highlight w:val="none"/>
        </w:rPr>
        <w:t xml:space="preserve">应是具有自主知识产权或合法授权使用且可免费升级。需提供自主知识产权证明、合法授权文件或承诺函。</w:t>
      </w:r>
      <w:r/>
    </w:p>
    <w:p>
      <w:pPr>
        <w:pStyle w:val="858"/>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2、兼容性要求</w:t>
      </w:r>
      <w:r/>
    </w:p>
    <w:p>
      <w:pPr>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1.硬件兼容性：本项目系统应能够在省政务云平台硬件、网络环境下正常部署和运行。</w:t>
      </w:r>
      <w:r/>
    </w:p>
    <w:p>
      <w:pPr>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2.软件兼容性：供应商需具备</w:t>
      </w:r>
      <w:r>
        <w:rPr>
          <w:rFonts w:hint="eastAsia" w:ascii="宋体" w:hAnsi="宋体" w:eastAsia="宋体" w:cs="宋体"/>
          <w:color w:val="000000"/>
          <w:sz w:val="24"/>
          <w:szCs w:val="24"/>
          <w:highlight w:val="none"/>
          <w:lang w:eastAsia="zh-CN"/>
        </w:rPr>
        <w:t xml:space="preserve">国产化</w:t>
      </w:r>
      <w:r>
        <w:rPr>
          <w:rFonts w:hint="eastAsia" w:ascii="宋体" w:hAnsi="宋体" w:eastAsia="宋体" w:cs="宋体"/>
          <w:color w:val="000000"/>
          <w:sz w:val="24"/>
          <w:szCs w:val="24"/>
          <w:highlight w:val="none"/>
        </w:rPr>
        <w:t xml:space="preserve">实施能力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服务端支持部署运行在国产操作系统上，电脑端需同时支持国产的和非国产操作系统下主流浏览器，移动端支持鸿蒙、安卓等系统。</w:t>
      </w:r>
      <w:r/>
    </w:p>
    <w:p>
      <w:pPr>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3.移动端自适应性：充分利用HTML5技术，开发时应采用响应式编程，充分考虑手机端、平板端和电脑端等不同分辨率下的自适应性。</w:t>
      </w:r>
      <w:r/>
    </w:p>
    <w:p>
      <w:pPr>
        <w:pStyle w:val="858"/>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、终端支持要求</w:t>
      </w:r>
      <w:r/>
    </w:p>
    <w:p>
      <w:pPr>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本项目的系统设计全面考量不同应用场景下的显示需求，确保在PC端、移动端、大屏等不同终端上信息的同步与一致。</w:t>
      </w:r>
      <w:r/>
    </w:p>
    <w:p>
      <w:pPr>
        <w:pStyle w:val="858"/>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、安全性要求</w:t>
      </w:r>
      <w:r/>
    </w:p>
    <w:p>
      <w:pPr>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1.按照信息系统等级保护三级、密码应用安全性评估和数据安全保护等要求建设，遵照《中华人民共和国网络安全法》《中华人民共和国数据安全法》《中华人民共和国个人信息保护法》等有关法律法规要求。</w:t>
      </w:r>
      <w:r/>
    </w:p>
    <w:p>
      <w:pPr>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2.配合做好系统测试、等保测评、密码应用安全性评估等第三方测试测评并按要求做好相关整改和优化工作。</w:t>
      </w:r>
      <w:r/>
    </w:p>
    <w:p>
      <w:pPr>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3.项目源代码和系统配置等信息严禁上传到境外代码托管平台（如GitHub）或境外服务器上。</w:t>
      </w:r>
      <w:r/>
    </w:p>
    <w:p>
      <w:pPr>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中标供应商应建立健全网络和数据安全保护机制，发现重大安全漏洞和风险隐患时及时向采购人和有关部门报告。中标供应商如发生业务转型、合并重组、投资并购等重大事项，或团队人员发生重大变化，应提前向采购人报告。</w:t>
      </w:r>
      <w:r/>
    </w:p>
    <w:p>
      <w:pPr>
        <w:pStyle w:val="858"/>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、性能要求</w:t>
      </w:r>
      <w:r/>
    </w:p>
    <w:p>
      <w:pPr>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1.响应时间：系统响应时间不得超过“2、3、5秒”原则，即系统登录和查看页面平均响应时间不超过2秒，业务办理页面平均响应时间不超过3秒，统计页面平均响应时间不超过5秒。</w:t>
      </w:r>
      <w:r/>
    </w:p>
    <w:p>
      <w:pPr>
        <w:ind w:firstLine="480"/>
        <w:pageBreakBefore w:val="0"/>
        <w:spacing w:line="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2.资源使用率：系统正常运行时，服务端和客户端资源使用率不得超过70%。</w:t>
      </w:r>
      <w:r/>
    </w:p>
    <w:p>
      <w:pPr>
        <w:ind w:firstLine="480"/>
        <w:pageBreakBefore w:val="0"/>
        <w:spacing w:line="0" w:lineRule="atLeast"/>
        <w:widowControl/>
        <w:rPr>
          <w:rFonts w:hint="eastAsia" w:ascii="宋体" w:hAnsi="宋体"/>
          <w:b/>
          <w:bCs/>
          <w:color w:val="000000"/>
          <w:sz w:val="24"/>
          <w:highlight w:val="none"/>
        </w:rPr>
      </w:pPr>
      <w:r>
        <w:rPr>
          <w:rFonts w:hint="eastAsia" w:ascii="宋体" w:hAnsi="宋体" w:eastAsia="宋体" w:cs="宋体"/>
          <w:color w:val="000000"/>
          <w:sz w:val="24"/>
          <w:szCs w:val="24"/>
          <w:highlight w:val="none"/>
          <w:lang w:val="en-US" w:eastAsia="zh-CN"/>
        </w:rPr>
        <w:t xml:space="preserve">3.并发用户数：部署于电子政务外网区的系统并发访问用户数量应达到50以上，允许500个用户同时在线；部署于互联网区的系统并发访问用户数量应达到200以上，允许5000个用户同时在线。</w:t>
      </w:r>
      <w:r/>
    </w:p>
    <w:p>
      <w:pPr>
        <w:pStyle w:val="858"/>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6、系统验收要求</w:t>
      </w:r>
      <w:r/>
    </w:p>
    <w:p>
      <w:pPr>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系统开发应严格按国家软件工程规范进行，供应商根据开发进度及时提供相关文档，文档应有严格的版本控制，最终交付的文档必须是最新的，文档需提供纸质和电子文件。验收流程按照相关管理办法及江苏省数据局要求进行，所提供的文档需包含但不限于以下文档： </w:t>
      </w:r>
      <w:r/>
    </w:p>
    <w:p>
      <w:pPr>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1.准备阶段：《软件开发计划》 </w:t>
      </w:r>
      <w:r/>
    </w:p>
    <w:p>
      <w:pPr>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2.需求分析阶段：《软件需求分析说明书》《调研计划》 </w:t>
      </w:r>
      <w:r/>
    </w:p>
    <w:p>
      <w:pPr>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3.设计阶段：《概要设计方案》《详细设计说明书》《数据库设计说明书》 </w:t>
      </w:r>
      <w:r/>
    </w:p>
    <w:p>
      <w:pPr>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4.测试阶段：《测试计划》《测试记录》《测试报告》 </w:t>
      </w:r>
      <w:r/>
    </w:p>
    <w:p>
      <w:pPr>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5.上线阶段：《试运行/上线报告》 </w:t>
      </w:r>
      <w:r/>
    </w:p>
    <w:p>
      <w:pPr>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6.过程文档：《培训计划》《培训记录》《例会记录》《调研纪要》 </w:t>
      </w:r>
      <w:r/>
    </w:p>
    <w:p>
      <w:pPr>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7.交付使用：《用户手册》《系统安装维护手册》 </w:t>
      </w:r>
      <w:r/>
    </w:p>
    <w:p>
      <w:pPr>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所有的技术文件须用中文书写。项目交付应在合同规定时间内，将采购范围内所界定的工作完成，并协助采购人制定相应管理规范，在通过双方认可验收后，交付给采购人，其中包括：符合项目目标和相应的技术要求、业务需求，并能保持系统稳定、运行良好的系统，足以确保系统正常运行所需的管理、运营及维护有关的配套技术文件。</w:t>
      </w:r>
      <w:r/>
    </w:p>
    <w:p>
      <w:pPr>
        <w:pStyle w:val="858"/>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7、维护要求</w:t>
      </w:r>
      <w:r/>
    </w:p>
    <w:p>
      <w:pPr>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1.系统维护。投标人应具备与系统相适应的服务和维护能力，提供7×24小时响应。</w:t>
      </w:r>
      <w:r/>
    </w:p>
    <w:p>
      <w:pPr>
        <w:ind w:firstLine="480"/>
        <w:spacing w:line="0" w:lineRule="atLeast"/>
        <w:rPr>
          <w:rFonts w:hint="eastAsia" w:ascii="宋体" w:hAnsi="宋体" w:eastAsia="宋体" w:cs="Times New Roman"/>
          <w:i/>
          <w:iCs/>
          <w:color w:val="000000"/>
          <w:sz w:val="24"/>
          <w:highlight w:val="none"/>
          <w:u w:val="single"/>
          <w:lang w:val="en-US" w:eastAsia="zh-CN"/>
        </w:rPr>
      </w:pPr>
      <w:r>
        <w:rPr>
          <w:rFonts w:hint="eastAsia" w:ascii="宋体" w:hAnsi="宋体" w:eastAsia="宋体" w:cs="Times New Roman"/>
          <w:color w:val="000000"/>
          <w:sz w:val="24"/>
          <w:highlight w:val="none"/>
          <w:lang w:val="en-US" w:eastAsia="zh-CN"/>
        </w:rPr>
        <w:t xml:space="preserve">2.投标人须承诺本项目定制化开发软件提供二年质保，自项目验收合格后开始计算。质量保证期内，中标人应免费提供解决运行中出现的故障、修补安全漏洞及必要的系统扩展、功能完善、系统升级、数据处理、迁移方面的服务，以及用户使用问题解答、帮助与培训</w:t>
      </w:r>
      <w:r>
        <w:rPr>
          <w:rFonts w:hint="eastAsia" w:ascii="宋体" w:hAnsi="宋体" w:eastAsia="宋体" w:cs="Times New Roman"/>
          <w:i w:val="0"/>
          <w:iCs w:val="0"/>
          <w:color w:val="000000"/>
          <w:sz w:val="24"/>
          <w:highlight w:val="none"/>
          <w:u w:val="none"/>
          <w:lang w:val="en-US" w:eastAsia="zh-CN"/>
        </w:rPr>
        <w:t xml:space="preserve">。项目质保期间所产生的系统知识、操作手册、技术文档等资料归甲方所有。同时，中标人需承诺安排不少于2人驻场运维服务，驻场运维服务人员须为项目实施团队主要开发成员。</w:t>
      </w:r>
      <w:r/>
    </w:p>
    <w:p>
      <w:pPr>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后续技术服务。中标人需提供技术支持服务，当平台运行中出现故障时，一般问题（不危及运行）在2小时内处理；重大问题（危及运行）在1小时内处理；特大问题（系统不能正常运行）在1小时内恢复系统运行，并在24小时内解决。投标人应在响应文件中提供质量保证期过后的运维方案，包括服务内容、技术支持方式、故障解决方式等。</w:t>
      </w:r>
      <w:r/>
    </w:p>
    <w:p>
      <w:pPr>
        <w:pStyle w:val="858"/>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8、人员培训要求</w:t>
      </w:r>
      <w:r/>
    </w:p>
    <w:p>
      <w:pPr>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培训要求：投标人应在响应文件中提交培训计划，投标人在采购人现场的培训必须无偿提供培训资料、讲稿的电子稿、培训用文字资料和讲义等相关用品，所有的资料必须是中文书写，同时允许采购人在单位内部使用。培训次数不少于两次，每次不少于半天。</w:t>
      </w:r>
      <w:r/>
    </w:p>
    <w:p>
      <w:pPr>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培训内容：对采购人主要技术人员和骨干用户提供使用及维护培训，对普通用户提供使用培训；对采购人主要技术人员提供对系统开发用到的主要技术培训，如操作系统、数据库、开发工具的厂家认证培训，以及应用系统平台的二次开发培训。</w:t>
      </w:r>
      <w:r/>
    </w:p>
    <w:p>
      <w:pPr>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培训计划：培训工作贯穿于项目的整个过程，所有的培训需提前制定培训计划，明确培训内容、培训时间、培训方式、所需要的培训环境等，提供培训所需的资料、文档，针对培训，还需要制定培训用的PPT讲演稿。</w:t>
      </w:r>
      <w:r/>
    </w:p>
    <w:p>
      <w:pPr>
        <w:pStyle w:val="858"/>
        <w:pageBreakBefore w:val="0"/>
        <w:spacing w:before="0" w:after="0"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9、技术方案要求</w:t>
      </w:r>
      <w:r/>
    </w:p>
    <w:p>
      <w:pPr>
        <w:numPr>
          <w:ilvl w:val="0"/>
          <w:numId w:val="0"/>
        </w:numPr>
        <w:ind w:firstLine="420"/>
        <w:keepLines w:val="0"/>
        <w:keepNext w:val="0"/>
        <w:pageBreakBefore w:val="0"/>
        <w:spacing w:line="0" w:lineRule="atLeast"/>
        <w:widowControl w:val="off"/>
        <w:rPr>
          <w:rFonts w:hint="eastAsia"/>
          <w:i w:val="0"/>
          <w:iCs w:val="0"/>
          <w:sz w:val="24"/>
          <w:szCs w:val="24"/>
          <w:highlight w:val="none"/>
          <w:u w:val="none"/>
        </w:rPr>
      </w:pPr>
      <w:r>
        <w:rPr>
          <w:rFonts w:hint="eastAsia" w:ascii="宋体" w:hAnsi="宋体" w:eastAsia="宋体" w:cs="Times New Roman"/>
          <w:color w:val="000000"/>
          <w:sz w:val="24"/>
          <w:highlight w:val="none"/>
          <w:lang w:val="en-US" w:eastAsia="zh-CN"/>
        </w:rPr>
        <w:t xml:space="preserve">1.</w:t>
      </w:r>
      <w:r>
        <w:rPr>
          <w:rFonts w:hint="eastAsia"/>
          <w:i w:val="0"/>
          <w:iCs w:val="0"/>
          <w:sz w:val="24"/>
          <w:szCs w:val="24"/>
          <w:highlight w:val="none"/>
          <w:u w:val="none"/>
        </w:rPr>
        <w:t xml:space="preserve">项目总体设计方案</w:t>
      </w:r>
      <w:r/>
    </w:p>
    <w:p>
      <w:pPr>
        <w:numPr>
          <w:ilvl w:val="0"/>
          <w:numId w:val="0"/>
        </w:numPr>
        <w:ind w:firstLine="480"/>
        <w:keepLines w:val="0"/>
        <w:keepNext w:val="0"/>
        <w:pageBreakBefore w:val="0"/>
        <w:spacing w:line="0" w:lineRule="atLeast"/>
        <w:widowControl w:val="off"/>
        <w:rPr>
          <w:i w:val="0"/>
          <w:iCs w:val="0"/>
          <w:sz w:val="24"/>
          <w:szCs w:val="24"/>
          <w:highlight w:val="none"/>
          <w:u w:val="none"/>
        </w:rPr>
      </w:pPr>
      <w:r>
        <w:rPr>
          <w:rFonts w:hint="eastAsia"/>
          <w:i w:val="0"/>
          <w:iCs w:val="0"/>
          <w:sz w:val="24"/>
          <w:szCs w:val="24"/>
          <w:highlight w:val="none"/>
          <w:u w:val="none"/>
        </w:rPr>
        <w:t xml:space="preserve">针对项目招标需求，投标人对项目的总体架构设计、技术架构设计、系统性能设计、系统部署设计有详细描述。要求内容详细、科学合理、可操作性强。</w:t>
      </w:r>
      <w:r/>
    </w:p>
    <w:p>
      <w:pPr>
        <w:ind w:firstLine="482"/>
        <w:keepLines w:val="0"/>
        <w:keepNext w:val="0"/>
        <w:pageBreakBefore w:val="0"/>
        <w:spacing w:line="0" w:lineRule="atLeast"/>
        <w:widowControl w:val="off"/>
        <w:rPr>
          <w:i w:val="0"/>
          <w:iCs w:val="0"/>
          <w:sz w:val="24"/>
          <w:szCs w:val="24"/>
          <w:highlight w:val="none"/>
          <w:u w:val="none"/>
        </w:rPr>
      </w:pPr>
      <w:r>
        <w:rPr>
          <w:i w:val="0"/>
          <w:iCs w:val="0"/>
          <w:sz w:val="24"/>
          <w:szCs w:val="24"/>
          <w:highlight w:val="none"/>
          <w:u w:val="none"/>
          <w:lang w:val="en-IE"/>
        </w:rPr>
        <w:t xml:space="preserve">2</w:t>
      </w:r>
      <w:r>
        <w:rPr>
          <w:rFonts w:hint="eastAsia"/>
          <w:i w:val="0"/>
          <w:iCs w:val="0"/>
          <w:sz w:val="24"/>
          <w:szCs w:val="24"/>
          <w:highlight w:val="none"/>
          <w:u w:val="none"/>
          <w:lang w:eastAsia="zh-CN"/>
        </w:rPr>
        <w:t xml:space="preserve">.</w:t>
      </w:r>
      <w:r>
        <w:rPr>
          <w:rFonts w:hint="eastAsia"/>
          <w:i w:val="0"/>
          <w:iCs w:val="0"/>
          <w:sz w:val="24"/>
          <w:szCs w:val="24"/>
          <w:highlight w:val="none"/>
          <w:u w:val="none"/>
        </w:rPr>
        <w:t xml:space="preserve">系统设计方案</w:t>
      </w:r>
      <w:r/>
    </w:p>
    <w:p>
      <w:pPr>
        <w:ind w:firstLine="482"/>
        <w:keepLines w:val="0"/>
        <w:keepNext w:val="0"/>
        <w:pageBreakBefore w:val="0"/>
        <w:spacing w:line="0" w:lineRule="atLeast"/>
        <w:widowControl w:val="off"/>
        <w:rPr>
          <w:rFonts w:hint="eastAsia" w:ascii="Times New Roman" w:hAnsi="Times New Roman" w:eastAsia="宋体" w:cs="Times New Roman"/>
          <w:i w:val="0"/>
          <w:iCs w:val="0"/>
          <w:sz w:val="24"/>
          <w:szCs w:val="24"/>
          <w:highlight w:val="none"/>
          <w:u w:val="none"/>
        </w:rPr>
      </w:pPr>
      <w:r>
        <w:rPr>
          <w:rFonts w:hint="eastAsia"/>
          <w:i w:val="0"/>
          <w:iCs w:val="0"/>
          <w:sz w:val="24"/>
          <w:szCs w:val="24"/>
          <w:highlight w:val="none"/>
          <w:u w:val="none"/>
        </w:rPr>
        <w:t xml:space="preserve">（1）</w:t>
      </w:r>
      <w:r>
        <w:rPr>
          <w:rFonts w:hint="eastAsia"/>
          <w:i w:val="0"/>
          <w:iCs w:val="0"/>
          <w:sz w:val="24"/>
          <w:szCs w:val="24"/>
          <w:highlight w:val="none"/>
          <w:u w:val="none"/>
          <w:lang w:val="en-US" w:eastAsia="zh-CN"/>
        </w:rPr>
        <w:t xml:space="preserve">两个门户建设</w:t>
      </w:r>
      <w:r>
        <w:rPr>
          <w:rFonts w:hint="eastAsia"/>
          <w:i w:val="0"/>
          <w:iCs w:val="0"/>
          <w:sz w:val="24"/>
          <w:szCs w:val="24"/>
          <w:highlight w:val="none"/>
          <w:u w:val="none"/>
        </w:rPr>
        <w:t xml:space="preserve">设计方案。投标人按招标文件采购需求提供</w:t>
      </w:r>
      <w:r>
        <w:rPr>
          <w:rFonts w:hint="eastAsia"/>
          <w:i w:val="0"/>
          <w:iCs w:val="0"/>
          <w:sz w:val="24"/>
          <w:szCs w:val="24"/>
          <w:highlight w:val="none"/>
          <w:u w:val="none"/>
          <w:lang w:val="en-US" w:eastAsia="zh-CN"/>
        </w:rPr>
        <w:t xml:space="preserve">两个门户建设</w:t>
      </w:r>
      <w:r>
        <w:rPr>
          <w:rFonts w:hint="eastAsia"/>
          <w:i w:val="0"/>
          <w:iCs w:val="0"/>
          <w:sz w:val="24"/>
          <w:szCs w:val="24"/>
          <w:highlight w:val="none"/>
          <w:u w:val="none"/>
        </w:rPr>
        <w:t xml:space="preserve">设计方案。其中须包含对</w:t>
      </w:r>
      <w:r>
        <w:rPr>
          <w:rFonts w:hint="eastAsia"/>
          <w:i w:val="0"/>
          <w:iCs w:val="0"/>
          <w:sz w:val="24"/>
          <w:szCs w:val="24"/>
          <w:highlight w:val="none"/>
          <w:u w:val="none"/>
          <w:lang w:val="en-US" w:eastAsia="zh-CN"/>
        </w:rPr>
        <w:t xml:space="preserve">两个门户</w:t>
      </w:r>
      <w:r>
        <w:rPr>
          <w:rFonts w:hint="eastAsia"/>
          <w:i w:val="0"/>
          <w:iCs w:val="0"/>
          <w:sz w:val="24"/>
          <w:szCs w:val="24"/>
          <w:highlight w:val="none"/>
          <w:u w:val="none"/>
        </w:rPr>
        <w:t xml:space="preserve">的总体设计、详细</w:t>
      </w:r>
      <w:r>
        <w:rPr>
          <w:rFonts w:hint="eastAsia"/>
          <w:i w:val="0"/>
          <w:iCs w:val="0"/>
          <w:sz w:val="24"/>
          <w:szCs w:val="24"/>
          <w:highlight w:val="none"/>
          <w:u w:val="none"/>
          <w:lang w:val="en-US" w:eastAsia="zh-CN"/>
        </w:rPr>
        <w:t xml:space="preserve">系统</w:t>
      </w:r>
      <w:r>
        <w:rPr>
          <w:rFonts w:hint="eastAsia"/>
          <w:i w:val="0"/>
          <w:iCs w:val="0"/>
          <w:sz w:val="24"/>
          <w:szCs w:val="24"/>
          <w:highlight w:val="none"/>
          <w:u w:val="none"/>
        </w:rPr>
        <w:t xml:space="preserve">功能设计</w:t>
      </w:r>
      <w:r>
        <w:rPr>
          <w:rFonts w:hint="eastAsia" w:ascii="Times New Roman" w:hAnsi="Times New Roman" w:eastAsia="宋体" w:cs="Times New Roman"/>
          <w:i w:val="0"/>
          <w:iCs w:val="0"/>
          <w:sz w:val="24"/>
          <w:szCs w:val="24"/>
          <w:highlight w:val="none"/>
          <w:u w:val="none"/>
          <w:lang w:eastAsia="zh-CN"/>
        </w:rPr>
        <w:t xml:space="preserve">。</w:t>
      </w:r>
      <w:r/>
    </w:p>
    <w:p>
      <w:pPr>
        <w:ind w:firstLine="482"/>
        <w:keepLines w:val="0"/>
        <w:keepNext w:val="0"/>
        <w:pageBreakBefore w:val="0"/>
        <w:spacing w:line="0" w:lineRule="atLeast"/>
        <w:widowControl w:val="off"/>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（2）协同办公子系统建设服务设计方案。投标人按招标文件采购需求提供协同办公子系统建设设计方案。其中须包含内部办公、协同办公APP应用设计。提供清晰明了的系统功能设计及流程设计。</w:t>
      </w:r>
      <w:r/>
    </w:p>
    <w:p>
      <w:pPr>
        <w:ind w:firstLine="482"/>
        <w:keepLines w:val="0"/>
        <w:keepNext w:val="0"/>
        <w:pageBreakBefore w:val="0"/>
        <w:spacing w:line="0" w:lineRule="atLeast"/>
        <w:widowControl w:val="off"/>
        <w:rPr>
          <w:rFonts w:hint="eastAsia" w:ascii="Times New Roman" w:hAnsi="Times New Roman" w:eastAsia="宋体" w:cs="Times New Roman"/>
          <w:i w:val="0"/>
          <w:iCs w:val="0"/>
          <w:sz w:val="24"/>
          <w:szCs w:val="24"/>
          <w:highlight w:val="none"/>
          <w:u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（3）应用支撑体系建设设计方案。投标人按招标文件采购需求提供应用支撑体系建设设计方案。提供清晰明了的系统功能设计。</w:t>
      </w:r>
      <w:r/>
    </w:p>
    <w:p>
      <w:pPr>
        <w:ind w:left="0" w:right="0" w:firstLine="482"/>
        <w:jc w:val="both"/>
        <w:keepLines w:val="0"/>
        <w:keepNext w:val="0"/>
        <w:spacing w:before="0" w:beforeAutospacing="0" w:after="0" w:afterAutospacing="0" w:line="0" w:lineRule="atLeast"/>
        <w:widowControl w:val="off"/>
        <w:rPr>
          <w:rFonts w:hint="eastAsia"/>
          <w:i w:val="0"/>
          <w:iCs w:val="0"/>
          <w:sz w:val="24"/>
          <w:szCs w:val="24"/>
          <w:highlight w:val="none"/>
          <w:u w:val="none"/>
        </w:rPr>
        <w:suppressLineNumbers w:val="0"/>
      </w:pPr>
      <w:r>
        <w:rPr>
          <w:i w:val="0"/>
          <w:iCs w:val="0"/>
          <w:sz w:val="24"/>
          <w:szCs w:val="24"/>
          <w:highlight w:val="none"/>
          <w:u w:val="none"/>
          <w:lang w:val="en-IE" w:eastAsia="zh-CN"/>
        </w:rPr>
        <w:t xml:space="preserve">3</w:t>
      </w:r>
      <w:r>
        <w:rPr>
          <w:rFonts w:hint="eastAsia"/>
          <w:i w:val="0"/>
          <w:iCs w:val="0"/>
          <w:sz w:val="24"/>
          <w:szCs w:val="24"/>
          <w:highlight w:val="none"/>
          <w:u w:val="none"/>
          <w:lang w:val="en-US" w:eastAsia="zh-CN"/>
        </w:rPr>
        <w:t xml:space="preserve">.</w:t>
      </w:r>
      <w:r>
        <w:rPr>
          <w:rFonts w:hint="eastAsia"/>
          <w:i w:val="0"/>
          <w:iCs w:val="0"/>
          <w:sz w:val="24"/>
          <w:szCs w:val="24"/>
          <w:highlight w:val="none"/>
          <w:u w:val="none"/>
        </w:rPr>
        <w:t xml:space="preserve">安全设计方案</w:t>
      </w:r>
      <w:r/>
    </w:p>
    <w:p>
      <w:pPr>
        <w:ind w:left="0" w:right="0" w:firstLine="482"/>
        <w:jc w:val="both"/>
        <w:keepLines w:val="0"/>
        <w:keepNext w:val="0"/>
        <w:spacing w:before="0" w:beforeAutospacing="0" w:after="0" w:afterAutospacing="0" w:line="0" w:lineRule="atLeast"/>
        <w:widowControl w:val="off"/>
        <w:rPr>
          <w:i w:val="0"/>
          <w:iCs w:val="0"/>
          <w:sz w:val="24"/>
          <w:szCs w:val="24"/>
          <w:highlight w:val="none"/>
          <w:u w:val="none"/>
        </w:rPr>
        <w:suppressLineNumbers w:val="0"/>
      </w:pPr>
      <w:r>
        <w:rPr>
          <w:rFonts w:ascii="Times New Roman" w:hAnsi="Times New Roman" w:eastAsia="宋体" w:cs="Times New Roman"/>
          <w:i w:val="0"/>
          <w:iCs w:val="0"/>
          <w:sz w:val="24"/>
          <w:szCs w:val="24"/>
          <w:highlight w:val="none"/>
          <w:u w:val="none"/>
        </w:rPr>
        <w:t xml:space="preserve">投标人</w:t>
      </w:r>
      <w:r>
        <w:rPr>
          <w:rFonts w:hint="eastAsia" w:ascii="Times New Roman" w:hAnsi="Times New Roman" w:eastAsia="宋体" w:cs="Times New Roman"/>
          <w:i w:val="0"/>
          <w:iCs w:val="0"/>
          <w:sz w:val="24"/>
          <w:szCs w:val="24"/>
          <w:highlight w:val="none"/>
          <w:u w:val="none"/>
        </w:rPr>
        <w:t xml:space="preserve">按照等级保护三级标准提供详细的安全性设计方案，从物理安全、网络安全、主机安全、应用安全、数据安全层面对系统的安全管理体系进行架构设计</w:t>
      </w:r>
      <w:r>
        <w:rPr>
          <w:i w:val="0"/>
          <w:iCs w:val="0"/>
          <w:sz w:val="24"/>
          <w:szCs w:val="24"/>
          <w:highlight w:val="none"/>
          <w:u w:val="none"/>
        </w:rPr>
        <w:t xml:space="preserve">。</w:t>
      </w:r>
      <w:r>
        <w:rPr>
          <w:rFonts w:hint="eastAsia" w:ascii="宋体" w:hAnsi="宋体" w:eastAsia="宋体" w:cs="宋体"/>
          <w:i w:val="0"/>
          <w:iCs w:val="0"/>
          <w:sz w:val="24"/>
          <w:szCs w:val="24"/>
          <w:highlight w:val="none"/>
          <w:lang w:val="en-US" w:eastAsia="zh-CN" w:bidi="ar"/>
        </w:rPr>
        <w:t xml:space="preserve">要求所设计的架构符合实际业务需求，且对各层级涉及的具体内容进行描述。</w:t>
      </w:r>
      <w:r/>
    </w:p>
    <w:p>
      <w:pPr>
        <w:ind w:firstLine="482"/>
        <w:keepLines w:val="0"/>
        <w:keepNext w:val="0"/>
        <w:pageBreakBefore w:val="0"/>
        <w:spacing w:line="0" w:lineRule="atLeast"/>
        <w:widowControl w:val="off"/>
        <w:rPr>
          <w:rFonts w:hint="eastAsia"/>
          <w:i w:val="0"/>
          <w:iCs w:val="0"/>
          <w:sz w:val="24"/>
          <w:szCs w:val="24"/>
          <w:highlight w:val="none"/>
          <w:u w:val="none"/>
        </w:rPr>
      </w:pPr>
      <w:r>
        <w:rPr>
          <w:i w:val="0"/>
          <w:iCs w:val="0"/>
          <w:sz w:val="24"/>
          <w:szCs w:val="24"/>
          <w:highlight w:val="none"/>
          <w:u w:val="none"/>
          <w:lang w:val="en-IE" w:eastAsia="zh-CN"/>
        </w:rPr>
        <w:t xml:space="preserve">4</w:t>
      </w:r>
      <w:r>
        <w:rPr>
          <w:rFonts w:hint="eastAsia"/>
          <w:i w:val="0"/>
          <w:iCs w:val="0"/>
          <w:sz w:val="24"/>
          <w:szCs w:val="24"/>
          <w:highlight w:val="none"/>
          <w:u w:val="none"/>
          <w:lang w:eastAsia="zh-CN"/>
        </w:rPr>
        <w:t xml:space="preserve">.</w:t>
      </w:r>
      <w:r>
        <w:rPr>
          <w:rFonts w:hint="eastAsia"/>
          <w:i w:val="0"/>
          <w:iCs w:val="0"/>
          <w:sz w:val="24"/>
          <w:szCs w:val="24"/>
          <w:highlight w:val="none"/>
          <w:u w:val="none"/>
        </w:rPr>
        <w:t xml:space="preserve">集成对接</w:t>
      </w:r>
      <w:r/>
    </w:p>
    <w:p>
      <w:pPr>
        <w:ind w:firstLine="482"/>
        <w:keepLines w:val="0"/>
        <w:keepNext w:val="0"/>
        <w:pageBreakBefore w:val="0"/>
        <w:spacing w:line="0" w:lineRule="atLeast"/>
        <w:widowControl w:val="off"/>
        <w:rPr>
          <w:rFonts w:ascii="宋体" w:hAnsi="宋体" w:eastAsia="宋体" w:cs="宋体"/>
          <w:b/>
          <w:bCs/>
          <w:i w:val="0"/>
          <w:iCs w:val="0"/>
          <w:sz w:val="24"/>
          <w:szCs w:val="24"/>
          <w:highlight w:val="none"/>
          <w:u w:val="none"/>
          <w:lang w:val="en-US" w:eastAsia="zh-CN" w:bidi="ar"/>
        </w:rPr>
      </w:pPr>
      <w:r>
        <w:rPr>
          <w:rFonts w:hint="eastAsia"/>
          <w:i w:val="0"/>
          <w:iCs w:val="0"/>
          <w:sz w:val="24"/>
          <w:szCs w:val="24"/>
          <w:highlight w:val="none"/>
          <w:u w:val="none"/>
        </w:rPr>
        <w:t xml:space="preserve">投标人</w:t>
      </w:r>
      <w:r>
        <w:rPr>
          <w:rFonts w:hint="eastAsia"/>
          <w:i w:val="0"/>
          <w:iCs w:val="0"/>
          <w:sz w:val="24"/>
          <w:szCs w:val="24"/>
          <w:highlight w:val="none"/>
          <w:u w:val="none"/>
          <w:lang w:val="en-US" w:eastAsia="zh-CN"/>
        </w:rPr>
        <w:t xml:space="preserve">按</w:t>
      </w:r>
      <w:r>
        <w:rPr>
          <w:rFonts w:hint="eastAsia" w:ascii="Times New Roman" w:hAnsi="Times New Roman" w:eastAsia="宋体" w:cs="Times New Roman"/>
          <w:i w:val="0"/>
          <w:iCs w:val="0"/>
          <w:sz w:val="24"/>
          <w:szCs w:val="24"/>
          <w:highlight w:val="none"/>
          <w:u w:val="none"/>
          <w:lang w:val="en-US" w:eastAsia="zh-CN"/>
        </w:rPr>
        <w:t xml:space="preserve">招标文件采购需求</w:t>
      </w:r>
      <w:r>
        <w:rPr>
          <w:rFonts w:hint="eastAsia" w:ascii="Times New Roman" w:hAnsi="Times New Roman" w:eastAsia="宋体" w:cs="Times New Roman"/>
          <w:i w:val="0"/>
          <w:iCs w:val="0"/>
          <w:sz w:val="24"/>
          <w:szCs w:val="24"/>
          <w:highlight w:val="none"/>
          <w:u w:val="none"/>
        </w:rPr>
        <w:t xml:space="preserve">提供包括</w:t>
      </w:r>
      <w:r>
        <w:rPr>
          <w:rFonts w:hint="eastAsia" w:ascii="Times New Roman" w:hAnsi="Times New Roman" w:eastAsia="宋体" w:cs="Times New Roman"/>
          <w:i w:val="0"/>
          <w:iCs w:val="0"/>
          <w:sz w:val="24"/>
          <w:szCs w:val="24"/>
          <w:highlight w:val="none"/>
          <w:u w:val="none"/>
          <w:lang w:val="en-US" w:eastAsia="zh-CN"/>
        </w:rPr>
        <w:t xml:space="preserve">与省政府公文交换平台、</w:t>
      </w:r>
      <w:r>
        <w:rPr>
          <w:rFonts w:hint="eastAsia" w:ascii="Times New Roman" w:hAnsi="Times New Roman" w:eastAsia="宋体" w:cs="Times New Roman"/>
          <w:i w:val="0"/>
          <w:iCs w:val="0"/>
          <w:sz w:val="24"/>
          <w:szCs w:val="24"/>
          <w:highlight w:val="none"/>
          <w:u w:val="none"/>
        </w:rPr>
        <w:t xml:space="preserve">与省12345平台对接</w:t>
      </w:r>
      <w:r>
        <w:rPr>
          <w:rFonts w:hint="eastAsia" w:ascii="Times New Roman" w:hAnsi="Times New Roman" w:eastAsia="宋体" w:cs="Times New Roman"/>
          <w:i w:val="0"/>
          <w:iCs w:val="0"/>
          <w:sz w:val="24"/>
          <w:szCs w:val="24"/>
          <w:highlight w:val="none"/>
          <w:u w:val="none"/>
          <w:lang w:eastAsia="zh-CN"/>
        </w:rPr>
        <w:t xml:space="preserve">、</w:t>
      </w:r>
      <w:r>
        <w:rPr>
          <w:rFonts w:hint="eastAsia" w:ascii="Times New Roman" w:hAnsi="Times New Roman" w:eastAsia="宋体" w:cs="Times New Roman"/>
          <w:i w:val="0"/>
          <w:iCs w:val="0"/>
          <w:sz w:val="24"/>
          <w:szCs w:val="24"/>
          <w:highlight w:val="none"/>
          <w:u w:val="none"/>
          <w:lang w:val="en-US" w:eastAsia="zh-CN"/>
        </w:rPr>
        <w:t xml:space="preserve">省政府网站、省政务EMS、短信平台无条件对接承诺函。</w:t>
      </w:r>
      <w:r>
        <w:rPr>
          <w:rFonts w:hint="eastAsia" w:eastAsia="宋体" w:cs="Times New Roman"/>
          <w:i w:val="0"/>
          <w:iCs w:val="0"/>
          <w:sz w:val="24"/>
          <w:szCs w:val="24"/>
          <w:highlight w:val="none"/>
          <w:u w:val="none"/>
          <w:lang w:val="en-US" w:eastAsia="zh-CN"/>
        </w:rPr>
        <w:t xml:space="preserve">以上对接平台系统无条件提供接口，接口采用Web Service技术及API接口标准，以实现数据在不同场合和不同情境的实时、高并发调用和数据交互。</w:t>
      </w:r>
      <w:r/>
    </w:p>
    <w:p>
      <w:pPr>
        <w:ind w:left="0" w:right="0" w:firstLine="482"/>
        <w:jc w:val="both"/>
        <w:keepLines w:val="0"/>
        <w:keepNext w:val="0"/>
        <w:spacing w:before="0" w:beforeAutospacing="0" w:after="0" w:afterAutospacing="0" w:line="0" w:lineRule="atLeast"/>
        <w:widowControl w:val="off"/>
        <w:rPr>
          <w:rFonts w:hint="eastAsia" w:ascii="宋体" w:hAnsi="宋体" w:eastAsia="宋体" w:cs="宋体"/>
          <w:i w:val="0"/>
          <w:iCs w:val="0"/>
          <w:sz w:val="24"/>
          <w:szCs w:val="24"/>
          <w:highlight w:val="none"/>
          <w:lang w:val="en-US" w:eastAsia="zh-CN" w:bidi="ar"/>
        </w:rPr>
        <w:suppressLineNumbers w:val="0"/>
      </w:pPr>
      <w:r>
        <w:rPr>
          <w:i w:val="0"/>
          <w:iCs w:val="0"/>
          <w:sz w:val="24"/>
          <w:szCs w:val="24"/>
          <w:highlight w:val="none"/>
          <w:u w:val="none"/>
          <w:lang w:val="en-IE" w:eastAsia="zh-CN"/>
        </w:rPr>
        <w:t xml:space="preserve">5</w:t>
      </w:r>
      <w:r>
        <w:rPr>
          <w:rFonts w:hint="eastAsia"/>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lang w:val="en-US" w:eastAsia="zh-CN" w:bidi="ar"/>
        </w:rPr>
        <w:t xml:space="preserve">项目实施方案</w:t>
      </w:r>
      <w:r/>
    </w:p>
    <w:p>
      <w:pPr>
        <w:ind w:left="0" w:right="0" w:firstLine="482"/>
        <w:jc w:val="both"/>
        <w:keepLines w:val="0"/>
        <w:keepNext w:val="0"/>
        <w:spacing w:before="0" w:beforeAutospacing="0" w:after="0" w:afterAutospacing="0" w:line="0" w:lineRule="atLeast"/>
        <w:widowControl w:val="off"/>
        <w:rPr>
          <w:rFonts w:hint="eastAsia" w:ascii="宋体" w:hAnsi="宋体" w:eastAsia="宋体" w:cs="宋体"/>
          <w:i w:val="0"/>
          <w:iCs w:val="0"/>
          <w:sz w:val="24"/>
          <w:szCs w:val="24"/>
          <w:highlight w:val="none"/>
          <w:lang w:val="en-US" w:eastAsia="zh-CN" w:bidi="ar"/>
        </w:rPr>
        <w:suppressLineNumbers w:val="0"/>
      </w:pPr>
      <w:r>
        <w:rPr>
          <w:rFonts w:hint="eastAsia" w:ascii="宋体" w:hAnsi="宋体" w:eastAsia="宋体" w:cs="宋体"/>
          <w:i w:val="0"/>
          <w:iCs w:val="0"/>
          <w:sz w:val="24"/>
          <w:szCs w:val="24"/>
          <w:highlight w:val="none"/>
          <w:lang w:val="en-US" w:eastAsia="zh-CN" w:bidi="ar"/>
        </w:rPr>
        <w:t xml:space="preserve">投标人根据项目需求和特点，提供项目实施方案，项目实施方案包含需求调研、设计、开发、测试、实施部署、试运行等内容的工作程序和步骤、进度计划安排、人员组织保障、项目风险管理、项目质量管理等内容。</w:t>
      </w:r>
      <w:r/>
    </w:p>
    <w:p>
      <w:pPr>
        <w:ind w:left="0" w:right="0" w:firstLine="482"/>
        <w:jc w:val="both"/>
        <w:keepLines w:val="0"/>
        <w:keepNext w:val="0"/>
        <w:spacing w:before="0" w:beforeAutospacing="0" w:after="0" w:afterAutospacing="0" w:line="0" w:lineRule="atLeast"/>
        <w:widowControl w:val="off"/>
        <w:rPr>
          <w:rFonts w:hint="eastAsia" w:ascii="宋体" w:hAnsi="宋体" w:eastAsia="宋体" w:cs="宋体"/>
          <w:i w:val="0"/>
          <w:iCs w:val="0"/>
          <w:sz w:val="24"/>
          <w:szCs w:val="24"/>
          <w:highlight w:val="none"/>
          <w:lang w:val="en-US" w:eastAsia="zh-CN" w:bidi="ar"/>
        </w:rPr>
        <w:suppressLineNumbers w:val="0"/>
      </w:pPr>
      <w:r>
        <w:rPr>
          <w:rFonts w:hint="eastAsia" w:ascii="宋体" w:hAnsi="宋体" w:eastAsia="宋体" w:cs="宋体"/>
          <w:i w:val="0"/>
          <w:iCs w:val="0"/>
          <w:sz w:val="24"/>
          <w:szCs w:val="24"/>
          <w:highlight w:val="none"/>
          <w:lang w:val="en-US" w:eastAsia="zh-CN" w:bidi="ar"/>
        </w:rPr>
        <w:t xml:space="preserve">实施方案设计合理性：实施方案设计应清晰、合理，有明确详实的实施计划、进度保障计划、风险管理、质量管理方案，实施方案需具备以上所有内容且具有合理性、可行性、针对性，内容完整、科学、合理、可行，条理清晰。</w:t>
      </w:r>
      <w:r/>
    </w:p>
    <w:p>
      <w:pPr>
        <w:ind w:left="0" w:right="0" w:firstLine="482"/>
        <w:jc w:val="both"/>
        <w:keepLines w:val="0"/>
        <w:keepNext w:val="0"/>
        <w:spacing w:before="0" w:beforeAutospacing="0" w:after="0" w:afterAutospacing="0" w:line="0" w:lineRule="atLeast"/>
        <w:widowControl w:val="off"/>
        <w:rPr>
          <w:rFonts w:hint="eastAsia" w:ascii="Times New Roman" w:hAnsi="Times New Roman" w:eastAsia="宋体" w:cs="Times New Roman"/>
          <w:i w:val="0"/>
          <w:iCs w:val="0"/>
          <w:sz w:val="24"/>
          <w:szCs w:val="24"/>
          <w:highlight w:val="none"/>
        </w:rPr>
        <w:suppressLineNumbers w:val="0"/>
      </w:pPr>
      <w:r>
        <w:rPr>
          <w:rFonts w:hint="eastAsia" w:ascii="宋体" w:hAnsi="宋体" w:eastAsia="宋体" w:cs="宋体"/>
          <w:i w:val="0"/>
          <w:iCs w:val="0"/>
          <w:sz w:val="24"/>
          <w:szCs w:val="24"/>
          <w:highlight w:val="none"/>
          <w:lang w:val="en-US" w:eastAsia="zh-CN" w:bidi="ar"/>
        </w:rPr>
        <w:t xml:space="preserve">测试及部署实施：系统测试阶段应采用全面覆盖、多维度评估的方法，包括功能测试、性能测试及兼容性测试等。根据业务需求与系统设计，制定详细的测试计划与测试用例，确保测试有序进行。本系统依托江苏省政务云平台进行部署，同时需要在电子政务外网环境下实现与江苏省外办现有因公出国系统及外交部系统的数据对接，投标人应设计合理的部署架构，针对性制定合理、可行的部署实施方案，按期完成部署调试及系统上线运行工作。</w:t>
      </w:r>
      <w:r/>
    </w:p>
    <w:p>
      <w:pPr>
        <w:ind w:firstLine="480"/>
        <w:jc w:val="left"/>
        <w:keepLines w:val="0"/>
        <w:keepNext w:val="0"/>
        <w:pageBreakBefore w:val="0"/>
        <w:spacing w:line="0" w:lineRule="atLeast"/>
        <w:widowControl/>
        <w:rPr>
          <w:rFonts w:hint="eastAsia" w:ascii="Times New Roman" w:hAnsi="Times New Roman" w:eastAsia="宋体" w:cs="Times New Roman"/>
          <w:i w:val="0"/>
          <w:iCs w:val="0"/>
          <w:sz w:val="24"/>
          <w:szCs w:val="24"/>
          <w:highlight w:val="none"/>
          <w:u w:val="none"/>
        </w:rPr>
        <w:suppressLineNumbers w:val="0"/>
      </w:pPr>
      <w:r>
        <w:rPr>
          <w:rFonts w:ascii="Times New Roman" w:hAnsi="Times New Roman" w:eastAsia="宋体" w:cs="Times New Roman"/>
          <w:i w:val="0"/>
          <w:iCs w:val="0"/>
          <w:sz w:val="24"/>
          <w:szCs w:val="24"/>
          <w:highlight w:val="none"/>
          <w:u w:val="none"/>
          <w:lang w:val="en-IE" w:eastAsia="zh-CN"/>
        </w:rPr>
        <w:t xml:space="preserve">6</w:t>
      </w:r>
      <w:r>
        <w:rPr>
          <w:rFonts w:hint="eastAsia" w:ascii="Times New Roman" w:hAnsi="Times New Roman" w:eastAsia="宋体" w:cs="Times New Roman"/>
          <w:i w:val="0"/>
          <w:iCs w:val="0"/>
          <w:sz w:val="24"/>
          <w:szCs w:val="24"/>
          <w:highlight w:val="none"/>
          <w:u w:val="none"/>
          <w:lang w:eastAsia="zh-CN"/>
        </w:rPr>
        <w:t xml:space="preserve">.</w:t>
      </w:r>
      <w:r>
        <w:rPr>
          <w:rFonts w:hint="eastAsia" w:ascii="Times New Roman" w:hAnsi="Times New Roman" w:eastAsia="宋体" w:cs="Times New Roman"/>
          <w:i w:val="0"/>
          <w:iCs w:val="0"/>
          <w:sz w:val="24"/>
          <w:szCs w:val="24"/>
          <w:highlight w:val="none"/>
          <w:u w:val="none"/>
        </w:rPr>
        <w:t xml:space="preserve">项目培训方案</w:t>
      </w:r>
      <w:r/>
    </w:p>
    <w:p>
      <w:pPr>
        <w:ind w:firstLine="480"/>
        <w:jc w:val="left"/>
        <w:keepLines w:val="0"/>
        <w:keepNext w:val="0"/>
        <w:pageBreakBefore w:val="0"/>
        <w:spacing w:line="0" w:lineRule="atLeast"/>
        <w:widowControl/>
        <w:rPr>
          <w:rFonts w:hint="eastAsia" w:ascii="宋体" w:hAnsi="宋体" w:eastAsia="宋体" w:cs="宋体"/>
          <w:i w:val="0"/>
          <w:iCs w:val="0"/>
          <w:sz w:val="24"/>
          <w:szCs w:val="24"/>
          <w:highlight w:val="none"/>
          <w:lang w:val="en-US" w:eastAsia="zh-CN" w:bidi="ar"/>
        </w:rPr>
        <w:suppressLineNumbers w:val="0"/>
      </w:pPr>
      <w:r>
        <w:rPr>
          <w:rFonts w:hint="eastAsia" w:ascii="宋体" w:hAnsi="宋体" w:eastAsia="宋体" w:cs="宋体"/>
          <w:i w:val="0"/>
          <w:iCs w:val="0"/>
          <w:sz w:val="24"/>
          <w:szCs w:val="24"/>
          <w:highlight w:val="none"/>
          <w:lang w:val="en-US" w:eastAsia="zh-CN" w:bidi="ar"/>
        </w:rPr>
        <w:t xml:space="preserve">（1）培训要求：投标人应在响应文件中提交培训计划，投标人在采购人现场的培训必须无偿提供培训资料、讲稿的电子稿、培训用文字资料和讲义等相关用品，所有的资料必须是中文书写，同时允许采购人在单位内部使用。培训次数不少于两次，每次不少于半天。 </w:t>
      </w:r>
      <w:r/>
    </w:p>
    <w:p>
      <w:pPr>
        <w:ind w:firstLine="480"/>
        <w:jc w:val="left"/>
        <w:keepLines w:val="0"/>
        <w:keepNext w:val="0"/>
        <w:pageBreakBefore w:val="0"/>
        <w:spacing w:line="0" w:lineRule="atLeast"/>
        <w:widowControl/>
        <w:rPr>
          <w:rFonts w:hint="eastAsia" w:ascii="宋体" w:hAnsi="宋体" w:eastAsia="宋体" w:cs="宋体"/>
          <w:i w:val="0"/>
          <w:iCs w:val="0"/>
          <w:sz w:val="24"/>
          <w:szCs w:val="24"/>
          <w:highlight w:val="none"/>
          <w:lang w:val="en-US" w:eastAsia="zh-CN" w:bidi="ar"/>
        </w:rPr>
        <w:suppressLineNumbers w:val="0"/>
      </w:pPr>
      <w:r>
        <w:rPr>
          <w:rFonts w:hint="eastAsia" w:ascii="宋体" w:hAnsi="宋体" w:eastAsia="宋体" w:cs="宋体"/>
          <w:i w:val="0"/>
          <w:iCs w:val="0"/>
          <w:sz w:val="24"/>
          <w:szCs w:val="24"/>
          <w:highlight w:val="none"/>
          <w:lang w:val="en-US" w:eastAsia="zh-CN" w:bidi="ar"/>
        </w:rPr>
        <w:t xml:space="preserve">（2）培训内容：对采购人主要技术人员和骨干用户提供使用及维护培训，对普通用户提供使用培训；对采购人主要技术人员提供对系统开发用到的主要技术培训，如操作系统、数据库、开发工具的厂家认证培训，以及应用系统平台的二次开发培训。 </w:t>
      </w:r>
      <w:r/>
    </w:p>
    <w:p>
      <w:pPr>
        <w:ind w:firstLine="480"/>
        <w:jc w:val="left"/>
        <w:keepLines w:val="0"/>
        <w:keepNext w:val="0"/>
        <w:pageBreakBefore w:val="0"/>
        <w:spacing w:line="0" w:lineRule="atLeast"/>
        <w:widowControl/>
        <w:rPr>
          <w:rFonts w:hint="eastAsia" w:ascii="宋体" w:hAnsi="宋体" w:eastAsia="宋体" w:cs="宋体"/>
          <w:i w:val="0"/>
          <w:iCs w:val="0"/>
          <w:sz w:val="24"/>
          <w:szCs w:val="24"/>
          <w:highlight w:val="none"/>
          <w:lang w:val="en-US" w:eastAsia="zh-CN" w:bidi="ar"/>
        </w:rPr>
        <w:suppressLineNumbers w:val="0"/>
      </w:pPr>
      <w:r>
        <w:rPr>
          <w:rFonts w:hint="eastAsia" w:ascii="宋体" w:hAnsi="宋体" w:eastAsia="宋体" w:cs="宋体"/>
          <w:i w:val="0"/>
          <w:iCs w:val="0"/>
          <w:sz w:val="24"/>
          <w:szCs w:val="24"/>
          <w:highlight w:val="none"/>
          <w:lang w:val="en-US" w:eastAsia="zh-CN" w:bidi="ar"/>
        </w:rPr>
        <w:t xml:space="preserve">（3）培训计划：培训工作贯穿于项目的整个过程，所有的培训需提前制定培训计划，明确培训内容、培训时间、培训方式、所需要的培训环境等，提供培训所需的资料、文档，针对培训，还需要制定培训用的PPT讲演稿。 </w:t>
      </w:r>
      <w:r/>
    </w:p>
    <w:p>
      <w:pPr>
        <w:ind w:firstLine="480"/>
        <w:jc w:val="left"/>
        <w:keepLines w:val="0"/>
        <w:keepNext w:val="0"/>
        <w:pageBreakBefore w:val="0"/>
        <w:spacing w:line="0" w:lineRule="atLeast"/>
        <w:widowControl/>
        <w:rPr>
          <w:rFonts w:hint="eastAsia"/>
          <w:i w:val="0"/>
          <w:iCs w:val="0"/>
          <w:sz w:val="24"/>
          <w:szCs w:val="24"/>
          <w:highlight w:val="none"/>
          <w:u w:val="none"/>
        </w:rPr>
        <w:suppressLineNumbers w:val="0"/>
      </w:pPr>
      <w:r>
        <w:rPr>
          <w:i w:val="0"/>
          <w:iCs w:val="0"/>
          <w:sz w:val="24"/>
          <w:szCs w:val="24"/>
          <w:highlight w:val="none"/>
          <w:u w:val="none"/>
          <w:lang w:val="en-IE" w:eastAsia="zh-CN"/>
        </w:rPr>
        <w:t xml:space="preserve">7</w:t>
      </w:r>
      <w:r>
        <w:rPr>
          <w:rFonts w:hint="eastAsia"/>
          <w:i w:val="0"/>
          <w:iCs w:val="0"/>
          <w:sz w:val="24"/>
          <w:szCs w:val="24"/>
          <w:highlight w:val="none"/>
          <w:u w:val="none"/>
          <w:lang w:eastAsia="zh-CN"/>
        </w:rPr>
        <w:t xml:space="preserve">.</w:t>
      </w:r>
      <w:r>
        <w:rPr>
          <w:rFonts w:hint="eastAsia"/>
          <w:i w:val="0"/>
          <w:iCs w:val="0"/>
          <w:sz w:val="24"/>
          <w:szCs w:val="24"/>
          <w:highlight w:val="none"/>
          <w:u w:val="none"/>
        </w:rPr>
        <w:t xml:space="preserve">售后服务方案</w:t>
      </w:r>
      <w:r/>
    </w:p>
    <w:p>
      <w:pPr>
        <w:ind w:firstLine="480"/>
        <w:jc w:val="left"/>
        <w:keepLines w:val="0"/>
        <w:keepNext w:val="0"/>
        <w:pageBreakBefore w:val="0"/>
        <w:spacing w:line="0" w:lineRule="atLeast"/>
        <w:widowControl/>
        <w:rPr>
          <w:rFonts w:hint="eastAsia" w:ascii="Times New Roman" w:hAnsi="Times New Roman" w:eastAsia="宋体" w:cs="Times New Roman"/>
          <w:i w:val="0"/>
          <w:iCs w:val="0"/>
          <w:sz w:val="24"/>
          <w:szCs w:val="24"/>
          <w:highlight w:val="none"/>
          <w:u w:val="none"/>
          <w:lang w:val="en-US" w:eastAsia="zh-CN"/>
        </w:rPr>
        <w:suppressLineNumbers w:val="0"/>
      </w:pPr>
      <w:r>
        <w:rPr>
          <w:rFonts w:hint="eastAsia" w:ascii="宋体" w:hAnsi="宋体" w:eastAsia="宋体" w:cs="宋体"/>
          <w:i w:val="0"/>
          <w:iCs w:val="0"/>
          <w:sz w:val="24"/>
          <w:szCs w:val="24"/>
          <w:highlight w:val="none"/>
          <w:lang w:val="en-US" w:eastAsia="zh-CN" w:bidi="ar"/>
        </w:rPr>
        <w:t xml:space="preserve">（1）</w:t>
      </w:r>
      <w:r>
        <w:rPr>
          <w:rFonts w:hint="eastAsia" w:ascii="Times New Roman" w:hAnsi="Times New Roman" w:eastAsia="宋体" w:cs="Times New Roman"/>
          <w:i w:val="0"/>
          <w:iCs w:val="0"/>
          <w:sz w:val="24"/>
          <w:szCs w:val="24"/>
          <w:highlight w:val="none"/>
          <w:u w:val="none"/>
          <w:lang w:val="en-US" w:eastAsia="zh-CN"/>
        </w:rPr>
        <w:t xml:space="preserve">质保期：二年质保服务，自项目验收合格后开始计算。 </w:t>
      </w:r>
      <w:r/>
    </w:p>
    <w:p>
      <w:pPr>
        <w:ind w:firstLine="480"/>
        <w:jc w:val="left"/>
        <w:keepLines w:val="0"/>
        <w:keepNext w:val="0"/>
        <w:pageBreakBefore w:val="0"/>
        <w:spacing w:line="0" w:lineRule="atLeast"/>
        <w:widowControl/>
        <w:rPr>
          <w:rFonts w:hint="eastAsia" w:ascii="Times New Roman" w:hAnsi="Times New Roman" w:eastAsia="宋体" w:cs="Times New Roman"/>
          <w:i w:val="0"/>
          <w:iCs w:val="0"/>
          <w:sz w:val="24"/>
          <w:szCs w:val="24"/>
          <w:highlight w:val="none"/>
          <w:u w:val="none"/>
          <w:lang w:val="en-US" w:eastAsia="zh-CN"/>
        </w:rPr>
        <w:suppressLineNumbers w:val="0"/>
      </w:pPr>
      <w:r>
        <w:rPr>
          <w:rFonts w:hint="eastAsia" w:ascii="Times New Roman" w:hAnsi="Times New Roman" w:eastAsia="宋体" w:cs="Times New Roman"/>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lang w:val="en-US" w:eastAsia="zh-CN" w:bidi="ar"/>
        </w:rPr>
        <w:t xml:space="preserve">2）</w:t>
      </w:r>
      <w:r>
        <w:rPr>
          <w:rFonts w:hint="eastAsia" w:ascii="Times New Roman" w:hAnsi="Times New Roman" w:eastAsia="宋体" w:cs="Times New Roman"/>
          <w:i w:val="0"/>
          <w:iCs w:val="0"/>
          <w:sz w:val="24"/>
          <w:szCs w:val="24"/>
          <w:highlight w:val="none"/>
          <w:u w:val="none"/>
          <w:lang w:val="en-US" w:eastAsia="zh-CN"/>
        </w:rPr>
        <w:t xml:space="preserve">投标人须提供售后服务承诺、合理可行的售后服务方案及保障措施，运维期内外的后续技术支持和维护方案等。 </w:t>
      </w:r>
      <w:r/>
    </w:p>
    <w:p>
      <w:pPr>
        <w:ind w:firstLine="480"/>
        <w:jc w:val="left"/>
        <w:keepLines w:val="0"/>
        <w:keepNext w:val="0"/>
        <w:pageBreakBefore w:val="0"/>
        <w:spacing w:line="0" w:lineRule="atLeast"/>
        <w:widowControl/>
        <w:rPr>
          <w:rFonts w:hint="eastAsia" w:ascii="Times New Roman" w:hAnsi="Times New Roman" w:eastAsia="宋体" w:cs="Times New Roman"/>
          <w:i w:val="0"/>
          <w:iCs w:val="0"/>
          <w:sz w:val="24"/>
          <w:szCs w:val="24"/>
          <w:highlight w:val="none"/>
          <w:u w:val="none"/>
          <w:lang w:val="en-US" w:eastAsia="zh-CN"/>
        </w:rPr>
        <w:suppressLineNumbers w:val="0"/>
      </w:pPr>
      <w:r>
        <w:rPr>
          <w:rFonts w:hint="eastAsia" w:ascii="Times New Roman" w:hAnsi="Times New Roman" w:eastAsia="宋体" w:cs="Times New Roman"/>
          <w:i w:val="0"/>
          <w:iCs w:val="0"/>
          <w:sz w:val="24"/>
          <w:szCs w:val="24"/>
          <w:highlight w:val="none"/>
          <w:u w:val="none"/>
          <w:lang w:val="en-US" w:eastAsia="zh-CN"/>
        </w:rPr>
        <w:t xml:space="preserve">（3）投标人应具备与系统相适应的服务和维护能力，提供7×24小时技术支持服务。质量保证期内，中标人应免费提供解决运行中出现的故障、修补安全漏洞及必要的系统扩展、功能完善、系统升级、数据处理、迁移方面的服务，以及用户使用问题解答、帮助与培训。项目质保期间所产生的系统知识、操作手册、技术文档等资料归甲方所有。同时，中标人需承诺安排不少于2人驻场运维服务，驻场运维服务人员须为项目实施团队主要开发实施成员。 </w:t>
      </w:r>
      <w:r/>
    </w:p>
    <w:p>
      <w:pPr>
        <w:ind w:firstLine="480"/>
        <w:jc w:val="left"/>
        <w:keepLines w:val="0"/>
        <w:keepNext w:val="0"/>
        <w:pageBreakBefore w:val="0"/>
        <w:spacing w:line="0" w:lineRule="atLeast"/>
        <w:widowControl/>
        <w:rPr>
          <w:rFonts w:hint="eastAsia" w:ascii="Times New Roman" w:hAnsi="Times New Roman" w:eastAsia="宋体" w:cs="Times New Roman"/>
          <w:i w:val="0"/>
          <w:iCs w:val="0"/>
          <w:sz w:val="24"/>
          <w:szCs w:val="24"/>
          <w:highlight w:val="none"/>
          <w:u w:val="none"/>
          <w:lang w:val="en-US" w:eastAsia="zh-CN"/>
        </w:rPr>
        <w:suppressLineNumbers w:val="0"/>
      </w:pPr>
      <w:r>
        <w:rPr>
          <w:rFonts w:hint="eastAsia" w:ascii="Times New Roman" w:hAnsi="Times New Roman" w:eastAsia="宋体" w:cs="Times New Roman"/>
          <w:i w:val="0"/>
          <w:iCs w:val="0"/>
          <w:sz w:val="24"/>
          <w:szCs w:val="24"/>
          <w:highlight w:val="none"/>
          <w:u w:val="none"/>
          <w:lang w:val="en-US" w:eastAsia="zh-CN"/>
        </w:rPr>
        <w:t xml:space="preserve">（4）投标人需提供技术支持服务，当平台运行中出现故障时，一般问题（不危及运行）在2小时内处理；重大问题（危及运行）在1小时内处理；特大问题（系统不能正常运行）在1小时内恢复系统运行，并在24小时内解决。投标人应在响应文件中提供质量保证期过后的运维方案，包括服务内容、技术支持方式、故障解决方式等。 </w:t>
      </w:r>
      <w:r/>
    </w:p>
    <w:p>
      <w:pPr>
        <w:ind w:firstLine="482"/>
        <w:keepLines w:val="0"/>
        <w:keepNext w:val="0"/>
        <w:pageBreakBefore w:val="0"/>
        <w:spacing w:line="0" w:lineRule="atLeast"/>
        <w:widowControl w:val="off"/>
        <w:rPr>
          <w:rFonts w:ascii="Times New Roman" w:hAnsi="Times New Roman" w:eastAsia="宋体" w:cs="Times New Roman"/>
          <w:i w:val="0"/>
          <w:iCs w:val="0"/>
          <w:sz w:val="24"/>
          <w:szCs w:val="24"/>
          <w:highlight w:val="none"/>
          <w:u w:val="none"/>
        </w:rPr>
      </w:pPr>
      <w:r>
        <w:rPr>
          <w:rFonts w:ascii="Times New Roman" w:hAnsi="Times New Roman" w:eastAsia="宋体" w:cs="Times New Roman"/>
          <w:i w:val="0"/>
          <w:iCs w:val="0"/>
          <w:sz w:val="24"/>
          <w:szCs w:val="24"/>
          <w:highlight w:val="none"/>
          <w:u w:val="none"/>
        </w:rPr>
      </w:r>
      <w:r/>
    </w:p>
    <w:p>
      <w:pPr>
        <w:pStyle w:val="874"/>
        <w:keepLines w:val="0"/>
        <w:keepNext w:val="0"/>
        <w:pageBreakBefore w:val="0"/>
        <w:spacing w:line="0" w:lineRule="atLeast"/>
        <w:rPr>
          <w:rFonts w:hint="eastAsia"/>
          <w:highlight w:val="none"/>
        </w:rPr>
      </w:pPr>
      <w:r>
        <w:rPr>
          <w:rFonts w:hint="eastAsia"/>
          <w:highlight w:val="none"/>
        </w:rPr>
      </w:r>
      <w:r/>
    </w:p>
    <w:p>
      <w:pPr>
        <w:spacing w:line="0" w:lineRule="atLeast"/>
        <w:rPr>
          <w:rFonts w:ascii="宋体" w:hAnsi="宋体"/>
          <w:b/>
          <w:bCs/>
          <w:color w:val="000000"/>
          <w:sz w:val="24"/>
          <w:szCs w:val="24"/>
          <w:highlight w:val="none"/>
        </w:rPr>
      </w:pPr>
      <w:r>
        <w:rPr>
          <w:rFonts w:hint="eastAsia" w:ascii="宋体" w:hAnsi="宋体"/>
          <w:b/>
          <w:bCs/>
          <w:color w:val="000000"/>
          <w:sz w:val="24"/>
          <w:szCs w:val="24"/>
          <w:highlight w:val="none"/>
        </w:rPr>
        <w:t xml:space="preserve">三</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商务</w:t>
      </w:r>
      <w:r>
        <w:rPr>
          <w:rFonts w:ascii="宋体" w:hAnsi="宋体"/>
          <w:b/>
          <w:bCs/>
          <w:color w:val="000000"/>
          <w:sz w:val="24"/>
          <w:szCs w:val="24"/>
          <w:highlight w:val="none"/>
        </w:rPr>
        <w:t xml:space="preserve">要求</w:t>
      </w:r>
      <w:r/>
    </w:p>
    <w:p>
      <w:pPr>
        <w:pStyle w:val="950"/>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1、交付期</w:t>
      </w:r>
      <w:r/>
    </w:p>
    <w:p>
      <w:pPr>
        <w:pStyle w:val="950"/>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i/>
          <w:iCs/>
          <w:color w:val="000000"/>
          <w:sz w:val="24"/>
          <w:szCs w:val="24"/>
          <w:highlight w:val="none"/>
          <w:u w:val="single"/>
          <w:lang w:val="en-US" w:eastAsia="zh-CN" w:bidi="ar-SA"/>
        </w:rPr>
        <w:t xml:space="preserve">自合同签订之日起1个月内完成平台上线，3个月内交付。</w:t>
      </w:r>
      <w:r/>
    </w:p>
    <w:p>
      <w:pPr>
        <w:pStyle w:val="950"/>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2、交付方式</w:t>
      </w:r>
      <w:r/>
    </w:p>
    <w:p>
      <w:pPr>
        <w:pStyle w:val="950"/>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现场交付并提交相关交付物。交付物包括但不限于：</w:t>
      </w:r>
      <w:r/>
    </w:p>
    <w:p>
      <w:pPr>
        <w:pStyle w:val="950"/>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采购标的包括的内容、定制化软件源代码、所有文档资料（包括需求分析、概要设计、详细设计、操作手册等）、本项目定制化软件开发的所有成果版权等。</w:t>
      </w:r>
      <w:r/>
    </w:p>
    <w:p>
      <w:pPr>
        <w:pStyle w:val="950"/>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3、交付地点</w:t>
      </w:r>
      <w:r/>
    </w:p>
    <w:p>
      <w:pPr>
        <w:pStyle w:val="950"/>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招标人指定地点。</w:t>
      </w:r>
      <w:r/>
    </w:p>
    <w:p>
      <w:pPr>
        <w:pStyle w:val="950"/>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4、合同款支付</w:t>
      </w:r>
      <w:r/>
    </w:p>
    <w:p>
      <w:pPr>
        <w:pStyle w:val="950"/>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签订合同并收到乙方开具符合要求的发票且财政资金到位后支付合同金额的80%；</w:t>
      </w:r>
      <w:r/>
    </w:p>
    <w:p>
      <w:pPr>
        <w:pStyle w:val="950"/>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通过验收并收到乙方开具符合要求的发票且财政资金到位后支付合同金额的15%。</w:t>
      </w:r>
      <w:r/>
    </w:p>
    <w:p>
      <w:pPr>
        <w:pStyle w:val="950"/>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通过验收后满二年，运维相关工作经招标人认可，并收到乙方开具符合要求的发票后20个工作日内支付合金同额的5%。</w:t>
      </w:r>
      <w:r/>
    </w:p>
    <w:p>
      <w:pPr>
        <w:pStyle w:val="950"/>
        <w:ind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5、质保期</w:t>
      </w:r>
      <w:r/>
    </w:p>
    <w:p>
      <w:pPr>
        <w:pStyle w:val="950"/>
        <w:ind w:firstLine="480"/>
        <w:keepLines w:val="0"/>
        <w:keepNext w:val="0"/>
        <w:pageBreakBefore w:val="0"/>
        <w:spacing w:line="0" w:lineRule="atLeast"/>
        <w:widowControl w:val="off"/>
        <w:rPr>
          <w:rFonts w:hint="eastAsia" w:ascii="宋体" w:hAnsi="宋体"/>
          <w:b/>
          <w:bCs/>
          <w:color w:val="000000"/>
          <w:sz w:val="24"/>
          <w:highlight w:val="none"/>
        </w:rPr>
      </w:pPr>
      <w:r>
        <w:rPr>
          <w:rFonts w:hint="eastAsia" w:ascii="宋体" w:hAnsi="宋体" w:eastAsia="宋体" w:cs="宋体"/>
          <w:i/>
          <w:iCs/>
          <w:color w:val="000000"/>
          <w:sz w:val="24"/>
          <w:szCs w:val="24"/>
          <w:highlight w:val="none"/>
          <w:u w:val="single"/>
          <w:lang w:val="en-US" w:eastAsia="zh-CN" w:bidi="ar-SA"/>
        </w:rPr>
        <w:t xml:space="preserve">自项目验收通过后二年。</w:t>
      </w:r>
      <w:r/>
    </w:p>
    <w:p>
      <w:pPr>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6、项目管理与实施要求</w:t>
      </w:r>
      <w:r/>
    </w:p>
    <w:p>
      <w:pPr>
        <w:ind w:firstLine="480"/>
        <w:spacing w:line="0" w:lineRule="atLeas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投标人应具有健全的项目管理制度和流程，按照软件开发规范建立规范完整的开发测试流程，按照有关要求及时输出各阶段开发文档。使用科学工具管理项目计划与进度、需求跟踪、缺陷预防、风险管理和缺陷闭环跟踪等事务。配置专职项目负责人、需求管理人员、开发人员、测试人员、实施人员、安全管理员和文档管理员等项目角色，所有文档和代码开发使用相关管理工具进行版本管理，确保项目建设顺利、规范、有序、高效开展。</w:t>
      </w:r>
      <w:r/>
    </w:p>
    <w:p>
      <w:pPr>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7、项目团队人员要求</w:t>
      </w:r>
      <w:r/>
    </w:p>
    <w:p>
      <w:pPr>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i w:val="0"/>
          <w:iCs w:val="0"/>
          <w:color w:val="000000"/>
          <w:sz w:val="24"/>
          <w:highlight w:val="none"/>
          <w:u w:val="none"/>
          <w:lang w:val="en-US" w:eastAsia="zh-CN"/>
        </w:rPr>
        <w:t xml:space="preserve">（1）</w:t>
      </w:r>
      <w:r>
        <w:rPr>
          <w:rFonts w:hint="eastAsia" w:ascii="宋体" w:hAnsi="宋体" w:eastAsia="宋体" w:cs="Times New Roman"/>
          <w:color w:val="000000"/>
          <w:sz w:val="24"/>
          <w:highlight w:val="none"/>
          <w:lang w:val="en-US" w:eastAsia="zh-CN"/>
        </w:rPr>
        <w:t xml:space="preserve">应为本项目提供团队并驻场开发，严格按照响应文件中承诺配置人员进场，并及时与招标人交流确认。项目开发过程中须驻场，相关人员到招标人指定地点办公，未经招标人同意，不得私自更换项目团队成员。</w:t>
      </w:r>
      <w:r/>
    </w:p>
    <w:p>
      <w:pPr>
        <w:ind w:firstLine="480"/>
        <w:spacing w:line="0" w:lineRule="atLeast"/>
        <w:rPr>
          <w:rFonts w:hint="eastAsia" w:ascii="宋体" w:hAnsi="宋体" w:eastAsia="宋体" w:cs="Times New Roman"/>
          <w:color w:val="000000"/>
          <w:sz w:val="24"/>
          <w:highlight w:val="none"/>
          <w:lang w:val="en-US" w:eastAsia="zh-CN"/>
        </w:rPr>
      </w:pPr>
      <w:r>
        <w:rPr>
          <w:rFonts w:hint="eastAsia" w:ascii="Times New Roman" w:hAnsi="Times New Roman" w:eastAsia="宋体" w:cs="Times New Roman"/>
          <w:i w:val="0"/>
          <w:iCs w:val="0"/>
          <w:sz w:val="24"/>
          <w:szCs w:val="24"/>
          <w:highlight w:val="none"/>
          <w:u w:val="none"/>
          <w:lang w:val="en-US" w:eastAsia="zh-CN"/>
        </w:rPr>
        <w:t xml:space="preserve">（2）</w:t>
      </w:r>
      <w:r>
        <w:rPr>
          <w:rFonts w:hint="eastAsia" w:ascii="宋体" w:hAnsi="宋体" w:eastAsia="宋体" w:cs="Times New Roman"/>
          <w:color w:val="000000"/>
          <w:sz w:val="24"/>
          <w:highlight w:val="none"/>
          <w:lang w:val="en-US" w:eastAsia="zh-CN"/>
        </w:rPr>
        <w:t xml:space="preserve">供应商针对本项目组建专门实施团队，项目团队要具备丰富的信息化项目建设经验。未经招标人同意，不得私自更换项目团队成员。项目团队成员应不少于10人，其中包括：项目负责人至少1名、系统架构师至少1名、</w:t>
      </w:r>
      <w:r>
        <w:rPr>
          <w:rFonts w:hint="eastAsia" w:ascii="宋体" w:hAnsi="宋体" w:eastAsia="宋体" w:cs="Times New Roman"/>
          <w:i w:val="0"/>
          <w:iCs w:val="0"/>
          <w:color w:val="000000"/>
          <w:sz w:val="24"/>
          <w:highlight w:val="none"/>
          <w:u w:val="none"/>
          <w:lang w:val="en-US" w:eastAsia="zh-CN"/>
        </w:rPr>
        <w:t xml:space="preserve">系统规划与管理师至少1名</w:t>
      </w:r>
      <w:r>
        <w:rPr>
          <w:rFonts w:hint="eastAsia" w:ascii="宋体" w:hAnsi="宋体" w:eastAsia="宋体" w:cs="Times New Roman"/>
          <w:color w:val="000000"/>
          <w:sz w:val="24"/>
          <w:highlight w:val="none"/>
          <w:lang w:val="en-US" w:eastAsia="zh-CN"/>
        </w:rPr>
        <w:t xml:space="preserve">，团队其他成员7名。</w:t>
      </w:r>
      <w:r/>
    </w:p>
    <w:p>
      <w:pPr>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（3）项目负责人负责统筹管理项目团队、平台总体设计、项目进度管理、项目质量管控等。</w:t>
      </w:r>
      <w:r/>
    </w:p>
    <w:p>
      <w:pPr>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（4）项目团队人员须具有全面综合的政务信息系统设计、实施、维护和安全建设能力及经验。</w:t>
      </w:r>
      <w:r/>
    </w:p>
    <w:p>
      <w:pPr>
        <w:ind w:firstLine="480"/>
        <w:spacing w:line="0" w:lineRule="atLeast"/>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（5）供应商拟派项目经理具有信息系统项目管理师（高级）资格证书；</w:t>
      </w:r>
      <w:r/>
    </w:p>
    <w:p>
      <w:pPr>
        <w:ind w:firstLine="480"/>
        <w:spacing w:line="0" w:lineRule="atLeast"/>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（6）供应商拟派系统架构师具有系统架构设计师（高级）资格证书；</w:t>
      </w:r>
      <w:r/>
    </w:p>
    <w:p>
      <w:pPr>
        <w:ind w:firstLine="480"/>
        <w:spacing w:line="0" w:lineRule="atLeast"/>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（7）供应商拟派系统规划与管理师具有系统规划与管理师（高级）资格证书；</w:t>
      </w:r>
      <w:r/>
    </w:p>
    <w:p>
      <w:pPr>
        <w:ind w:firstLine="480"/>
        <w:spacing w:line="0" w:lineRule="atLeast"/>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（8）供应商拟派项目其他团队人员（项目经理及系统架构师除外）具有信息系统项目管理师、系统分析师、软件设计师、注册信息安全专业人员（CISP）等。</w:t>
      </w:r>
      <w:r/>
    </w:p>
    <w:p>
      <w:pPr>
        <w:ind w:firstLine="480"/>
        <w:spacing w:line="0" w:lineRule="atLeast"/>
        <w:rPr>
          <w:rFonts w:hint="eastAsia" w:ascii="宋体" w:hAnsi="宋体" w:eastAsia="宋体" w:cs="Times New Roman"/>
          <w:i/>
          <w:iCs/>
          <w:color w:val="000000"/>
          <w:sz w:val="24"/>
          <w:highlight w:val="none"/>
          <w:u w:val="single"/>
          <w:lang w:val="en-US" w:eastAsia="zh-CN"/>
        </w:rPr>
      </w:pPr>
      <w:r>
        <w:rPr>
          <w:rFonts w:hint="eastAsia" w:ascii="宋体" w:hAnsi="宋体" w:eastAsia="宋体" w:cs="Times New Roman"/>
          <w:i/>
          <w:iCs/>
          <w:color w:val="000000"/>
          <w:sz w:val="24"/>
          <w:highlight w:val="none"/>
          <w:u w:val="single"/>
          <w:lang w:val="en-US" w:eastAsia="zh-CN"/>
        </w:rPr>
        <w:t xml:space="preserve">8、数据合规合法要求</w:t>
      </w:r>
      <w:r/>
    </w:p>
    <w:p>
      <w:pPr>
        <w:ind w:firstLine="480"/>
        <w:spacing w:line="0" w:lineRule="atLeast"/>
        <w:rPr>
          <w:rFonts w:hint="eastAsia" w:ascii="宋体" w:hAnsi="宋体" w:eastAsia="宋体" w:cs="Times New Roman"/>
          <w:i/>
          <w:iCs/>
          <w:color w:val="000000"/>
          <w:sz w:val="24"/>
          <w:highlight w:val="none"/>
          <w:u w:val="single"/>
          <w:lang w:val="en-US" w:eastAsia="zh-CN"/>
        </w:rPr>
      </w:pPr>
      <w:r>
        <w:rPr>
          <w:rFonts w:hint="eastAsia" w:ascii="宋体" w:hAnsi="宋体" w:eastAsia="宋体" w:cs="Times New Roman"/>
          <w:i/>
          <w:iCs/>
          <w:color w:val="000000"/>
          <w:sz w:val="24"/>
          <w:highlight w:val="none"/>
          <w:u w:val="single"/>
          <w:lang w:val="en-US" w:eastAsia="zh-CN"/>
        </w:rPr>
        <w:t xml:space="preserve">投标人须承诺：投标人必须遵守《中华人民共和国数据安全法》《中华人民共和国个人信息保护法》《中华人民共和国网络安全法》等相关法律法规，确保数据收集、使用、加工、传输等过程合法合规，并根据数据的重要程度和对国家安全、公共利益或个人权益造成的危害程度，采取不同的保护措施。投标人提供承诺书并加盖公章。</w:t>
      </w:r>
      <w:r/>
    </w:p>
    <w:p>
      <w:pPr>
        <w:ind w:firstLine="480"/>
        <w:spacing w:line="0" w:lineRule="atLeast"/>
        <w:rPr>
          <w:rFonts w:hint="eastAsia" w:ascii="宋体" w:hAnsi="宋体" w:eastAsia="宋体" w:cs="Times New Roman"/>
          <w:color w:val="000000"/>
          <w:sz w:val="24"/>
          <w:highlight w:val="none"/>
          <w:lang w:val="en-US" w:eastAsia="zh-CN"/>
        </w:rPr>
      </w:pPr>
      <w:r>
        <w:rPr>
          <w:rFonts w:hint="eastAsia" w:ascii="宋体" w:hAnsi="宋体" w:eastAsia="宋体" w:cs="Times New Roman"/>
          <w:i/>
          <w:iCs/>
          <w:color w:val="000000"/>
          <w:sz w:val="24"/>
          <w:highlight w:val="none"/>
          <w:u w:val="single"/>
          <w:lang w:val="en-US" w:eastAsia="zh-CN"/>
        </w:rPr>
        <w:t xml:space="preserve">未经采购人同意，中标供应商不得变更数据用途、用法，不得访问、修改、公开、披露、利用、转让、销毁、私自留存或向第三方提供项目相关数据。中标供应商严格按照有关规定收集和处理个人信息，加强信息保护。合同终止时，中标供应商需按规定及时处理相关数据。投标人提供承诺书并加盖公章。</w:t>
      </w:r>
      <w:r/>
    </w:p>
    <w:p>
      <w:pPr>
        <w:ind w:firstLine="480"/>
        <w:spacing w:line="0" w:lineRule="atLeast"/>
        <w:rPr>
          <w:rFonts w:hint="eastAsia" w:ascii="宋体" w:hAnsi="宋体" w:eastAsia="宋体" w:cs="Times New Roman"/>
          <w:i/>
          <w:iCs/>
          <w:color w:val="000000"/>
          <w:sz w:val="24"/>
          <w:highlight w:val="none"/>
          <w:u w:val="single"/>
          <w:lang w:val="en-US" w:eastAsia="zh-CN"/>
        </w:rPr>
      </w:pPr>
      <w:r>
        <w:rPr>
          <w:rFonts w:hint="eastAsia" w:ascii="宋体" w:hAnsi="宋体" w:eastAsia="宋体" w:cs="Times New Roman"/>
          <w:i/>
          <w:iCs/>
          <w:color w:val="000000"/>
          <w:sz w:val="24"/>
          <w:highlight w:val="none"/>
          <w:u w:val="single"/>
          <w:lang w:val="en-US" w:eastAsia="zh-CN"/>
        </w:rPr>
        <w:t xml:space="preserve">9、保密要求</w:t>
      </w:r>
      <w:r/>
    </w:p>
    <w:p>
      <w:pPr>
        <w:ind w:firstLine="480"/>
        <w:spacing w:line="0" w:lineRule="atLeast"/>
        <w:rPr>
          <w:rFonts w:hint="eastAsia" w:ascii="宋体" w:hAnsi="宋体" w:eastAsia="宋体" w:cs="Times New Roman"/>
          <w:i/>
          <w:iCs/>
          <w:color w:val="000000"/>
          <w:sz w:val="24"/>
          <w:highlight w:val="none"/>
          <w:u w:val="single"/>
          <w:lang w:val="en-US" w:eastAsia="zh-CN"/>
        </w:rPr>
      </w:pPr>
      <w:r>
        <w:rPr>
          <w:rFonts w:hint="eastAsia" w:ascii="宋体" w:hAnsi="宋体" w:eastAsia="宋体" w:cs="Times New Roman"/>
          <w:i/>
          <w:iCs/>
          <w:color w:val="000000"/>
          <w:sz w:val="24"/>
          <w:highlight w:val="none"/>
          <w:u w:val="single"/>
          <w:lang w:val="en-US" w:eastAsia="zh-CN"/>
        </w:rPr>
        <w:t xml:space="preserve">投标人应在响应文件中提供保密承诺书（格式自拟），内容包括但不限于对本项目招标过程中涉及的全部未向社会公开的信息和技术资料（无论是书面的、口头的、图形的、电子的或其他任何形式）进行严格保密，除参与本次政府采购的员工外，投标人不能将本项目所提供的相关信息和技术资料透露给其他任何人。</w:t>
      </w:r>
      <w:r/>
    </w:p>
    <w:p>
      <w:pPr>
        <w:ind w:firstLine="480"/>
        <w:spacing w:line="0" w:lineRule="atLeast"/>
        <w:rPr>
          <w:rFonts w:hint="eastAsia" w:ascii="宋体" w:hAnsi="宋体" w:eastAsia="宋体" w:cs="Times New Roman"/>
          <w:i/>
          <w:iCs/>
          <w:color w:val="000000"/>
          <w:sz w:val="24"/>
          <w:highlight w:val="none"/>
          <w:u w:val="single"/>
          <w:lang w:val="en-US" w:eastAsia="zh-CN"/>
        </w:rPr>
      </w:pPr>
      <w:r>
        <w:rPr>
          <w:rFonts w:hint="eastAsia" w:ascii="宋体" w:hAnsi="宋体" w:eastAsia="宋体" w:cs="Times New Roman"/>
          <w:i/>
          <w:iCs/>
          <w:color w:val="000000"/>
          <w:sz w:val="24"/>
          <w:highlight w:val="none"/>
          <w:u w:val="single"/>
          <w:lang w:val="en-US" w:eastAsia="zh-CN"/>
        </w:rPr>
        <w:t xml:space="preserve">中标人及项目团队人员应分别与招标人签订保密协议，在项目实施过程中履行保密义务，对项目实施中涉及的所有资料、技术文档、数据和信息保密，不得私自留存，未经招标人许可，不得泄露给任何第三方，否则，招标人将保留追究中标人和有关人员经济和法律责任的权利。</w:t>
      </w:r>
      <w:r/>
    </w:p>
    <w:p>
      <w:pPr>
        <w:ind w:firstLine="480"/>
        <w:spacing w:line="0" w:lineRule="atLeast"/>
        <w:rPr>
          <w:rFonts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10、履约能力</w:t>
      </w:r>
      <w:r/>
    </w:p>
    <w:p>
      <w:pPr>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提供ISO9001质量管理体系认证证书、ISO20000 信息技术服务管理体系认证证书、ISO27001信息安全管理体系认证证书、信息安全服务资质证书、与本项目相类似的协同办公、工作流引擎软件著作权，提供有效期内证书复印件证明。</w:t>
      </w:r>
      <w:r/>
    </w:p>
    <w:p>
      <w:pPr>
        <w:ind w:firstLine="480"/>
        <w:keepLines w:val="0"/>
        <w:keepNext w:val="0"/>
        <w:pageBreakBefore w:val="0"/>
        <w:spacing w:line="0" w:lineRule="atLeast"/>
        <w:widowControl w:val="off"/>
        <w:rPr>
          <w:rFonts w:hint="eastAsia" w:ascii="宋体" w:hAnsi="宋体" w:eastAsia="宋体" w:cs="Times New Roman"/>
          <w:i w:val="0"/>
          <w:iCs w:val="0"/>
          <w:color w:val="000000"/>
          <w:sz w:val="24"/>
          <w:szCs w:val="21"/>
          <w:highlight w:val="none"/>
          <w:u w:val="none"/>
          <w:lang w:val="en-US" w:eastAsia="zh-CN" w:bidi="ar-SA"/>
        </w:rPr>
      </w:pPr>
      <w:r>
        <w:rPr>
          <w:rFonts w:hint="eastAsia" w:ascii="宋体" w:hAnsi="宋体" w:eastAsia="宋体" w:cs="Times New Roman"/>
          <w:i w:val="0"/>
          <w:iCs w:val="0"/>
          <w:color w:val="000000"/>
          <w:sz w:val="24"/>
          <w:highlight w:val="none"/>
          <w:u w:val="none"/>
          <w:lang w:val="en-US" w:eastAsia="zh-CN"/>
        </w:rPr>
        <w:t xml:space="preserve">提供本地化技术支持与服务能力，承诺提供至少2人的</w:t>
      </w:r>
      <w:r>
        <w:rPr>
          <w:rFonts w:hint="eastAsia" w:ascii="宋体" w:hAnsi="宋体" w:eastAsia="宋体" w:cs="Times New Roman"/>
          <w:i w:val="0"/>
          <w:iCs w:val="0"/>
          <w:color w:val="000000"/>
          <w:sz w:val="24"/>
          <w:szCs w:val="21"/>
          <w:highlight w:val="none"/>
          <w:u w:val="none"/>
          <w:lang w:val="en-US" w:eastAsia="zh-CN" w:bidi="ar-SA"/>
        </w:rPr>
        <w:t xml:space="preserve">驻场服务，以快速响应采购人的服务请求，提供本项目的本地化技术支持和服务能力方案。</w:t>
      </w:r>
      <w:r/>
    </w:p>
    <w:p>
      <w:pPr>
        <w:ind w:firstLine="480"/>
        <w:keepLines w:val="0"/>
        <w:keepNext w:val="0"/>
        <w:pageBreakBefore w:val="0"/>
        <w:spacing w:line="0" w:lineRule="atLeast"/>
        <w:widowControl w:val="off"/>
        <w:rPr>
          <w:rFonts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11、国产化实施能力</w:t>
      </w:r>
      <w:r/>
    </w:p>
    <w:p>
      <w:pPr>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需利用省政务云提供的国产化基础运行环境，包括基础硬件资源、操作系统、数据库、中间件等，并在此基础上开展应用系统的国产化软件开发。</w:t>
      </w:r>
      <w:r/>
    </w:p>
    <w:p>
      <w:pPr>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信息化系统开发环境与客户端环境符合以下要求：</w:t>
      </w:r>
      <w:r/>
    </w:p>
    <w:p>
      <w:pPr>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（1）操作系统：支持国产操作系统部署与访问，如：麒麟操作系统、统信UOS；</w:t>
      </w:r>
      <w:r/>
    </w:p>
    <w:p>
      <w:pPr>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（2）浏览器：支持360、火狐等国产浏览器访问系统；</w:t>
      </w:r>
      <w:r/>
    </w:p>
    <w:p>
      <w:pPr>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（3）数据库：支持神州通用、达梦、人大金仓、瀚高数据库部署；</w:t>
      </w:r>
      <w:r/>
    </w:p>
    <w:p>
      <w:pPr>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（4）中间件：支持普元、宝兰德、金蝶等国产化中间件；</w:t>
      </w:r>
      <w:r/>
    </w:p>
    <w:p>
      <w:pPr>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（5）版式文件：支持数科OFD、书生OFD、福昕OFD等；</w:t>
      </w:r>
      <w:r/>
    </w:p>
    <w:p>
      <w:pPr>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（6）流式软件：支持WPS OFFICE、永中OFFICE等。</w:t>
      </w:r>
      <w:r/>
    </w:p>
    <w:p>
      <w:pPr>
        <w:ind w:firstLine="480"/>
        <w:spacing w:line="360" w:lineRule="auto"/>
        <w:rPr>
          <w:rFonts w:hint="eastAsia" w:ascii="Times New Roman" w:hAnsi="Times New Roman" w:eastAsia="宋体" w:cs="Times New Roman"/>
          <w:i w:val="0"/>
          <w:iCs w:val="0"/>
          <w:sz w:val="24"/>
          <w:szCs w:val="24"/>
          <w:highlight w:val="none"/>
          <w:u w:val="none"/>
        </w:rPr>
      </w:pPr>
      <w:r>
        <w:rPr>
          <w:rFonts w:hint="eastAsia" w:ascii="Times New Roman" w:hAnsi="Times New Roman" w:eastAsia="宋体" w:cs="Times New Roman"/>
          <w:i w:val="0"/>
          <w:iCs w:val="0"/>
          <w:sz w:val="24"/>
          <w:szCs w:val="24"/>
          <w:highlight w:val="none"/>
          <w:u w:val="none"/>
          <w:lang w:val="en-US" w:eastAsia="zh-CN"/>
        </w:rPr>
        <w:t xml:space="preserve">需要</w:t>
      </w:r>
      <w:r>
        <w:rPr>
          <w:rFonts w:hint="eastAsia" w:ascii="Times New Roman" w:hAnsi="Times New Roman" w:eastAsia="宋体" w:cs="Times New Roman"/>
          <w:i w:val="0"/>
          <w:iCs w:val="0"/>
          <w:sz w:val="24"/>
          <w:szCs w:val="24"/>
          <w:highlight w:val="none"/>
          <w:u w:val="none"/>
        </w:rPr>
        <w:t xml:space="preserve">具有</w:t>
      </w:r>
      <w:r>
        <w:rPr>
          <w:rFonts w:hint="eastAsia" w:ascii="Times New Roman" w:hAnsi="Times New Roman" w:eastAsia="宋体" w:cs="Times New Roman"/>
          <w:i w:val="0"/>
          <w:iCs w:val="0"/>
          <w:sz w:val="24"/>
          <w:szCs w:val="24"/>
          <w:highlight w:val="none"/>
          <w:u w:val="none"/>
          <w:lang w:eastAsia="zh-CN"/>
        </w:rPr>
        <w:t xml:space="preserve">国产化</w:t>
      </w:r>
      <w:r>
        <w:rPr>
          <w:rFonts w:hint="eastAsia" w:ascii="Times New Roman" w:hAnsi="Times New Roman" w:eastAsia="宋体" w:cs="Times New Roman"/>
          <w:i w:val="0"/>
          <w:iCs w:val="0"/>
          <w:sz w:val="24"/>
          <w:szCs w:val="24"/>
          <w:highlight w:val="none"/>
          <w:u w:val="none"/>
        </w:rPr>
        <w:t xml:space="preserve">实施部署经验，提供</w:t>
      </w:r>
      <w:r>
        <w:rPr>
          <w:rFonts w:hint="eastAsia" w:ascii="Times New Roman" w:hAnsi="Times New Roman" w:eastAsia="宋体" w:cs="Times New Roman"/>
          <w:i w:val="0"/>
          <w:iCs w:val="0"/>
          <w:sz w:val="24"/>
          <w:szCs w:val="24"/>
          <w:highlight w:val="none"/>
          <w:u w:val="none"/>
          <w:lang w:val="en-US" w:eastAsia="zh-CN"/>
        </w:rPr>
        <w:t xml:space="preserve">相关案例证明材料</w:t>
      </w:r>
      <w:r>
        <w:rPr>
          <w:rFonts w:hint="eastAsia" w:ascii="Times New Roman" w:hAnsi="Times New Roman" w:eastAsia="宋体" w:cs="Times New Roman"/>
          <w:i w:val="0"/>
          <w:iCs w:val="0"/>
          <w:sz w:val="24"/>
          <w:szCs w:val="24"/>
          <w:highlight w:val="none"/>
          <w:u w:val="none"/>
        </w:rPr>
        <w:t xml:space="preserve">。</w:t>
      </w:r>
      <w:r/>
    </w:p>
    <w:p>
      <w:pPr>
        <w:ind w:firstLine="480"/>
        <w:keepLines w:val="0"/>
        <w:keepNext w:val="0"/>
        <w:pageBreakBefore w:val="0"/>
        <w:spacing w:line="0" w:lineRule="atLeast"/>
        <w:widowControl w:val="off"/>
        <w:rPr>
          <w:rFonts w:hint="eastAsia"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12、业绩</w:t>
      </w:r>
      <w:r/>
    </w:p>
    <w:p>
      <w:pPr>
        <w:ind w:firstLine="480"/>
        <w:keepLines w:val="0"/>
        <w:keepNext w:val="0"/>
        <w:pageBreakBefore w:val="0"/>
        <w:spacing w:line="0" w:lineRule="atLeast"/>
        <w:widowControl w:val="off"/>
        <w:rPr>
          <w:rFonts w:ascii="宋体" w:hAnsi="宋体" w:eastAsia="宋体" w:cs="Times New Roman"/>
          <w:i w:val="0"/>
          <w:iCs w:val="0"/>
          <w:color w:val="000000"/>
          <w:sz w:val="24"/>
          <w:highlight w:val="none"/>
          <w:u w:val="none"/>
          <w:lang w:val="en-US" w:eastAsia="zh-CN"/>
        </w:rPr>
      </w:pPr>
      <w:r>
        <w:rPr>
          <w:rFonts w:hint="eastAsia" w:ascii="宋体" w:hAnsi="宋体" w:eastAsia="宋体" w:cs="Times New Roman"/>
          <w:i w:val="0"/>
          <w:iCs w:val="0"/>
          <w:color w:val="000000"/>
          <w:sz w:val="24"/>
          <w:highlight w:val="none"/>
          <w:u w:val="none"/>
          <w:lang w:val="en-US" w:eastAsia="zh-CN"/>
        </w:rPr>
        <w:t xml:space="preserve">自2021年1月1日起至今类似一体化平台或综合业务类建设服务项目业绩案例（附合同复印件，至少须包括合同首页、金额页、签章页，并加盖供应商公章）。</w:t>
      </w:r>
      <w:r/>
    </w:p>
    <w:p>
      <w:pPr>
        <w:spacing w:line="0" w:lineRule="atLeast"/>
        <w:rPr>
          <w:rFonts w:ascii="宋体" w:hAnsi="宋体"/>
          <w:color w:val="000000"/>
          <w:sz w:val="24"/>
          <w:szCs w:val="24"/>
          <w:highlight w:val="none"/>
        </w:rPr>
      </w:pPr>
      <w:r>
        <w:rPr>
          <w:rFonts w:ascii="宋体" w:hAnsi="宋体"/>
          <w:color w:val="000000"/>
          <w:sz w:val="24"/>
          <w:szCs w:val="24"/>
          <w:highlight w:val="none"/>
        </w:rPr>
      </w:r>
      <w:r/>
    </w:p>
    <w:p>
      <w:pPr>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四</w:t>
      </w:r>
      <w:r>
        <w:rPr>
          <w:rFonts w:ascii="宋体" w:hAnsi="宋体"/>
          <w:b/>
          <w:color w:val="000000"/>
          <w:sz w:val="24"/>
          <w:szCs w:val="24"/>
          <w:highlight w:val="none"/>
        </w:rPr>
        <w:t xml:space="preserve">、其他要求</w:t>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1.项目属性:服务类项目。</w:t>
      </w:r>
      <w:r/>
    </w:p>
    <w:p>
      <w:pPr>
        <w:spacing w:line="0" w:lineRule="atLeas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.进口</w:t>
      </w:r>
      <w:r>
        <w:rPr>
          <w:rFonts w:ascii="宋体" w:hAnsi="宋体"/>
          <w:sz w:val="24"/>
          <w:szCs w:val="24"/>
          <w:highlight w:val="none"/>
        </w:rPr>
        <w:t xml:space="preserve">产品</w:t>
      </w:r>
      <w:r>
        <w:rPr>
          <w:rFonts w:hint="eastAsia" w:ascii="宋体" w:hAnsi="宋体"/>
          <w:sz w:val="24"/>
          <w:szCs w:val="24"/>
          <w:highlight w:val="none"/>
        </w:rPr>
        <w:t xml:space="preserve">投标</w:t>
      </w:r>
      <w:r/>
    </w:p>
    <w:tbl>
      <w:tblPr>
        <w:tblStyle w:val="68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jc w:val="center"/>
              <w:rPr>
                <w:rFonts w:hint="eastAsia" w:ascii="宋体" w:hAnsi="宋体"/>
                <w:highlight w:val="none"/>
              </w:rPr>
            </w:pPr>
            <w:r>
              <w:rPr>
                <w:rFonts w:hint="eastAsia" w:ascii="宋体" w:hAnsi="宋体"/>
                <w:highlight w:val="none"/>
              </w:rPr>
              <w:t xml:space="preserve">采购包号</w:t>
            </w:r>
            <w:r/>
          </w:p>
        </w:tc>
        <w:tc>
          <w:tcPr>
            <w:tcW w:w="3094" w:type="dxa"/>
            <w:vAlign w:val="top"/>
            <w:textDirection w:val="lrTb"/>
            <w:noWrap w:val="false"/>
          </w:tcPr>
          <w:p>
            <w:pPr>
              <w:jc w:val="center"/>
              <w:rPr>
                <w:rFonts w:hint="eastAsia" w:ascii="宋体" w:hAnsi="宋体"/>
                <w:highlight w:val="none"/>
              </w:rPr>
            </w:pPr>
            <w:r>
              <w:rPr>
                <w:rFonts w:hint="eastAsia" w:ascii="宋体" w:hAnsi="宋体"/>
                <w:highlight w:val="none"/>
              </w:rPr>
              <w:t xml:space="preserve">是否接受</w:t>
            </w:r>
            <w:r>
              <w:rPr>
                <w:rFonts w:ascii="宋体" w:hAnsi="宋体"/>
                <w:highlight w:val="none"/>
              </w:rPr>
              <w:t xml:space="preserve">进口产品投标</w:t>
            </w:r>
            <w:r>
              <w:rPr>
                <w:rFonts w:hint="eastAsia" w:ascii="宋体" w:hAnsi="宋体"/>
                <w:highlight w:val="none"/>
              </w:rPr>
              <w:t xml:space="preserve">（是/否）</w:t>
            </w:r>
            <w:r/>
          </w:p>
        </w:tc>
      </w:tr>
      <w:tr>
        <w:trPr/>
        <w:tc>
          <w:tcPr>
            <w:tcW w:w="1148" w:type="dxa"/>
            <w:vAlign w:val="top"/>
            <w:textDirection w:val="lrTb"/>
            <w:noWrap w:val="false"/>
          </w:tcPr>
          <w:p>
            <w:pPr>
              <w:jc w:val="center"/>
              <w:rPr>
                <w:rFonts w:hint="eastAsia" w:ascii="宋体" w:hAnsi="宋体" w:eastAsia="宋体"/>
                <w:highlight w:val="none"/>
                <w:lang w:eastAsia="zh-CN"/>
              </w:rPr>
            </w:pPr>
            <w:r>
              <w:rPr>
                <w:rFonts w:hint="eastAsia" w:ascii="宋体" w:hAnsi="宋体"/>
                <w:highlight w:val="none"/>
                <w:lang w:val="en-US" w:eastAsia="zh-CN"/>
              </w:rPr>
              <w:t xml:space="preserve">1</w:t>
            </w:r>
            <w:r/>
          </w:p>
        </w:tc>
        <w:tc>
          <w:tcPr>
            <w:tcW w:w="3094" w:type="dxa"/>
            <w:vAlign w:val="top"/>
            <w:textDirection w:val="lrTb"/>
            <w:noWrap w:val="false"/>
          </w:tcPr>
          <w:p>
            <w:pPr>
              <w:jc w:val="center"/>
              <w:rPr>
                <w:rFonts w:hint="eastAsia" w:ascii="宋体" w:hAnsi="宋体"/>
                <w:highlight w:val="none"/>
              </w:rPr>
            </w:pPr>
            <w:r>
              <w:rPr>
                <w:rFonts w:hint="eastAsia" w:ascii="宋体" w:hAnsi="宋体"/>
                <w:highlight w:val="none"/>
              </w:rPr>
              <w:t xml:space="preserve">否</w:t>
            </w:r>
            <w:r/>
          </w:p>
        </w:tc>
      </w:tr>
    </w:tbl>
    <w:p>
      <w:pPr>
        <w:spacing w:line="0" w:lineRule="atLeast"/>
        <w:rPr>
          <w:rFonts w:hint="eastAsia" w:ascii="宋体" w:hAnsi="宋体"/>
          <w:sz w:val="24"/>
          <w:szCs w:val="24"/>
          <w:highlight w:val="none"/>
        </w:rPr>
      </w:pPr>
      <w:r>
        <w:rPr>
          <w:rFonts w:hint="eastAsia" w:ascii="宋体" w:hAnsi="宋体"/>
          <w:sz w:val="24"/>
          <w:szCs w:val="24"/>
          <w:highlight w:val="none"/>
        </w:rPr>
      </w:r>
      <w:r/>
    </w:p>
    <w:p>
      <w:pPr>
        <w:spacing w:line="0" w:lineRule="atLeast"/>
        <w:rPr>
          <w:rFonts w:hint="eastAsia"/>
          <w:color w:val="000000"/>
          <w:sz w:val="24"/>
          <w:szCs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hint="eastAsia"/>
          <w:color w:val="000000"/>
          <w:sz w:val="24"/>
          <w:szCs w:val="24"/>
          <w:highlight w:val="none"/>
        </w:rPr>
        <w:t xml:space="preserve">演示要求</w:t>
      </w:r>
      <w:r/>
    </w:p>
    <w:p>
      <w:pPr>
        <w:ind w:firstLine="480"/>
        <w:rPr>
          <w:rFonts w:hint="eastAsia"/>
          <w:sz w:val="24"/>
          <w:szCs w:val="24"/>
          <w:highlight w:val="none"/>
        </w:rPr>
      </w:pPr>
      <w:r>
        <w:rPr>
          <w:rFonts w:hint="eastAsia"/>
          <w:sz w:val="24"/>
          <w:szCs w:val="24"/>
          <w:highlight w:val="none"/>
        </w:rPr>
        <w:t xml:space="preserve"> 上传视频演示</w:t>
      </w:r>
      <w:r/>
    </w:p>
    <w:p>
      <w:pPr>
        <w:ind w:firstLine="480"/>
        <w:spacing w:line="0" w:lineRule="atLeast"/>
        <w:rPr>
          <w:rFonts w:ascii="宋体" w:hAnsi="宋体"/>
          <w:sz w:val="24"/>
          <w:highlight w:val="none"/>
        </w:rPr>
      </w:pPr>
      <w:r>
        <w:rPr>
          <w:rFonts w:hint="eastAsia" w:ascii="宋体" w:hAnsi="宋体"/>
          <w:sz w:val="24"/>
          <w:highlight w:val="none"/>
        </w:rPr>
        <w:t xml:space="preserve">1.投标人需按照招标文件规定的演示内容制作演示视频文件，视频文件的格式为</w:t>
      </w:r>
      <w:r>
        <w:rPr>
          <w:rFonts w:ascii="宋体" w:hAnsi="宋体"/>
          <w:sz w:val="24"/>
          <w:highlight w:val="none"/>
        </w:rPr>
        <w:t xml:space="preserve">*</w:t>
      </w:r>
      <w:r>
        <w:rPr>
          <w:rFonts w:hint="eastAsia" w:ascii="宋体" w:hAnsi="宋体"/>
          <w:sz w:val="24"/>
          <w:highlight w:val="none"/>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highlight w:val="none"/>
          <w:u w:val="single"/>
        </w:rPr>
        <w:t xml:space="preserve">1</w:t>
      </w:r>
      <w:r>
        <w:rPr>
          <w:rFonts w:hint="eastAsia" w:ascii="宋体" w:hAnsi="宋体"/>
          <w:sz w:val="24"/>
          <w:highlight w:val="none"/>
          <w:u w:val="single"/>
          <w:lang w:val="en-US" w:eastAsia="zh-CN"/>
        </w:rPr>
        <w:t xml:space="preserve">0</w:t>
      </w:r>
      <w:r>
        <w:rPr>
          <w:rFonts w:hint="eastAsia" w:ascii="宋体" w:hAnsi="宋体"/>
          <w:sz w:val="24"/>
          <w:highlight w:val="none"/>
        </w:rPr>
        <w:t xml:space="preserve">分钟</w:t>
      </w:r>
      <w:r/>
    </w:p>
    <w:p>
      <w:pPr>
        <w:ind w:firstLine="480"/>
        <w:spacing w:line="0" w:lineRule="atLeast"/>
        <w:rPr>
          <w:rFonts w:hint="eastAsia" w:ascii="宋体" w:hAnsi="宋体"/>
          <w:sz w:val="24"/>
          <w:highlight w:val="none"/>
        </w:rPr>
      </w:pPr>
      <w:r>
        <w:rPr>
          <w:rFonts w:hint="eastAsia" w:ascii="宋体" w:hAnsi="宋体"/>
          <w:sz w:val="24"/>
          <w:highlight w:val="none"/>
        </w:rPr>
        <w:t xml:space="preserve">2.演示内容如下：</w:t>
      </w:r>
      <w:r/>
    </w:p>
    <w:p>
      <w:pPr>
        <w:ind w:firstLine="480"/>
        <w:spacing w:line="0" w:lineRule="atLeast"/>
        <w:rPr>
          <w:rFonts w:hint="eastAsia" w:ascii="宋体" w:hAnsi="宋体"/>
          <w:sz w:val="24"/>
          <w:highlight w:val="none"/>
          <w:lang w:val="en-US" w:eastAsia="zh-CN"/>
        </w:rPr>
      </w:pPr>
      <w:r>
        <w:rPr>
          <w:rFonts w:hint="eastAsia" w:ascii="宋体" w:hAnsi="宋体"/>
          <w:sz w:val="24"/>
          <w:highlight w:val="none"/>
          <w:lang w:val="en-US" w:eastAsia="zh-CN"/>
        </w:rPr>
        <w:t xml:space="preserve">值班管理，值班选择值班处室，值班处室选择具体值班人员。</w:t>
      </w:r>
      <w:r/>
    </w:p>
    <w:p>
      <w:pPr>
        <w:numPr>
          <w:ilvl w:val="0"/>
          <w:numId w:val="0"/>
        </w:numPr>
        <w:ind w:firstLine="480"/>
        <w:spacing w:line="0" w:lineRule="atLeas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（1）内网办公桌面演示：实现不同类型事项待办集成，待办可分类展示也可以进行自定义管理，集成不同业务应用功能。</w:t>
      </w:r>
      <w:r/>
    </w:p>
    <w:p>
      <w:pPr>
        <w:numPr>
          <w:ilvl w:val="0"/>
          <w:numId w:val="0"/>
        </w:numPr>
        <w:ind w:firstLine="480"/>
        <w:spacing w:line="0" w:lineRule="atLeast"/>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（2）工作任务协同办公演示：实现对工作任务分解，多人分工办理，对公文同时编辑操作。</w:t>
      </w:r>
      <w:r/>
    </w:p>
    <w:p>
      <w:pPr>
        <w:numPr>
          <w:ilvl w:val="0"/>
          <w:numId w:val="0"/>
        </w:numPr>
        <w:ind w:firstLine="480"/>
        <w:spacing w:line="0" w:lineRule="atLeast"/>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（3）无纸化会议演示：实现无纸化会议和议题管理，人员参会在线审议议题。</w:t>
      </w:r>
      <w:r/>
    </w:p>
    <w:p>
      <w:pPr>
        <w:numPr>
          <w:ilvl w:val="0"/>
          <w:numId w:val="0"/>
        </w:numPr>
        <w:ind w:firstLine="480"/>
        <w:spacing w:line="0" w:lineRule="atLeas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w:t>
      </w:r>
      <w:r>
        <w:rPr>
          <w:rFonts w:ascii="宋体" w:hAnsi="宋体" w:eastAsia="宋体" w:cs="Times New Roman"/>
          <w:sz w:val="24"/>
          <w:highlight w:val="none"/>
          <w:lang w:val="en-US" w:eastAsia="zh-CN"/>
        </w:rPr>
        <w:t xml:space="preserve">统一工作流演示：支持拖拉拽方式配置流程</w:t>
      </w:r>
      <w:r>
        <w:rPr>
          <w:rFonts w:hint="eastAsia" w:ascii="宋体" w:hAnsi="宋体" w:eastAsia="宋体" w:cs="Times New Roman"/>
          <w:sz w:val="24"/>
          <w:highlight w:val="none"/>
          <w:lang w:val="en-US" w:eastAsia="zh-CN"/>
        </w:rPr>
        <w:t xml:space="preserve">；</w:t>
      </w:r>
      <w:r>
        <w:rPr>
          <w:rFonts w:ascii="宋体" w:hAnsi="宋体" w:eastAsia="宋体" w:cs="Times New Roman"/>
          <w:sz w:val="24"/>
          <w:highlight w:val="none"/>
          <w:lang w:val="en-US" w:eastAsia="zh-CN"/>
        </w:rPr>
        <w:t xml:space="preserve">支持流程实例调度</w:t>
      </w:r>
      <w:r>
        <w:rPr>
          <w:rFonts w:hint="eastAsia" w:ascii="宋体" w:hAnsi="宋体" w:eastAsia="宋体" w:cs="Times New Roman"/>
          <w:sz w:val="24"/>
          <w:highlight w:val="none"/>
          <w:lang w:val="en-US" w:eastAsia="zh-CN"/>
        </w:rPr>
        <w:t xml:space="preserve">；</w:t>
      </w:r>
      <w:r>
        <w:rPr>
          <w:rFonts w:ascii="宋体" w:hAnsi="宋体" w:eastAsia="宋体" w:cs="Times New Roman"/>
          <w:sz w:val="24"/>
          <w:highlight w:val="none"/>
          <w:lang w:val="en-US" w:eastAsia="zh-CN"/>
        </w:rPr>
        <w:t xml:space="preserve">将办理过程中的文件调度到任意办理环节及强制办结</w:t>
      </w:r>
      <w:r>
        <w:rPr>
          <w:rFonts w:hint="eastAsia" w:ascii="宋体" w:hAnsi="宋体" w:eastAsia="宋体" w:cs="Times New Roman"/>
          <w:sz w:val="24"/>
          <w:highlight w:val="none"/>
          <w:lang w:val="en-US" w:eastAsia="zh-CN"/>
        </w:rPr>
        <w:t xml:space="preserve">；</w:t>
      </w:r>
      <w:r>
        <w:rPr>
          <w:rFonts w:ascii="宋体" w:hAnsi="宋体" w:eastAsia="宋体" w:cs="Times New Roman"/>
          <w:sz w:val="24"/>
          <w:highlight w:val="none"/>
          <w:lang w:val="en-US" w:eastAsia="zh-CN"/>
        </w:rPr>
        <w:t xml:space="preserve">业务功能支持批分追加、回收等功能。</w:t>
      </w:r>
      <w:r/>
    </w:p>
    <w:p>
      <w:pPr>
        <w:ind w:firstLine="480"/>
        <w:spacing w:line="560" w:lineRule="exact"/>
        <w:rPr>
          <w:rFonts w:hint="eastAsia" w:ascii="宋体" w:hAnsi="宋体"/>
          <w:sz w:val="24"/>
          <w:highlight w:val="none"/>
        </w:rPr>
      </w:pPr>
      <w:r>
        <w:rPr>
          <w:rFonts w:hint="eastAsia" w:ascii="宋体" w:hAnsi="宋体"/>
          <w:sz w:val="24"/>
          <w:highlight w:val="none"/>
        </w:rPr>
      </w:r>
      <w:r/>
    </w:p>
    <w:p>
      <w:pPr>
        <w:ind w:firstLine="602"/>
        <w:rPr>
          <w:rFonts w:hint="eastAsia"/>
          <w:b/>
          <w:i/>
          <w:sz w:val="30"/>
          <w:szCs w:val="32"/>
          <w:highlight w:val="none"/>
          <w:u w:val="single"/>
        </w:rPr>
      </w:pPr>
      <w:r>
        <w:rPr>
          <w:rFonts w:hint="eastAsia"/>
          <w:b/>
          <w:i/>
          <w:sz w:val="30"/>
          <w:szCs w:val="32"/>
          <w:highlight w:val="none"/>
          <w:u w:val="single"/>
        </w:rPr>
      </w:r>
      <w:r/>
    </w:p>
    <w:p>
      <w:pPr>
        <w:ind w:firstLine="602"/>
        <w:rPr>
          <w:rFonts w:hint="eastAsia"/>
          <w:b/>
          <w:i/>
          <w:sz w:val="30"/>
          <w:szCs w:val="32"/>
          <w:highlight w:val="none"/>
          <w:u w:val="single"/>
        </w:rPr>
      </w:pPr>
      <w:r>
        <w:rPr>
          <w:rFonts w:hint="eastAsia"/>
          <w:b/>
          <w:i/>
          <w:sz w:val="30"/>
          <w:szCs w:val="32"/>
          <w:highlight w:val="none"/>
          <w:u w:val="single"/>
        </w:rPr>
      </w:r>
      <w:r/>
    </w:p>
    <w:p>
      <w:pPr>
        <w:ind w:firstLine="602"/>
        <w:rPr>
          <w:rFonts w:hint="eastAsia"/>
          <w:b/>
          <w:i/>
          <w:sz w:val="30"/>
          <w:szCs w:val="32"/>
          <w:highlight w:val="none"/>
          <w:u w:val="single"/>
        </w:rPr>
      </w:pPr>
      <w:r>
        <w:rPr>
          <w:rFonts w:hint="eastAsia"/>
          <w:b/>
          <w:i/>
          <w:sz w:val="30"/>
          <w:szCs w:val="32"/>
          <w:highlight w:val="none"/>
          <w:u w:val="single"/>
        </w:rPr>
      </w:r>
      <w:r/>
    </w:p>
    <w:p>
      <w:pPr>
        <w:ind w:firstLine="602"/>
        <w:rPr>
          <w:rFonts w:hint="eastAsia"/>
          <w:b/>
          <w:i/>
          <w:sz w:val="30"/>
          <w:szCs w:val="32"/>
          <w:highlight w:val="none"/>
          <w:u w:val="single"/>
        </w:rPr>
      </w:pPr>
      <w:r>
        <w:rPr>
          <w:rFonts w:hint="eastAsia"/>
          <w:b/>
          <w:i/>
          <w:sz w:val="30"/>
          <w:szCs w:val="32"/>
          <w:highlight w:val="none"/>
          <w:u w:val="single"/>
        </w:rPr>
      </w:r>
      <w:r/>
    </w:p>
    <w:p>
      <w:pPr>
        <w:ind w:firstLine="602"/>
        <w:rPr>
          <w:rFonts w:hint="eastAsia"/>
          <w:b/>
          <w:i/>
          <w:sz w:val="30"/>
          <w:szCs w:val="32"/>
          <w:highlight w:val="none"/>
          <w:u w:val="single"/>
        </w:rPr>
      </w:pPr>
      <w:r>
        <w:rPr>
          <w:rFonts w:hint="eastAsia"/>
          <w:b/>
          <w:i/>
          <w:sz w:val="30"/>
          <w:szCs w:val="32"/>
          <w:highlight w:val="none"/>
          <w:u w:val="single"/>
        </w:rPr>
      </w:r>
      <w:r/>
    </w:p>
    <w:p>
      <w:pPr>
        <w:ind w:firstLine="602"/>
        <w:rPr>
          <w:rFonts w:hint="eastAsia"/>
          <w:b/>
          <w:i/>
          <w:sz w:val="30"/>
          <w:szCs w:val="32"/>
          <w:highlight w:val="none"/>
          <w:u w:val="single"/>
        </w:rPr>
      </w:pPr>
      <w:r>
        <w:rPr>
          <w:rFonts w:hint="eastAsia"/>
          <w:b/>
          <w:i/>
          <w:sz w:val="30"/>
          <w:szCs w:val="32"/>
          <w:highlight w:val="none"/>
          <w:u w:val="single"/>
        </w:rPr>
      </w:r>
      <w:r/>
    </w:p>
    <w:p>
      <w:pPr>
        <w:ind w:firstLine="602"/>
        <w:rPr>
          <w:rFonts w:hint="eastAsia"/>
          <w:b/>
          <w:i/>
          <w:sz w:val="30"/>
          <w:szCs w:val="32"/>
          <w:highlight w:val="none"/>
          <w:u w:val="single"/>
        </w:rPr>
      </w:pPr>
      <w:r>
        <w:rPr>
          <w:rFonts w:hint="eastAsia"/>
          <w:b/>
          <w:i/>
          <w:sz w:val="30"/>
          <w:szCs w:val="32"/>
          <w:highlight w:val="none"/>
          <w:u w:val="single"/>
        </w:rPr>
      </w:r>
      <w:r/>
    </w:p>
    <w:p>
      <w:pPr>
        <w:ind w:firstLine="602"/>
        <w:rPr>
          <w:rFonts w:hint="eastAsia"/>
          <w:b/>
          <w:i/>
          <w:sz w:val="30"/>
          <w:szCs w:val="32"/>
          <w:highlight w:val="none"/>
          <w:u w:val="single"/>
        </w:rPr>
      </w:pPr>
      <w:r>
        <w:rPr>
          <w:rFonts w:hint="eastAsia"/>
          <w:b/>
          <w:i/>
          <w:sz w:val="30"/>
          <w:szCs w:val="32"/>
          <w:highlight w:val="none"/>
          <w:u w:val="single"/>
        </w:rPr>
      </w:r>
      <w:r/>
    </w:p>
    <w:p>
      <w:pPr>
        <w:ind w:firstLine="602"/>
        <w:rPr>
          <w:rFonts w:hint="eastAsia"/>
          <w:b/>
          <w:i/>
          <w:sz w:val="30"/>
          <w:szCs w:val="32"/>
          <w:highlight w:val="none"/>
          <w:u w:val="single"/>
        </w:rPr>
      </w:pPr>
      <w:r>
        <w:rPr>
          <w:rFonts w:hint="eastAsia"/>
          <w:b/>
          <w:i/>
          <w:sz w:val="30"/>
          <w:szCs w:val="32"/>
          <w:highlight w:val="none"/>
          <w:u w:val="single"/>
        </w:rPr>
      </w:r>
      <w:r/>
    </w:p>
    <w:p>
      <w:pPr>
        <w:ind w:firstLine="602"/>
        <w:rPr>
          <w:rFonts w:hint="eastAsia"/>
          <w:b/>
          <w:i/>
          <w:sz w:val="30"/>
          <w:szCs w:val="32"/>
          <w:highlight w:val="none"/>
          <w:u w:val="single"/>
        </w:rPr>
      </w:pPr>
      <w:r>
        <w:rPr>
          <w:rFonts w:hint="eastAsia"/>
          <w:b/>
          <w:i/>
          <w:sz w:val="30"/>
          <w:szCs w:val="32"/>
          <w:highlight w:val="none"/>
          <w:u w:val="single"/>
        </w:rPr>
      </w:r>
      <w:r/>
    </w:p>
    <w:p>
      <w:pPr>
        <w:ind w:firstLine="602"/>
        <w:rPr>
          <w:rFonts w:hint="eastAsia"/>
          <w:b/>
          <w:i/>
          <w:sz w:val="30"/>
          <w:szCs w:val="32"/>
          <w:highlight w:val="none"/>
          <w:u w:val="single"/>
        </w:rPr>
      </w:pPr>
      <w:r>
        <w:rPr>
          <w:rFonts w:hint="eastAsia"/>
          <w:b/>
          <w:i/>
          <w:sz w:val="30"/>
          <w:szCs w:val="32"/>
          <w:highlight w:val="none"/>
          <w:u w:val="single"/>
        </w:rPr>
      </w:r>
      <w:r/>
    </w:p>
    <w:p>
      <w:pPr>
        <w:ind w:firstLine="602"/>
        <w:rPr>
          <w:rFonts w:hint="eastAsia"/>
          <w:b/>
          <w:i/>
          <w:sz w:val="30"/>
          <w:szCs w:val="32"/>
          <w:highlight w:val="none"/>
          <w:u w:val="single"/>
        </w:rPr>
      </w:pPr>
      <w:r>
        <w:rPr>
          <w:rFonts w:hint="eastAsia"/>
          <w:b/>
          <w:i/>
          <w:sz w:val="30"/>
          <w:szCs w:val="32"/>
          <w:highlight w:val="none"/>
          <w:u w:val="single"/>
        </w:rPr>
      </w:r>
      <w:r/>
    </w:p>
    <w:p>
      <w:pPr>
        <w:ind w:firstLine="602"/>
        <w:rPr>
          <w:rFonts w:hint="eastAsia"/>
          <w:b/>
          <w:i/>
          <w:sz w:val="30"/>
          <w:szCs w:val="32"/>
          <w:highlight w:val="none"/>
          <w:u w:val="single"/>
        </w:rPr>
      </w:pPr>
      <w:r>
        <w:rPr>
          <w:rFonts w:hint="eastAsia"/>
          <w:b/>
          <w:i/>
          <w:sz w:val="30"/>
          <w:szCs w:val="32"/>
          <w:highlight w:val="none"/>
          <w:u w:val="single"/>
        </w:rPr>
      </w:r>
      <w:r/>
    </w:p>
    <w:p>
      <w:pPr>
        <w:rPr>
          <w:rFonts w:hint="eastAsia"/>
          <w:highlight w:val="none"/>
        </w:rPr>
      </w:pPr>
      <w:r/>
      <w:bookmarkStart w:id="195" w:name="_Toc120614281"/>
      <w:r/>
      <w:r/>
    </w:p>
    <w:p>
      <w:pPr>
        <w:pStyle w:val="853"/>
        <w:rPr>
          <w:rFonts w:hint="eastAsia" w:ascii="黑体" w:eastAsia="黑体"/>
          <w:bCs/>
          <w:sz w:val="44"/>
          <w:highlight w:val="none"/>
        </w:rPr>
      </w:pPr>
      <w:r>
        <w:rPr>
          <w:rFonts w:hint="eastAsia" w:ascii="黑体" w:eastAsia="黑体"/>
          <w:bCs/>
          <w:sz w:val="44"/>
          <w:highlight w:val="none"/>
        </w:rPr>
        <w:t xml:space="preserve">第五章  </w:t>
      </w:r>
      <w:r>
        <w:rPr>
          <w:rFonts w:hint="eastAsia" w:ascii="黑体" w:eastAsia="黑体"/>
          <w:b/>
          <w:bCs/>
          <w:sz w:val="44"/>
          <w:highlight w:val="none"/>
        </w:rPr>
        <w:t xml:space="preserve">评标方法与评标标准</w:t>
      </w:r>
      <w:r/>
    </w:p>
    <w:p>
      <w:pPr>
        <w:rPr>
          <w:rFonts w:hint="eastAsia"/>
          <w:highlight w:val="none"/>
        </w:rPr>
      </w:pPr>
      <w:r>
        <w:rPr>
          <w:rFonts w:hint="eastAsia"/>
          <w:highlight w:val="none"/>
        </w:rPr>
      </w:r>
      <w:r/>
    </w:p>
    <w:p>
      <w:pPr>
        <w:pStyle w:val="944"/>
        <w:ind w:firstLine="439"/>
        <w:rPr>
          <w:rFonts w:cs="Arial"/>
          <w:highlight w:val="none"/>
        </w:rPr>
      </w:pPr>
      <w:r>
        <w:rPr>
          <w:rFonts w:cs="Arial"/>
          <w:highlight w:val="none"/>
        </w:rPr>
        <w:t xml:space="preserve">采用综合评分法的，评标结果按评审后得分由高到低顺序排列。得分相同的，按投标报价由低到高顺序排列。得分且投标报价相同的并列。</w:t>
      </w:r>
      <w:r/>
    </w:p>
    <w:tbl>
      <w:tblPr>
        <w:tblStyle w:val="68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采购包号</w:t>
            </w:r>
            <w:r/>
          </w:p>
        </w:tc>
        <w:tc>
          <w:tcPr>
            <w:tcW w:w="161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选取</w:t>
            </w:r>
            <w:r>
              <w:rPr>
                <w:rFonts w:ascii="宋体" w:hAnsi="宋体"/>
                <w:highlight w:val="none"/>
              </w:rPr>
              <w:t xml:space="preserve">中标候选人数量</w:t>
            </w:r>
            <w:r/>
          </w:p>
        </w:tc>
        <w:tc>
          <w:tcPr>
            <w:tcW w:w="4325"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选取</w:t>
            </w:r>
            <w:r>
              <w:rPr>
                <w:rFonts w:ascii="宋体" w:hAnsi="宋体"/>
                <w:highlight w:val="none"/>
              </w:rPr>
              <w:t xml:space="preserve">中标候选人的原则</w:t>
            </w:r>
            <w:r/>
          </w:p>
        </w:tc>
      </w:tr>
      <w:tr>
        <w:trPr/>
        <w:tc>
          <w:tcPr>
            <w:tcW w:w="1148" w:type="dxa"/>
            <w:vAlign w:val="center"/>
            <w:textDirection w:val="lrTb"/>
            <w:noWrap w:val="false"/>
          </w:tcPr>
          <w:p>
            <w:pPr>
              <w:jc w:val="center"/>
              <w:rPr>
                <w:rFonts w:ascii="宋体" w:hAnsi="宋体"/>
                <w:highlight w:val="none"/>
              </w:rPr>
            </w:pPr>
            <w:r>
              <w:rPr>
                <w:rFonts w:hint="eastAsia" w:ascii="宋体" w:hAnsi="宋体"/>
                <w:highlight w:val="none"/>
              </w:rPr>
              <w:t xml:space="preserve">1</w:t>
            </w:r>
            <w:r/>
          </w:p>
        </w:tc>
        <w:tc>
          <w:tcPr>
            <w:tcW w:w="1610" w:type="dxa"/>
            <w:vAlign w:val="center"/>
            <w:textDirection w:val="lrTb"/>
            <w:noWrap w:val="false"/>
          </w:tcPr>
          <w:p>
            <w:pPr>
              <w:jc w:val="center"/>
              <w:rPr>
                <w:rFonts w:ascii="宋体" w:hAnsi="宋体"/>
                <w:highlight w:val="none"/>
              </w:rPr>
            </w:pPr>
            <w:r>
              <w:rPr>
                <w:rFonts w:hint="eastAsia" w:ascii="宋体" w:hAnsi="宋体"/>
                <w:highlight w:val="none"/>
              </w:rPr>
              <w:t xml:space="preserve">1</w:t>
            </w:r>
            <w:r/>
          </w:p>
        </w:tc>
        <w:tc>
          <w:tcPr>
            <w:tcW w:w="4325"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满足招标文件全部实质性要求，且按照评审因素的量化指标评审得分最高的投标人为中标候选人。</w:t>
            </w:r>
            <w:r/>
          </w:p>
        </w:tc>
      </w:tr>
    </w:tbl>
    <w:p>
      <w:pPr>
        <w:pStyle w:val="944"/>
        <w:ind w:firstLine="439"/>
        <w:spacing w:line="0" w:lineRule="atLeast"/>
        <w:rPr>
          <w:rFonts w:hint="eastAsia" w:cs="Arial"/>
          <w:highlight w:val="none"/>
        </w:rPr>
      </w:pPr>
      <w:r>
        <w:rPr>
          <w:rFonts w:hint="eastAsia" w:cs="Arial"/>
          <w:highlight w:val="none"/>
        </w:rPr>
      </w:r>
      <w:r/>
    </w:p>
    <w:p>
      <w:pPr>
        <w:pStyle w:val="944"/>
        <w:ind w:firstLine="441"/>
        <w:spacing w:line="0" w:lineRule="atLeast"/>
        <w:rPr>
          <w:rFonts w:hint="eastAsia" w:ascii="宋体" w:hAnsi="宋体"/>
          <w:b/>
          <w:highlight w:val="none"/>
        </w:rPr>
      </w:pPr>
      <w:r>
        <w:rPr>
          <w:rFonts w:hint="eastAsia" w:ascii="宋体" w:hAnsi="宋体"/>
          <w:b/>
          <w:highlight w:val="none"/>
        </w:rPr>
        <w:t xml:space="preserve">政府采购政策功能落实</w:t>
      </w:r>
      <w:r/>
    </w:p>
    <w:p>
      <w:pPr>
        <w:pStyle w:val="944"/>
        <w:spacing w:line="0" w:lineRule="atLeast"/>
        <w:rPr>
          <w:rFonts w:hint="eastAsia" w:ascii="宋体" w:hAnsi="宋体"/>
          <w:highlight w:val="none"/>
        </w:rPr>
      </w:pPr>
      <w:r>
        <w:rPr>
          <w:rFonts w:hint="eastAsia" w:ascii="宋体" w:hAnsi="宋体"/>
          <w:highlight w:val="none"/>
        </w:rPr>
        <w:t xml:space="preserve">1、小微型企业价格扣除</w:t>
      </w:r>
      <w:r/>
    </w:p>
    <w:p>
      <w:pPr>
        <w:pStyle w:val="944"/>
        <w:ind w:firstLine="360"/>
        <w:spacing w:line="0" w:lineRule="atLeast"/>
        <w:rPr>
          <w:rFonts w:hint="eastAsia" w:ascii="宋体" w:hAnsi="宋体"/>
          <w:highlight w:val="none"/>
        </w:rPr>
      </w:pPr>
      <w:r>
        <w:rPr>
          <w:rFonts w:hint="eastAsia" w:ascii="宋体" w:hAnsi="宋体"/>
          <w:highlight w:val="none"/>
        </w:rPr>
        <w:t xml:space="preserve">（1）本项目对小型和微型企业提供的服务给予</w:t>
      </w:r>
      <w:r>
        <w:rPr>
          <w:rFonts w:hint="eastAsia" w:ascii="宋体" w:hAnsi="宋体"/>
          <w:highlight w:val="none"/>
          <w:u w:val="single"/>
        </w:rPr>
        <w:t xml:space="preserve">10%</w:t>
      </w:r>
      <w:r>
        <w:rPr>
          <w:rFonts w:hint="eastAsia" w:ascii="宋体" w:hAnsi="宋体"/>
          <w:highlight w:val="none"/>
        </w:rPr>
        <w:t xml:space="preserve">的扣除价格，用扣除后的价格参与评审。</w:t>
      </w:r>
      <w:r/>
    </w:p>
    <w:p>
      <w:pPr>
        <w:pStyle w:val="944"/>
        <w:ind w:firstLine="360"/>
        <w:spacing w:line="0" w:lineRule="atLeast"/>
        <w:rPr>
          <w:rFonts w:hint="eastAsia" w:ascii="宋体" w:hAnsi="宋体"/>
          <w:highlight w:val="none"/>
        </w:rPr>
      </w:pPr>
      <w:r>
        <w:rPr>
          <w:rFonts w:hint="eastAsia" w:ascii="宋体" w:hAnsi="宋体"/>
          <w:highlight w:val="none"/>
        </w:rPr>
        <w:t xml:space="preserve">（2）供应商需按照采购文件的要求</w:t>
      </w:r>
      <w:r>
        <w:rPr>
          <w:rFonts w:hint="eastAsia" w:ascii="宋体" w:hAnsi="宋体"/>
          <w:color w:val="auto"/>
          <w:highlight w:val="none"/>
        </w:rPr>
        <w:t xml:space="preserve">提供相应的《中小微企业</w:t>
      </w:r>
      <w:r>
        <w:rPr>
          <w:rFonts w:hint="eastAsia" w:ascii="宋体" w:hAnsi="宋体"/>
          <w:highlight w:val="none"/>
        </w:rPr>
        <w:t xml:space="preserve">声明函》。</w:t>
      </w:r>
      <w:r/>
    </w:p>
    <w:p>
      <w:pPr>
        <w:pStyle w:val="944"/>
        <w:spacing w:line="0" w:lineRule="atLeast"/>
        <w:rPr>
          <w:rFonts w:hint="eastAsia" w:ascii="宋体" w:hAnsi="宋体"/>
          <w:highlight w:val="none"/>
        </w:rPr>
      </w:pPr>
      <w:r>
        <w:rPr>
          <w:rFonts w:hint="eastAsia" w:ascii="宋体" w:hAnsi="宋体"/>
          <w:highlight w:val="none"/>
        </w:rPr>
        <w:t xml:space="preserve">2、残疾人福利单位价格扣除</w:t>
      </w:r>
      <w:r/>
    </w:p>
    <w:p>
      <w:pPr>
        <w:pStyle w:val="944"/>
        <w:ind w:left="120" w:firstLine="360"/>
        <w:spacing w:line="0" w:lineRule="atLeast"/>
        <w:rPr>
          <w:rFonts w:hint="eastAsia" w:ascii="宋体" w:hAnsi="宋体"/>
          <w:highlight w:val="none"/>
        </w:rPr>
      </w:pPr>
      <w:r>
        <w:rPr>
          <w:rFonts w:hint="eastAsia" w:ascii="宋体" w:hAnsi="宋体"/>
          <w:highlight w:val="none"/>
        </w:rPr>
        <w:t xml:space="preserve">（1）本项目对残疾人福利性单位视同小型、微型企业，给予</w:t>
      </w:r>
      <w:r>
        <w:rPr>
          <w:rFonts w:hint="eastAsia" w:ascii="宋体" w:hAnsi="宋体"/>
          <w:highlight w:val="none"/>
          <w:u w:val="single"/>
        </w:rPr>
        <w:t xml:space="preserve">10%</w:t>
      </w:r>
      <w:r>
        <w:rPr>
          <w:rFonts w:hint="eastAsia" w:ascii="宋体" w:hAnsi="宋体"/>
          <w:highlight w:val="none"/>
        </w:rPr>
        <w:t xml:space="preserve">的价格扣除，用扣除后的价格参与评审。</w:t>
      </w:r>
      <w:r/>
    </w:p>
    <w:p>
      <w:pPr>
        <w:pStyle w:val="944"/>
        <w:ind w:left="120" w:firstLine="360"/>
        <w:spacing w:line="0" w:lineRule="atLeast"/>
        <w:rPr>
          <w:rFonts w:hint="eastAsia" w:ascii="宋体" w:hAnsi="宋体"/>
          <w:highlight w:val="none"/>
        </w:rPr>
      </w:pPr>
      <w:r>
        <w:rPr>
          <w:rFonts w:hint="eastAsia" w:ascii="宋体" w:hAnsi="宋体"/>
          <w:highlight w:val="none"/>
        </w:rPr>
        <w:t xml:space="preserve">（2）残疾人福利单位需按照采购文件的要求提供《残疾人福利性单位声明函》。</w:t>
      </w:r>
      <w:r/>
    </w:p>
    <w:p>
      <w:pPr>
        <w:pStyle w:val="944"/>
        <w:ind w:left="120" w:firstLine="360"/>
        <w:spacing w:line="0" w:lineRule="atLeast"/>
        <w:rPr>
          <w:rFonts w:hint="eastAsia" w:ascii="宋体" w:hAnsi="宋体"/>
          <w:highlight w:val="none"/>
        </w:rPr>
      </w:pPr>
      <w:r>
        <w:rPr>
          <w:rFonts w:hint="eastAsia" w:ascii="宋体" w:hAnsi="宋体"/>
          <w:highlight w:val="none"/>
        </w:rPr>
        <w:t xml:space="preserve">（3）残疾人福利单位标准请参照《关于促进残疾人就业政府采购政策的通知》（财库〔2017〕141号）。</w:t>
      </w:r>
      <w:r/>
    </w:p>
    <w:p>
      <w:pPr>
        <w:pStyle w:val="944"/>
        <w:spacing w:line="0" w:lineRule="atLeast"/>
        <w:rPr>
          <w:rFonts w:hint="eastAsia" w:ascii="宋体" w:hAnsi="宋体"/>
          <w:highlight w:val="none"/>
        </w:rPr>
      </w:pPr>
      <w:r>
        <w:rPr>
          <w:rFonts w:hint="eastAsia" w:ascii="宋体" w:hAnsi="宋体"/>
          <w:highlight w:val="none"/>
        </w:rPr>
        <w:t xml:space="preserve">3、监狱和戒毒企业价格扣除</w:t>
      </w:r>
      <w:r/>
    </w:p>
    <w:p>
      <w:pPr>
        <w:pStyle w:val="944"/>
        <w:spacing w:line="0" w:lineRule="atLeast"/>
        <w:rPr>
          <w:rFonts w:hint="eastAsia" w:ascii="宋体" w:hAnsi="宋体"/>
          <w:highlight w:val="none"/>
        </w:rPr>
      </w:pPr>
      <w:r>
        <w:rPr>
          <w:rFonts w:hint="eastAsia" w:ascii="宋体" w:hAnsi="宋体"/>
          <w:highlight w:val="none"/>
        </w:rPr>
        <w:t xml:space="preserve">（1）本项目对监狱和戒毒企业（简称监狱企业）视同小型、微型企业，给予</w:t>
      </w:r>
      <w:r>
        <w:rPr>
          <w:rFonts w:hint="eastAsia" w:ascii="宋体" w:hAnsi="宋体"/>
          <w:highlight w:val="none"/>
          <w:u w:val="single"/>
        </w:rPr>
        <w:t xml:space="preserve">10%</w:t>
      </w:r>
      <w:r>
        <w:rPr>
          <w:rFonts w:hint="eastAsia" w:ascii="宋体" w:hAnsi="宋体"/>
          <w:highlight w:val="none"/>
        </w:rPr>
        <w:t xml:space="preserve">的价格扣除，用扣除后的价格参与评审。</w:t>
      </w:r>
      <w:r/>
    </w:p>
    <w:p>
      <w:pPr>
        <w:pStyle w:val="944"/>
        <w:spacing w:line="0" w:lineRule="atLeast"/>
        <w:rPr>
          <w:rFonts w:hint="eastAsia" w:ascii="宋体" w:hAnsi="宋体"/>
          <w:highlight w:val="none"/>
        </w:rPr>
      </w:pPr>
      <w:r>
        <w:rPr>
          <w:rFonts w:hint="eastAsia" w:ascii="宋体" w:hAnsi="宋体"/>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44"/>
        <w:spacing w:line="0" w:lineRule="atLeast"/>
        <w:rPr>
          <w:rFonts w:hint="eastAsia" w:ascii="宋体" w:hAnsi="宋体"/>
          <w:highlight w:val="none"/>
        </w:rPr>
      </w:pPr>
      <w:r>
        <w:rPr>
          <w:rFonts w:hint="eastAsia" w:ascii="宋体" w:hAnsi="宋体"/>
          <w:highlight w:val="none"/>
        </w:rPr>
        <w:t xml:space="preserve">（3）监狱企业标准请参照《关于政府采购支持监狱企业发展有关问题的通知》（</w:t>
      </w:r>
      <w:r>
        <w:rPr>
          <w:rFonts w:ascii="宋体" w:hAnsi="宋体"/>
          <w:highlight w:val="none"/>
        </w:rPr>
        <w:t xml:space="preserve">财库[2014]68号</w:t>
      </w:r>
      <w:r>
        <w:rPr>
          <w:rFonts w:hint="eastAsia" w:ascii="宋体" w:hAnsi="宋体"/>
          <w:highlight w:val="none"/>
        </w:rPr>
        <w:t xml:space="preserve">）。</w:t>
      </w:r>
      <w:r/>
    </w:p>
    <w:p>
      <w:pPr>
        <w:pStyle w:val="944"/>
        <w:spacing w:line="400" w:lineRule="exact"/>
        <w:rPr>
          <w:rFonts w:hint="eastAsia" w:ascii="宋体" w:hAnsi="宋体"/>
          <w:color w:val="000000"/>
          <w:highlight w:val="none"/>
        </w:rPr>
      </w:pPr>
      <w:r>
        <w:rPr>
          <w:rFonts w:hint="eastAsia" w:ascii="宋体" w:hAnsi="宋体"/>
          <w:highlight w:val="none"/>
        </w:rPr>
        <w:t xml:space="preserve">4、残疾</w:t>
      </w:r>
      <w:r>
        <w:rPr>
          <w:rFonts w:hint="eastAsia" w:ascii="宋体" w:hAnsi="宋体"/>
          <w:color w:val="000000"/>
          <w:highlight w:val="none"/>
        </w:rPr>
        <w:t xml:space="preserve">人福利单位、监狱企业属于小型、微型企业的，不重复享受政策。</w:t>
      </w:r>
      <w:r/>
    </w:p>
    <w:p>
      <w:pPr>
        <w:pStyle w:val="944"/>
        <w:spacing w:line="400" w:lineRule="exact"/>
        <w:rPr>
          <w:rFonts w:hint="eastAsia" w:ascii="宋体" w:hAnsi="宋体"/>
          <w:color w:val="000000"/>
          <w:highlight w:val="none"/>
        </w:rPr>
      </w:pPr>
      <w:r>
        <w:rPr>
          <w:rFonts w:hint="eastAsia" w:ascii="宋体" w:hAnsi="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highlight w:val="none"/>
          <w:u w:val="single"/>
        </w:rPr>
        <w:t xml:space="preserve">4</w:t>
      </w:r>
      <w:r>
        <w:rPr>
          <w:rFonts w:hint="eastAsia" w:ascii="宋体" w:hAnsi="宋体"/>
          <w:color w:val="000000"/>
          <w:highlight w:val="none"/>
          <w:u w:val="single"/>
        </w:rPr>
        <w:t xml:space="preserve">%</w:t>
      </w:r>
      <w:r>
        <w:rPr>
          <w:rFonts w:hint="eastAsia" w:ascii="宋体" w:hAnsi="宋体"/>
          <w:color w:val="000000"/>
          <w:highlight w:val="none"/>
        </w:rPr>
        <w:t xml:space="preserve">的价格扣除，用扣除后的价格参与评审。</w:t>
      </w:r>
      <w:r/>
    </w:p>
    <w:p>
      <w:pPr>
        <w:pStyle w:val="944"/>
        <w:spacing w:line="400" w:lineRule="exact"/>
        <w:rPr>
          <w:rFonts w:hint="eastAsia" w:ascii="宋体" w:hAnsi="宋体"/>
          <w:color w:val="000000"/>
          <w:highlight w:val="none"/>
        </w:rPr>
      </w:pPr>
      <w:r>
        <w:rPr>
          <w:rFonts w:hint="eastAsia" w:ascii="宋体" w:hAnsi="宋体"/>
          <w:color w:val="000000"/>
          <w:highlight w:val="none"/>
        </w:rPr>
        <w:t xml:space="preserve">6、联合体各方均为小型、微型企业（残疾人福利单位、监狱企业）的，联合体享受</w:t>
      </w:r>
      <w:r>
        <w:rPr>
          <w:rFonts w:hint="eastAsia" w:ascii="宋体" w:hAnsi="宋体"/>
          <w:color w:val="000000"/>
          <w:highlight w:val="none"/>
          <w:u w:val="single"/>
        </w:rPr>
        <w:t xml:space="preserve">10%</w:t>
      </w:r>
      <w:r>
        <w:rPr>
          <w:rFonts w:hint="eastAsia" w:ascii="宋体" w:hAnsi="宋体"/>
          <w:color w:val="000000"/>
          <w:highlight w:val="none"/>
        </w:rPr>
        <w:t xml:space="preserve">价格扣除，用扣除后的价格参与评审。</w:t>
      </w:r>
      <w:r/>
    </w:p>
    <w:p>
      <w:pPr>
        <w:pStyle w:val="944"/>
        <w:ind w:firstLine="472"/>
        <w:spacing w:line="400" w:lineRule="exact"/>
        <w:rPr>
          <w:rFonts w:hint="eastAsia"/>
          <w:color w:val="000000"/>
          <w:highlight w:val="none"/>
        </w:rPr>
      </w:pPr>
      <w:r>
        <w:rPr>
          <w:rFonts w:hint="eastAsia" w:ascii="宋体" w:hAnsi="宋体"/>
          <w:color w:val="000000"/>
          <w:highlight w:val="none"/>
        </w:rPr>
        <w:t xml:space="preserve">7、根据《江苏省政府采购信用管理暂行办法》的规定，供应商信用评价结果为三星的扣2分，评价结果为二星的扣3分，评价结果为一星的扣4分。</w:t>
      </w:r>
      <w:r/>
    </w:p>
    <w:p>
      <w:pPr>
        <w:pStyle w:val="944"/>
        <w:ind w:firstLine="482"/>
        <w:spacing w:line="0" w:lineRule="atLeast"/>
        <w:rPr>
          <w:rFonts w:hint="eastAsia" w:ascii="宋体" w:hAnsi="宋体"/>
          <w:b/>
          <w:color w:val="000000"/>
          <w:highlight w:val="none"/>
        </w:rPr>
      </w:pPr>
      <w:r>
        <w:rPr>
          <w:rFonts w:hint="eastAsia" w:ascii="宋体" w:hAnsi="宋体"/>
          <w:b/>
          <w:color w:val="000000"/>
          <w:highlight w:val="none"/>
        </w:rPr>
        <w:t xml:space="preserve">评标方法与评标标准</w:t>
      </w:r>
      <w:r/>
    </w:p>
    <w:p>
      <w:pPr>
        <w:rPr>
          <w:rFonts w:hint="eastAsia"/>
          <w:b/>
          <w:bCs/>
          <w:color w:val="000000"/>
          <w:sz w:val="30"/>
          <w:szCs w:val="30"/>
          <w:highlight w:val="none"/>
          <w:lang w:val="en-US" w:eastAsia="zh-CN"/>
        </w:rPr>
      </w:pPr>
      <w:r>
        <w:rPr>
          <w:rFonts w:hint="eastAsia"/>
          <w:b/>
          <w:bCs/>
          <w:color w:val="000000"/>
          <w:sz w:val="30"/>
          <w:szCs w:val="30"/>
          <w:highlight w:val="none"/>
        </w:rPr>
        <w:t xml:space="preserve"> </w:t>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13"/>
        <w:gridCol w:w="6016"/>
        <w:gridCol w:w="709"/>
      </w:tblGrid>
      <w:tr>
        <w:trPr>
          <w:jc w:val="center"/>
          <w:tblHeader/>
        </w:trPr>
        <w:tc>
          <w:tcPr>
            <w:shd w:val="clear" w:color="auto" w:fill="bfbfbf"/>
            <w:tcW w:w="704" w:type="dxa"/>
            <w:vAlign w:val="top"/>
            <w:textDirection w:val="lrTb"/>
            <w:noWrap w:val="false"/>
          </w:tcPr>
          <w:p>
            <w:pPr>
              <w:jc w:val="center"/>
              <w:rPr>
                <w:b/>
                <w:color w:val="000000"/>
                <w:highlight w:val="none"/>
              </w:rPr>
            </w:pPr>
            <w:r>
              <w:rPr>
                <w:rFonts w:hint="eastAsia"/>
                <w:b/>
                <w:color w:val="000000"/>
                <w:highlight w:val="none"/>
              </w:rPr>
              <w:t xml:space="preserve">序号</w:t>
            </w:r>
            <w:r/>
          </w:p>
        </w:tc>
        <w:tc>
          <w:tcPr>
            <w:shd w:val="clear" w:color="auto" w:fill="bfbfbf"/>
            <w:tcW w:w="1213" w:type="dxa"/>
            <w:vAlign w:val="top"/>
            <w:textDirection w:val="lrTb"/>
            <w:noWrap w:val="false"/>
          </w:tcPr>
          <w:p>
            <w:pPr>
              <w:jc w:val="center"/>
              <w:rPr>
                <w:b/>
                <w:color w:val="000000"/>
                <w:highlight w:val="none"/>
              </w:rPr>
            </w:pPr>
            <w:r>
              <w:rPr>
                <w:rFonts w:hint="eastAsia"/>
                <w:b/>
                <w:color w:val="000000"/>
                <w:highlight w:val="none"/>
              </w:rPr>
              <w:t xml:space="preserve">内容</w:t>
            </w:r>
            <w:r/>
          </w:p>
        </w:tc>
        <w:tc>
          <w:tcPr>
            <w:shd w:val="clear" w:color="auto" w:fill="bfbfbf"/>
            <w:tcW w:w="6016" w:type="dxa"/>
            <w:vAlign w:val="top"/>
            <w:textDirection w:val="lrTb"/>
            <w:noWrap w:val="false"/>
          </w:tcPr>
          <w:p>
            <w:pPr>
              <w:jc w:val="center"/>
              <w:rPr>
                <w:b/>
                <w:color w:val="000000"/>
                <w:highlight w:val="none"/>
              </w:rPr>
            </w:pPr>
            <w:r>
              <w:rPr>
                <w:rFonts w:hint="eastAsia"/>
                <w:b/>
                <w:color w:val="000000"/>
                <w:highlight w:val="none"/>
              </w:rPr>
              <w:t xml:space="preserve">评分</w:t>
            </w:r>
            <w:r>
              <w:rPr>
                <w:b/>
                <w:color w:val="000000"/>
                <w:highlight w:val="none"/>
              </w:rPr>
              <w:t xml:space="preserve">要求</w:t>
            </w:r>
            <w:r/>
          </w:p>
        </w:tc>
        <w:tc>
          <w:tcPr>
            <w:shd w:val="clear" w:color="auto" w:fill="bfbfbf"/>
            <w:tcW w:w="709" w:type="dxa"/>
            <w:vAlign w:val="top"/>
            <w:textDirection w:val="lrTb"/>
            <w:noWrap w:val="false"/>
          </w:tcPr>
          <w:p>
            <w:pPr>
              <w:jc w:val="center"/>
              <w:rPr>
                <w:b/>
                <w:color w:val="000000"/>
                <w:highlight w:val="none"/>
              </w:rPr>
            </w:pPr>
            <w:r>
              <w:rPr>
                <w:rFonts w:hint="eastAsia"/>
                <w:b/>
                <w:color w:val="000000"/>
                <w:highlight w:val="none"/>
              </w:rPr>
              <w:t xml:space="preserve">分值</w:t>
            </w:r>
            <w:r/>
          </w:p>
        </w:tc>
      </w:tr>
      <w:tr>
        <w:trPr>
          <w:jc w:val="center"/>
        </w:trPr>
        <w:tc>
          <w:tcPr>
            <w:tcW w:w="704" w:type="dxa"/>
            <w:vAlign w:val="center"/>
            <w:textDirection w:val="lrTb"/>
            <w:noWrap w:val="false"/>
          </w:tcPr>
          <w:p>
            <w:pPr>
              <w:jc w:val="center"/>
              <w:rPr>
                <w:color w:val="000000"/>
                <w:highlight w:val="none"/>
              </w:rPr>
            </w:pPr>
            <w:r>
              <w:rPr>
                <w:rFonts w:hint="eastAsia" w:cs="Arial"/>
                <w:color w:val="000000"/>
                <w:highlight w:val="none"/>
              </w:rPr>
              <w:t xml:space="preserve">1</w:t>
            </w:r>
            <w:r/>
          </w:p>
        </w:tc>
        <w:tc>
          <w:tcPr>
            <w:tcW w:w="1213" w:type="dxa"/>
            <w:vAlign w:val="center"/>
            <w:textDirection w:val="lrTb"/>
            <w:noWrap w:val="false"/>
          </w:tcPr>
          <w:p>
            <w:pPr>
              <w:jc w:val="center"/>
              <w:spacing w:line="360" w:lineRule="exact"/>
              <w:rPr>
                <w:rFonts w:cs="宋体"/>
                <w:b/>
                <w:color w:val="000000"/>
                <w:highlight w:val="none"/>
              </w:rPr>
            </w:pPr>
            <w:r>
              <w:rPr>
                <w:b/>
                <w:bCs/>
                <w:color w:val="000000"/>
                <w:highlight w:val="none"/>
              </w:rPr>
              <w:t xml:space="preserve">投标报价</w:t>
            </w:r>
            <w:r/>
          </w:p>
        </w:tc>
        <w:tc>
          <w:tcPr>
            <w:tcW w:w="6016" w:type="dxa"/>
            <w:vAlign w:val="top"/>
            <w:textDirection w:val="lrTb"/>
            <w:noWrap w:val="false"/>
          </w:tcPr>
          <w:p>
            <w:pPr>
              <w:pStyle w:val="952"/>
              <w:rPr>
                <w:color w:val="000000"/>
                <w:highlight w:val="none"/>
              </w:rPr>
            </w:pPr>
            <w:r>
              <w:rPr>
                <w:rFonts w:hint="eastAsia"/>
                <w:color w:val="000000"/>
                <w:highlight w:val="none"/>
              </w:rPr>
              <w:t xml:space="preserve">价格分采用低价优先法计算，即满足招标文件要求且投标价格最低的供应商投标报价为评标基准价，其价格分为满分10分，其它投标人的价格分统一按照以下公式计算：投标报价得分=(评标基准价/该投标人的投标报价)×10分。分值保留小数点后2位。</w:t>
            </w:r>
            <w:r/>
          </w:p>
        </w:tc>
        <w:tc>
          <w:tcPr>
            <w:tcW w:w="709" w:type="dxa"/>
            <w:vAlign w:val="center"/>
            <w:textDirection w:val="lrTb"/>
            <w:noWrap w:val="false"/>
          </w:tcPr>
          <w:p>
            <w:pPr>
              <w:jc w:val="center"/>
              <w:rPr>
                <w:color w:val="000000"/>
                <w:highlight w:val="none"/>
              </w:rPr>
            </w:pPr>
            <w:r>
              <w:rPr>
                <w:rFonts w:hint="eastAsia"/>
                <w:color w:val="000000"/>
                <w:highlight w:val="none"/>
              </w:rPr>
              <w:t xml:space="preserve">10</w:t>
            </w:r>
            <w:r>
              <w:rPr>
                <w:color w:val="000000"/>
                <w:highlight w:val="none"/>
              </w:rPr>
              <w:t xml:space="preserve"> </w:t>
            </w:r>
            <w:r/>
          </w:p>
        </w:tc>
      </w:tr>
      <w:tr>
        <w:trPr>
          <w:jc w:val="center"/>
          <w:trHeight w:val="490"/>
        </w:trPr>
        <w:tc>
          <w:tcPr>
            <w:tcW w:w="704" w:type="dxa"/>
            <w:vAlign w:val="center"/>
            <w:textDirection w:val="lrTb"/>
            <w:noWrap w:val="false"/>
          </w:tcPr>
          <w:p>
            <w:pPr>
              <w:jc w:val="center"/>
              <w:rPr>
                <w:color w:val="000000"/>
                <w:highlight w:val="none"/>
              </w:rPr>
            </w:pPr>
            <w:r>
              <w:rPr>
                <w:rFonts w:hint="eastAsia" w:cs="Arial"/>
                <w:color w:val="000000"/>
                <w:highlight w:val="none"/>
              </w:rPr>
              <w:t xml:space="preserve">2</w:t>
            </w:r>
            <w:r/>
          </w:p>
        </w:tc>
        <w:tc>
          <w:tcPr>
            <w:tcW w:w="1213" w:type="dxa"/>
            <w:vAlign w:val="center"/>
            <w:textDirection w:val="lrTb"/>
            <w:noWrap w:val="false"/>
          </w:tcPr>
          <w:p>
            <w:pPr>
              <w:jc w:val="center"/>
              <w:spacing w:line="360" w:lineRule="exact"/>
              <w:rPr>
                <w:rFonts w:cs="宋体"/>
                <w:b/>
                <w:color w:val="000000"/>
                <w:highlight w:val="none"/>
              </w:rPr>
            </w:pPr>
            <w:r>
              <w:rPr>
                <w:b/>
                <w:bCs/>
                <w:color w:val="000000"/>
                <w:highlight w:val="none"/>
                <w:lang w:bidi="ar"/>
              </w:rPr>
              <w:t xml:space="preserve">技术参数</w:t>
            </w:r>
            <w:r/>
          </w:p>
        </w:tc>
        <w:tc>
          <w:tcPr>
            <w:tcW w:w="6016" w:type="dxa"/>
            <w:vAlign w:val="top"/>
            <w:textDirection w:val="lrTb"/>
            <w:noWrap w:val="false"/>
          </w:tcPr>
          <w:p>
            <w:pPr>
              <w:pStyle w:val="952"/>
              <w:rPr>
                <w:color w:val="000000"/>
                <w:highlight w:val="none"/>
              </w:rPr>
            </w:pPr>
            <w:r>
              <w:rPr>
                <w:rFonts w:hint="eastAsia"/>
                <w:color w:val="000000"/>
                <w:highlight w:val="none"/>
              </w:rPr>
              <w:t xml:space="preserve">完全响应招标文件第四章《招标技术规格及要求》技术要求，得满分</w:t>
            </w:r>
            <w:r>
              <w:rPr>
                <w:rFonts w:hint="eastAsia"/>
                <w:color w:val="000000"/>
                <w:highlight w:val="none"/>
                <w:lang w:val="en-US" w:eastAsia="zh-CN"/>
              </w:rPr>
              <w:t xml:space="preserve">33</w:t>
            </w:r>
            <w:r>
              <w:rPr>
                <w:rFonts w:hint="eastAsia"/>
                <w:color w:val="000000"/>
                <w:highlight w:val="none"/>
              </w:rPr>
              <w:t xml:space="preserve">分；</w:t>
            </w:r>
            <w:r/>
          </w:p>
          <w:p>
            <w:pPr>
              <w:pStyle w:val="952"/>
              <w:rPr>
                <w:rFonts w:hint="eastAsia"/>
                <w:color w:val="000000"/>
                <w:highlight w:val="none"/>
              </w:rPr>
            </w:pPr>
            <w:r>
              <w:rPr>
                <w:rFonts w:hint="eastAsia"/>
                <w:color w:val="000000"/>
                <w:highlight w:val="none"/>
              </w:rPr>
              <w:t xml:space="preserve">其中标注“▲”的共</w:t>
            </w:r>
            <w:r>
              <w:rPr>
                <w:rFonts w:hint="eastAsia"/>
                <w:color w:val="000000"/>
                <w:highlight w:val="none"/>
                <w:lang w:val="en-US" w:eastAsia="zh-CN"/>
              </w:rPr>
              <w:t xml:space="preserve">10</w:t>
            </w:r>
            <w:r>
              <w:rPr>
                <w:rFonts w:hint="eastAsia"/>
                <w:color w:val="000000"/>
                <w:highlight w:val="none"/>
              </w:rPr>
              <w:t xml:space="preserve">项，为重要条款指标，投标人必须在投标文件内提供清晰明了的系统功能设计；</w:t>
            </w:r>
            <w:r/>
          </w:p>
          <w:p>
            <w:pPr>
              <w:pStyle w:val="952"/>
              <w:rPr>
                <w:color w:val="000000"/>
                <w:highlight w:val="none"/>
              </w:rPr>
            </w:pPr>
            <w:r>
              <w:rPr>
                <w:rFonts w:hint="eastAsia"/>
                <w:color w:val="000000"/>
                <w:highlight w:val="none"/>
              </w:rPr>
              <w:t xml:space="preserve">标注“▲”的重要条款指标，负偏离或无证明材料的每一项扣 </w:t>
            </w:r>
            <w:r>
              <w:rPr>
                <w:rFonts w:hint="eastAsia"/>
                <w:color w:val="000000"/>
                <w:highlight w:val="none"/>
                <w:lang w:val="en-US" w:eastAsia="zh-CN"/>
              </w:rPr>
              <w:t xml:space="preserve">2.5 </w:t>
            </w:r>
            <w:r>
              <w:rPr>
                <w:rFonts w:hint="eastAsia"/>
                <w:color w:val="000000"/>
                <w:highlight w:val="none"/>
              </w:rPr>
              <w:t xml:space="preserve">分，扣完为止；</w:t>
            </w:r>
            <w:r/>
          </w:p>
          <w:p>
            <w:pPr>
              <w:pStyle w:val="952"/>
              <w:rPr>
                <w:rFonts w:eastAsia="宋体"/>
                <w:color w:val="000000"/>
                <w:highlight w:val="none"/>
                <w:lang w:val="en-US" w:eastAsia="zh-CN"/>
              </w:rPr>
            </w:pPr>
            <w:r>
              <w:rPr>
                <w:rFonts w:hint="eastAsia"/>
                <w:color w:val="000000"/>
                <w:highlight w:val="none"/>
              </w:rPr>
              <w:t xml:space="preserve">招标文件中技术条款有特别要求的证明材料应按要求提供，未按要求提供视为不满足；</w:t>
            </w:r>
            <w:r/>
          </w:p>
          <w:p>
            <w:pPr>
              <w:pStyle w:val="952"/>
              <w:rPr>
                <w:color w:val="000000"/>
                <w:highlight w:val="none"/>
              </w:rPr>
            </w:pPr>
            <w:r>
              <w:rPr>
                <w:rFonts w:hint="eastAsia"/>
                <w:color w:val="000000"/>
                <w:highlight w:val="none"/>
              </w:rPr>
              <w:t xml:space="preserve">未加注“▲”符号的</w:t>
            </w:r>
            <w:r>
              <w:rPr>
                <w:rFonts w:hint="eastAsia"/>
                <w:color w:val="000000"/>
                <w:highlight w:val="none"/>
                <w:lang w:val="en-US" w:eastAsia="zh-CN"/>
              </w:rPr>
              <w:t xml:space="preserve">共40项</w:t>
            </w:r>
            <w:r>
              <w:rPr>
                <w:rFonts w:hint="eastAsia"/>
                <w:color w:val="000000"/>
                <w:highlight w:val="none"/>
              </w:rPr>
              <w:t xml:space="preserve">，属于一般条款每负偏离一项扣</w:t>
            </w:r>
            <w:r>
              <w:rPr>
                <w:rFonts w:hint="eastAsia"/>
                <w:color w:val="000000"/>
                <w:highlight w:val="none"/>
                <w:lang w:val="en-US" w:eastAsia="zh-CN"/>
              </w:rPr>
              <w:t xml:space="preserve">0.2</w:t>
            </w:r>
            <w:r>
              <w:rPr>
                <w:rFonts w:hint="eastAsia"/>
                <w:color w:val="000000"/>
                <w:highlight w:val="none"/>
              </w:rPr>
              <w:t xml:space="preserve">分，扣完为止。</w:t>
            </w:r>
            <w:r/>
          </w:p>
        </w:tc>
        <w:tc>
          <w:tcPr>
            <w:tcW w:w="709" w:type="dxa"/>
            <w:vAlign w:val="center"/>
            <w:textDirection w:val="lrTb"/>
            <w:noWrap w:val="false"/>
          </w:tcPr>
          <w:p>
            <w:pPr>
              <w:jc w:val="center"/>
              <w:rPr>
                <w:rFonts w:eastAsia="宋体"/>
                <w:color w:val="000000"/>
                <w:highlight w:val="none"/>
                <w:lang w:val="en-US" w:eastAsia="zh-CN"/>
              </w:rPr>
            </w:pPr>
            <w:r>
              <w:rPr>
                <w:rFonts w:hint="eastAsia"/>
                <w:color w:val="000000"/>
                <w:highlight w:val="none"/>
                <w:lang w:val="en-US" w:eastAsia="zh-CN"/>
              </w:rPr>
              <w:t xml:space="preserve">33</w:t>
            </w:r>
            <w:r/>
          </w:p>
        </w:tc>
      </w:tr>
      <w:tr>
        <w:trPr>
          <w:jc w:val="center"/>
          <w:trHeight w:val="322"/>
        </w:trPr>
        <w:tc>
          <w:tcPr>
            <w:tcW w:w="704" w:type="dxa"/>
            <w:vAlign w:val="center"/>
            <w:textDirection w:val="lrTb"/>
            <w:noWrap w:val="false"/>
          </w:tcPr>
          <w:p>
            <w:pPr>
              <w:jc w:val="center"/>
              <w:rPr>
                <w:rFonts w:cs="Arial"/>
                <w:color w:val="000000"/>
                <w:highlight w:val="none"/>
              </w:rPr>
            </w:pPr>
            <w:r>
              <w:rPr>
                <w:rFonts w:hint="eastAsia" w:cs="Arial"/>
                <w:color w:val="000000"/>
                <w:highlight w:val="none"/>
              </w:rPr>
              <w:t xml:space="preserve">3</w:t>
            </w:r>
            <w:r/>
          </w:p>
        </w:tc>
        <w:tc>
          <w:tcPr>
            <w:tcW w:w="1213" w:type="dxa"/>
            <w:vAlign w:val="center"/>
            <w:textDirection w:val="lrTb"/>
            <w:noWrap w:val="false"/>
          </w:tcPr>
          <w:p>
            <w:pPr>
              <w:jc w:val="center"/>
              <w:spacing w:line="360" w:lineRule="exact"/>
              <w:rPr>
                <w:b/>
                <w:bCs/>
                <w:color w:val="000000"/>
                <w:highlight w:val="none"/>
              </w:rPr>
            </w:pPr>
            <w:r>
              <w:rPr>
                <w:rFonts w:hint="eastAsia"/>
                <w:b/>
                <w:bCs/>
                <w:color w:val="000000"/>
                <w:highlight w:val="none"/>
                <w:lang w:bidi="ar"/>
              </w:rPr>
              <w:t xml:space="preserve">功能演示</w:t>
            </w:r>
            <w:r/>
          </w:p>
        </w:tc>
        <w:tc>
          <w:tcPr>
            <w:tcW w:w="6016" w:type="dxa"/>
            <w:vAlign w:val="top"/>
            <w:textDirection w:val="lrTb"/>
            <w:noWrap w:val="false"/>
          </w:tcPr>
          <w:p>
            <w:pPr>
              <w:pStyle w:val="952"/>
              <w:rPr>
                <w:rFonts w:ascii="宋体" w:hAnsi="宋体"/>
                <w:color w:val="000000"/>
                <w:highlight w:val="none"/>
              </w:rPr>
            </w:pPr>
            <w:r>
              <w:rPr>
                <w:rFonts w:hint="eastAsia" w:ascii="宋体" w:hAnsi="宋体"/>
                <w:color w:val="000000"/>
                <w:highlight w:val="none"/>
              </w:rPr>
              <w:t xml:space="preserve">采用真实系统或系统原型演示，根据每个功能点的演示内容完整得分，未进行功能项的演示或功能项的演示内容不完整不得分；使用ppt或者其他静态页面演示需乘以系数0.3后为最终演示得分，不演示</w:t>
            </w:r>
            <w:r>
              <w:rPr>
                <w:rFonts w:hint="eastAsia" w:ascii="宋体" w:hAnsi="宋体"/>
                <w:color w:val="000000"/>
                <w:highlight w:val="none"/>
                <w:lang w:val="en-US" w:eastAsia="zh-CN"/>
              </w:rPr>
              <w:t xml:space="preserve">的得</w:t>
            </w:r>
            <w:r>
              <w:rPr>
                <w:rFonts w:hint="eastAsia" w:ascii="宋体" w:hAnsi="宋体"/>
                <w:color w:val="000000"/>
                <w:highlight w:val="none"/>
              </w:rPr>
              <w:t xml:space="preserve">0分。演示的各功能项如下： </w:t>
            </w:r>
            <w:r/>
          </w:p>
          <w:p>
            <w:pPr>
              <w:pStyle w:val="95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（1）内网办公桌面演示：实现不同类型事项待办集成，待办可分类展示也可以进行自定义管理，集成不同业务应用功能。</w:t>
            </w:r>
            <w:r/>
          </w:p>
          <w:p>
            <w:pPr>
              <w:pStyle w:val="95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（2）工作任务协同办公演示：实现对工作任务分解，多人分工办理，对公文同时编辑操作。</w:t>
            </w:r>
            <w:r/>
          </w:p>
          <w:p>
            <w:pPr>
              <w:pStyle w:val="95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（3）无纸化会议演示：实现无纸化会议和议题管理，人员参会在线审议议题。</w:t>
            </w:r>
            <w:r/>
          </w:p>
          <w:p>
            <w:pPr>
              <w:pStyle w:val="95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（4）统一工作流演示：支持拖拉拽方式配置流程</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支持流程实例调度</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将办理过程中的文件调度到任意办理环节及强制办结</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业务功能支持批分追加、回收等功能。</w:t>
            </w:r>
            <w:r/>
          </w:p>
          <w:p>
            <w:pPr>
              <w:pStyle w:val="952"/>
              <w:rPr>
                <w:rFonts w:ascii="宋体" w:hAnsi="宋体"/>
                <w:color w:val="000000"/>
                <w:highlight w:val="none"/>
              </w:rPr>
            </w:pPr>
            <w:r>
              <w:rPr>
                <w:rFonts w:hint="eastAsia" w:ascii="宋体" w:hAnsi="宋体" w:eastAsia="宋体" w:cs="宋体"/>
                <w:color w:val="000000"/>
                <w:sz w:val="21"/>
                <w:szCs w:val="21"/>
                <w:highlight w:val="none"/>
              </w:rPr>
              <w:t xml:space="preserve">每实现一个得</w:t>
            </w:r>
            <w:r>
              <w:rPr>
                <w:rFonts w:hint="eastAsia" w:ascii="宋体" w:hAnsi="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分，最多</w:t>
            </w:r>
            <w:r>
              <w:rPr>
                <w:rFonts w:hint="eastAsia" w:ascii="宋体" w:hAnsi="宋体" w:eastAsia="宋体" w:cs="宋体"/>
                <w:color w:val="000000"/>
                <w:sz w:val="21"/>
                <w:szCs w:val="21"/>
                <w:highlight w:val="none"/>
                <w:lang w:eastAsia="zh-CN"/>
              </w:rPr>
              <w:t xml:space="preserve">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p>
        </w:tc>
        <w:tc>
          <w:tcPr>
            <w:tcW w:w="709" w:type="dxa"/>
            <w:vAlign w:val="center"/>
            <w:textDirection w:val="lrTb"/>
            <w:noWrap w:val="false"/>
          </w:tcPr>
          <w:p>
            <w:pPr>
              <w:jc w:val="center"/>
              <w:rPr>
                <w:rFonts w:eastAsia="宋体"/>
                <w:color w:val="000000"/>
                <w:highlight w:val="none"/>
                <w:lang w:val="en-US" w:eastAsia="zh-CN"/>
              </w:rPr>
            </w:pPr>
            <w:r>
              <w:rPr>
                <w:rFonts w:hint="eastAsia"/>
                <w:color w:val="000000"/>
                <w:highlight w:val="none"/>
                <w:lang w:val="en-US" w:eastAsia="zh-CN"/>
              </w:rPr>
              <w:t xml:space="preserve">10</w:t>
            </w:r>
            <w:r/>
          </w:p>
        </w:tc>
      </w:tr>
      <w:tr>
        <w:trPr>
          <w:jc w:val="center"/>
          <w:trHeight w:val="90"/>
        </w:trPr>
        <w:tc>
          <w:tcPr>
            <w:tcW w:w="704" w:type="dxa"/>
            <w:vAlign w:val="center"/>
            <w:textDirection w:val="lrTb"/>
            <w:noWrap w:val="false"/>
          </w:tcPr>
          <w:p>
            <w:pPr>
              <w:jc w:val="center"/>
              <w:rPr>
                <w:rFonts w:hint="eastAsia" w:eastAsia="宋体"/>
                <w:color w:val="000000"/>
                <w:highlight w:val="none"/>
                <w:lang w:eastAsia="zh-CN"/>
              </w:rPr>
            </w:pPr>
            <w:r>
              <w:rPr>
                <w:rFonts w:hint="eastAsia" w:cs="Arial"/>
                <w:color w:val="000000"/>
                <w:highlight w:val="none"/>
                <w:lang w:val="en-US" w:eastAsia="zh-CN"/>
              </w:rPr>
              <w:t xml:space="preserve">4</w:t>
            </w:r>
            <w:r/>
          </w:p>
        </w:tc>
        <w:tc>
          <w:tcPr>
            <w:tcW w:w="1213" w:type="dxa"/>
            <w:vAlign w:val="center"/>
            <w:textDirection w:val="lrTb"/>
            <w:noWrap w:val="false"/>
          </w:tcPr>
          <w:p>
            <w:pPr>
              <w:jc w:val="center"/>
              <w:spacing w:line="360" w:lineRule="exact"/>
              <w:rPr>
                <w:rFonts w:cs="宋体"/>
                <w:b/>
                <w:color w:val="000000"/>
                <w:highlight w:val="none"/>
              </w:rPr>
            </w:pPr>
            <w:r>
              <w:rPr>
                <w:rFonts w:hint="eastAsia" w:cs="宋体"/>
                <w:b/>
                <w:i w:val="0"/>
                <w:iCs w:val="0"/>
                <w:color w:val="000000"/>
                <w:highlight w:val="none"/>
              </w:rPr>
              <w:t xml:space="preserve">项目实施方案</w:t>
            </w:r>
            <w:r/>
          </w:p>
        </w:tc>
        <w:tc>
          <w:tcPr>
            <w:tcW w:w="6016" w:type="dxa"/>
            <w:vAlign w:val="top"/>
            <w:textDirection w:val="lrTb"/>
            <w:noWrap w:val="false"/>
          </w:tcPr>
          <w:p>
            <w:pPr>
              <w:pStyle w:val="952"/>
              <w:rPr>
                <w:color w:val="000000"/>
                <w:highlight w:val="none"/>
              </w:rPr>
            </w:pPr>
            <w:r>
              <w:rPr>
                <w:rFonts w:hint="eastAsia"/>
                <w:color w:val="000000"/>
                <w:highlight w:val="none"/>
              </w:rPr>
              <w:t xml:space="preserve">对投标文件中的总体设计方案</w:t>
            </w:r>
            <w:r>
              <w:rPr>
                <w:rFonts w:hint="eastAsia"/>
                <w:color w:val="000000"/>
                <w:highlight w:val="none"/>
                <w:lang w:eastAsia="zh-CN"/>
              </w:rPr>
              <w:t xml:space="preserve">、</w:t>
            </w:r>
            <w:r>
              <w:rPr>
                <w:rFonts w:hint="eastAsia"/>
                <w:color w:val="000000"/>
                <w:highlight w:val="none"/>
              </w:rPr>
              <w:t xml:space="preserve">实施计划、人员安排和进度</w:t>
            </w:r>
            <w:r>
              <w:rPr>
                <w:rFonts w:hint="eastAsia"/>
                <w:color w:val="000000"/>
                <w:highlight w:val="none"/>
                <w:lang w:val="en-US" w:eastAsia="zh-CN"/>
              </w:rPr>
              <w:t xml:space="preserve">计划</w:t>
            </w:r>
            <w:r>
              <w:rPr>
                <w:rFonts w:hint="eastAsia"/>
                <w:color w:val="000000"/>
                <w:highlight w:val="none"/>
                <w:lang w:eastAsia="zh-CN"/>
              </w:rPr>
              <w:t xml:space="preserve">、风险管理、质量管理</w:t>
            </w:r>
            <w:r>
              <w:rPr>
                <w:rFonts w:hint="eastAsia"/>
                <w:color w:val="000000"/>
                <w:highlight w:val="none"/>
                <w:lang w:val="en-US" w:eastAsia="zh-CN"/>
              </w:rPr>
              <w:t xml:space="preserve">等内容</w:t>
            </w:r>
            <w:r>
              <w:rPr>
                <w:rFonts w:hint="eastAsia"/>
                <w:color w:val="000000"/>
                <w:highlight w:val="none"/>
              </w:rPr>
              <w:t xml:space="preserve">进行综合评分。无方案的不得分。</w:t>
            </w:r>
            <w:r/>
          </w:p>
          <w:p>
            <w:pPr>
              <w:pStyle w:val="952"/>
              <w:rPr>
                <w:rFonts w:eastAsia="宋体"/>
                <w:color w:val="000000"/>
                <w:highlight w:val="none"/>
                <w:lang w:val="en-US" w:eastAsia="zh-CN"/>
              </w:rPr>
            </w:pPr>
            <w:r>
              <w:rPr>
                <w:rFonts w:hint="eastAsia"/>
                <w:color w:val="000000"/>
                <w:highlight w:val="none"/>
              </w:rPr>
              <w:t xml:space="preserve">4.</w:t>
            </w:r>
            <w:r>
              <w:rPr>
                <w:rFonts w:hint="eastAsia"/>
                <w:color w:val="000000"/>
                <w:highlight w:val="none"/>
                <w:lang w:val="en-US" w:eastAsia="zh-CN"/>
              </w:rPr>
              <w:t xml:space="preserve">1 </w:t>
            </w:r>
            <w:r>
              <w:rPr>
                <w:rFonts w:hint="eastAsia"/>
                <w:color w:val="000000"/>
                <w:highlight w:val="none"/>
              </w:rPr>
              <w:t xml:space="preserve">总体设计方案</w:t>
            </w:r>
            <w:r>
              <w:rPr>
                <w:rFonts w:hint="eastAsia"/>
                <w:color w:val="000000"/>
                <w:highlight w:val="none"/>
                <w:lang w:eastAsia="zh-CN"/>
              </w:rPr>
              <w:t xml:space="preserve">（</w:t>
            </w:r>
            <w:r>
              <w:rPr>
                <w:rFonts w:hint="eastAsia"/>
                <w:color w:val="000000"/>
                <w:highlight w:val="none"/>
                <w:lang w:val="en-US" w:eastAsia="zh-CN"/>
              </w:rPr>
              <w:t xml:space="preserve">5分）</w:t>
            </w:r>
            <w:r/>
          </w:p>
          <w:p>
            <w:pPr>
              <w:pStyle w:val="952"/>
              <w:rPr>
                <w:rFonts w:hint="eastAsia"/>
                <w:color w:val="000000"/>
                <w:highlight w:val="none"/>
              </w:rPr>
            </w:pPr>
            <w:r>
              <w:rPr>
                <w:rFonts w:hint="eastAsia"/>
                <w:color w:val="000000"/>
                <w:highlight w:val="none"/>
                <w:lang w:val="en-US" w:eastAsia="zh-CN"/>
              </w:rPr>
              <w:t xml:space="preserve">根据</w:t>
            </w:r>
            <w:r>
              <w:rPr>
                <w:rFonts w:hint="eastAsia"/>
                <w:color w:val="000000"/>
                <w:highlight w:val="none"/>
              </w:rPr>
              <w:t xml:space="preserve">方案</w:t>
            </w:r>
            <w:r>
              <w:rPr>
                <w:rFonts w:hint="eastAsia"/>
                <w:color w:val="000000"/>
                <w:highlight w:val="none"/>
                <w:lang w:val="en-US" w:eastAsia="zh-CN"/>
              </w:rPr>
              <w:t xml:space="preserve">的针对性、合理性，是否包括系统</w:t>
            </w:r>
            <w:r>
              <w:rPr>
                <w:rFonts w:hint="eastAsia"/>
                <w:color w:val="000000"/>
                <w:highlight w:val="none"/>
              </w:rPr>
              <w:t xml:space="preserve">架构设计、技术架构设计、系统部署设计</w:t>
            </w:r>
            <w:r>
              <w:rPr>
                <w:rFonts w:hint="eastAsia"/>
                <w:color w:val="000000"/>
                <w:highlight w:val="none"/>
                <w:lang w:val="en-US" w:eastAsia="zh-CN"/>
              </w:rPr>
              <w:t xml:space="preserve">等内容</w:t>
            </w:r>
            <w:r>
              <w:rPr>
                <w:rFonts w:hint="eastAsia"/>
                <w:color w:val="000000"/>
                <w:highlight w:val="none"/>
              </w:rPr>
              <w:t xml:space="preserve">。优于项目需求的得 5分，符合项目需求的得 3分，不符合项目需求不得分；</w:t>
            </w:r>
            <w:r/>
          </w:p>
          <w:p>
            <w:pPr>
              <w:pStyle w:val="952"/>
              <w:rPr>
                <w:rFonts w:hint="eastAsia" w:eastAsia="宋体" w:cs="Times New Roman"/>
                <w:color w:val="000000"/>
                <w:highlight w:val="none"/>
              </w:rPr>
            </w:pPr>
            <w:r>
              <w:rPr>
                <w:rFonts w:hint="eastAsia" w:eastAsia="宋体" w:cs="Times New Roman"/>
                <w:color w:val="000000"/>
                <w:highlight w:val="none"/>
                <w:lang w:val="en-US" w:eastAsia="zh-CN"/>
              </w:rPr>
              <w:t xml:space="preserve">4</w:t>
            </w:r>
            <w:r>
              <w:rPr>
                <w:rFonts w:hint="eastAsia" w:eastAsia="宋体" w:cs="Times New Roman"/>
                <w:color w:val="000000"/>
                <w:highlight w:val="none"/>
              </w:rPr>
              <w:t xml:space="preserve">.</w:t>
            </w:r>
            <w:r>
              <w:rPr>
                <w:rFonts w:hint="eastAsia" w:eastAsia="宋体" w:cs="Times New Roman"/>
                <w:color w:val="000000"/>
                <w:highlight w:val="none"/>
                <w:lang w:val="en-US" w:eastAsia="zh-CN"/>
              </w:rPr>
              <w:t xml:space="preserve">2项目实施</w:t>
            </w:r>
            <w:r>
              <w:rPr>
                <w:rFonts w:hint="eastAsia" w:eastAsia="宋体" w:cs="Times New Roman"/>
                <w:color w:val="000000"/>
                <w:highlight w:val="none"/>
              </w:rPr>
              <w:t xml:space="preserve">方案（</w:t>
            </w:r>
            <w:r>
              <w:rPr>
                <w:rFonts w:hint="eastAsia" w:eastAsia="宋体" w:cs="Times New Roman"/>
                <w:color w:val="000000"/>
                <w:highlight w:val="none"/>
                <w:lang w:val="en-US" w:eastAsia="zh-CN"/>
              </w:rPr>
              <w:t xml:space="preserve">5</w:t>
            </w:r>
            <w:r>
              <w:rPr>
                <w:rFonts w:hint="eastAsia" w:eastAsia="宋体" w:cs="Times New Roman"/>
                <w:color w:val="000000"/>
                <w:highlight w:val="none"/>
              </w:rPr>
              <w:t xml:space="preserve">分）</w:t>
            </w:r>
            <w:r/>
          </w:p>
          <w:p>
            <w:pPr>
              <w:pStyle w:val="952"/>
              <w:rPr>
                <w:rFonts w:hint="eastAsia"/>
                <w:color w:val="000000"/>
                <w:highlight w:val="none"/>
              </w:rPr>
            </w:pPr>
            <w:r>
              <w:rPr>
                <w:rFonts w:hint="eastAsia" w:eastAsia="宋体" w:cs="Times New Roman"/>
                <w:color w:val="000000"/>
                <w:highlight w:val="none"/>
                <w:lang w:val="en-US" w:eastAsia="zh-CN"/>
              </w:rPr>
              <w:t xml:space="preserve">根据方案的针对性、合理性，是否包含需求调研、设计、开发、测试、实施部署、试运行等内容的工作程序和步骤、进度计划安排、人员组织保障、项目风险管理、项目质量管理等，</w:t>
            </w:r>
            <w:r>
              <w:rPr>
                <w:rFonts w:hint="eastAsia" w:eastAsia="宋体" w:cs="Times New Roman"/>
                <w:color w:val="000000"/>
                <w:highlight w:val="none"/>
              </w:rPr>
              <w:t xml:space="preserve">确保按期进行系统</w:t>
            </w:r>
            <w:r>
              <w:rPr>
                <w:rFonts w:hint="eastAsia" w:eastAsia="宋体" w:cs="Times New Roman"/>
                <w:color w:val="000000"/>
                <w:highlight w:val="none"/>
                <w:lang w:val="en-US" w:eastAsia="zh-CN"/>
              </w:rPr>
              <w:t xml:space="preserve">上线</w:t>
            </w:r>
            <w:r>
              <w:rPr>
                <w:rFonts w:hint="eastAsia" w:eastAsia="宋体" w:cs="Times New Roman"/>
                <w:color w:val="000000"/>
                <w:highlight w:val="none"/>
              </w:rPr>
              <w:t xml:space="preserve">试运行</w:t>
            </w:r>
            <w:r>
              <w:rPr>
                <w:rFonts w:hint="eastAsia" w:eastAsia="宋体" w:cs="Times New Roman"/>
                <w:color w:val="000000"/>
                <w:highlight w:val="none"/>
                <w:lang w:val="en-US" w:eastAsia="zh-CN"/>
              </w:rPr>
              <w:t xml:space="preserve">。</w:t>
            </w:r>
            <w:r>
              <w:rPr>
                <w:rFonts w:hint="eastAsia" w:eastAsia="宋体" w:cs="Times New Roman"/>
                <w:color w:val="000000"/>
                <w:highlight w:val="none"/>
              </w:rPr>
              <w:t xml:space="preserve">优于项目需求的得 </w:t>
            </w:r>
            <w:r>
              <w:rPr>
                <w:rFonts w:hint="eastAsia" w:eastAsia="宋体" w:cs="Times New Roman"/>
                <w:color w:val="000000"/>
                <w:highlight w:val="none"/>
                <w:lang w:val="en-US" w:eastAsia="zh-CN"/>
              </w:rPr>
              <w:t xml:space="preserve">5</w:t>
            </w:r>
            <w:r>
              <w:rPr>
                <w:rFonts w:hint="eastAsia" w:eastAsia="宋体" w:cs="Times New Roman"/>
                <w:color w:val="000000"/>
                <w:highlight w:val="none"/>
              </w:rPr>
              <w:t xml:space="preserve">分，符合项目需求的得</w:t>
            </w:r>
            <w:r>
              <w:rPr>
                <w:rFonts w:hint="eastAsia" w:eastAsia="宋体" w:cs="Times New Roman"/>
                <w:color w:val="000000"/>
                <w:highlight w:val="none"/>
                <w:lang w:val="en-US" w:eastAsia="zh-CN"/>
              </w:rPr>
              <w:t xml:space="preserve">3</w:t>
            </w:r>
            <w:r>
              <w:rPr>
                <w:rFonts w:hint="eastAsia" w:eastAsia="宋体" w:cs="Times New Roman"/>
                <w:color w:val="000000"/>
                <w:highlight w:val="none"/>
              </w:rPr>
              <w:t xml:space="preserve">分，不符合项目需求不得分</w:t>
            </w:r>
            <w:r>
              <w:rPr>
                <w:rFonts w:hint="eastAsia" w:eastAsia="宋体" w:cs="Times New Roman"/>
                <w:color w:val="000000"/>
                <w:highlight w:val="none"/>
                <w:lang w:eastAsia="zh-CN"/>
              </w:rPr>
              <w:t xml:space="preserve">；</w:t>
            </w:r>
            <w:r/>
          </w:p>
          <w:p>
            <w:pPr>
              <w:pStyle w:val="952"/>
              <w:rPr>
                <w:rFonts w:hint="eastAsia"/>
                <w:color w:val="000000"/>
                <w:highlight w:val="none"/>
              </w:rPr>
            </w:pPr>
            <w:r>
              <w:rPr>
                <w:rFonts w:hint="eastAsia"/>
                <w:color w:val="000000"/>
                <w:highlight w:val="none"/>
                <w:lang w:val="en-US" w:eastAsia="zh-CN"/>
              </w:rPr>
              <w:t xml:space="preserve">4</w:t>
            </w:r>
            <w:r>
              <w:rPr>
                <w:rFonts w:hint="eastAsia"/>
                <w:color w:val="000000"/>
                <w:highlight w:val="none"/>
              </w:rPr>
              <w:t xml:space="preserve">.</w:t>
            </w:r>
            <w:r>
              <w:rPr>
                <w:rFonts w:hint="eastAsia"/>
                <w:color w:val="000000"/>
                <w:highlight w:val="none"/>
                <w:lang w:val="en-US" w:eastAsia="zh-CN"/>
              </w:rPr>
              <w:t xml:space="preserve">3安全设计方案</w:t>
            </w:r>
            <w:r>
              <w:rPr>
                <w:rFonts w:hint="eastAsia"/>
                <w:color w:val="000000"/>
                <w:highlight w:val="none"/>
              </w:rPr>
              <w:t xml:space="preserve">（</w:t>
            </w:r>
            <w:r>
              <w:rPr>
                <w:rFonts w:hint="eastAsia"/>
                <w:color w:val="000000"/>
                <w:highlight w:val="none"/>
                <w:lang w:val="en-US" w:eastAsia="zh-CN"/>
              </w:rPr>
              <w:t xml:space="preserve">5</w:t>
            </w:r>
            <w:r>
              <w:rPr>
                <w:rFonts w:hint="eastAsia"/>
                <w:color w:val="000000"/>
                <w:highlight w:val="none"/>
              </w:rPr>
              <w:t xml:space="preserve">分）</w:t>
            </w:r>
            <w:r/>
          </w:p>
          <w:p>
            <w:pPr>
              <w:pStyle w:val="952"/>
              <w:rPr>
                <w:rFonts w:hint="eastAsia" w:eastAsia="宋体"/>
                <w:color w:val="000000"/>
                <w:highlight w:val="none"/>
                <w:lang w:val="en-US" w:eastAsia="zh-CN"/>
              </w:rPr>
            </w:pPr>
            <w:r>
              <w:rPr>
                <w:rFonts w:hint="eastAsia"/>
                <w:color w:val="000000"/>
                <w:highlight w:val="none"/>
                <w:lang w:val="en-US" w:eastAsia="zh-CN"/>
              </w:rPr>
              <w:t xml:space="preserve">投标人须</w:t>
            </w:r>
            <w:r>
              <w:rPr>
                <w:rFonts w:hint="eastAsia"/>
                <w:color w:val="000000"/>
                <w:highlight w:val="none"/>
              </w:rPr>
              <w:t xml:space="preserve">按照等级保护三级标准提供详细的安全性设计方案，从物理安全、网络安全、主机安全、应用安全、数据安全层面对系统的安全管理体系进行架构设计，要求所设计的架构符合实际业务需求，且对各层级涉及的具体内容进行描述。优于项目需求的得</w:t>
            </w:r>
            <w:r>
              <w:rPr>
                <w:rFonts w:hint="eastAsia"/>
                <w:color w:val="000000"/>
                <w:highlight w:val="none"/>
                <w:lang w:val="en-US" w:eastAsia="zh-CN"/>
              </w:rPr>
              <w:t xml:space="preserve">5</w:t>
            </w:r>
            <w:r>
              <w:rPr>
                <w:rFonts w:hint="eastAsia"/>
                <w:color w:val="000000"/>
                <w:highlight w:val="none"/>
              </w:rPr>
              <w:t xml:space="preserve">分，符合项目需求的得</w:t>
            </w:r>
            <w:r>
              <w:rPr>
                <w:rFonts w:hint="eastAsia"/>
                <w:color w:val="000000"/>
                <w:highlight w:val="none"/>
                <w:lang w:val="en-US" w:eastAsia="zh-CN"/>
              </w:rPr>
              <w:t xml:space="preserve">3</w:t>
            </w:r>
            <w:r>
              <w:rPr>
                <w:rFonts w:hint="eastAsia"/>
                <w:color w:val="000000"/>
                <w:highlight w:val="none"/>
              </w:rPr>
              <w:t xml:space="preserve">分，不符合项目需求或未提供的不得分</w:t>
            </w:r>
            <w:r>
              <w:rPr>
                <w:rFonts w:hint="eastAsia"/>
                <w:color w:val="000000"/>
                <w:highlight w:val="none"/>
                <w:lang w:val="en-US" w:eastAsia="zh-CN"/>
              </w:rPr>
              <w:t xml:space="preserve">。</w:t>
            </w:r>
            <w:r/>
          </w:p>
        </w:tc>
        <w:tc>
          <w:tcPr>
            <w:tcW w:w="709" w:type="dxa"/>
            <w:vAlign w:val="center"/>
            <w:textDirection w:val="lrTb"/>
            <w:noWrap w:val="false"/>
          </w:tcPr>
          <w:p>
            <w:pPr>
              <w:jc w:val="center"/>
              <w:rPr>
                <w:rFonts w:eastAsia="宋体"/>
                <w:color w:val="000000"/>
                <w:highlight w:val="none"/>
                <w:lang w:val="en-IE" w:eastAsia="zh-CN"/>
              </w:rPr>
            </w:pPr>
            <w:r>
              <w:rPr>
                <w:rFonts w:hint="eastAsia"/>
                <w:color w:val="000000"/>
                <w:highlight w:val="none"/>
              </w:rPr>
              <w:t xml:space="preserve">1</w:t>
            </w:r>
            <w:r>
              <w:rPr>
                <w:rFonts w:hint="eastAsia"/>
                <w:color w:val="000000"/>
                <w:highlight w:val="none"/>
                <w:lang w:val="en-US" w:eastAsia="zh-CN"/>
              </w:rPr>
              <w:t xml:space="preserve">5</w:t>
            </w:r>
            <w:r/>
          </w:p>
        </w:tc>
      </w:tr>
      <w:tr>
        <w:trPr>
          <w:jc w:val="center"/>
        </w:trPr>
        <w:tc>
          <w:tcPr>
            <w:tcW w:w="704" w:type="dxa"/>
            <w:vAlign w:val="center"/>
            <w:textDirection w:val="lrTb"/>
            <w:noWrap w:val="false"/>
          </w:tcPr>
          <w:p>
            <w:pPr>
              <w:jc w:val="center"/>
              <w:rPr>
                <w:rFonts w:hint="eastAsia" w:eastAsia="宋体"/>
                <w:color w:val="000000"/>
                <w:highlight w:val="none"/>
                <w:lang w:eastAsia="zh-CN"/>
              </w:rPr>
            </w:pPr>
            <w:r>
              <w:rPr>
                <w:rFonts w:hint="eastAsia" w:cs="Arial"/>
                <w:color w:val="000000"/>
                <w:highlight w:val="none"/>
                <w:lang w:val="en-US" w:eastAsia="zh-CN"/>
              </w:rPr>
              <w:t xml:space="preserve">5</w:t>
            </w:r>
            <w:r/>
          </w:p>
        </w:tc>
        <w:tc>
          <w:tcPr>
            <w:tcW w:w="1213" w:type="dxa"/>
            <w:vAlign w:val="center"/>
            <w:textDirection w:val="lrTb"/>
            <w:noWrap w:val="false"/>
          </w:tcPr>
          <w:p>
            <w:pPr>
              <w:jc w:val="center"/>
              <w:spacing w:line="360" w:lineRule="exact"/>
              <w:rPr>
                <w:rFonts w:cs="宋体"/>
                <w:b/>
                <w:color w:val="000000"/>
                <w:highlight w:val="none"/>
              </w:rPr>
            </w:pPr>
            <w:r>
              <w:rPr>
                <w:rFonts w:hint="eastAsia"/>
                <w:b/>
                <w:bCs/>
                <w:color w:val="000000"/>
                <w:highlight w:val="none"/>
              </w:rPr>
              <w:t xml:space="preserve">业绩</w:t>
            </w:r>
            <w:r/>
          </w:p>
        </w:tc>
        <w:tc>
          <w:tcPr>
            <w:tcW w:w="6016" w:type="dxa"/>
            <w:vAlign w:val="top"/>
            <w:textDirection w:val="lrTb"/>
            <w:noWrap w:val="false"/>
          </w:tcPr>
          <w:p>
            <w:pPr>
              <w:spacing w:line="240" w:lineRule="auto"/>
              <w:rPr>
                <w:rFonts w:hint="eastAsia" w:cs="宋体"/>
                <w:color w:val="000000"/>
                <w:highlight w:val="none"/>
                <w:lang w:val="en-US" w:eastAsia="zh-CN"/>
              </w:rPr>
            </w:pPr>
            <w:r>
              <w:rPr>
                <w:rFonts w:hint="eastAsia" w:eastAsia="宋体" w:cs="Times New Roman"/>
                <w:color w:val="000000"/>
                <w:sz w:val="21"/>
                <w:szCs w:val="21"/>
                <w:highlight w:val="none"/>
                <w:lang w:val="en-US" w:eastAsia="zh-CN" w:bidi="ar-SA"/>
              </w:rPr>
              <w:t xml:space="preserve">5</w:t>
            </w:r>
            <w:r>
              <w:rPr>
                <w:rFonts w:hint="eastAsia" w:ascii="Times New Roman" w:hAnsi="Times New Roman" w:eastAsia="宋体" w:cs="Times New Roman"/>
                <w:color w:val="000000"/>
                <w:sz w:val="21"/>
                <w:szCs w:val="21"/>
                <w:highlight w:val="none"/>
                <w:lang w:val="en-US" w:eastAsia="zh-CN" w:bidi="ar-SA"/>
              </w:rPr>
              <w:t xml:space="preserve">.1</w:t>
            </w:r>
            <w:r>
              <w:rPr>
                <w:rFonts w:hint="eastAsia" w:cs="宋体"/>
                <w:color w:val="000000"/>
                <w:highlight w:val="none"/>
              </w:rPr>
              <w:t xml:space="preserve">同类项目</w:t>
            </w:r>
            <w:r>
              <w:rPr>
                <w:rFonts w:hint="eastAsia" w:cs="宋体"/>
                <w:color w:val="000000"/>
                <w:highlight w:val="none"/>
                <w:lang w:val="en-US" w:eastAsia="zh-CN"/>
              </w:rPr>
              <w:t xml:space="preserve">案例（6分）</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自202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年1月1日起至今</w:t>
            </w:r>
            <w:r>
              <w:rPr>
                <w:rFonts w:hint="eastAsia" w:ascii="宋体" w:hAnsi="宋体" w:cs="宋体"/>
                <w:color w:val="000000"/>
                <w:sz w:val="21"/>
                <w:szCs w:val="21"/>
                <w:highlight w:val="none"/>
                <w:lang w:val="en-US" w:eastAsia="zh-CN"/>
              </w:rPr>
              <w:t xml:space="preserve">类似一体化平台或综合业务类建设</w:t>
            </w:r>
            <w:r>
              <w:rPr>
                <w:rFonts w:hint="eastAsia" w:ascii="宋体" w:hAnsi="宋体" w:eastAsia="宋体" w:cs="宋体"/>
                <w:color w:val="000000"/>
                <w:sz w:val="21"/>
                <w:szCs w:val="21"/>
                <w:highlight w:val="none"/>
              </w:rPr>
              <w:t xml:space="preserve">服务项目业绩案例（附合同复印件，至少须包括合同首页、金额页、签章页，并加盖供应商公章）。每提供一个得2分，本项最高得</w:t>
            </w:r>
            <w:r>
              <w:rPr>
                <w:rFonts w:ascii="宋体" w:hAnsi="宋体" w:cs="宋体"/>
                <w:color w:val="000000"/>
                <w:sz w:val="21"/>
                <w:szCs w:val="21"/>
                <w:highlight w:val="none"/>
                <w:lang w:val="en-IE" w:eastAsia="zh-CN"/>
              </w:rPr>
              <w:t xml:space="preserve">6</w:t>
            </w:r>
            <w:r>
              <w:rPr>
                <w:rFonts w:hint="eastAsia" w:ascii="宋体" w:hAnsi="宋体" w:eastAsia="宋体" w:cs="宋体"/>
                <w:color w:val="000000"/>
                <w:sz w:val="21"/>
                <w:szCs w:val="21"/>
                <w:highlight w:val="none"/>
              </w:rPr>
              <w:t xml:space="preserve">分。</w:t>
            </w:r>
            <w:r/>
          </w:p>
          <w:p>
            <w:pPr>
              <w:pStyle w:val="952"/>
              <w:rPr>
                <w:color w:val="000000"/>
                <w:highlight w:val="none"/>
                <w:lang w:val="en-US" w:eastAsia="zh-CN"/>
              </w:rPr>
            </w:pPr>
            <w:r>
              <w:rPr>
                <w:rFonts w:hint="eastAsia" w:eastAsia="宋体" w:cs="Times New Roman"/>
                <w:color w:val="000000"/>
                <w:sz w:val="21"/>
                <w:szCs w:val="21"/>
                <w:highlight w:val="none"/>
                <w:lang w:val="en-US" w:eastAsia="zh-CN" w:bidi="ar-SA"/>
              </w:rPr>
              <w:t xml:space="preserve">5</w:t>
            </w:r>
            <w:r>
              <w:rPr>
                <w:rFonts w:hint="eastAsia" w:ascii="Times New Roman" w:hAnsi="Times New Roman" w:eastAsia="宋体" w:cs="Times New Roman"/>
                <w:color w:val="000000"/>
                <w:sz w:val="21"/>
                <w:szCs w:val="21"/>
                <w:highlight w:val="none"/>
                <w:lang w:val="en-US" w:eastAsia="zh-CN" w:bidi="ar-SA"/>
              </w:rPr>
              <w:t xml:space="preserve">.2</w:t>
            </w:r>
            <w:r>
              <w:rPr>
                <w:rFonts w:hint="eastAsia"/>
                <w:color w:val="000000"/>
                <w:highlight w:val="none"/>
                <w:lang w:val="en-US" w:eastAsia="zh-CN"/>
              </w:rPr>
              <w:t xml:space="preserve">国产化实施能力（4分）</w:t>
            </w:r>
            <w:r/>
          </w:p>
          <w:p>
            <w:pPr>
              <w:pStyle w:val="952"/>
              <w:rPr>
                <w:color w:val="000000"/>
                <w:highlight w:val="none"/>
                <w:lang w:val="en-US" w:eastAsia="zh-CN"/>
              </w:rPr>
            </w:pPr>
            <w:r>
              <w:rPr>
                <w:rFonts w:hint="eastAsia"/>
                <w:color w:val="000000"/>
                <w:highlight w:val="none"/>
                <w:lang w:val="en-US" w:eastAsia="zh-CN"/>
              </w:rPr>
              <w:t xml:space="preserve">投标人具备国产化</w:t>
            </w:r>
            <w:r>
              <w:rPr>
                <w:color w:val="000000"/>
                <w:highlight w:val="none"/>
                <w:lang w:val="en-US" w:eastAsia="zh-CN"/>
              </w:rPr>
              <w:t xml:space="preserve">实施部署经验，提供相关案例证明材料。提供一个得</w:t>
            </w:r>
            <w:r>
              <w:rPr>
                <w:rFonts w:hint="eastAsia"/>
                <w:color w:val="000000"/>
                <w:highlight w:val="none"/>
                <w:lang w:val="en-US" w:eastAsia="zh-CN"/>
              </w:rPr>
              <w:t xml:space="preserve">1</w:t>
            </w:r>
            <w:r>
              <w:rPr>
                <w:color w:val="000000"/>
                <w:highlight w:val="none"/>
                <w:lang w:val="en-US" w:eastAsia="zh-CN"/>
              </w:rPr>
              <w:t xml:space="preserve">分，最多得</w:t>
            </w:r>
            <w:r>
              <w:rPr>
                <w:rFonts w:hint="eastAsia"/>
                <w:color w:val="000000"/>
                <w:highlight w:val="none"/>
                <w:lang w:val="en-US" w:eastAsia="zh-CN"/>
              </w:rPr>
              <w:t xml:space="preserve">4</w:t>
            </w:r>
            <w:r>
              <w:rPr>
                <w:color w:val="000000"/>
                <w:highlight w:val="none"/>
                <w:lang w:val="en-US" w:eastAsia="zh-CN"/>
              </w:rPr>
              <w:t xml:space="preserve">分。</w:t>
            </w:r>
            <w:r/>
          </w:p>
          <w:p>
            <w:pPr>
              <w:pStyle w:val="952"/>
              <w:rPr>
                <w:rFonts w:hint="eastAsia" w:ascii="宋体" w:hAnsi="宋体" w:cs="宋体"/>
                <w:color w:val="000000"/>
                <w:sz w:val="21"/>
                <w:szCs w:val="21"/>
                <w:highlight w:val="none"/>
              </w:rPr>
            </w:pPr>
            <w:r>
              <w:rPr>
                <w:color w:val="000000"/>
                <w:highlight w:val="none"/>
                <w:lang w:val="en-US" w:eastAsia="zh-CN"/>
              </w:rPr>
              <w:t xml:space="preserve">提供相关证明材料并加盖公章，不提供不得分。</w:t>
            </w:r>
            <w:r/>
          </w:p>
        </w:tc>
        <w:tc>
          <w:tcPr>
            <w:tcW w:w="709" w:type="dxa"/>
            <w:vAlign w:val="center"/>
            <w:textDirection w:val="lrTb"/>
            <w:noWrap w:val="false"/>
          </w:tcPr>
          <w:p>
            <w:pPr>
              <w:jc w:val="center"/>
              <w:rPr>
                <w:rFonts w:eastAsia="宋体"/>
                <w:color w:val="000000"/>
                <w:highlight w:val="none"/>
                <w:lang w:val="en-IE" w:eastAsia="zh-CN"/>
              </w:rPr>
            </w:pPr>
            <w:r>
              <w:rPr>
                <w:rFonts w:hint="eastAsia"/>
                <w:color w:val="000000"/>
                <w:highlight w:val="none"/>
                <w:lang w:val="en-US" w:eastAsia="zh-CN"/>
              </w:rPr>
              <w:t xml:space="preserve">1</w:t>
            </w:r>
            <w:r>
              <w:rPr>
                <w:color w:val="000000"/>
                <w:highlight w:val="none"/>
                <w:lang w:val="en-IE" w:eastAsia="zh-CN"/>
              </w:rPr>
              <w:t xml:space="preserve">0</w:t>
            </w:r>
            <w:r/>
          </w:p>
        </w:tc>
      </w:tr>
      <w:tr>
        <w:trPr>
          <w:jc w:val="center"/>
        </w:trPr>
        <w:tc>
          <w:tcPr>
            <w:tcW w:w="704" w:type="dxa"/>
            <w:vAlign w:val="center"/>
            <w:textDirection w:val="lrTb"/>
            <w:noWrap w:val="false"/>
          </w:tcPr>
          <w:p>
            <w:pPr>
              <w:jc w:val="center"/>
              <w:rPr>
                <w:rFonts w:hint="eastAsia" w:eastAsia="宋体" w:cs="Arial"/>
                <w:color w:val="000000"/>
                <w:highlight w:val="none"/>
                <w:lang w:eastAsia="zh-CN"/>
              </w:rPr>
            </w:pPr>
            <w:r>
              <w:rPr>
                <w:rFonts w:hint="eastAsia" w:cs="Arial"/>
                <w:color w:val="000000"/>
                <w:highlight w:val="none"/>
                <w:lang w:val="en-US" w:eastAsia="zh-CN"/>
              </w:rPr>
              <w:t xml:space="preserve">6</w:t>
            </w:r>
            <w:r/>
          </w:p>
        </w:tc>
        <w:tc>
          <w:tcPr>
            <w:tcW w:w="1213" w:type="dxa"/>
            <w:vAlign w:val="center"/>
            <w:textDirection w:val="lrTb"/>
            <w:noWrap w:val="false"/>
          </w:tcPr>
          <w:p>
            <w:pPr>
              <w:jc w:val="center"/>
              <w:spacing w:line="360" w:lineRule="exact"/>
              <w:rPr>
                <w:b/>
                <w:bCs/>
                <w:color w:val="000000"/>
                <w:highlight w:val="none"/>
              </w:rPr>
            </w:pPr>
            <w:r>
              <w:rPr>
                <w:rFonts w:hint="eastAsia"/>
                <w:b/>
                <w:bCs/>
                <w:color w:val="000000"/>
                <w:highlight w:val="none"/>
              </w:rPr>
              <w:t xml:space="preserve">服务</w:t>
            </w:r>
            <w:r/>
          </w:p>
        </w:tc>
        <w:tc>
          <w:tcPr>
            <w:tcW w:w="6016" w:type="dxa"/>
            <w:vAlign w:val="top"/>
            <w:textDirection w:val="lrTb"/>
            <w:noWrap w:val="false"/>
          </w:tcPr>
          <w:p>
            <w:pPr>
              <w:pStyle w:val="952"/>
              <w:rPr>
                <w:color w:val="000000"/>
                <w:sz w:val="21"/>
                <w:szCs w:val="21"/>
                <w:highlight w:val="none"/>
              </w:rPr>
            </w:pPr>
            <w:r>
              <w:rPr>
                <w:rFonts w:hint="eastAsia" w:eastAsia="宋体" w:cs="Times New Roman"/>
                <w:color w:val="000000"/>
                <w:sz w:val="21"/>
                <w:szCs w:val="21"/>
                <w:highlight w:val="none"/>
                <w:lang w:val="en-US" w:eastAsia="zh-CN" w:bidi="ar-SA"/>
              </w:rPr>
              <w:t xml:space="preserve">6</w:t>
            </w:r>
            <w:r>
              <w:rPr>
                <w:rFonts w:hint="eastAsia" w:ascii="Times New Roman" w:hAnsi="Times New Roman" w:eastAsia="宋体" w:cs="Times New Roman"/>
                <w:color w:val="000000"/>
                <w:sz w:val="21"/>
                <w:szCs w:val="21"/>
                <w:highlight w:val="none"/>
                <w:lang w:val="en-US" w:eastAsia="zh-CN" w:bidi="ar-SA"/>
              </w:rPr>
              <w:t xml:space="preserve">.1</w:t>
            </w:r>
            <w:r>
              <w:rPr>
                <w:rFonts w:hint="eastAsia"/>
                <w:b w:val="0"/>
                <w:bCs w:val="0"/>
                <w:color w:val="000000"/>
                <w:sz w:val="21"/>
                <w:szCs w:val="21"/>
                <w:highlight w:val="none"/>
              </w:rPr>
              <w:t xml:space="preserve">人</w:t>
            </w:r>
            <w:r>
              <w:rPr>
                <w:rFonts w:hint="eastAsia"/>
                <w:color w:val="000000"/>
                <w:sz w:val="21"/>
                <w:szCs w:val="21"/>
                <w:highlight w:val="none"/>
              </w:rPr>
              <w:t xml:space="preserve">员培训方案（</w:t>
            </w:r>
            <w:r>
              <w:rPr>
                <w:rFonts w:hint="eastAsia"/>
                <w:color w:val="000000"/>
                <w:sz w:val="21"/>
                <w:szCs w:val="21"/>
                <w:highlight w:val="none"/>
                <w:lang w:val="en-US" w:eastAsia="zh-CN"/>
              </w:rPr>
              <w:t xml:space="preserve">4</w:t>
            </w:r>
            <w:r>
              <w:rPr>
                <w:rFonts w:hint="eastAsia"/>
                <w:color w:val="000000"/>
                <w:sz w:val="21"/>
                <w:szCs w:val="21"/>
                <w:highlight w:val="none"/>
              </w:rPr>
              <w:t xml:space="preserve">分）</w:t>
            </w:r>
            <w:r/>
          </w:p>
          <w:p>
            <w:pPr>
              <w:pStyle w:val="952"/>
              <w:rPr>
                <w:rFonts w:hint="eastAsia"/>
                <w:color w:val="000000"/>
                <w:sz w:val="21"/>
                <w:szCs w:val="21"/>
                <w:highlight w:val="none"/>
              </w:rPr>
            </w:pPr>
            <w:r>
              <w:rPr>
                <w:rFonts w:hint="eastAsia"/>
                <w:color w:val="000000"/>
                <w:sz w:val="21"/>
                <w:szCs w:val="21"/>
                <w:highlight w:val="none"/>
              </w:rPr>
              <w:t xml:space="preserve">投标人提供</w:t>
            </w:r>
            <w:r>
              <w:rPr>
                <w:rFonts w:hint="eastAsia"/>
                <w:color w:val="000000"/>
                <w:sz w:val="21"/>
                <w:szCs w:val="21"/>
                <w:highlight w:val="none"/>
                <w:lang w:val="en-US" w:eastAsia="zh-CN"/>
              </w:rPr>
              <w:t xml:space="preserve">的</w:t>
            </w:r>
            <w:r>
              <w:rPr>
                <w:rFonts w:hint="eastAsia"/>
                <w:color w:val="000000"/>
                <w:sz w:val="21"/>
                <w:szCs w:val="21"/>
                <w:highlight w:val="none"/>
              </w:rPr>
              <w:t xml:space="preserve">培训方案全面合理有效，具有详细的培训计划、培训师资力量、培训内容，优于项目需求的得</w:t>
            </w:r>
            <w:r>
              <w:rPr>
                <w:rFonts w:hint="eastAsia"/>
                <w:color w:val="000000"/>
                <w:sz w:val="21"/>
                <w:szCs w:val="21"/>
                <w:highlight w:val="none"/>
                <w:lang w:val="en-US" w:eastAsia="zh-CN"/>
              </w:rPr>
              <w:t xml:space="preserve">4</w:t>
            </w:r>
            <w:r>
              <w:rPr>
                <w:rFonts w:hint="eastAsia"/>
                <w:color w:val="000000"/>
                <w:sz w:val="21"/>
                <w:szCs w:val="21"/>
                <w:highlight w:val="none"/>
              </w:rPr>
              <w:t xml:space="preserve">分，符合项目需求的得2分，不符合项目需求或未提供的得0分。</w:t>
            </w:r>
            <w:r/>
          </w:p>
          <w:p>
            <w:pPr>
              <w:pStyle w:val="952"/>
              <w:rPr>
                <w:rFonts w:eastAsia="宋体"/>
                <w:color w:val="000000"/>
                <w:sz w:val="21"/>
                <w:szCs w:val="21"/>
                <w:highlight w:val="none"/>
                <w:lang w:val="en-US" w:eastAsia="zh-CN"/>
              </w:rPr>
            </w:pPr>
            <w:r>
              <w:rPr>
                <w:rFonts w:hint="eastAsia" w:eastAsia="宋体" w:cs="Times New Roman"/>
                <w:color w:val="000000"/>
                <w:sz w:val="21"/>
                <w:szCs w:val="21"/>
                <w:highlight w:val="none"/>
                <w:lang w:val="en-US" w:eastAsia="zh-CN" w:bidi="ar-SA"/>
              </w:rPr>
              <w:t xml:space="preserve">6</w:t>
            </w:r>
            <w:r>
              <w:rPr>
                <w:rFonts w:hint="eastAsia" w:ascii="Times New Roman" w:hAnsi="Times New Roman" w:eastAsia="宋体" w:cs="Times New Roman"/>
                <w:color w:val="000000"/>
                <w:sz w:val="21"/>
                <w:szCs w:val="21"/>
                <w:highlight w:val="none"/>
                <w:lang w:val="en-US" w:eastAsia="zh-CN" w:bidi="ar-SA"/>
              </w:rPr>
              <w:t xml:space="preserve">.2</w:t>
            </w:r>
            <w:r>
              <w:rPr>
                <w:rFonts w:hint="eastAsia"/>
                <w:color w:val="000000"/>
                <w:sz w:val="21"/>
                <w:szCs w:val="21"/>
                <w:highlight w:val="none"/>
              </w:rPr>
              <w:t xml:space="preserve">售后服务</w:t>
            </w:r>
            <w:r>
              <w:rPr>
                <w:rFonts w:hint="eastAsia"/>
                <w:color w:val="000000"/>
                <w:sz w:val="21"/>
                <w:szCs w:val="21"/>
                <w:highlight w:val="none"/>
                <w:lang w:val="en-US" w:eastAsia="zh-CN"/>
              </w:rPr>
              <w:t xml:space="preserve">方案</w:t>
            </w:r>
            <w:r>
              <w:rPr>
                <w:rFonts w:hint="eastAsia"/>
                <w:color w:val="000000"/>
                <w:sz w:val="21"/>
                <w:szCs w:val="21"/>
                <w:highlight w:val="none"/>
              </w:rPr>
              <w:t xml:space="preserve"> (</w:t>
            </w:r>
            <w:r>
              <w:rPr>
                <w:rFonts w:hint="eastAsia"/>
                <w:color w:val="000000"/>
                <w:sz w:val="21"/>
                <w:szCs w:val="21"/>
                <w:highlight w:val="none"/>
                <w:lang w:val="en-US" w:eastAsia="zh-CN"/>
              </w:rPr>
              <w:t xml:space="preserve">4</w:t>
            </w:r>
            <w:r>
              <w:rPr>
                <w:rFonts w:hint="eastAsia"/>
                <w:color w:val="000000"/>
                <w:sz w:val="21"/>
                <w:szCs w:val="21"/>
                <w:highlight w:val="none"/>
              </w:rPr>
              <w:t xml:space="preserve">分)</w:t>
            </w:r>
            <w:r/>
          </w:p>
          <w:p>
            <w:pPr>
              <w:pStyle w:val="952"/>
              <w:rPr>
                <w:rFonts w:hint="eastAsia"/>
                <w:color w:val="000000"/>
                <w:sz w:val="21"/>
                <w:szCs w:val="21"/>
                <w:highlight w:val="none"/>
              </w:rPr>
            </w:pPr>
            <w:r>
              <w:rPr>
                <w:rFonts w:hint="eastAsia"/>
                <w:color w:val="000000"/>
                <w:sz w:val="21"/>
                <w:szCs w:val="21"/>
                <w:highlight w:val="none"/>
              </w:rPr>
              <w:t xml:space="preserve">投标人</w:t>
            </w:r>
            <w:r>
              <w:rPr>
                <w:rFonts w:hint="eastAsia"/>
                <w:color w:val="000000"/>
                <w:sz w:val="21"/>
                <w:szCs w:val="21"/>
                <w:highlight w:val="none"/>
                <w:lang w:val="en-US" w:eastAsia="zh-CN"/>
              </w:rPr>
              <w:t xml:space="preserve">提供的</w:t>
            </w:r>
            <w:r>
              <w:rPr>
                <w:rFonts w:hint="eastAsia"/>
                <w:color w:val="000000"/>
                <w:sz w:val="21"/>
                <w:szCs w:val="21"/>
                <w:highlight w:val="none"/>
              </w:rPr>
              <w:t xml:space="preserve">售后运维服务方案全面合理，服务流程及内容具体，响应时间迅速，服务人员齐备，优于项目需求的得4分，符合项目需求的得2分，不符合项目需求或未提供的得0分。</w:t>
            </w:r>
            <w:r/>
          </w:p>
          <w:p>
            <w:pPr>
              <w:pStyle w:val="952"/>
              <w:rPr>
                <w:color w:val="000000"/>
                <w:sz w:val="21"/>
                <w:szCs w:val="21"/>
                <w:highlight w:val="none"/>
                <w:lang w:val="en-US" w:eastAsia="zh-CN"/>
              </w:rPr>
            </w:pPr>
            <w:r>
              <w:rPr>
                <w:rFonts w:hint="eastAsia"/>
                <w:color w:val="000000"/>
                <w:sz w:val="21"/>
                <w:szCs w:val="21"/>
                <w:highlight w:val="none"/>
                <w:lang w:val="en-US" w:eastAsia="zh-CN"/>
              </w:rPr>
              <w:t xml:space="preserve">6.3驻场服务（4分）</w:t>
            </w:r>
            <w:r/>
          </w:p>
          <w:p>
            <w:pPr>
              <w:pStyle w:val="952"/>
              <w:rPr>
                <w:rFonts w:hint="eastAsia" w:eastAsia="宋体"/>
                <w:color w:val="000000"/>
                <w:highlight w:val="none"/>
                <w:lang w:val="en-US" w:eastAsia="zh-CN"/>
              </w:rPr>
            </w:pPr>
            <w:r>
              <w:rPr>
                <w:rFonts w:hint="eastAsia"/>
                <w:color w:val="000000"/>
                <w:sz w:val="21"/>
                <w:szCs w:val="21"/>
                <w:highlight w:val="none"/>
                <w:lang w:val="en-US" w:eastAsia="zh-CN"/>
              </w:rPr>
              <w:t xml:space="preserve">投标人具备为本项目提供本地化技术支持与服务能力，承诺提供至少2人的驻场服务，以快速响应采购人的服务请求，提供本项目的本地化技术支持和服务能力方案，提供2人以上得4分，提供2人驻场的得3</w:t>
            </w:r>
            <w:bookmarkStart w:id="202" w:name="_GoBack"/>
            <w:r/>
            <w:bookmarkEnd w:id="202"/>
            <w:r>
              <w:rPr>
                <w:rFonts w:hint="eastAsia"/>
                <w:color w:val="000000"/>
                <w:sz w:val="21"/>
                <w:szCs w:val="21"/>
                <w:highlight w:val="none"/>
                <w:lang w:val="en-US" w:eastAsia="zh-CN"/>
              </w:rPr>
              <w:t xml:space="preserve">分，提供2人以下的不得分。</w:t>
            </w:r>
            <w:r/>
          </w:p>
        </w:tc>
        <w:tc>
          <w:tcPr>
            <w:tcW w:w="709" w:type="dxa"/>
            <w:vAlign w:val="center"/>
            <w:textDirection w:val="lrTb"/>
            <w:noWrap w:val="false"/>
          </w:tcPr>
          <w:p>
            <w:pPr>
              <w:jc w:val="center"/>
              <w:rPr>
                <w:rFonts w:eastAsia="宋体"/>
                <w:color w:val="000000"/>
                <w:highlight w:val="none"/>
                <w:lang w:val="en-US" w:eastAsia="zh-CN"/>
              </w:rPr>
            </w:pPr>
            <w:r>
              <w:rPr>
                <w:rFonts w:hint="eastAsia"/>
                <w:color w:val="000000"/>
                <w:highlight w:val="none"/>
                <w:lang w:val="en-US" w:eastAsia="zh-CN"/>
              </w:rPr>
              <w:t xml:space="preserve">12</w:t>
            </w:r>
            <w:r/>
          </w:p>
        </w:tc>
      </w:tr>
      <w:tr>
        <w:trPr>
          <w:jc w:val="center"/>
        </w:trPr>
        <w:tc>
          <w:tcPr>
            <w:tcW w:w="704" w:type="dxa"/>
            <w:vAlign w:val="center"/>
            <w:textDirection w:val="lrTb"/>
            <w:noWrap w:val="false"/>
          </w:tcPr>
          <w:p>
            <w:pPr>
              <w:jc w:val="center"/>
              <w:rPr>
                <w:rFonts w:hint="eastAsia" w:eastAsia="宋体" w:cs="Arial"/>
                <w:color w:val="000000"/>
                <w:highlight w:val="none"/>
                <w:lang w:eastAsia="zh-CN"/>
              </w:rPr>
            </w:pPr>
            <w:r>
              <w:rPr>
                <w:rFonts w:hint="eastAsia" w:cs="Arial"/>
                <w:color w:val="000000"/>
                <w:highlight w:val="none"/>
                <w:lang w:val="en-US" w:eastAsia="zh-CN"/>
              </w:rPr>
              <w:t xml:space="preserve">7</w:t>
            </w:r>
            <w:r/>
          </w:p>
        </w:tc>
        <w:tc>
          <w:tcPr>
            <w:tcW w:w="1213" w:type="dxa"/>
            <w:vAlign w:val="center"/>
            <w:textDirection w:val="lrTb"/>
            <w:noWrap w:val="false"/>
          </w:tcPr>
          <w:p>
            <w:pPr>
              <w:jc w:val="center"/>
              <w:spacing w:line="360" w:lineRule="exact"/>
              <w:rPr>
                <w:b/>
                <w:bCs/>
                <w:color w:val="000000"/>
                <w:highlight w:val="none"/>
              </w:rPr>
            </w:pPr>
            <w:r>
              <w:rPr>
                <w:rFonts w:hint="eastAsia"/>
                <w:b/>
                <w:bCs/>
                <w:color w:val="000000"/>
                <w:highlight w:val="none"/>
              </w:rPr>
              <w:t xml:space="preserve">履约能力</w:t>
            </w:r>
            <w:r/>
          </w:p>
        </w:tc>
        <w:tc>
          <w:tcPr>
            <w:tcW w:w="6016" w:type="dxa"/>
            <w:vAlign w:val="top"/>
            <w:textDirection w:val="lrTb"/>
            <w:noWrap w:val="false"/>
          </w:tcPr>
          <w:p>
            <w:pPr>
              <w:pStyle w:val="952"/>
              <w:rPr>
                <w:color w:val="000000"/>
                <w:highlight w:val="none"/>
              </w:rPr>
            </w:pPr>
            <w:r>
              <w:rPr>
                <w:rFonts w:hint="eastAsia" w:eastAsia="宋体" w:cs="Times New Roman"/>
                <w:color w:val="000000"/>
                <w:sz w:val="21"/>
                <w:szCs w:val="21"/>
                <w:highlight w:val="none"/>
                <w:lang w:val="en-US" w:eastAsia="zh-CN" w:bidi="ar-SA"/>
              </w:rPr>
              <w:t xml:space="preserve">7</w:t>
            </w:r>
            <w:r>
              <w:rPr>
                <w:rFonts w:hint="eastAsia" w:ascii="Times New Roman" w:hAnsi="Times New Roman" w:eastAsia="宋体" w:cs="Times New Roman"/>
                <w:color w:val="000000"/>
                <w:sz w:val="21"/>
                <w:szCs w:val="21"/>
                <w:highlight w:val="none"/>
                <w:lang w:val="en-US" w:eastAsia="zh-CN" w:bidi="ar-SA"/>
              </w:rPr>
              <w:t xml:space="preserve">.1</w:t>
            </w:r>
            <w:r>
              <w:rPr>
                <w:rFonts w:hint="eastAsia"/>
                <w:color w:val="000000"/>
                <w:highlight w:val="none"/>
              </w:rPr>
              <w:t xml:space="preserve">投标人履约能力（</w:t>
            </w:r>
            <w:r>
              <w:rPr>
                <w:rFonts w:hint="eastAsia"/>
                <w:color w:val="000000"/>
                <w:highlight w:val="none"/>
                <w:lang w:val="en-US" w:eastAsia="zh-CN"/>
              </w:rPr>
              <w:t xml:space="preserve">3</w:t>
            </w:r>
            <w:r>
              <w:rPr>
                <w:rFonts w:hint="eastAsia"/>
                <w:color w:val="000000"/>
                <w:highlight w:val="none"/>
              </w:rPr>
              <w:t xml:space="preserve">分）</w:t>
            </w:r>
            <w:r/>
          </w:p>
          <w:p>
            <w:pPr>
              <w:pStyle w:val="952"/>
              <w:rPr>
                <w:rFonts w:hint="eastAsia" w:eastAsia="宋体"/>
                <w:color w:val="000000"/>
                <w:highlight w:val="none"/>
              </w:rPr>
            </w:pPr>
            <w:r>
              <w:rPr>
                <w:rFonts w:hint="eastAsia"/>
                <w:color w:val="000000"/>
                <w:highlight w:val="none"/>
              </w:rPr>
              <w:t xml:space="preserve">投标人具有有效的ISO9001质量管理体系认证证书</w:t>
            </w:r>
            <w:r>
              <w:rPr>
                <w:rFonts w:hint="eastAsia"/>
                <w:color w:val="000000"/>
                <w:highlight w:val="none"/>
                <w:lang w:eastAsia="zh-CN"/>
              </w:rPr>
              <w:t xml:space="preserve">、</w:t>
            </w:r>
            <w:r>
              <w:rPr>
                <w:rFonts w:hint="eastAsia"/>
                <w:color w:val="000000"/>
                <w:highlight w:val="none"/>
              </w:rPr>
              <w:t xml:space="preserve">ISO20000 信息技术服务管理体系认证证书</w:t>
            </w:r>
            <w:r>
              <w:rPr>
                <w:rFonts w:hint="eastAsia"/>
                <w:color w:val="000000"/>
                <w:highlight w:val="none"/>
                <w:lang w:eastAsia="zh-CN"/>
              </w:rPr>
              <w:t xml:space="preserve">、</w:t>
            </w:r>
            <w:r>
              <w:rPr>
                <w:rFonts w:hint="eastAsia"/>
                <w:color w:val="000000"/>
                <w:highlight w:val="none"/>
              </w:rPr>
              <w:t xml:space="preserve">ISO27001信息安全管理体系认证证书</w:t>
            </w:r>
            <w:r>
              <w:rPr>
                <w:rFonts w:hint="eastAsia"/>
                <w:color w:val="000000"/>
                <w:highlight w:val="none"/>
                <w:lang w:eastAsia="zh-CN"/>
              </w:rPr>
              <w:t xml:space="preserve">、</w:t>
            </w:r>
            <w:r>
              <w:rPr>
                <w:rFonts w:hint="eastAsia"/>
                <w:color w:val="000000"/>
                <w:highlight w:val="none"/>
              </w:rPr>
              <w:t xml:space="preserve">信息安全服务资质证书提供有效期内证书复印件证明，每提供一张得 </w:t>
            </w:r>
            <w:r>
              <w:rPr>
                <w:rFonts w:hint="eastAsia"/>
                <w:color w:val="000000"/>
                <w:highlight w:val="none"/>
                <w:lang w:val="en-US" w:eastAsia="zh-CN"/>
              </w:rPr>
              <w:t xml:space="preserve">1</w:t>
            </w:r>
            <w:r>
              <w:rPr>
                <w:rFonts w:hint="eastAsia"/>
                <w:color w:val="000000"/>
                <w:highlight w:val="none"/>
              </w:rPr>
              <w:t xml:space="preserve">分，最高得 </w:t>
            </w:r>
            <w:r>
              <w:rPr>
                <w:rFonts w:hint="eastAsia"/>
                <w:color w:val="000000"/>
                <w:highlight w:val="none"/>
                <w:lang w:val="en-US" w:eastAsia="zh-CN"/>
              </w:rPr>
              <w:t xml:space="preserve">3</w:t>
            </w:r>
            <w:r>
              <w:rPr>
                <w:rFonts w:hint="eastAsia"/>
                <w:color w:val="000000"/>
                <w:highlight w:val="none"/>
              </w:rPr>
              <w:t xml:space="preserve">分</w:t>
            </w:r>
            <w:r>
              <w:rPr>
                <w:rFonts w:hint="eastAsia"/>
                <w:color w:val="000000"/>
                <w:highlight w:val="none"/>
                <w:lang w:eastAsia="zh-CN"/>
              </w:rPr>
              <w:t xml:space="preserve">。</w:t>
            </w:r>
            <w:r/>
          </w:p>
          <w:p>
            <w:pPr>
              <w:pStyle w:val="952"/>
              <w:rPr>
                <w:color w:val="000000"/>
                <w:highlight w:val="none"/>
              </w:rPr>
            </w:pPr>
            <w:r>
              <w:rPr>
                <w:rFonts w:hint="eastAsia"/>
                <w:color w:val="000000"/>
                <w:highlight w:val="none"/>
                <w:lang w:val="en-US" w:eastAsia="zh-CN"/>
              </w:rPr>
              <w:t xml:space="preserve">7</w:t>
            </w:r>
            <w:r>
              <w:rPr>
                <w:rFonts w:hint="eastAsia"/>
                <w:color w:val="000000"/>
                <w:highlight w:val="none"/>
              </w:rPr>
              <w:t xml:space="preserve">.2 </w:t>
            </w:r>
            <w:r>
              <w:rPr>
                <w:rFonts w:hint="eastAsia"/>
                <w:color w:val="000000"/>
                <w:highlight w:val="none"/>
                <w:lang w:val="en-US" w:eastAsia="zh-CN"/>
              </w:rPr>
              <w:t xml:space="preserve">项目团队</w:t>
            </w:r>
            <w:r>
              <w:rPr>
                <w:rFonts w:hint="eastAsia"/>
                <w:color w:val="000000"/>
                <w:highlight w:val="none"/>
              </w:rPr>
              <w:t xml:space="preserve">（</w:t>
            </w:r>
            <w:r>
              <w:rPr>
                <w:color w:val="000000"/>
                <w:highlight w:val="none"/>
                <w:lang w:val="en-IE" w:eastAsia="zh-CN"/>
              </w:rPr>
              <w:t xml:space="preserve">5</w:t>
            </w:r>
            <w:r>
              <w:rPr>
                <w:rFonts w:hint="eastAsia"/>
                <w:color w:val="000000"/>
                <w:highlight w:val="none"/>
              </w:rPr>
              <w:t xml:space="preserve">分）</w:t>
            </w:r>
            <w:r/>
          </w:p>
          <w:p>
            <w:pPr>
              <w:pStyle w:val="952"/>
              <w:rPr>
                <w:rFonts w:hint="eastAsia" w:ascii="宋体" w:hAnsi="宋体" w:eastAsia="宋体"/>
                <w:color w:val="000000"/>
                <w:szCs w:val="21"/>
                <w:highlight w:val="none"/>
                <w:lang w:eastAsia="zh-CN"/>
              </w:rPr>
            </w:pPr>
            <w:r>
              <w:rPr>
                <w:rFonts w:hint="eastAsia"/>
                <w:color w:val="000000"/>
                <w:highlight w:val="none"/>
                <w:lang w:val="en-US" w:eastAsia="zh-CN"/>
              </w:rPr>
              <w:t xml:space="preserve">1、项目</w:t>
            </w:r>
            <w:r>
              <w:rPr>
                <w:rFonts w:hint="eastAsia"/>
                <w:color w:val="000000"/>
                <w:highlight w:val="none"/>
              </w:rPr>
              <w:t xml:space="preserve">经理具备信息系统项目管理师</w:t>
            </w:r>
            <w:r>
              <w:rPr>
                <w:rFonts w:hint="eastAsia"/>
                <w:color w:val="000000"/>
                <w:highlight w:val="none"/>
                <w:lang w:eastAsia="zh-CN"/>
              </w:rPr>
              <w:t xml:space="preserve">（</w:t>
            </w:r>
            <w:r>
              <w:rPr>
                <w:rFonts w:hint="eastAsia"/>
                <w:color w:val="000000"/>
                <w:highlight w:val="none"/>
                <w:lang w:val="en-US" w:eastAsia="zh-CN"/>
              </w:rPr>
              <w:t xml:space="preserve">高级</w:t>
            </w:r>
            <w:r>
              <w:rPr>
                <w:rFonts w:hint="eastAsia"/>
                <w:color w:val="000000"/>
                <w:highlight w:val="none"/>
                <w:lang w:eastAsia="zh-CN"/>
              </w:rPr>
              <w:t xml:space="preserve">）</w:t>
            </w:r>
            <w:r>
              <w:rPr>
                <w:rFonts w:hint="eastAsia"/>
                <w:color w:val="000000"/>
                <w:highlight w:val="none"/>
              </w:rPr>
              <w:t xml:space="preserve">证书，提供证书复印件，得</w:t>
            </w:r>
            <w:r>
              <w:rPr>
                <w:rFonts w:hint="eastAsia"/>
                <w:color w:val="000000"/>
                <w:highlight w:val="none"/>
                <w:lang w:val="en-US" w:eastAsia="zh-CN"/>
              </w:rPr>
              <w:t xml:space="preserve">1</w:t>
            </w:r>
            <w:r>
              <w:rPr>
                <w:rFonts w:hint="eastAsia"/>
                <w:color w:val="000000"/>
                <w:highlight w:val="none"/>
              </w:rPr>
              <w:t xml:space="preserve">分。</w:t>
            </w:r>
            <w:r/>
          </w:p>
          <w:p>
            <w:pPr>
              <w:pStyle w:val="952"/>
              <w:rPr>
                <w:rFonts w:hint="eastAsia"/>
                <w:color w:val="000000"/>
                <w:highlight w:val="none"/>
              </w:rPr>
            </w:pPr>
            <w:r>
              <w:rPr>
                <w:rFonts w:hint="eastAsia" w:ascii="宋体" w:hAnsi="宋体"/>
                <w:color w:val="000000"/>
                <w:szCs w:val="21"/>
                <w:highlight w:val="none"/>
                <w:lang w:val="en-US" w:eastAsia="zh-CN"/>
              </w:rPr>
              <w:t xml:space="preserve">2、系统架构师具有系统架构设计师（高级）资格证书，</w:t>
            </w:r>
            <w:r>
              <w:rPr>
                <w:rFonts w:hint="eastAsia"/>
                <w:color w:val="000000"/>
                <w:highlight w:val="none"/>
              </w:rPr>
              <w:t xml:space="preserve">提供证书复印件，得</w:t>
            </w:r>
            <w:r>
              <w:rPr>
                <w:rFonts w:hint="eastAsia"/>
                <w:color w:val="000000"/>
                <w:highlight w:val="none"/>
                <w:lang w:val="en-US" w:eastAsia="zh-CN"/>
              </w:rPr>
              <w:t xml:space="preserve">1</w:t>
            </w:r>
            <w:r>
              <w:rPr>
                <w:rFonts w:hint="eastAsia"/>
                <w:color w:val="000000"/>
                <w:highlight w:val="none"/>
              </w:rPr>
              <w:t xml:space="preserve">分。</w:t>
            </w:r>
            <w:r/>
          </w:p>
          <w:p>
            <w:pPr>
              <w:pStyle w:val="952"/>
              <w:rPr>
                <w:rFonts w:hint="eastAsia" w:eastAsia="宋体"/>
                <w:color w:val="000000"/>
                <w:highlight w:val="none"/>
                <w:lang w:val="en-US" w:eastAsia="zh-CN"/>
              </w:rPr>
            </w:pPr>
            <w:r>
              <w:rPr>
                <w:rFonts w:hint="eastAsia"/>
                <w:color w:val="000000"/>
                <w:highlight w:val="none"/>
                <w:lang w:val="en-US" w:eastAsia="zh-CN"/>
              </w:rPr>
              <w:t xml:space="preserve">3、系统规划与管理师</w:t>
            </w:r>
            <w:r>
              <w:rPr>
                <w:rFonts w:hint="eastAsia" w:ascii="宋体" w:hAnsi="宋体"/>
                <w:color w:val="000000"/>
                <w:szCs w:val="21"/>
                <w:highlight w:val="none"/>
                <w:lang w:val="en-US" w:eastAsia="zh-CN"/>
              </w:rPr>
              <w:t xml:space="preserve">具有</w:t>
            </w:r>
            <w:r>
              <w:rPr>
                <w:rFonts w:hint="eastAsia"/>
                <w:color w:val="000000"/>
                <w:highlight w:val="none"/>
                <w:lang w:val="en-US" w:eastAsia="zh-CN"/>
              </w:rPr>
              <w:t xml:space="preserve">系统规划与管理师（高级）</w:t>
            </w:r>
            <w:r>
              <w:rPr>
                <w:rFonts w:hint="eastAsia" w:ascii="宋体" w:hAnsi="宋体"/>
                <w:color w:val="000000"/>
                <w:szCs w:val="21"/>
                <w:highlight w:val="none"/>
                <w:lang w:val="en-US" w:eastAsia="zh-CN"/>
              </w:rPr>
              <w:t xml:space="preserve">资格证书，</w:t>
            </w:r>
            <w:r>
              <w:rPr>
                <w:rFonts w:hint="eastAsia"/>
                <w:color w:val="000000"/>
                <w:highlight w:val="none"/>
              </w:rPr>
              <w:t xml:space="preserve">提供证书复印件，得</w:t>
            </w:r>
            <w:r>
              <w:rPr>
                <w:rFonts w:hint="eastAsia"/>
                <w:color w:val="000000"/>
                <w:highlight w:val="none"/>
                <w:lang w:val="en-US" w:eastAsia="zh-CN"/>
              </w:rPr>
              <w:t xml:space="preserve">1</w:t>
            </w:r>
            <w:r>
              <w:rPr>
                <w:rFonts w:hint="eastAsia"/>
                <w:color w:val="000000"/>
                <w:highlight w:val="none"/>
              </w:rPr>
              <w:t xml:space="preserve">分。</w:t>
            </w:r>
            <w:r/>
          </w:p>
          <w:p>
            <w:pPr>
              <w:pStyle w:val="952"/>
              <w:rPr>
                <w:color w:val="000000"/>
                <w:highlight w:val="none"/>
              </w:rPr>
            </w:pPr>
            <w:r>
              <w:rPr>
                <w:rFonts w:hint="eastAsia"/>
                <w:color w:val="000000"/>
                <w:highlight w:val="none"/>
                <w:lang w:val="en-US" w:eastAsia="zh-CN"/>
              </w:rPr>
              <w:t xml:space="preserve">4、项目组成员</w:t>
            </w:r>
            <w:r>
              <w:rPr>
                <w:rFonts w:hint="eastAsia"/>
                <w:color w:val="000000"/>
                <w:highlight w:val="none"/>
              </w:rPr>
              <w:t xml:space="preserve">具备系统分析师</w:t>
            </w:r>
            <w:r>
              <w:rPr>
                <w:rFonts w:hint="eastAsia"/>
                <w:color w:val="000000"/>
                <w:highlight w:val="none"/>
                <w:lang w:val="en-US" w:eastAsia="zh-CN"/>
              </w:rPr>
              <w:t xml:space="preserve">、</w:t>
            </w:r>
            <w:r>
              <w:rPr>
                <w:rFonts w:hint="eastAsia"/>
                <w:color w:val="000000"/>
                <w:highlight w:val="none"/>
              </w:rPr>
              <w:t xml:space="preserve">系统集成项目管理师等相关资质证书，每提供一种类型的证书复印件得1分，最多得</w:t>
            </w:r>
            <w:r>
              <w:rPr>
                <w:color w:val="000000"/>
                <w:highlight w:val="none"/>
                <w:lang w:val="en-IE"/>
              </w:rPr>
              <w:t xml:space="preserve">2</w:t>
            </w:r>
            <w:r>
              <w:rPr>
                <w:rFonts w:hint="eastAsia"/>
                <w:color w:val="000000"/>
                <w:highlight w:val="none"/>
              </w:rPr>
              <w:t xml:space="preserve">分。</w:t>
            </w:r>
            <w:r/>
          </w:p>
          <w:p>
            <w:pPr>
              <w:pStyle w:val="952"/>
              <w:rPr>
                <w:rFonts w:hint="eastAsia"/>
                <w:color w:val="000000"/>
                <w:highlight w:val="none"/>
              </w:rPr>
            </w:pPr>
            <w:r>
              <w:rPr>
                <w:rFonts w:hint="eastAsia"/>
                <w:color w:val="000000"/>
                <w:highlight w:val="none"/>
              </w:rPr>
              <w:t xml:space="preserve">注：</w:t>
            </w:r>
            <w:r>
              <w:rPr>
                <w:rFonts w:hint="eastAsia"/>
                <w:color w:val="000000"/>
                <w:highlight w:val="none"/>
                <w:lang w:val="en-US" w:eastAsia="zh-CN"/>
              </w:rPr>
              <w:t xml:space="preserve">项目</w:t>
            </w:r>
            <w:r>
              <w:rPr>
                <w:rFonts w:hint="eastAsia"/>
                <w:color w:val="000000"/>
                <w:highlight w:val="none"/>
              </w:rPr>
              <w:t xml:space="preserve">组成员一人多证只计入1次。提供项目经理和项目组成员的资质证书及近</w:t>
            </w:r>
            <w:r>
              <w:rPr>
                <w:rFonts w:hint="eastAsia"/>
                <w:color w:val="000000"/>
                <w:highlight w:val="none"/>
                <w:lang w:val="en-US" w:eastAsia="zh-CN"/>
              </w:rPr>
              <w:t xml:space="preserve">6</w:t>
            </w:r>
            <w:r>
              <w:rPr>
                <w:rFonts w:hint="eastAsia"/>
                <w:color w:val="000000"/>
                <w:highlight w:val="none"/>
              </w:rPr>
              <w:t xml:space="preserve">个月</w:t>
            </w:r>
            <w:r>
              <w:rPr>
                <w:rFonts w:hint="eastAsia"/>
                <w:color w:val="000000"/>
                <w:highlight w:val="none"/>
                <w:lang w:val="en-US" w:eastAsia="zh-CN"/>
              </w:rPr>
              <w:t xml:space="preserve">内任意一个月</w:t>
            </w:r>
            <w:r>
              <w:rPr>
                <w:rFonts w:hint="eastAsia"/>
                <w:color w:val="000000"/>
                <w:highlight w:val="none"/>
              </w:rPr>
              <w:t xml:space="preserve">的社保缴纳证明扫描件，不提供不得分。</w:t>
            </w:r>
            <w:r/>
          </w:p>
          <w:p>
            <w:pPr>
              <w:pStyle w:val="952"/>
              <w:rPr>
                <w:rFonts w:hint="eastAsia"/>
                <w:color w:val="000000"/>
                <w:highlight w:val="none"/>
                <w:lang w:val="en-US" w:eastAsia="zh-CN"/>
              </w:rPr>
            </w:pPr>
            <w:r>
              <w:rPr>
                <w:rFonts w:hint="eastAsia"/>
                <w:color w:val="000000"/>
                <w:highlight w:val="none"/>
                <w:lang w:val="en-US" w:eastAsia="zh-CN"/>
              </w:rPr>
              <w:t xml:space="preserve">7.3著作权</w:t>
            </w:r>
            <w:r>
              <w:rPr>
                <w:rFonts w:hint="eastAsia"/>
                <w:color w:val="000000"/>
                <w:highlight w:val="none"/>
              </w:rPr>
              <w:t xml:space="preserve">（</w:t>
            </w:r>
            <w:r>
              <w:rPr>
                <w:rFonts w:hint="eastAsia"/>
                <w:color w:val="000000"/>
                <w:highlight w:val="none"/>
                <w:lang w:val="en-US" w:eastAsia="zh-CN"/>
              </w:rPr>
              <w:t xml:space="preserve">2</w:t>
            </w:r>
            <w:r>
              <w:rPr>
                <w:rFonts w:hint="eastAsia"/>
                <w:color w:val="000000"/>
                <w:highlight w:val="none"/>
              </w:rPr>
              <w:t xml:space="preserve">分）</w:t>
            </w:r>
            <w:r/>
          </w:p>
          <w:p>
            <w:pPr>
              <w:pStyle w:val="952"/>
              <w:rPr>
                <w:rFonts w:hint="eastAsia"/>
                <w:color w:val="000000"/>
                <w:sz w:val="21"/>
                <w:szCs w:val="21"/>
                <w:highlight w:val="none"/>
                <w:lang w:eastAsia="zh-CN"/>
              </w:rPr>
            </w:pPr>
            <w:r>
              <w:rPr>
                <w:rFonts w:hint="eastAsia"/>
                <w:color w:val="000000"/>
                <w:sz w:val="21"/>
                <w:szCs w:val="21"/>
                <w:highlight w:val="none"/>
              </w:rPr>
              <w:t xml:space="preserve">与本项目相类似的</w:t>
            </w:r>
            <w:r>
              <w:rPr>
                <w:rFonts w:hint="eastAsia"/>
                <w:color w:val="000000"/>
                <w:sz w:val="21"/>
                <w:szCs w:val="21"/>
                <w:highlight w:val="none"/>
                <w:lang w:val="en-US" w:eastAsia="zh-CN"/>
              </w:rPr>
              <w:t xml:space="preserve">协同办公、工作流引擎</w:t>
            </w:r>
            <w:r>
              <w:rPr>
                <w:rFonts w:hint="eastAsia"/>
                <w:color w:val="000000"/>
                <w:sz w:val="21"/>
                <w:szCs w:val="21"/>
                <w:highlight w:val="none"/>
              </w:rPr>
              <w:t xml:space="preserve">著作权登记证书</w:t>
            </w:r>
            <w:r>
              <w:rPr>
                <w:rFonts w:hint="eastAsia"/>
                <w:color w:val="000000"/>
                <w:sz w:val="21"/>
                <w:szCs w:val="21"/>
                <w:highlight w:val="none"/>
                <w:lang w:eastAsia="zh-CN"/>
              </w:rPr>
              <w:t xml:space="preserve">，</w:t>
            </w:r>
            <w:r>
              <w:rPr>
                <w:rFonts w:hint="eastAsia"/>
                <w:color w:val="000000"/>
                <w:sz w:val="21"/>
                <w:szCs w:val="21"/>
                <w:highlight w:val="none"/>
              </w:rPr>
              <w:t xml:space="preserve">每提供一张得 </w:t>
            </w:r>
            <w:r>
              <w:rPr>
                <w:rFonts w:hint="eastAsia"/>
                <w:color w:val="000000"/>
                <w:sz w:val="21"/>
                <w:szCs w:val="21"/>
                <w:highlight w:val="none"/>
                <w:lang w:val="en-US" w:eastAsia="zh-CN"/>
              </w:rPr>
              <w:t xml:space="preserve">1</w:t>
            </w:r>
            <w:r>
              <w:rPr>
                <w:rFonts w:hint="eastAsia"/>
                <w:color w:val="000000"/>
                <w:sz w:val="21"/>
                <w:szCs w:val="21"/>
                <w:highlight w:val="none"/>
              </w:rPr>
              <w:t xml:space="preserve">分，最高得 </w:t>
            </w:r>
            <w:r>
              <w:rPr>
                <w:rFonts w:hint="eastAsia"/>
                <w:color w:val="000000"/>
                <w:sz w:val="21"/>
                <w:szCs w:val="21"/>
                <w:highlight w:val="none"/>
                <w:lang w:val="en-US" w:eastAsia="zh-CN"/>
              </w:rPr>
              <w:t xml:space="preserve">2</w:t>
            </w:r>
            <w:r>
              <w:rPr>
                <w:rFonts w:hint="eastAsia"/>
                <w:color w:val="000000"/>
                <w:sz w:val="21"/>
                <w:szCs w:val="21"/>
                <w:highlight w:val="none"/>
              </w:rPr>
              <w:t xml:space="preserve">分</w:t>
            </w:r>
            <w:r>
              <w:rPr>
                <w:rFonts w:hint="eastAsia"/>
                <w:color w:val="000000"/>
                <w:sz w:val="21"/>
                <w:szCs w:val="21"/>
                <w:highlight w:val="none"/>
                <w:lang w:eastAsia="zh-CN"/>
              </w:rPr>
              <w:t xml:space="preserve">。</w:t>
            </w:r>
            <w:r/>
          </w:p>
          <w:p>
            <w:pPr>
              <w:pStyle w:val="952"/>
              <w:rPr>
                <w:rFonts w:hint="eastAsia"/>
                <w:color w:val="000000"/>
                <w:sz w:val="21"/>
                <w:szCs w:val="21"/>
                <w:highlight w:val="none"/>
                <w:lang w:val="en-US" w:eastAsia="zh-CN"/>
              </w:rPr>
            </w:pPr>
            <w:r>
              <w:rPr>
                <w:rFonts w:hint="eastAsia"/>
                <w:color w:val="000000"/>
                <w:sz w:val="21"/>
                <w:szCs w:val="21"/>
                <w:highlight w:val="none"/>
                <w:lang w:val="en-US" w:eastAsia="zh-CN"/>
              </w:rPr>
              <w:t xml:space="preserve">注：如投标文件中提供的软件著作权名称表述与招标文件描述的关键字样不一致，而该投标文件中能证明供应商拥有的软件著作权具有相同或相似功能和效果，且评审委员会认可的，视同符合要求。</w:t>
            </w:r>
            <w:r/>
          </w:p>
        </w:tc>
        <w:tc>
          <w:tcPr>
            <w:tcW w:w="709" w:type="dxa"/>
            <w:vAlign w:val="center"/>
            <w:textDirection w:val="lrTb"/>
            <w:noWrap w:val="false"/>
          </w:tcPr>
          <w:p>
            <w:pPr>
              <w:jc w:val="center"/>
              <w:rPr>
                <w:rFonts w:eastAsia="宋体"/>
                <w:color w:val="000000"/>
                <w:highlight w:val="none"/>
                <w:lang w:val="en-IE" w:eastAsia="zh-CN"/>
              </w:rPr>
            </w:pPr>
            <w:r>
              <w:rPr>
                <w:rFonts w:hint="eastAsia"/>
                <w:color w:val="000000"/>
                <w:highlight w:val="none"/>
                <w:lang w:val="en-US" w:eastAsia="zh-CN"/>
              </w:rPr>
              <w:t xml:space="preserve">1</w:t>
            </w:r>
            <w:r>
              <w:rPr>
                <w:color w:val="000000"/>
                <w:highlight w:val="none"/>
                <w:lang w:val="en-IE" w:eastAsia="zh-CN"/>
              </w:rPr>
              <w:t xml:space="preserve">0</w:t>
            </w:r>
            <w:r/>
          </w:p>
        </w:tc>
      </w:tr>
    </w:tbl>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color w:val="000000"/>
          <w:highlight w:val="none"/>
          <w:lang w:val="en-US" w:eastAsia="zh-CN"/>
        </w:rPr>
      </w:pPr>
      <w:r>
        <w:rPr>
          <w:color w:val="000000"/>
          <w:highlight w:val="none"/>
          <w:lang w:val="en-US" w:eastAsia="zh-CN"/>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53"/>
        <w:rPr>
          <w:rFonts w:hint="eastAsia" w:ascii="黑体" w:eastAsia="黑体"/>
          <w:bCs/>
          <w:sz w:val="44"/>
          <w:highlight w:val="none"/>
        </w:rPr>
      </w:pPr>
      <w:r>
        <w:rPr>
          <w:rFonts w:hint="eastAsia" w:ascii="黑体" w:eastAsia="黑体"/>
          <w:bCs/>
          <w:sz w:val="44"/>
          <w:highlight w:val="none"/>
        </w:rPr>
        <w:t xml:space="preserve">第六章  投标</w:t>
      </w:r>
      <w:bookmarkEnd w:id="191"/>
      <w:r/>
      <w:bookmarkEnd w:id="192"/>
      <w:r/>
      <w:bookmarkEnd w:id="195"/>
      <w:r>
        <w:rPr>
          <w:rFonts w:hint="eastAsia" w:ascii="黑体" w:eastAsia="黑体"/>
          <w:bCs/>
          <w:sz w:val="44"/>
          <w:highlight w:val="none"/>
        </w:rPr>
        <w:t xml:space="preserve">文件格式 </w:t>
      </w:r>
      <w:r/>
    </w:p>
    <w:p>
      <w:pPr>
        <w:jc w:val="center"/>
        <w:rPr>
          <w:rFonts w:hint="eastAsia" w:ascii="宋体" w:hAnsi="宋体"/>
          <w:b/>
          <w:sz w:val="72"/>
          <w:highlight w:val="none"/>
        </w:rPr>
      </w:pPr>
      <w:r/>
      <w:bookmarkStart w:id="196" w:name="_Hlt26955039"/>
      <w:r/>
      <w:bookmarkEnd w:id="196"/>
      <w:r/>
      <w:bookmarkStart w:id="197" w:name="_Hlt26671244"/>
      <w:r/>
      <w:bookmarkEnd w:id="197"/>
      <w:r/>
      <w:bookmarkStart w:id="198" w:name="_Toc120614282"/>
      <w:r/>
      <w:bookmarkStart w:id="199" w:name="_Toc49090576"/>
      <w:r/>
      <w:bookmarkStart w:id="200" w:name="_Toc26554094"/>
      <w:r/>
      <w:r/>
    </w:p>
    <w:p>
      <w:pPr>
        <w:jc w:val="center"/>
        <w:rPr>
          <w:rFonts w:hint="eastAsia" w:ascii="宋体" w:hAnsi="宋体"/>
          <w:b/>
          <w:sz w:val="72"/>
          <w:highlight w:val="none"/>
        </w:rPr>
      </w:pPr>
      <w:r>
        <w:rPr>
          <w:rFonts w:hint="eastAsia" w:ascii="宋体" w:hAnsi="宋体"/>
          <w:b/>
          <w:sz w:val="72"/>
          <w:highlight w:val="none"/>
        </w:rPr>
        <w:t xml:space="preserve">投  标  文  件</w:t>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p>
    <w:p>
      <w:pPr>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line="440" w:lineRule="exact"/>
        <w:rPr>
          <w:rFonts w:ascii="宋体" w:hAnsi="宋体"/>
          <w:highlight w:val="none"/>
        </w:rPr>
      </w:pPr>
      <w:r>
        <w:rPr>
          <w:rFonts w:ascii="宋体" w:hAnsi="宋体"/>
          <w:highlight w:val="none"/>
        </w:rPr>
      </w:r>
      <w:r/>
    </w:p>
    <w:p>
      <w:pPr>
        <w:ind w:firstLine="1084"/>
        <w:rPr>
          <w:rFonts w:ascii="宋体" w:hAnsi="宋体"/>
          <w:b/>
          <w:bCs/>
          <w:sz w:val="32"/>
          <w:szCs w:val="32"/>
          <w:highlight w:val="none"/>
        </w:rPr>
      </w:pPr>
      <w:r>
        <w:rPr>
          <w:rFonts w:ascii="宋体" w:hAnsi="宋体"/>
          <w:b/>
          <w:sz w:val="36"/>
          <w:highlight w:val="none"/>
          <w:u w:val="single"/>
        </w:rPr>
        <w:br w:type="page" w:clear="all"/>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t xml:space="preserve">投标文件的</w:t>
      </w:r>
      <w:r>
        <w:rPr>
          <w:rFonts w:ascii="宋体" w:hAnsi="宋体"/>
          <w:b/>
          <w:bCs/>
          <w:sz w:val="32"/>
          <w:szCs w:val="32"/>
          <w:highlight w:val="none"/>
        </w:rPr>
        <w:t xml:space="preserve">组成</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left="480"/>
        <w:spacing w:line="400" w:lineRule="exact"/>
        <w:rPr>
          <w:rFonts w:ascii="宋体" w:hAnsi="宋体"/>
          <w:b/>
          <w:sz w:val="24"/>
          <w:highlight w:val="none"/>
        </w:rPr>
      </w:pPr>
      <w:r>
        <w:rPr>
          <w:rFonts w:hint="eastAsia" w:ascii="宋体" w:hAnsi="宋体"/>
          <w:b/>
          <w:sz w:val="24"/>
          <w:highlight w:val="none"/>
        </w:rPr>
        <w:t xml:space="preserve">一、基本目录</w:t>
      </w:r>
      <w:r/>
    </w:p>
    <w:p>
      <w:pPr>
        <w:ind w:left="480"/>
        <w:spacing w:line="40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开标一览表（格式见附件</w:t>
      </w:r>
      <w:r>
        <w:rPr>
          <w:rFonts w:ascii="宋体" w:hAnsi="宋体"/>
          <w:sz w:val="24"/>
          <w:highlight w:val="none"/>
        </w:rPr>
        <w:t xml:space="preserve">1</w:t>
      </w:r>
      <w:r>
        <w:rPr>
          <w:rFonts w:hint="eastAsia" w:ascii="宋体" w:hAnsi="宋体"/>
          <w:sz w:val="24"/>
          <w:highlight w:val="none"/>
        </w:rPr>
        <w:t xml:space="preserve">）</w:t>
      </w:r>
      <w:r/>
    </w:p>
    <w:p>
      <w:pPr>
        <w:ind w:left="480"/>
        <w:spacing w:line="40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投标分项报价表（格式见</w:t>
      </w:r>
      <w:r>
        <w:rPr>
          <w:rFonts w:ascii="宋体" w:hAnsi="宋体"/>
          <w:sz w:val="24"/>
          <w:highlight w:val="none"/>
        </w:rPr>
        <w:t xml:space="preserve">附件2</w:t>
      </w:r>
      <w:r>
        <w:rPr>
          <w:rFonts w:hint="eastAsia" w:ascii="宋体" w:hAnsi="宋体"/>
          <w:sz w:val="24"/>
          <w:highlight w:val="none"/>
        </w:rPr>
        <w:t xml:space="preserve">）</w:t>
      </w:r>
      <w:r/>
    </w:p>
    <w:p>
      <w:pPr>
        <w:ind w:left="480"/>
        <w:spacing w:line="400" w:lineRule="exac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技术要求响应及偏离表（格式见</w:t>
      </w:r>
      <w:r>
        <w:rPr>
          <w:rFonts w:ascii="宋体" w:hAnsi="宋体"/>
          <w:sz w:val="24"/>
          <w:highlight w:val="none"/>
        </w:rPr>
        <w:t xml:space="preserve">附件3</w:t>
      </w:r>
      <w:r>
        <w:rPr>
          <w:rFonts w:hint="eastAsia" w:ascii="宋体" w:hAnsi="宋体"/>
          <w:sz w:val="24"/>
          <w:highlight w:val="none"/>
        </w:rPr>
        <w:t xml:space="preserve">）</w:t>
      </w:r>
      <w:r/>
    </w:p>
    <w:p>
      <w:pPr>
        <w:ind w:firstLine="480"/>
        <w:spacing w:line="400" w:lineRule="exact"/>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商务要求响应及偏离表（格式见</w:t>
      </w:r>
      <w:r>
        <w:rPr>
          <w:rFonts w:ascii="宋体" w:hAnsi="宋体"/>
          <w:sz w:val="24"/>
          <w:highlight w:val="none"/>
        </w:rPr>
        <w:t xml:space="preserve">附件4</w:t>
      </w:r>
      <w:r>
        <w:rPr>
          <w:rFonts w:hint="eastAsia" w:ascii="宋体" w:hAnsi="宋体"/>
          <w:sz w:val="24"/>
          <w:highlight w:val="none"/>
        </w:rPr>
        <w:t xml:space="preserve">）</w:t>
      </w:r>
      <w:r/>
    </w:p>
    <w:p>
      <w:pPr>
        <w:ind w:left="480"/>
        <w:spacing w:line="400" w:lineRule="exact"/>
        <w:rPr>
          <w:rFonts w:hint="eastAsia" w:ascii="宋体" w:hAnsi="宋体"/>
          <w:b/>
          <w:sz w:val="24"/>
          <w:highlight w:val="none"/>
        </w:rPr>
      </w:pPr>
      <w:r>
        <w:rPr>
          <w:rFonts w:hint="eastAsia" w:ascii="宋体" w:hAnsi="宋体"/>
          <w:b/>
          <w:sz w:val="24"/>
          <w:highlight w:val="none"/>
        </w:rPr>
        <w:t xml:space="preserve">二</w:t>
      </w:r>
      <w:r>
        <w:rPr>
          <w:rFonts w:ascii="宋体" w:hAnsi="宋体"/>
          <w:b/>
          <w:sz w:val="24"/>
          <w:highlight w:val="none"/>
        </w:rPr>
        <w:t xml:space="preserve">、资格审查内容</w:t>
      </w:r>
      <w:r/>
    </w:p>
    <w:p>
      <w:pPr>
        <w:ind w:left="480"/>
        <w:spacing w:line="400" w:lineRule="exact"/>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法人或者其他组织的营业执照等证明文件，自然人的身份证明</w:t>
      </w:r>
      <w:r/>
    </w:p>
    <w:p>
      <w:pPr>
        <w:ind w:left="480"/>
        <w:spacing w:line="4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lang w:val="en-US" w:eastAsia="zh-CN"/>
        </w:rPr>
        <w:t xml:space="preserve">2023或2024</w:t>
      </w:r>
      <w:r>
        <w:rPr>
          <w:rFonts w:hint="eastAsia" w:ascii="宋体" w:hAnsi="宋体"/>
          <w:sz w:val="24"/>
          <w:highlight w:val="none"/>
        </w:rPr>
        <w:t xml:space="preserve">年度的财务状况报告（投标人成立不满一年无需提供）</w:t>
      </w:r>
      <w:r/>
    </w:p>
    <w:p>
      <w:pPr>
        <w:ind w:left="480"/>
        <w:spacing w:line="40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依法缴纳税收和社会保障资金的相关材料（提供提交投标文件截止时间前一年</w:t>
      </w:r>
      <w:r/>
    </w:p>
    <w:p>
      <w:pPr>
        <w:spacing w:line="400" w:lineRule="exact"/>
        <w:rPr>
          <w:rFonts w:hint="eastAsia" w:ascii="宋体" w:hAnsi="宋体"/>
          <w:sz w:val="24"/>
          <w:highlight w:val="none"/>
        </w:rPr>
      </w:pPr>
      <w:r>
        <w:rPr>
          <w:rFonts w:hint="eastAsia" w:ascii="宋体" w:hAnsi="宋体"/>
          <w:sz w:val="24"/>
          <w:highlight w:val="none"/>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w:t>
      </w:r>
      <w:r>
        <w:rPr>
          <w:rFonts w:hint="eastAsia" w:ascii="宋体" w:hAnsi="宋体"/>
          <w:sz w:val="24"/>
          <w:highlight w:val="none"/>
        </w:rPr>
        <w:t xml:space="preserve">具备履行合同所必需的设备和专业技术能力的书面声明（格式见</w:t>
      </w:r>
      <w:r>
        <w:rPr>
          <w:rFonts w:ascii="宋体" w:hAnsi="宋体"/>
          <w:sz w:val="24"/>
          <w:highlight w:val="none"/>
        </w:rPr>
        <w:t xml:space="preserve">附件5</w:t>
      </w:r>
      <w:r>
        <w:rPr>
          <w:rFonts w:hint="eastAsia" w:ascii="宋体" w:hAnsi="宋体"/>
          <w:sz w:val="24"/>
          <w:highlight w:val="none"/>
        </w:rPr>
        <w:t xml:space="preserve">）</w:t>
      </w:r>
      <w:r/>
    </w:p>
    <w:p>
      <w:pPr>
        <w:ind w:left="480"/>
        <w:spacing w:line="400" w:lineRule="exact"/>
        <w:rPr>
          <w:rFonts w:ascii="宋体" w:hAnsi="宋体"/>
          <w:sz w:val="24"/>
          <w:highlight w:val="none"/>
        </w:rPr>
      </w:pPr>
      <w:r>
        <w:rPr>
          <w:rFonts w:hint="eastAsia" w:ascii="宋体" w:hAnsi="宋体"/>
          <w:sz w:val="24"/>
          <w:highlight w:val="none"/>
        </w:rPr>
        <w:t xml:space="preserve">5.参加政府采购活动前 3 年内在经营活动中没有重大违法记录的书面声明（格式</w:t>
      </w:r>
      <w:r/>
    </w:p>
    <w:p>
      <w:pPr>
        <w:spacing w:line="400" w:lineRule="exact"/>
        <w:rPr>
          <w:rFonts w:hint="eastAsia" w:ascii="宋体" w:hAnsi="宋体"/>
          <w:sz w:val="24"/>
          <w:highlight w:val="none"/>
        </w:rPr>
      </w:pPr>
      <w:r>
        <w:rPr>
          <w:rFonts w:hint="eastAsia" w:ascii="宋体" w:hAnsi="宋体"/>
          <w:sz w:val="24"/>
          <w:highlight w:val="none"/>
        </w:rPr>
        <w:t xml:space="preserve">见</w:t>
      </w:r>
      <w:r>
        <w:rPr>
          <w:rFonts w:ascii="宋体" w:hAnsi="宋体"/>
          <w:sz w:val="24"/>
          <w:highlight w:val="none"/>
        </w:rPr>
        <w:t xml:space="preserve">附件6</w:t>
      </w:r>
      <w:r>
        <w:rPr>
          <w:rFonts w:hint="eastAsia" w:ascii="宋体" w:hAnsi="宋体"/>
          <w:sz w:val="24"/>
          <w:highlight w:val="none"/>
        </w:rPr>
        <w:t xml:space="preserve">）</w:t>
      </w:r>
      <w:r/>
    </w:p>
    <w:p>
      <w:pPr>
        <w:ind w:firstLine="480"/>
        <w:spacing w:line="400" w:lineRule="exact"/>
        <w:rPr>
          <w:rFonts w:hint="eastAsia" w:ascii="宋体" w:hAnsi="宋体"/>
          <w:sz w:val="24"/>
          <w:highlight w:val="none"/>
        </w:rPr>
      </w:pP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rPr>
        <w:t xml:space="preserve">特定资格要求的证明文件（如果本项目对投标人</w:t>
      </w:r>
      <w:r>
        <w:rPr>
          <w:rFonts w:ascii="宋体" w:hAnsi="宋体"/>
          <w:sz w:val="24"/>
          <w:highlight w:val="none"/>
        </w:rPr>
        <w:t xml:space="preserve">做出特定资格要求的</w:t>
      </w:r>
      <w:r>
        <w:rPr>
          <w:rFonts w:hint="eastAsia" w:ascii="宋体" w:hAnsi="宋体"/>
          <w:sz w:val="24"/>
          <w:highlight w:val="none"/>
        </w:rPr>
        <w:t xml:space="preserve">，必须提供）</w:t>
      </w:r>
      <w:r/>
    </w:p>
    <w:p>
      <w:pPr>
        <w:ind w:firstLine="480"/>
        <w:spacing w:line="400" w:lineRule="exact"/>
        <w:rPr>
          <w:rFonts w:ascii="宋体" w:hAnsi="宋体"/>
          <w:sz w:val="24"/>
          <w:highlight w:val="none"/>
        </w:rPr>
      </w:pPr>
      <w:r>
        <w:rPr>
          <w:rFonts w:hint="eastAsia" w:ascii="宋体" w:hAnsi="宋体"/>
          <w:sz w:val="24"/>
          <w:highlight w:val="none"/>
        </w:rPr>
        <w:t xml:space="preserve">7.</w:t>
      </w:r>
      <w:r>
        <w:rPr>
          <w:rFonts w:hint="eastAsia" w:ascii="宋体" w:hAnsi="宋体"/>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highlight w:val="none"/>
        </w:rPr>
      </w:pPr>
      <w:r>
        <w:rPr>
          <w:rFonts w:ascii="宋体" w:hAnsi="宋体"/>
          <w:sz w:val="24"/>
          <w:highlight w:val="none"/>
        </w:rPr>
        <w:t xml:space="preserve">7.</w:t>
      </w:r>
      <w:r>
        <w:rPr>
          <w:rFonts w:hint="eastAsia" w:ascii="宋体" w:hAnsi="宋体"/>
          <w:sz w:val="24"/>
          <w:highlight w:val="none"/>
        </w:rPr>
        <w:t xml:space="preserve">法人授权书（格式见附件</w:t>
      </w:r>
      <w:r>
        <w:rPr>
          <w:rFonts w:ascii="宋体" w:hAnsi="宋体"/>
          <w:sz w:val="24"/>
          <w:highlight w:val="none"/>
        </w:rPr>
        <w:t xml:space="preserve">7</w:t>
      </w:r>
      <w:r>
        <w:rPr>
          <w:rFonts w:hint="eastAsia" w:ascii="宋体" w:hAnsi="宋体"/>
          <w:sz w:val="24"/>
          <w:highlight w:val="none"/>
        </w:rPr>
        <w:t xml:space="preserve">）</w:t>
      </w:r>
      <w:r/>
    </w:p>
    <w:p>
      <w:pPr>
        <w:ind w:firstLine="480"/>
        <w:spacing w:line="400" w:lineRule="exact"/>
        <w:rPr>
          <w:rFonts w:hint="eastAsia" w:ascii="宋体" w:hAnsi="宋体"/>
          <w:sz w:val="24"/>
          <w:highlight w:val="none"/>
        </w:rPr>
      </w:pPr>
      <w:r>
        <w:rPr>
          <w:rFonts w:ascii="宋体" w:hAnsi="宋体"/>
          <w:sz w:val="24"/>
          <w:highlight w:val="none"/>
        </w:rPr>
        <w:t xml:space="preserve">9.</w:t>
      </w:r>
      <w:r>
        <w:rPr>
          <w:rFonts w:hint="eastAsia" w:ascii="宋体" w:hAnsi="宋体"/>
          <w:sz w:val="24"/>
          <w:highlight w:val="none"/>
        </w:rPr>
        <w:t xml:space="preserve">投标函（格式见附件</w:t>
      </w:r>
      <w:r>
        <w:rPr>
          <w:rFonts w:ascii="宋体" w:hAnsi="宋体"/>
          <w:sz w:val="24"/>
          <w:highlight w:val="none"/>
        </w:rPr>
        <w:t xml:space="preserve">8</w:t>
      </w:r>
      <w:r>
        <w:rPr>
          <w:rFonts w:hint="eastAsia" w:ascii="宋体" w:hAnsi="宋体"/>
          <w:sz w:val="24"/>
          <w:highlight w:val="none"/>
        </w:rPr>
        <w:t xml:space="preserve">）</w:t>
      </w:r>
      <w:r/>
    </w:p>
    <w:p>
      <w:pPr>
        <w:ind w:firstLine="480"/>
        <w:spacing w:line="400" w:lineRule="exact"/>
        <w:rPr>
          <w:rFonts w:hint="eastAsia"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中小微企业声明函（如果本项目</w:t>
      </w:r>
      <w:r>
        <w:rPr>
          <w:rFonts w:ascii="宋体" w:hAnsi="宋体"/>
          <w:sz w:val="24"/>
          <w:highlight w:val="none"/>
        </w:rPr>
        <w:t xml:space="preserve">专门面向中小微型企业采购，则必须提供</w:t>
      </w:r>
      <w:r>
        <w:rPr>
          <w:rFonts w:hint="eastAsia" w:ascii="宋体" w:hAnsi="宋体"/>
          <w:sz w:val="24"/>
          <w:highlight w:val="none"/>
        </w:rPr>
        <w:t xml:space="preserve">。</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附件9</w:t>
      </w:r>
      <w:r>
        <w:rPr>
          <w:rFonts w:hint="eastAsia" w:ascii="宋体" w:hAnsi="宋体"/>
          <w:sz w:val="24"/>
          <w:highlight w:val="none"/>
        </w:rPr>
        <w:t xml:space="preserve">）（备注</w:t>
      </w:r>
      <w:r>
        <w:rPr>
          <w:rFonts w:ascii="宋体" w:hAnsi="宋体"/>
          <w:sz w:val="24"/>
          <w:highlight w:val="none"/>
        </w:rPr>
        <w:t xml:space="preserve">：如果本项目</w:t>
      </w:r>
      <w:r>
        <w:rPr>
          <w:rFonts w:hint="eastAsia" w:ascii="宋体" w:hAnsi="宋体"/>
          <w:sz w:val="24"/>
          <w:highlight w:val="none"/>
        </w:rPr>
        <w:t xml:space="preserve">并非专门面向</w:t>
      </w:r>
      <w:r>
        <w:rPr>
          <w:rFonts w:ascii="宋体" w:hAnsi="宋体"/>
          <w:sz w:val="24"/>
          <w:highlight w:val="none"/>
        </w:rPr>
        <w:t xml:space="preserve">中小微型企业采购，该条款删除。招标</w:t>
      </w:r>
      <w:r>
        <w:rPr>
          <w:rFonts w:hint="eastAsia" w:ascii="宋体" w:hAnsi="宋体"/>
          <w:sz w:val="24"/>
          <w:highlight w:val="none"/>
        </w:rPr>
        <w:t xml:space="preserve">文件定稿</w:t>
      </w:r>
      <w:r>
        <w:rPr>
          <w:rFonts w:ascii="宋体" w:hAnsi="宋体"/>
          <w:sz w:val="24"/>
          <w:highlight w:val="none"/>
        </w:rPr>
        <w:t xml:space="preserve">后</w:t>
      </w:r>
      <w:r>
        <w:rPr>
          <w:rFonts w:hint="eastAsia" w:ascii="宋体" w:hAnsi="宋体"/>
          <w:sz w:val="24"/>
          <w:highlight w:val="none"/>
        </w:rPr>
        <w:t xml:space="preserve">该</w:t>
      </w:r>
      <w:r>
        <w:rPr>
          <w:rFonts w:ascii="宋体" w:hAnsi="宋体"/>
          <w:sz w:val="24"/>
          <w:highlight w:val="none"/>
        </w:rPr>
        <w:t xml:space="preserve">备注删除。</w:t>
      </w:r>
      <w:r>
        <w:rPr>
          <w:rFonts w:hint="eastAsia" w:ascii="宋体" w:hAnsi="宋体"/>
          <w:sz w:val="24"/>
          <w:highlight w:val="none"/>
        </w:rPr>
        <w:t xml:space="preserve">）</w:t>
      </w:r>
      <w:r/>
    </w:p>
    <w:p>
      <w:pPr>
        <w:ind w:firstLine="480"/>
        <w:spacing w:line="400" w:lineRule="exact"/>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1.</w:t>
      </w:r>
      <w:r>
        <w:rPr>
          <w:rFonts w:hint="eastAsia" w:ascii="宋体" w:hAnsi="宋体"/>
          <w:sz w:val="24"/>
          <w:highlight w:val="none"/>
        </w:rPr>
        <w:t xml:space="preserve">残疾人福利性单位声明函（如果本项目</w:t>
      </w:r>
      <w:r>
        <w:rPr>
          <w:rFonts w:ascii="宋体" w:hAnsi="宋体"/>
          <w:sz w:val="24"/>
          <w:highlight w:val="none"/>
        </w:rPr>
        <w:t xml:space="preserve">专门面向中小微型企业采购，</w:t>
      </w:r>
      <w:r>
        <w:rPr>
          <w:rFonts w:hint="eastAsia" w:ascii="宋体" w:hAnsi="宋体"/>
          <w:sz w:val="24"/>
          <w:highlight w:val="none"/>
        </w:rPr>
        <w:t xml:space="preserve">供应商为</w:t>
      </w:r>
      <w:r>
        <w:rPr>
          <w:rFonts w:ascii="宋体" w:hAnsi="宋体"/>
          <w:sz w:val="24"/>
          <w:highlight w:val="none"/>
        </w:rPr>
        <w:t xml:space="preserve">残疾人福利性单位并</w:t>
      </w:r>
      <w:r>
        <w:rPr>
          <w:rFonts w:hint="eastAsia" w:ascii="宋体" w:hAnsi="宋体"/>
          <w:sz w:val="24"/>
          <w:highlight w:val="none"/>
        </w:rPr>
        <w:t xml:space="preserve">由本单位提供</w:t>
      </w:r>
      <w:r>
        <w:rPr>
          <w:rFonts w:ascii="宋体" w:hAnsi="宋体"/>
          <w:sz w:val="24"/>
          <w:highlight w:val="none"/>
        </w:rPr>
        <w:t xml:space="preserve">服务</w:t>
      </w:r>
      <w:r>
        <w:rPr>
          <w:rFonts w:hint="eastAsia" w:ascii="宋体" w:hAnsi="宋体"/>
          <w:sz w:val="24"/>
          <w:highlight w:val="none"/>
        </w:rPr>
        <w:t xml:space="preserve">。</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附件10</w:t>
      </w:r>
      <w:r>
        <w:rPr>
          <w:rFonts w:hint="eastAsia" w:ascii="宋体" w:hAnsi="宋体"/>
          <w:sz w:val="24"/>
          <w:highlight w:val="none"/>
        </w:rPr>
        <w:t xml:space="preserve">）（备注</w:t>
      </w:r>
      <w:r>
        <w:rPr>
          <w:rFonts w:ascii="宋体" w:hAnsi="宋体"/>
          <w:sz w:val="24"/>
          <w:highlight w:val="none"/>
        </w:rPr>
        <w:t xml:space="preserve">：如果本项目</w:t>
      </w:r>
      <w:r>
        <w:rPr>
          <w:rFonts w:hint="eastAsia" w:ascii="宋体" w:hAnsi="宋体"/>
          <w:sz w:val="24"/>
          <w:highlight w:val="none"/>
        </w:rPr>
        <w:t xml:space="preserve">并非专门面向</w:t>
      </w:r>
      <w:r>
        <w:rPr>
          <w:rFonts w:ascii="宋体" w:hAnsi="宋体"/>
          <w:sz w:val="24"/>
          <w:highlight w:val="none"/>
        </w:rPr>
        <w:t xml:space="preserve">中小微型企业采购，该条款删除。招标</w:t>
      </w:r>
      <w:r>
        <w:rPr>
          <w:rFonts w:hint="eastAsia" w:ascii="宋体" w:hAnsi="宋体"/>
          <w:sz w:val="24"/>
          <w:highlight w:val="none"/>
        </w:rPr>
        <w:t xml:space="preserve">文件定稿</w:t>
      </w:r>
      <w:r>
        <w:rPr>
          <w:rFonts w:ascii="宋体" w:hAnsi="宋体"/>
          <w:sz w:val="24"/>
          <w:highlight w:val="none"/>
        </w:rPr>
        <w:t xml:space="preserve">后</w:t>
      </w:r>
      <w:r>
        <w:rPr>
          <w:rFonts w:hint="eastAsia" w:ascii="宋体" w:hAnsi="宋体"/>
          <w:sz w:val="24"/>
          <w:highlight w:val="none"/>
        </w:rPr>
        <w:t xml:space="preserve">该</w:t>
      </w:r>
      <w:r>
        <w:rPr>
          <w:rFonts w:ascii="宋体" w:hAnsi="宋体"/>
          <w:sz w:val="24"/>
          <w:highlight w:val="none"/>
        </w:rPr>
        <w:t xml:space="preserve">备注删除。</w:t>
      </w:r>
      <w:r>
        <w:rPr>
          <w:rFonts w:hint="eastAsia" w:ascii="宋体" w:hAnsi="宋体"/>
          <w:sz w:val="24"/>
          <w:highlight w:val="none"/>
        </w:rPr>
        <w:t xml:space="preserve">）</w:t>
      </w:r>
      <w:r/>
    </w:p>
    <w:p>
      <w:pPr>
        <w:ind w:left="480"/>
        <w:spacing w:line="400" w:lineRule="exact"/>
        <w:rPr>
          <w:rFonts w:ascii="宋体" w:hAnsi="宋体"/>
          <w:sz w:val="24"/>
          <w:szCs w:val="24"/>
          <w:highlight w:val="none"/>
        </w:rPr>
      </w:pPr>
      <w:r>
        <w:rPr>
          <w:rFonts w:hint="eastAsia" w:ascii="宋体" w:hAnsi="宋体"/>
          <w:sz w:val="24"/>
          <w:szCs w:val="24"/>
          <w:highlight w:val="none"/>
        </w:rPr>
        <w:t xml:space="preserve">总备注：上述“资格审查内容”中1-5</w:t>
      </w:r>
      <w:r>
        <w:rPr>
          <w:rFonts w:hint="eastAsia" w:ascii="宋体" w:hAnsi="宋体"/>
          <w:color w:val="000000"/>
          <w:sz w:val="24"/>
          <w:szCs w:val="24"/>
          <w:highlight w:val="none"/>
        </w:rPr>
        <w:t xml:space="preserve">条、8、9条投</w:t>
      </w:r>
      <w:r>
        <w:rPr>
          <w:rFonts w:hint="eastAsia" w:ascii="宋体" w:hAnsi="宋体"/>
          <w:sz w:val="24"/>
          <w:szCs w:val="24"/>
          <w:highlight w:val="none"/>
        </w:rPr>
        <w:t xml:space="preserve">标人必须在投标文件中提</w:t>
      </w:r>
      <w:r/>
    </w:p>
    <w:p>
      <w:pPr>
        <w:spacing w:line="400" w:lineRule="exact"/>
        <w:rPr>
          <w:rFonts w:ascii="宋体" w:hAnsi="宋体"/>
          <w:sz w:val="24"/>
          <w:szCs w:val="24"/>
          <w:highlight w:val="none"/>
        </w:rPr>
      </w:pPr>
      <w:r>
        <w:rPr>
          <w:rFonts w:hint="eastAsia" w:ascii="宋体" w:hAnsi="宋体"/>
          <w:sz w:val="24"/>
          <w:szCs w:val="24"/>
          <w:highlight w:val="none"/>
        </w:rPr>
        <w:t xml:space="preserve">供相关材料，否则作无效投标处理；6、10、11条如招标文件要求必须提供相关材料而未提供的，作无效投标处理。</w:t>
      </w:r>
      <w:r/>
    </w:p>
    <w:p>
      <w:pPr>
        <w:ind w:left="480"/>
        <w:spacing w:line="400" w:lineRule="exact"/>
        <w:rPr>
          <w:rFonts w:hint="eastAsia" w:ascii="宋体" w:hAnsi="宋体"/>
          <w:b/>
          <w:sz w:val="24"/>
          <w:highlight w:val="none"/>
        </w:rPr>
      </w:pPr>
      <w:r>
        <w:rPr>
          <w:rFonts w:hint="eastAsia" w:ascii="宋体" w:hAnsi="宋体"/>
          <w:b/>
          <w:sz w:val="24"/>
          <w:highlight w:val="none"/>
        </w:rPr>
        <w:t xml:space="preserve">三</w:t>
      </w:r>
      <w:r>
        <w:rPr>
          <w:rFonts w:ascii="宋体" w:hAnsi="宋体"/>
          <w:b/>
          <w:sz w:val="24"/>
          <w:highlight w:val="none"/>
        </w:rPr>
        <w:t xml:space="preserve">、</w:t>
      </w:r>
      <w:r>
        <w:rPr>
          <w:rFonts w:hint="eastAsia" w:ascii="宋体" w:hAnsi="宋体"/>
          <w:b/>
          <w:sz w:val="24"/>
          <w:highlight w:val="none"/>
        </w:rPr>
        <w:t xml:space="preserve">符合性</w:t>
      </w:r>
      <w:r>
        <w:rPr>
          <w:rFonts w:ascii="宋体" w:hAnsi="宋体"/>
          <w:b/>
          <w:sz w:val="24"/>
          <w:highlight w:val="none"/>
        </w:rPr>
        <w:t xml:space="preserve">审查内容</w:t>
      </w:r>
      <w:r/>
    </w:p>
    <w:p>
      <w:pPr>
        <w:ind w:firstLine="480"/>
        <w:spacing w:line="400" w:lineRule="exact"/>
        <w:rPr>
          <w:rFonts w:hint="eastAsia" w:ascii="宋体" w:hAnsi="宋体"/>
          <w:sz w:val="24"/>
          <w:highlight w:val="none"/>
        </w:rPr>
      </w:pPr>
      <w:r>
        <w:rPr>
          <w:rFonts w:hint="eastAsia" w:ascii="宋体" w:hAnsi="宋体"/>
          <w:sz w:val="24"/>
          <w:highlight w:val="none"/>
        </w:rPr>
        <w:t xml:space="preserve">投标人必须</w:t>
      </w:r>
      <w:r>
        <w:rPr>
          <w:rFonts w:ascii="宋体" w:hAnsi="宋体"/>
          <w:sz w:val="24"/>
          <w:highlight w:val="none"/>
        </w:rPr>
        <w:t xml:space="preserve">对</w:t>
      </w:r>
      <w:r>
        <w:rPr>
          <w:rFonts w:hint="eastAsia" w:ascii="宋体" w:hAnsi="宋体"/>
          <w:sz w:val="24"/>
          <w:highlight w:val="none"/>
        </w:rPr>
        <w:t xml:space="preserve">技术</w:t>
      </w:r>
      <w:r>
        <w:rPr>
          <w:rFonts w:ascii="宋体" w:hAnsi="宋体"/>
          <w:sz w:val="24"/>
          <w:highlight w:val="none"/>
        </w:rPr>
        <w:t xml:space="preserve">要求和商务</w:t>
      </w:r>
      <w:r>
        <w:rPr>
          <w:rFonts w:hint="eastAsia" w:ascii="宋体" w:hAnsi="宋体"/>
          <w:sz w:val="24"/>
          <w:highlight w:val="none"/>
        </w:rPr>
        <w:t xml:space="preserve">要求</w:t>
      </w:r>
      <w:r>
        <w:rPr>
          <w:rFonts w:ascii="宋体" w:hAnsi="宋体"/>
          <w:sz w:val="24"/>
          <w:highlight w:val="none"/>
        </w:rPr>
        <w:t xml:space="preserve">中的实质性要求</w:t>
      </w:r>
      <w:r>
        <w:rPr>
          <w:rFonts w:hint="eastAsia" w:ascii="宋体" w:hAnsi="宋体"/>
          <w:sz w:val="24"/>
          <w:highlight w:val="none"/>
        </w:rPr>
        <w:t xml:space="preserve">逐条</w:t>
      </w:r>
      <w:r>
        <w:rPr>
          <w:rFonts w:ascii="宋体" w:hAnsi="宋体"/>
          <w:sz w:val="24"/>
          <w:highlight w:val="none"/>
        </w:rPr>
        <w:t xml:space="preserve">做出响应，并按照招标</w:t>
      </w:r>
      <w:r>
        <w:rPr>
          <w:rFonts w:hint="eastAsia" w:ascii="宋体" w:hAnsi="宋体"/>
          <w:sz w:val="24"/>
          <w:highlight w:val="none"/>
        </w:rPr>
        <w:t xml:space="preserve">文件</w:t>
      </w:r>
      <w:r>
        <w:rPr>
          <w:rFonts w:ascii="宋体" w:hAnsi="宋体"/>
          <w:sz w:val="24"/>
          <w:highlight w:val="none"/>
        </w:rPr>
        <w:t xml:space="preserve">要求提供</w:t>
      </w:r>
      <w:r>
        <w:rPr>
          <w:rFonts w:hint="eastAsia" w:ascii="宋体" w:hAnsi="宋体"/>
          <w:sz w:val="24"/>
          <w:highlight w:val="none"/>
        </w:rPr>
        <w:t xml:space="preserve">证明</w:t>
      </w:r>
      <w:r>
        <w:rPr>
          <w:rFonts w:ascii="宋体" w:hAnsi="宋体"/>
          <w:sz w:val="24"/>
          <w:highlight w:val="none"/>
        </w:rPr>
        <w:t xml:space="preserve">材料</w:t>
      </w:r>
      <w:r>
        <w:rPr>
          <w:rFonts w:hint="eastAsia" w:ascii="宋体" w:hAnsi="宋体"/>
          <w:sz w:val="24"/>
          <w:highlight w:val="none"/>
        </w:rPr>
        <w:t xml:space="preserve">，否则作无效投标处理</w:t>
      </w:r>
      <w:r>
        <w:rPr>
          <w:rFonts w:ascii="宋体" w:hAnsi="宋体"/>
          <w:sz w:val="24"/>
          <w:highlight w:val="none"/>
        </w:rPr>
        <w:t xml:space="preserve">。</w:t>
      </w:r>
      <w:r>
        <w:rPr>
          <w:rFonts w:hint="eastAsia" w:ascii="宋体" w:hAnsi="宋体"/>
          <w:sz w:val="24"/>
          <w:highlight w:val="none"/>
        </w:rPr>
        <w:t xml:space="preserve">（格式见</w:t>
      </w:r>
      <w:r>
        <w:rPr>
          <w:rFonts w:ascii="宋体" w:hAnsi="宋体"/>
          <w:sz w:val="24"/>
          <w:highlight w:val="none"/>
        </w:rPr>
        <w:t xml:space="preserve">附件1</w:t>
      </w:r>
      <w:r>
        <w:rPr>
          <w:rFonts w:hint="eastAsia" w:ascii="宋体" w:hAnsi="宋体"/>
          <w:sz w:val="24"/>
          <w:highlight w:val="none"/>
          <w:lang w:val="en-US" w:eastAsia="zh-CN"/>
        </w:rPr>
        <w:t xml:space="preserve">1</w:t>
      </w:r>
      <w:r>
        <w:rPr>
          <w:rFonts w:hint="eastAsia" w:ascii="宋体" w:hAnsi="宋体"/>
          <w:sz w:val="24"/>
          <w:highlight w:val="none"/>
        </w:rPr>
        <w:t xml:space="preserve">）</w:t>
      </w:r>
      <w:r/>
    </w:p>
    <w:p>
      <w:pPr>
        <w:ind w:firstLine="480"/>
        <w:rPr>
          <w:rFonts w:ascii="宋体" w:hAnsi="宋体"/>
          <w:b/>
          <w:sz w:val="24"/>
          <w:highlight w:val="none"/>
        </w:rPr>
      </w:pPr>
      <w:r>
        <w:rPr>
          <w:rFonts w:hint="eastAsia" w:ascii="宋体" w:hAnsi="宋体"/>
          <w:b/>
          <w:sz w:val="24"/>
          <w:highlight w:val="none"/>
        </w:rPr>
        <w:t xml:space="preserve">四、价格</w:t>
      </w:r>
      <w:r>
        <w:rPr>
          <w:rFonts w:ascii="宋体" w:hAnsi="宋体"/>
          <w:b/>
          <w:sz w:val="24"/>
          <w:highlight w:val="none"/>
        </w:rPr>
        <w:t xml:space="preserve">扣除证明文件</w:t>
      </w:r>
      <w:r/>
    </w:p>
    <w:p>
      <w:pPr>
        <w:ind w:firstLine="480"/>
        <w:spacing w:line="40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中小微企业声明函（</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附件9</w:t>
      </w:r>
      <w:r>
        <w:rPr>
          <w:rFonts w:hint="eastAsia" w:ascii="宋体" w:hAnsi="宋体"/>
          <w:sz w:val="24"/>
          <w:highlight w:val="none"/>
        </w:rPr>
        <w:t xml:space="preserve">）</w:t>
      </w:r>
      <w:r/>
    </w:p>
    <w:p>
      <w:pPr>
        <w:ind w:firstLine="480"/>
        <w:spacing w:line="40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残疾人福利性单位声明函（</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附件10</w:t>
      </w:r>
      <w:r>
        <w:rPr>
          <w:rFonts w:hint="eastAsia" w:ascii="宋体" w:hAnsi="宋体"/>
          <w:sz w:val="24"/>
          <w:highlight w:val="none"/>
        </w:rPr>
        <w:t xml:space="preserve">）</w:t>
      </w:r>
      <w:r/>
    </w:p>
    <w:p>
      <w:pPr>
        <w:ind w:firstLine="480"/>
        <w:spacing w:line="440" w:lineRule="exact"/>
        <w:rPr>
          <w:rFonts w:ascii="宋体" w:hAnsi="宋体"/>
          <w:sz w:val="24"/>
          <w:highlight w:val="none"/>
        </w:rPr>
      </w:pPr>
      <w:r>
        <w:rPr>
          <w:rFonts w:ascii="宋体" w:hAnsi="宋体"/>
          <w:sz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ascii="宋体" w:hAnsi="宋体"/>
          <w:b/>
          <w:color w:val="ff0000"/>
          <w:sz w:val="24"/>
          <w:szCs w:val="24"/>
          <w:highlight w:val="none"/>
        </w:rPr>
      </w:pPr>
      <w:r>
        <w:rPr>
          <w:rFonts w:ascii="宋体" w:hAnsi="宋体"/>
          <w:b/>
          <w:color w:val="ff0000"/>
          <w:sz w:val="24"/>
          <w:szCs w:val="24"/>
          <w:highlight w:val="none"/>
        </w:rPr>
      </w:r>
      <w:r/>
    </w:p>
    <w:p>
      <w:pPr>
        <w:rPr>
          <w:rFonts w:hint="eastAsia" w:eastAsia="仿宋_GB2312"/>
          <w:sz w:val="24"/>
          <w:szCs w:val="20"/>
          <w:highlight w:val="none"/>
        </w:rPr>
      </w:pPr>
      <w:r>
        <w:rPr>
          <w:rFonts w:hint="eastAsia" w:ascii="宋体" w:hAnsi="宋体"/>
          <w:b/>
          <w:sz w:val="24"/>
          <w:szCs w:val="24"/>
          <w:highlight w:val="none"/>
        </w:rPr>
        <w:t xml:space="preserve">附件1 开标一览表</w:t>
      </w:r>
      <w:r/>
    </w:p>
    <w:p>
      <w:pPr>
        <w:ind w:firstLine="482"/>
        <w:spacing w:line="0" w:lineRule="atLeast"/>
        <w:rPr>
          <w:rFonts w:hint="eastAsia" w:ascii="宋体" w:hAnsi="宋体"/>
          <w:sz w:val="24"/>
          <w:szCs w:val="24"/>
          <w:highlight w:val="none"/>
        </w:rPr>
      </w:pPr>
      <w:r>
        <w:rPr>
          <w:rFonts w:hint="eastAsia" w:ascii="宋体" w:hAnsi="宋体"/>
          <w:sz w:val="24"/>
          <w:szCs w:val="24"/>
          <w:highlight w:val="none"/>
        </w:rPr>
        <w:t xml:space="preserve">投标人全称（加盖CA电子签章）：</w:t>
      </w:r>
      <w:r/>
    </w:p>
    <w:p>
      <w:pPr>
        <w:ind w:firstLine="482"/>
        <w:spacing w:line="0" w:lineRule="atLeast"/>
        <w:rPr>
          <w:sz w:val="24"/>
          <w:szCs w:val="24"/>
          <w:highlight w:val="none"/>
        </w:rPr>
      </w:pPr>
      <w:r>
        <w:rPr>
          <w:rFonts w:hint="eastAsia" w:ascii="宋体" w:hAnsi="宋体"/>
          <w:sz w:val="24"/>
          <w:szCs w:val="24"/>
          <w:highlight w:val="none"/>
        </w:rPr>
        <w:t xml:space="preserve">项目名称：</w:t>
      </w:r>
      <w:r/>
    </w:p>
    <w:p>
      <w:pPr>
        <w:ind w:firstLine="482"/>
        <w:spacing w:line="0" w:lineRule="atLeast"/>
        <w:rPr>
          <w:rFonts w:ascii="宋体" w:hAnsi="宋体"/>
          <w:sz w:val="24"/>
          <w:szCs w:val="24"/>
          <w:highlight w:val="none"/>
        </w:rPr>
      </w:pPr>
      <w:r>
        <w:rPr>
          <w:rFonts w:hint="eastAsia" w:ascii="宋体" w:hAnsi="宋体"/>
          <w:sz w:val="24"/>
          <w:szCs w:val="24"/>
          <w:highlight w:val="none"/>
        </w:rPr>
        <w:t xml:space="preserve">项目编号：                                   </w:t>
      </w:r>
      <w:r/>
    </w:p>
    <w:tbl>
      <w:tblPr>
        <w:tblStyle w:val="6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投标总报价</w:t>
            </w:r>
            <w:r/>
          </w:p>
        </w:tc>
      </w:tr>
      <w:tr>
        <w:trPr>
          <w:cantSplit/>
          <w:trHeight w:val="612"/>
        </w:trPr>
        <w:tc>
          <w:tcPr>
            <w:tcW w:w="8206" w:type="dxa"/>
            <w:vAlign w:val="center"/>
            <w:textDirection w:val="lrTb"/>
            <w:noWrap w:val="false"/>
          </w:tcPr>
          <w:p>
            <w:pPr>
              <w:pStyle w:val="944"/>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                             （人民币：元）</w:t>
            </w:r>
            <w:r/>
          </w:p>
        </w:tc>
      </w:tr>
    </w:tbl>
    <w:p>
      <w:pPr>
        <w:ind w:firstLine="480"/>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t xml:space="preserve">附件2 投标分项报价表</w:t>
      </w:r>
      <w:r/>
    </w:p>
    <w:p>
      <w:pPr>
        <w:jc w:val="center"/>
        <w:rPr>
          <w:rFonts w:hint="eastAsia" w:ascii="宋体" w:hAnsi="宋体"/>
          <w:b/>
          <w:sz w:val="24"/>
          <w:szCs w:val="24"/>
          <w:highlight w:val="none"/>
        </w:rPr>
      </w:pPr>
      <w:r>
        <w:rPr>
          <w:rFonts w:hint="eastAsia" w:ascii="宋体" w:hAnsi="宋体"/>
          <w:b/>
          <w:sz w:val="24"/>
          <w:szCs w:val="24"/>
          <w:highlight w:val="none"/>
        </w:rPr>
      </w:r>
      <w:r/>
    </w:p>
    <w:tbl>
      <w:tblPr>
        <w:tblStyle w:val="6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p>
        </w:tc>
        <w:tc>
          <w:tcPr>
            <w:tcW w:w="100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4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6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00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p>
        </w:tc>
        <w:tc>
          <w:tcPr>
            <w:tcW w:w="148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5</w:t>
            </w:r>
            <w:r/>
          </w:p>
        </w:tc>
        <w:tc>
          <w:tcPr>
            <w:tcW w:w="177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0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分项服务名称</w:t>
            </w:r>
            <w:r/>
          </w:p>
        </w:tc>
        <w:tc>
          <w:tcPr>
            <w:tcW w:w="124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交付期</w:t>
            </w:r>
            <w:r/>
          </w:p>
        </w:tc>
        <w:tc>
          <w:tcPr>
            <w:tcW w:w="126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分项单位</w:t>
            </w:r>
            <w:r/>
          </w:p>
        </w:tc>
        <w:tc>
          <w:tcPr>
            <w:tcW w:w="100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148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单价</w:t>
            </w:r>
            <w:r/>
          </w:p>
        </w:tc>
        <w:tc>
          <w:tcPr>
            <w:tcW w:w="177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00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6" w:type="dxa"/>
            <w:vAlign w:val="center"/>
            <w:textDirection w:val="lrTb"/>
            <w:noWrap w:val="false"/>
          </w:tcPr>
          <w:p>
            <w:pPr>
              <w:jc w:val="center"/>
              <w:spacing w:line="0" w:lineRule="atLeast"/>
              <w:rPr>
                <w:rFonts w:hint="eastAsia" w:ascii="宋体" w:hAnsi="宋体"/>
                <w:sz w:val="24"/>
                <w:szCs w:val="24"/>
                <w:highlight w:val="none"/>
                <w:u w:val="single"/>
              </w:rPr>
            </w:pPr>
            <w:r>
              <w:rPr>
                <w:rFonts w:hint="eastAsia" w:ascii="宋体" w:hAnsi="宋体"/>
                <w:sz w:val="24"/>
                <w:szCs w:val="24"/>
                <w:highlight w:val="none"/>
              </w:rPr>
              <w:t xml:space="preserve">合同签订后</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tc>
        <w:tc>
          <w:tcPr>
            <w:tcW w:w="126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0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8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7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00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6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0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8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7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487"/>
        </w:trPr>
        <w:tc>
          <w:tcPr>
            <w:gridSpan w:val="6"/>
            <w:tcW w:w="656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投标总报价（人民币：元）</w:t>
            </w:r>
            <w:r/>
          </w:p>
        </w:tc>
        <w:tc>
          <w:tcPr>
            <w:tcW w:w="1778" w:type="dxa"/>
            <w:vAlign w:val="top"/>
            <w:textDirection w:val="lrTb"/>
            <w:noWrap w:val="false"/>
          </w:tcPr>
          <w:p>
            <w:pPr>
              <w:spacing w:line="0" w:lineRule="atLeast"/>
              <w:rPr>
                <w:rFonts w:hint="eastAsia" w:ascii="宋体" w:hAnsi="宋体"/>
                <w:sz w:val="24"/>
                <w:szCs w:val="24"/>
                <w:highlight w:val="none"/>
              </w:rPr>
            </w:pPr>
            <w:r>
              <w:rPr>
                <w:rFonts w:hint="eastAsia" w:ascii="宋体" w:hAnsi="宋体"/>
                <w:sz w:val="24"/>
                <w:szCs w:val="24"/>
                <w:highlight w:val="none"/>
              </w:rPr>
            </w:r>
            <w:r/>
          </w:p>
        </w:tc>
      </w:tr>
    </w:tbl>
    <w:p>
      <w:pPr>
        <w:spacing w:line="0" w:lineRule="atLeast"/>
        <w:rPr>
          <w:rFonts w:ascii="宋体" w:hAnsi="宋体"/>
          <w:sz w:val="24"/>
          <w:szCs w:val="24"/>
          <w:highlight w:val="none"/>
        </w:rPr>
      </w:pPr>
      <w:r>
        <w:rPr>
          <w:rFonts w:hint="eastAsia" w:ascii="宋体" w:hAnsi="宋体"/>
          <w:sz w:val="24"/>
          <w:szCs w:val="24"/>
          <w:highlight w:val="none"/>
        </w:rPr>
        <w:t xml:space="preserve">备注：</w:t>
      </w:r>
      <w:r/>
    </w:p>
    <w:p>
      <w:pPr>
        <w:spacing w:line="0" w:lineRule="atLeast"/>
        <w:rPr>
          <w:rFonts w:ascii="宋体" w:hAnsi="宋体"/>
          <w:sz w:val="24"/>
          <w:szCs w:val="24"/>
          <w:highlight w:val="none"/>
        </w:rPr>
      </w:pPr>
      <w:r>
        <w:rPr>
          <w:rFonts w:hint="eastAsia" w:ascii="宋体" w:hAnsi="宋体"/>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sz w:val="24"/>
          <w:szCs w:val="24"/>
          <w:highlight w:val="none"/>
        </w:rPr>
      </w:pPr>
      <w:r>
        <w:rPr>
          <w:rFonts w:hint="eastAsia" w:ascii="宋体" w:hAnsi="宋体"/>
          <w:sz w:val="24"/>
          <w:szCs w:val="24"/>
          <w:highlight w:val="none"/>
        </w:rPr>
        <w:t xml:space="preserve">2.“投标分项报价表”中“投标总报价”数额应当与“开标一览表”中“投标总报价”数额一致。</w:t>
      </w:r>
      <w:r/>
    </w:p>
    <w:p>
      <w:pP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highlight w:val="none"/>
        </w:rPr>
        <w:t xml:space="preserve"> 项目</w:t>
      </w:r>
      <w:r>
        <w:rPr>
          <w:rFonts w:ascii="宋体" w:hAnsi="宋体"/>
          <w:sz w:val="24"/>
          <w:highlight w:val="none"/>
        </w:rPr>
        <w:t xml:space="preserve">经办人可以根据</w:t>
      </w:r>
      <w:r>
        <w:rPr>
          <w:rFonts w:hint="eastAsia" w:ascii="宋体" w:hAnsi="宋体"/>
          <w:sz w:val="24"/>
          <w:highlight w:val="none"/>
        </w:rPr>
        <w:t xml:space="preserve">项目</w:t>
      </w:r>
      <w:r>
        <w:rPr>
          <w:rFonts w:ascii="宋体" w:hAnsi="宋体"/>
          <w:sz w:val="24"/>
          <w:highlight w:val="none"/>
        </w:rPr>
        <w:t xml:space="preserve">实际需要</w:t>
      </w:r>
      <w:r>
        <w:rPr>
          <w:rFonts w:hint="eastAsia" w:ascii="宋体" w:hAnsi="宋体"/>
          <w:sz w:val="24"/>
          <w:highlight w:val="none"/>
        </w:rPr>
        <w:t xml:space="preserve">对</w:t>
      </w:r>
      <w:r>
        <w:rPr>
          <w:rFonts w:ascii="宋体" w:hAnsi="宋体"/>
          <w:sz w:val="24"/>
          <w:highlight w:val="none"/>
        </w:rPr>
        <w:t xml:space="preserve">表格结构进行</w:t>
      </w:r>
      <w:r>
        <w:rPr>
          <w:rFonts w:hint="eastAsia" w:ascii="宋体" w:hAnsi="宋体"/>
          <w:sz w:val="24"/>
          <w:highlight w:val="none"/>
        </w:rPr>
        <w:t xml:space="preserve">调整</w:t>
      </w:r>
      <w:r>
        <w:rPr>
          <w:rFonts w:ascii="宋体" w:hAnsi="宋体"/>
          <w:sz w:val="24"/>
          <w:highlight w:val="none"/>
        </w:rPr>
        <w:t xml:space="preserve">。</w:t>
      </w:r>
      <w:r/>
    </w:p>
    <w:p>
      <w:pPr>
        <w:spacing w:line="0" w:lineRule="atLeast"/>
        <w:rPr>
          <w:rFonts w:hint="eastAsia" w:ascii="宋体" w:hAnsi="宋体"/>
          <w:sz w:val="24"/>
          <w:szCs w:val="24"/>
          <w:highlight w:val="none"/>
        </w:rPr>
      </w:pPr>
      <w:r>
        <w:rPr>
          <w:rFonts w:hint="eastAsia" w:ascii="宋体" w:hAnsi="宋体"/>
          <w:sz w:val="24"/>
          <w:szCs w:val="24"/>
          <w:highlight w:val="none"/>
        </w:rPr>
        <w:t xml:space="preserve">（备注：该表仅适用于项目采用货币报价的情形。项目采用优惠率报价的，如需要填写投标分项报价表，请项目经办人自行设计表格。招标文件定稿后该备注删除。）</w:t>
      </w:r>
      <w:r/>
    </w:p>
    <w:p>
      <w:pPr>
        <w:ind w:firstLine="480"/>
        <w:rPr>
          <w:rFonts w:hint="eastAsia" w:ascii="宋体" w:hAnsi="宋体"/>
          <w:sz w:val="24"/>
          <w:szCs w:val="24"/>
          <w:highlight w:val="none"/>
        </w:rPr>
      </w:pPr>
      <w:r>
        <w:rPr>
          <w:rFonts w:hint="eastAsia" w:ascii="宋体" w:hAnsi="宋体"/>
          <w:sz w:val="24"/>
          <w:szCs w:val="24"/>
          <w:highlight w:val="none"/>
        </w:rPr>
        <w:t xml:space="preserve">                                  </w:t>
      </w:r>
      <w:r/>
    </w:p>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ascii="宋体" w:hAnsi="宋体"/>
          <w:sz w:val="24"/>
          <w:szCs w:val="24"/>
          <w:highlight w:val="none"/>
        </w:rPr>
      </w:pPr>
      <w:r>
        <w:rPr>
          <w:rFonts w:hint="eastAsia" w:ascii="宋体" w:hAnsi="宋体"/>
          <w:sz w:val="24"/>
          <w:szCs w:val="24"/>
          <w:highlight w:val="none"/>
        </w:rPr>
        <w:t xml:space="preserve">         </w:t>
      </w:r>
      <w:r/>
    </w:p>
    <w:p>
      <w:pPr>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3 </w:t>
      </w:r>
      <w:r>
        <w:rPr>
          <w:rFonts w:hint="eastAsia" w:ascii="宋体" w:hAnsi="宋体"/>
          <w:b/>
          <w:sz w:val="24"/>
          <w:szCs w:val="24"/>
          <w:highlight w:val="none"/>
        </w:rPr>
        <w:t xml:space="preserve">技术要求响应及偏离表</w:t>
      </w:r>
      <w:r/>
    </w:p>
    <w:tbl>
      <w:tblPr>
        <w:tblStyle w:val="6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W w:w="3063"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jc w:val="center"/>
              <w:spacing w:line="400" w:lineRule="exact"/>
              <w:rPr>
                <w:rFonts w:hint="eastAsia" w:ascii="宋体" w:hAnsi="宋体"/>
                <w:sz w:val="24"/>
                <w:szCs w:val="24"/>
                <w:highlight w:val="none"/>
              </w:rPr>
            </w:pPr>
            <w:r>
              <w:rPr>
                <w:rFonts w:ascii="宋体" w:hAnsi="宋体"/>
                <w:sz w:val="24"/>
                <w:szCs w:val="24"/>
                <w:highlight w:val="none"/>
              </w:rPr>
              <w:t xml:space="preserve">……</w:t>
            </w:r>
            <w:r/>
          </w:p>
        </w:tc>
        <w:tc>
          <w:tcPr>
            <w:tcW w:w="319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3</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1.投标人需</w:t>
      </w:r>
      <w:r>
        <w:rPr>
          <w:rFonts w:ascii="宋体" w:hAnsi="宋体"/>
          <w:sz w:val="24"/>
          <w:szCs w:val="24"/>
          <w:highlight w:val="none"/>
        </w:rPr>
        <w:t xml:space="preserve">对技术</w:t>
      </w:r>
      <w:r>
        <w:rPr>
          <w:rFonts w:hint="eastAsia" w:ascii="宋体" w:hAnsi="宋体"/>
          <w:sz w:val="24"/>
          <w:szCs w:val="24"/>
          <w:highlight w:val="none"/>
        </w:rPr>
        <w:t xml:space="preserve">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4 </w:t>
      </w:r>
      <w:r>
        <w:rPr>
          <w:rFonts w:hint="eastAsia" w:ascii="宋体" w:hAnsi="宋体"/>
          <w:b/>
          <w:sz w:val="24"/>
          <w:szCs w:val="24"/>
          <w:highlight w:val="none"/>
        </w:rPr>
        <w:t xml:space="preserve">商务要求响应及偏离表</w:t>
      </w:r>
      <w:r/>
    </w:p>
    <w:tbl>
      <w:tblPr>
        <w:tblStyle w:val="6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W w:w="3063"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jc w:val="center"/>
              <w:spacing w:line="400" w:lineRule="exact"/>
              <w:rPr>
                <w:rFonts w:hint="eastAsia" w:ascii="宋体" w:hAnsi="宋体"/>
                <w:sz w:val="24"/>
                <w:szCs w:val="24"/>
                <w:highlight w:val="none"/>
              </w:rPr>
            </w:pPr>
            <w:r>
              <w:rPr>
                <w:rFonts w:ascii="宋体" w:hAnsi="宋体"/>
                <w:sz w:val="24"/>
                <w:szCs w:val="24"/>
                <w:highlight w:val="none"/>
              </w:rPr>
              <w:t xml:space="preserve">……</w:t>
            </w:r>
            <w:r/>
          </w:p>
        </w:tc>
        <w:tc>
          <w:tcPr>
            <w:tcW w:w="319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4</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1.投标人需</w:t>
      </w:r>
      <w:r>
        <w:rPr>
          <w:rFonts w:ascii="宋体" w:hAnsi="宋体"/>
          <w:sz w:val="24"/>
          <w:szCs w:val="24"/>
          <w:highlight w:val="none"/>
        </w:rPr>
        <w:t xml:space="preserve">对</w:t>
      </w:r>
      <w:r>
        <w:rPr>
          <w:rFonts w:hint="eastAsia" w:ascii="宋体" w:hAnsi="宋体"/>
          <w:sz w:val="24"/>
          <w:szCs w:val="24"/>
          <w:highlight w:val="none"/>
        </w:rPr>
        <w:t xml:space="preserve">商务要求（未加斜体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rPr>
          <w:rFonts w:hint="eastAsia" w:ascii="宋体" w:hAnsi="宋体"/>
          <w:b/>
          <w:sz w:val="24"/>
          <w:highlight w:val="none"/>
        </w:rPr>
      </w:pPr>
      <w:r>
        <w:rPr>
          <w:rFonts w:hint="eastAsia" w:ascii="宋体" w:hAnsi="宋体"/>
          <w:b/>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left="480"/>
        <w:rPr>
          <w:rFonts w:hint="eastAsia" w:ascii="宋体" w:hAnsi="宋体"/>
          <w:b/>
          <w:color w:val="000000"/>
          <w:sz w:val="24"/>
          <w:highlight w:val="none"/>
        </w:rPr>
      </w:pPr>
      <w:r>
        <w:rPr>
          <w:rFonts w:hint="eastAsia" w:ascii="宋体" w:hAnsi="宋体"/>
          <w:b/>
          <w:color w:val="000000"/>
          <w:sz w:val="24"/>
          <w:highlight w:val="none"/>
        </w:rPr>
        <w:t xml:space="preserve">附件</w:t>
      </w:r>
      <w:r>
        <w:rPr>
          <w:rFonts w:ascii="宋体" w:hAnsi="宋体"/>
          <w:b/>
          <w:color w:val="000000"/>
          <w:sz w:val="24"/>
          <w:highlight w:val="none"/>
        </w:rPr>
        <w:t xml:space="preserve">5</w:t>
      </w:r>
      <w:r>
        <w:rPr>
          <w:rFonts w:hint="eastAsia" w:ascii="宋体" w:hAnsi="宋体"/>
          <w:b/>
          <w:color w:val="000000"/>
          <w:sz w:val="24"/>
          <w:highlight w:val="none"/>
        </w:rPr>
        <w:t xml:space="preserve"> 具备履行合同所必需的设备和专业技术能力的书面声明</w:t>
      </w:r>
      <w:r/>
    </w:p>
    <w:p>
      <w:pPr>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p>
    <w:p>
      <w:pPr>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p>
    <w:p>
      <w:pPr>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p>
    <w:p>
      <w:pPr>
        <w:ind w:left="480"/>
        <w:rPr>
          <w:rFonts w:ascii="宋体" w:hAnsi="宋体"/>
          <w:b/>
          <w:color w:val="000000"/>
          <w:sz w:val="24"/>
          <w:highlight w:val="none"/>
        </w:rPr>
      </w:pPr>
      <w:r>
        <w:rPr>
          <w:rFonts w:ascii="宋体" w:hAnsi="宋体"/>
          <w:b/>
          <w:color w:val="000000"/>
          <w:sz w:val="24"/>
          <w:highlight w:val="none"/>
        </w:rPr>
      </w:r>
      <w:r/>
    </w:p>
    <w:p>
      <w:pPr>
        <w:ind w:left="480"/>
        <w:rPr>
          <w:rFonts w:hint="eastAsia" w:ascii="宋体" w:hAnsi="宋体"/>
          <w:b/>
          <w:color w:val="000000"/>
          <w:sz w:val="24"/>
          <w:highlight w:val="none"/>
        </w:rPr>
      </w:pPr>
      <w:r>
        <w:rPr>
          <w:rFonts w:hint="eastAsia" w:ascii="宋体" w:hAnsi="宋体"/>
          <w:b/>
          <w:color w:val="000000"/>
          <w:sz w:val="24"/>
          <w:highlight w:val="none"/>
        </w:rPr>
        <w:t xml:space="preserve">附件</w:t>
      </w:r>
      <w:r>
        <w:rPr>
          <w:rFonts w:ascii="宋体" w:hAnsi="宋体"/>
          <w:b/>
          <w:color w:val="000000"/>
          <w:sz w:val="24"/>
          <w:highlight w:val="none"/>
        </w:rPr>
        <w:t xml:space="preserve">6 </w:t>
      </w:r>
      <w:r>
        <w:rPr>
          <w:rFonts w:hint="eastAsia" w:ascii="宋体" w:hAnsi="宋体"/>
          <w:b/>
          <w:color w:val="000000"/>
          <w:sz w:val="24"/>
          <w:highlight w:val="none"/>
        </w:rPr>
        <w:t xml:space="preserve">参加政府采购活动前 3 年内在经营活动中没有重大违法记录的书面声明</w:t>
      </w:r>
      <w:r/>
    </w:p>
    <w:p>
      <w:pPr>
        <w:jc w:val="center"/>
        <w:spacing w:line="460" w:lineRule="exact"/>
        <w:rPr>
          <w:rFonts w:ascii="宋体" w:hAnsi="宋体"/>
          <w:b/>
          <w:bCs/>
          <w:color w:val="000000"/>
          <w:sz w:val="24"/>
          <w:highlight w:val="none"/>
        </w:rPr>
      </w:pPr>
      <w:r>
        <w:rPr>
          <w:rFonts w:ascii="宋体" w:hAnsi="宋体"/>
          <w:b/>
          <w:bCs/>
          <w:color w:val="000000"/>
          <w:sz w:val="24"/>
          <w:highlight w:val="none"/>
        </w:rPr>
      </w:r>
      <w:r/>
    </w:p>
    <w:p>
      <w:pPr>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ff0000"/>
          <w:sz w:val="24"/>
          <w:highlight w:val="none"/>
        </w:rPr>
      </w:pPr>
      <w:r>
        <w:rPr>
          <w:rFonts w:ascii="宋体" w:hAnsi="宋体"/>
          <w:b/>
          <w:color w:val="ff0000"/>
          <w:sz w:val="24"/>
          <w:highlight w:val="none"/>
        </w:rPr>
      </w:r>
      <w:r/>
    </w:p>
    <w:p>
      <w:pPr>
        <w:ind w:firstLine="480"/>
        <w:spacing w:line="460" w:lineRule="exact"/>
        <w:rPr>
          <w:rFonts w:ascii="宋体" w:hAnsi="宋体"/>
          <w:b/>
          <w:color w:val="000000"/>
          <w:sz w:val="24"/>
          <w:highlight w:val="none"/>
        </w:rPr>
      </w:pPr>
      <w:r>
        <w:rPr>
          <w:rFonts w:ascii="宋体" w:hAnsi="宋体"/>
          <w:b/>
          <w:color w:val="000000"/>
          <w:sz w:val="24"/>
          <w:highlight w:val="none"/>
        </w:rPr>
      </w:r>
      <w:r/>
    </w:p>
    <w:p>
      <w:pPr>
        <w:ind w:firstLine="480"/>
        <w:spacing w:line="460" w:lineRule="exact"/>
        <w:rPr>
          <w:rFonts w:hint="eastAsia" w:ascii="宋体" w:hAnsi="宋体"/>
          <w:bCs/>
          <w:color w:val="000000"/>
          <w:sz w:val="24"/>
          <w:highlight w:val="none"/>
        </w:rPr>
      </w:pPr>
      <w:r>
        <w:rPr>
          <w:rFonts w:hint="eastAsia" w:ascii="宋体" w:hAnsi="宋体"/>
          <w:b/>
          <w:color w:val="000000"/>
          <w:sz w:val="24"/>
          <w:highlight w:val="none"/>
        </w:rPr>
        <w:t xml:space="preserve">附件</w:t>
      </w:r>
      <w:r>
        <w:rPr>
          <w:rFonts w:ascii="宋体" w:hAnsi="宋体"/>
          <w:b/>
          <w:color w:val="000000"/>
          <w:sz w:val="24"/>
          <w:highlight w:val="none"/>
        </w:rPr>
        <w:t xml:space="preserve">7</w:t>
      </w:r>
      <w:r>
        <w:rPr>
          <w:rFonts w:hint="eastAsia" w:ascii="宋体" w:hAnsi="宋体"/>
          <w:b/>
          <w:color w:val="000000"/>
          <w:sz w:val="24"/>
          <w:highlight w:val="none"/>
        </w:rPr>
        <w:t xml:space="preserve"> </w:t>
      </w:r>
      <w:r>
        <w:rPr>
          <w:rFonts w:ascii="宋体" w:hAnsi="宋体"/>
          <w:b/>
          <w:color w:val="000000"/>
          <w:sz w:val="24"/>
          <w:highlight w:val="none"/>
        </w:rPr>
        <w:t xml:space="preserve">                        </w:t>
      </w:r>
      <w:r>
        <w:rPr>
          <w:rFonts w:hint="eastAsia" w:ascii="宋体" w:hAnsi="宋体"/>
          <w:b/>
          <w:color w:val="000000"/>
          <w:sz w:val="24"/>
          <w:highlight w:val="none"/>
        </w:rPr>
        <w:t xml:space="preserve">法人授权书</w:t>
      </w:r>
      <w:r/>
    </w:p>
    <w:p>
      <w:pPr>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本授权书声明：____________（投标人名称）授权________________（被授权人的姓名）为我方就JSZC-</w:t>
      </w:r>
      <w:r>
        <w:rPr>
          <w:color w:val="000000"/>
          <w:sz w:val="24"/>
          <w:szCs w:val="24"/>
          <w:highlight w:val="none"/>
        </w:rPr>
        <w:t xml:space="preserve">320000-</w:t>
      </w:r>
      <w:r>
        <w:rPr>
          <w:color w:val="000000"/>
          <w:sz w:val="24"/>
          <w:szCs w:val="24"/>
          <w:highlight w:val="none"/>
          <w:u w:val="single"/>
        </w:rPr>
        <w:t xml:space="preserve">****</w:t>
      </w:r>
      <w:r>
        <w:rPr>
          <w:rFonts w:hint="eastAsia"/>
          <w:color w:val="000000"/>
          <w:sz w:val="24"/>
          <w:szCs w:val="24"/>
          <w:highlight w:val="none"/>
        </w:rPr>
        <w:t xml:space="preserve">号项目采购活动的合法代理人，以本单位名义全权处理一切与该项目采购有关的事务。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p>
    <w:p>
      <w:pPr>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p>
    <w:p>
      <w:pPr>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p>
    <w:p>
      <w:pPr>
        <w:ind w:firstLine="1200"/>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被授权人电子邮箱：</w:t>
      </w:r>
      <w:r>
        <w:rPr>
          <w:rFonts w:hint="eastAsia"/>
          <w:color w:val="000000"/>
          <w:sz w:val="24"/>
          <w:szCs w:val="24"/>
          <w:highlight w:val="none"/>
          <w:u w:val="single"/>
        </w:rPr>
        <w:t xml:space="preserve">            </w:t>
      </w:r>
      <w:r/>
    </w:p>
    <w:p>
      <w:pPr>
        <w:ind w:firstLine="120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p>
    <w:p>
      <w:pPr>
        <w:ind w:firstLine="480"/>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p>
    <w:p>
      <w:pPr>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      日期：</w:t>
      </w:r>
      <w:r>
        <w:rPr>
          <w:rFonts w:hint="eastAsia"/>
          <w:color w:val="000000"/>
          <w:sz w:val="24"/>
          <w:szCs w:val="24"/>
          <w:highlight w:val="none"/>
          <w:u w:val="single"/>
        </w:rPr>
        <w:t xml:space="preserve">                                         </w:t>
      </w:r>
      <w:r/>
    </w:p>
    <w:p>
      <w:pPr>
        <w:ind w:firstLine="360"/>
        <w:spacing w:line="400" w:lineRule="exact"/>
        <w:rPr>
          <w:rFonts w:ascii="楷体" w:hAnsi="楷体" w:eastAsia="楷体"/>
          <w:color w:val="000000"/>
          <w:sz w:val="24"/>
          <w:szCs w:val="24"/>
          <w:highlight w:val="none"/>
        </w:rPr>
      </w:pPr>
      <w:r>
        <w:rPr>
          <w:rFonts w:ascii="楷体" w:hAnsi="楷体" w:eastAsia="楷体"/>
          <w:color w:val="000000"/>
          <w:sz w:val="24"/>
          <w:szCs w:val="24"/>
          <w:highlight w:val="none"/>
        </w:rPr>
      </w:r>
      <w:r/>
    </w:p>
    <w:p>
      <w:pPr>
        <w:keepLines/>
        <w:keepNext/>
        <w:spacing w:before="260" w:after="260" w:line="416" w:lineRule="auto"/>
        <w:rPr>
          <w:rFonts w:ascii="宋体" w:hAnsi="宋体" w:eastAsia="幼圆" w:cs="Arial"/>
          <w:b/>
          <w:color w:val="000000"/>
          <w:sz w:val="24"/>
          <w:szCs w:val="44"/>
          <w:highlight w:val="none"/>
        </w:rPr>
        <w:outlineLvl w:val="1"/>
      </w:pPr>
      <w:r>
        <w:rPr>
          <w:rFonts w:ascii="宋体" w:hAnsi="宋体" w:eastAsia="幼圆" w:cs="Arial"/>
          <w:b/>
          <w:color w:val="000000"/>
          <w:sz w:val="24"/>
          <w:szCs w:val="44"/>
          <w:highlight w:val="none"/>
        </w:rPr>
      </w:r>
      <w:r/>
    </w:p>
    <w:p>
      <w:pPr>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宋体" w:hAnsi="宋体"/>
          <w:b/>
          <w:color w:val="000000"/>
          <w:sz w:val="24"/>
          <w:highlight w:val="none"/>
        </w:rPr>
        <w:t xml:space="preserve">附件</w:t>
      </w:r>
      <w:r>
        <w:rPr>
          <w:rFonts w:ascii="宋体" w:hAnsi="宋体"/>
          <w:b/>
          <w:color w:val="000000"/>
          <w:sz w:val="24"/>
          <w:highlight w:val="none"/>
        </w:rPr>
        <w:t xml:space="preserve">8</w:t>
      </w:r>
      <w:r>
        <w:rPr>
          <w:rFonts w:hint="eastAsia" w:ascii="宋体" w:hAnsi="宋体"/>
          <w:b/>
          <w:color w:val="000000"/>
          <w:sz w:val="24"/>
          <w:highlight w:val="none"/>
        </w:rPr>
        <w:t xml:space="preserve"> </w:t>
      </w:r>
      <w:r>
        <w:rPr>
          <w:rFonts w:ascii="宋体" w:hAnsi="宋体"/>
          <w:b/>
          <w:color w:val="000000"/>
          <w:sz w:val="24"/>
          <w:highlight w:val="none"/>
        </w:rPr>
        <w:t xml:space="preserve">                             </w:t>
      </w:r>
      <w:r>
        <w:rPr>
          <w:rFonts w:hint="eastAsia" w:ascii="宋体" w:hAnsi="宋体"/>
          <w:b/>
          <w:color w:val="000000"/>
          <w:sz w:val="24"/>
          <w:highlight w:val="none"/>
        </w:rPr>
        <w:t xml:space="preserve">投标函</w:t>
      </w:r>
      <w:r/>
    </w:p>
    <w:p>
      <w:pPr>
        <w:jc w:val="left"/>
        <w:spacing w:line="420" w:lineRule="exact"/>
        <w:rPr>
          <w:rFonts w:ascii="宋体" w:hAnsi="宋体"/>
          <w:color w:val="000000"/>
          <w:sz w:val="24"/>
          <w:highlight w:val="none"/>
        </w:rPr>
      </w:pPr>
      <w:r>
        <w:rPr>
          <w:rFonts w:hint="eastAsia" w:ascii="宋体" w:hAnsi="宋体"/>
          <w:color w:val="000000"/>
          <w:sz w:val="24"/>
          <w:highlight w:val="none"/>
        </w:rPr>
        <w:t xml:space="preserve">致：江苏省政府采购中心</w:t>
      </w:r>
      <w:r/>
    </w:p>
    <w:p>
      <w:pPr>
        <w:pStyle w:val="944"/>
        <w:spacing w:before="0" w:after="0" w:line="420" w:lineRule="exact"/>
        <w:rPr>
          <w:rFonts w:hint="eastAsia" w:ascii="宋体" w:hAnsi="宋体"/>
          <w:szCs w:val="21"/>
          <w:highlight w:val="none"/>
        </w:rPr>
      </w:pPr>
      <w:r>
        <w:rPr>
          <w:rFonts w:hint="eastAsia" w:ascii="宋体" w:hAnsi="宋体"/>
          <w:szCs w:val="21"/>
          <w:highlight w:val="none"/>
        </w:rPr>
        <w:t xml:space="preserve">根据贵方的JSZC-</w:t>
      </w:r>
      <w:r>
        <w:rPr>
          <w:rFonts w:ascii="宋体" w:hAnsi="宋体"/>
          <w:szCs w:val="21"/>
          <w:highlight w:val="none"/>
        </w:rPr>
        <w:t xml:space="preserve">320000-***</w:t>
      </w:r>
      <w:r>
        <w:rPr>
          <w:rFonts w:hint="eastAsia" w:ascii="宋体" w:hAnsi="宋体"/>
          <w:szCs w:val="21"/>
          <w:highlight w:val="none"/>
        </w:rPr>
        <w:t xml:space="preserve">号招标文件，正式授权下述签字人______(姓名)代表我方______________（投标人的名称），全权处理本次项目投标的有关事宜。</w:t>
      </w:r>
      <w:r/>
    </w:p>
    <w:p>
      <w:pPr>
        <w:pStyle w:val="944"/>
        <w:spacing w:before="0" w:after="0" w:line="420" w:lineRule="exact"/>
        <w:rPr>
          <w:rFonts w:hint="eastAsia" w:ascii="宋体" w:hAnsi="宋体"/>
          <w:szCs w:val="21"/>
          <w:highlight w:val="none"/>
        </w:rPr>
      </w:pPr>
      <w:r>
        <w:rPr>
          <w:rFonts w:hint="eastAsia" w:ascii="宋体" w:hAnsi="宋体"/>
          <w:szCs w:val="21"/>
          <w:highlight w:val="none"/>
        </w:rPr>
        <w:t xml:space="preserve">据此函，__________签字人兹宣布同意如下：</w:t>
      </w:r>
      <w:r/>
    </w:p>
    <w:p>
      <w:pPr>
        <w:pStyle w:val="944"/>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1.按招标文件规定的各项要求，向买方提供所需服务（包含与服务相关的货物）。</w:t>
      </w:r>
      <w:r/>
    </w:p>
    <w:p>
      <w:pPr>
        <w:pStyle w:val="944"/>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944"/>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944"/>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944"/>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944"/>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.一旦我方中标,我方将根据招标文件的规定，严格履行合同的责任和义务,并保证在招标文件规定的时间完成项目，交付买方验收、使用。</w:t>
      </w:r>
      <w:r/>
    </w:p>
    <w:p>
      <w:pPr>
        <w:pStyle w:val="944"/>
        <w:spacing w:before="0" w:after="0" w:line="420" w:lineRule="exact"/>
        <w:rPr>
          <w:rFonts w:hint="eastAsia"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.与本投标有关的正式通讯地址为：</w:t>
      </w:r>
      <w:r/>
    </w:p>
    <w:p>
      <w:pPr>
        <w:pStyle w:val="944"/>
        <w:ind w:left="420"/>
        <w:spacing w:before="0" w:after="0" w:line="420" w:lineRule="exact"/>
        <w:rPr>
          <w:rFonts w:hint="eastAsia" w:ascii="宋体" w:hAnsi="宋体"/>
          <w:szCs w:val="21"/>
          <w:highlight w:val="none"/>
        </w:rPr>
      </w:pPr>
      <w:r>
        <w:rPr>
          <w:rFonts w:hint="eastAsia" w:ascii="宋体" w:hAnsi="宋体"/>
          <w:szCs w:val="21"/>
          <w:highlight w:val="none"/>
        </w:rPr>
        <w:t xml:space="preserve">地          址：</w:t>
      </w:r>
      <w:r/>
    </w:p>
    <w:p>
      <w:pPr>
        <w:pStyle w:val="944"/>
        <w:ind w:left="420"/>
        <w:spacing w:before="0" w:after="0" w:line="420" w:lineRule="exact"/>
        <w:rPr>
          <w:rFonts w:hint="eastAsia" w:ascii="宋体" w:hAnsi="宋体"/>
          <w:szCs w:val="21"/>
          <w:highlight w:val="none"/>
        </w:rPr>
      </w:pPr>
      <w:r>
        <w:rPr>
          <w:rFonts w:hint="eastAsia" w:ascii="宋体" w:hAnsi="宋体"/>
          <w:szCs w:val="21"/>
          <w:highlight w:val="none"/>
        </w:rPr>
        <w:t xml:space="preserve">邮          编：</w:t>
      </w:r>
      <w:r/>
    </w:p>
    <w:p>
      <w:pPr>
        <w:pStyle w:val="944"/>
        <w:ind w:left="420"/>
        <w:spacing w:before="0" w:after="0" w:line="420" w:lineRule="exact"/>
        <w:rPr>
          <w:rFonts w:hint="eastAsia" w:ascii="宋体" w:hAnsi="宋体"/>
          <w:szCs w:val="21"/>
          <w:highlight w:val="none"/>
        </w:rPr>
      </w:pPr>
      <w:r>
        <w:rPr>
          <w:rFonts w:hint="eastAsia" w:ascii="宋体" w:hAnsi="宋体"/>
          <w:szCs w:val="21"/>
          <w:highlight w:val="none"/>
        </w:rPr>
        <w:t xml:space="preserve">电          话：</w:t>
      </w:r>
      <w:r/>
    </w:p>
    <w:p>
      <w:pPr>
        <w:pStyle w:val="944"/>
        <w:ind w:left="420"/>
        <w:spacing w:before="0" w:after="0" w:line="420" w:lineRule="exact"/>
        <w:rPr>
          <w:rFonts w:hint="eastAsia" w:ascii="宋体" w:hAnsi="宋体"/>
          <w:szCs w:val="21"/>
          <w:highlight w:val="none"/>
        </w:rPr>
      </w:pPr>
      <w:r>
        <w:rPr>
          <w:rFonts w:hint="eastAsia" w:ascii="宋体" w:hAnsi="宋体"/>
          <w:szCs w:val="21"/>
          <w:highlight w:val="none"/>
        </w:rPr>
        <w:t xml:space="preserve">传          真：</w:t>
      </w:r>
      <w:r/>
    </w:p>
    <w:p>
      <w:pPr>
        <w:pStyle w:val="944"/>
        <w:ind w:left="420"/>
        <w:spacing w:before="0" w:after="0" w:line="420" w:lineRule="exact"/>
        <w:rPr>
          <w:rFonts w:hint="eastAsia" w:ascii="宋体" w:hAnsi="宋体"/>
          <w:szCs w:val="21"/>
          <w:highlight w:val="none"/>
        </w:rPr>
      </w:pPr>
      <w:r>
        <w:rPr>
          <w:rFonts w:hint="eastAsia" w:ascii="宋体" w:hAnsi="宋体"/>
          <w:szCs w:val="21"/>
          <w:highlight w:val="none"/>
        </w:rPr>
        <w:t xml:space="preserve">投标人开户行：</w:t>
      </w:r>
      <w:r/>
    </w:p>
    <w:p>
      <w:pPr>
        <w:pStyle w:val="944"/>
        <w:ind w:left="420"/>
        <w:spacing w:before="0" w:after="0" w:line="420" w:lineRule="exact"/>
        <w:rPr>
          <w:rFonts w:hint="eastAsia" w:ascii="宋体" w:hAnsi="宋体"/>
          <w:szCs w:val="21"/>
          <w:highlight w:val="none"/>
        </w:rPr>
      </w:pPr>
      <w:r>
        <w:rPr>
          <w:rFonts w:hint="eastAsia" w:ascii="宋体" w:hAnsi="宋体"/>
          <w:szCs w:val="21"/>
          <w:highlight w:val="none"/>
        </w:rPr>
        <w:t xml:space="preserve">账          号： </w:t>
      </w:r>
      <w:r/>
    </w:p>
    <w:p>
      <w:pPr>
        <w:pStyle w:val="944"/>
        <w:ind w:left="420"/>
        <w:spacing w:before="0" w:after="0" w:line="420" w:lineRule="exact"/>
        <w:rPr>
          <w:rFonts w:hint="eastAsia" w:ascii="宋体" w:hAnsi="宋体"/>
          <w:szCs w:val="21"/>
          <w:highlight w:val="none"/>
        </w:rPr>
      </w:pPr>
      <w:r>
        <w:rPr>
          <w:rFonts w:hint="eastAsia" w:ascii="宋体" w:hAnsi="宋体"/>
          <w:szCs w:val="21"/>
          <w:highlight w:val="none"/>
        </w:rPr>
        <w:t xml:space="preserve">日           期：________年____月____日</w:t>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bookmarkEnd w:id="198"/>
      <w:bookmarkEnd w:id="199"/>
      <w:bookmarkEnd w:id="200"/>
      <w:r/>
    </w:p>
    <w:p>
      <w:pPr>
        <w:spacing w:line="460" w:lineRule="exact"/>
        <w:rPr>
          <w:rFonts w:hint="eastAsia" w:ascii="黑体" w:hAnsi="黑体" w:eastAsia="黑体"/>
          <w:b/>
          <w:sz w:val="32"/>
          <w:szCs w:val="32"/>
          <w:highlight w:val="none"/>
        </w:rPr>
      </w:pPr>
      <w:r/>
      <w:bookmarkStart w:id="201" w:name="_Toc120614284"/>
      <w:r/>
      <w:r/>
    </w:p>
    <w:p>
      <w:pPr>
        <w:jc w:val="center"/>
        <w:spacing w:line="460" w:lineRule="exact"/>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9</w:t>
      </w:r>
      <w:r>
        <w:rPr>
          <w:rFonts w:hint="eastAsia" w:ascii="宋体" w:hAnsi="宋体"/>
          <w:b/>
          <w:sz w:val="24"/>
          <w:szCs w:val="24"/>
          <w:highlight w:val="none"/>
        </w:rPr>
        <w:t xml:space="preserve"> 中小微企业声明函（服务类项目）</w:t>
      </w:r>
      <w:r/>
    </w:p>
    <w:p>
      <w:pPr>
        <w:ind w:firstLine="360"/>
        <w:spacing w:line="400" w:lineRule="exact"/>
        <w:rPr>
          <w:rFonts w:hint="eastAsia" w:ascii="宋体" w:hAnsi="宋体"/>
          <w:color w:val="000000"/>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ascii="宋体" w:hAnsi="宋体"/>
          <w:sz w:val="24"/>
          <w:szCs w:val="24"/>
          <w:highlight w:val="none"/>
        </w:rPr>
        <w:t xml:space="preserve">JSZC-320000-</w:t>
      </w:r>
      <w:r>
        <w:rPr>
          <w:rFonts w:ascii="宋体" w:hAnsi="宋体"/>
          <w:sz w:val="24"/>
          <w:szCs w:val="24"/>
          <w:highlight w:val="none"/>
          <w:u w:val="single"/>
        </w:rPr>
        <w:t xml:space="preserve">****</w:t>
      </w:r>
      <w:r>
        <w:rPr>
          <w:rFonts w:hint="eastAsia" w:ascii="宋体" w:hAnsi="宋体"/>
          <w:sz w:val="24"/>
          <w:szCs w:val="24"/>
          <w:highlight w:val="none"/>
        </w:rPr>
        <w:t xml:space="preserve">，</w:t>
      </w:r>
      <w:r>
        <w:rPr>
          <w:rFonts w:hint="eastAsia" w:ascii="宋体" w:hAnsi="宋体"/>
          <w:sz w:val="24"/>
          <w:szCs w:val="24"/>
          <w:highlight w:val="none"/>
          <w:u w:val="single"/>
        </w:rPr>
        <w:t xml:space="preserve">（项目名称）</w:t>
      </w:r>
      <w:r>
        <w:rPr>
          <w:rFonts w:hint="eastAsia" w:ascii="宋体" w:hAnsi="宋体"/>
          <w:sz w:val="24"/>
          <w:szCs w:val="24"/>
          <w:highlight w:val="none"/>
        </w:rPr>
        <w:t xml:space="preserve">的采购活动，服务全部由符合政策的中小微企业承</w:t>
      </w:r>
      <w:r>
        <w:rPr>
          <w:rFonts w:hint="eastAsia" w:ascii="宋体" w:hAnsi="宋体"/>
          <w:color w:val="000000"/>
          <w:sz w:val="24"/>
          <w:szCs w:val="24"/>
          <w:highlight w:val="none"/>
        </w:rPr>
        <w:t xml:space="preserve">接。相关企业（含联合体中的中小微企业、签订采购包意向协议的中小微企业）的具体情况如下：</w:t>
      </w:r>
      <w:r/>
    </w:p>
    <w:p>
      <w:pPr>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（供应商填写招标文件中明确的所属行业）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 □小型企业 □微型企业）；</w:t>
      </w:r>
      <w:r/>
    </w:p>
    <w:p>
      <w:pPr>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（供应商填写招标文件中明确的所属行业）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 □小型企业 □微型企业）；</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p>
    <w:p>
      <w:pPr>
        <w:ind w:right="72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right="180" w:firstLine="360"/>
        <w:jc w:val="righ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p>
    <w:p>
      <w:pPr>
        <w:ind w:right="480" w:firstLine="54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p>
    <w:p>
      <w:pPr>
        <w:ind w:firstLine="24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2.专门</w:t>
      </w:r>
      <w:r>
        <w:rPr>
          <w:rFonts w:ascii="宋体" w:hAnsi="宋体"/>
          <w:color w:val="000000"/>
          <w:sz w:val="24"/>
          <w:szCs w:val="24"/>
          <w:highlight w:val="none"/>
        </w:rPr>
        <w:t xml:space="preserve">面向中小微型企业</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的项目，</w:t>
      </w:r>
      <w:r>
        <w:rPr>
          <w:rFonts w:hint="eastAsia" w:ascii="宋体" w:hAnsi="宋体"/>
          <w:color w:val="000000"/>
          <w:sz w:val="24"/>
          <w:szCs w:val="24"/>
          <w:highlight w:val="none"/>
        </w:rPr>
        <w:t xml:space="preserve">供应商如不提供此声明函，则</w:t>
      </w:r>
      <w:r>
        <w:rPr>
          <w:rFonts w:ascii="宋体" w:hAnsi="宋体"/>
          <w:color w:val="000000"/>
          <w:sz w:val="24"/>
          <w:szCs w:val="24"/>
          <w:highlight w:val="none"/>
        </w:rPr>
        <w:t xml:space="preserve">不能通过资格审查；</w:t>
      </w:r>
      <w:r>
        <w:rPr>
          <w:rFonts w:hint="eastAsia" w:ascii="宋体" w:hAnsi="宋体"/>
          <w:color w:val="000000"/>
          <w:sz w:val="24"/>
          <w:szCs w:val="24"/>
          <w:highlight w:val="none"/>
        </w:rPr>
        <w:t xml:space="preserve">非专门</w:t>
      </w:r>
      <w:r>
        <w:rPr>
          <w:rFonts w:ascii="宋体" w:hAnsi="宋体"/>
          <w:color w:val="000000"/>
          <w:sz w:val="24"/>
          <w:szCs w:val="24"/>
          <w:highlight w:val="none"/>
        </w:rPr>
        <w:t xml:space="preserve">面向中小微型企业</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的项目，</w:t>
      </w:r>
      <w:r>
        <w:rPr>
          <w:rFonts w:hint="eastAsia" w:ascii="宋体" w:hAnsi="宋体"/>
          <w:color w:val="000000"/>
          <w:sz w:val="24"/>
          <w:szCs w:val="24"/>
          <w:highlight w:val="none"/>
        </w:rPr>
        <w:t xml:space="preserve">供应商如不提供此声明函，价格将不做相应扣除。</w:t>
      </w:r>
      <w:r/>
    </w:p>
    <w:p>
      <w:pPr>
        <w:ind w:left="540" w:hanging="1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3.供应商应对照《工业和信息化部、国家统计局、国家发展和改革委员会、财政部</w:t>
      </w:r>
      <w:r/>
    </w:p>
    <w:p>
      <w:pPr>
        <w:spacing w:line="400" w:lineRule="exact"/>
        <w:rPr>
          <w:rFonts w:hint="eastAsia" w:ascii="宋体" w:hAnsi="宋体"/>
          <w:color w:val="ff0000"/>
          <w:sz w:val="24"/>
          <w:szCs w:val="24"/>
          <w:highlight w:val="none"/>
        </w:rPr>
      </w:pPr>
      <w:r>
        <w:rPr>
          <w:rFonts w:hint="eastAsia" w:ascii="宋体" w:hAnsi="宋体"/>
          <w:color w:val="000000"/>
          <w:sz w:val="24"/>
          <w:szCs w:val="24"/>
          <w:highlight w:val="none"/>
        </w:rPr>
        <w:t xml:space="preserve">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highlight w:val="none"/>
        </w:rPr>
        <w:t xml:space="preserve">自行勾选</w:t>
      </w:r>
      <w:r>
        <w:rPr>
          <w:rFonts w:hint="eastAsia" w:ascii="宋体" w:hAnsi="宋体"/>
          <w:color w:val="000000"/>
          <w:sz w:val="24"/>
          <w:szCs w:val="24"/>
          <w:highlight w:val="none"/>
        </w:rPr>
        <w:t xml:space="preserve">承接企业</w:t>
      </w:r>
      <w:r>
        <w:rPr>
          <w:rFonts w:ascii="宋体" w:hAnsi="宋体"/>
          <w:color w:val="000000"/>
          <w:sz w:val="24"/>
          <w:szCs w:val="24"/>
          <w:highlight w:val="none"/>
        </w:rPr>
        <w:t xml:space="preserve">的企业</w:t>
      </w:r>
      <w:r>
        <w:rPr>
          <w:rFonts w:hint="eastAsia" w:ascii="宋体" w:hAnsi="宋体"/>
          <w:color w:val="000000"/>
          <w:sz w:val="24"/>
          <w:szCs w:val="24"/>
          <w:highlight w:val="none"/>
        </w:rPr>
        <w:t xml:space="preserve">规模类型</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ascii="黑体" w:hAnsi="黑体" w:eastAsia="黑体"/>
          <w:b/>
          <w:color w:val="000000"/>
          <w:sz w:val="32"/>
          <w:szCs w:val="32"/>
          <w:highlight w:val="none"/>
        </w:rPr>
        <w:br w:type="page" w:clear="all"/>
      </w:r>
      <w:r>
        <w:rPr>
          <w:rFonts w:hint="eastAsia" w:ascii="宋体" w:hAnsi="宋体"/>
          <w:b/>
          <w:sz w:val="24"/>
          <w:szCs w:val="24"/>
          <w:highlight w:val="none"/>
        </w:rPr>
        <w:t xml:space="preserve">附件</w:t>
      </w:r>
      <w:r>
        <w:rPr>
          <w:rFonts w:ascii="宋体" w:hAnsi="宋体"/>
          <w:b/>
          <w:sz w:val="24"/>
          <w:szCs w:val="24"/>
          <w:highlight w:val="none"/>
        </w:rPr>
        <w:t xml:space="preserve">10</w:t>
      </w:r>
      <w:r>
        <w:rPr>
          <w:rFonts w:hint="eastAsia" w:ascii="宋体" w:hAnsi="宋体"/>
          <w:b/>
          <w:sz w:val="24"/>
          <w:szCs w:val="24"/>
          <w:highlight w:val="none"/>
        </w:rPr>
        <w:t xml:space="preserve"> 残疾人福利性单位声明函（服务类项目）</w:t>
      </w:r>
      <w:r/>
    </w:p>
    <w:p>
      <w:pPr>
        <w:ind w:firstLine="480"/>
        <w:spacing w:line="0" w:lineRule="atLeast"/>
        <w:rPr>
          <w:rFonts w:hint="eastAsia"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highlight w:val="none"/>
        </w:rPr>
        <w:t xml:space="preserve">JSZC-320000-</w:t>
      </w:r>
      <w:r>
        <w:rPr>
          <w:rFonts w:ascii="宋体" w:hAnsi="宋体"/>
          <w:sz w:val="24"/>
          <w:szCs w:val="24"/>
          <w:highlight w:val="none"/>
          <w:u w:val="single"/>
        </w:rPr>
        <w:t xml:space="preserve">****</w:t>
      </w:r>
      <w:r>
        <w:rPr>
          <w:rFonts w:hint="eastAsia" w:ascii="宋体" w:hAnsi="宋体"/>
          <w:sz w:val="24"/>
          <w:highlight w:val="none"/>
        </w:rPr>
        <w:t xml:space="preserve">的</w:t>
      </w:r>
      <w:r>
        <w:rPr>
          <w:rFonts w:hint="eastAsia" w:ascii="宋体" w:hAnsi="宋体"/>
          <w:sz w:val="24"/>
          <w:highlight w:val="none"/>
          <w:u w:val="single"/>
        </w:rPr>
        <w:t xml:space="preserve">     </w:t>
      </w:r>
      <w:r>
        <w:rPr>
          <w:rFonts w:hint="eastAsia" w:ascii="宋体" w:hAnsi="宋体"/>
          <w:sz w:val="24"/>
          <w:highlight w:val="none"/>
        </w:rPr>
        <w:t xml:space="preserve">项目采购活动由本单位提供服务。</w:t>
      </w:r>
      <w:r/>
    </w:p>
    <w:p>
      <w:pPr>
        <w:ind w:firstLine="480"/>
        <w:spacing w:line="0" w:lineRule="atLeast"/>
        <w:rPr>
          <w:rFonts w:ascii="宋体" w:hAnsi="宋体"/>
          <w:sz w:val="24"/>
          <w:highlight w:val="none"/>
        </w:rPr>
      </w:pPr>
      <w:r>
        <w:rPr>
          <w:rFonts w:hint="eastAsia" w:ascii="宋体" w:hAnsi="宋体"/>
          <w:sz w:val="24"/>
          <w:highlight w:val="none"/>
        </w:rPr>
        <w:t xml:space="preserve">本单位对上述声明的真实性负责。如有虚假，将依法承担相应责任。</w:t>
      </w:r>
      <w:r/>
    </w:p>
    <w:p>
      <w:pPr>
        <w:ind w:firstLine="480"/>
        <w:spacing w:line="0" w:lineRule="atLeast"/>
        <w:rPr>
          <w:rFonts w:hint="eastAsia" w:ascii="宋体" w:hAnsi="宋体"/>
          <w:sz w:val="24"/>
          <w:highlight w:val="none"/>
        </w:rPr>
      </w:pPr>
      <w:r>
        <w:rPr>
          <w:rFonts w:hint="eastAsia" w:ascii="宋体" w:hAnsi="宋体"/>
          <w:sz w:val="24"/>
          <w:highlight w:val="none"/>
        </w:rPr>
      </w:r>
      <w:r/>
    </w:p>
    <w:p>
      <w:pPr>
        <w:ind w:firstLine="480"/>
        <w:spacing w:line="0" w:lineRule="atLeast"/>
        <w:rPr>
          <w:rFonts w:ascii="宋体" w:hAnsi="宋体"/>
          <w:sz w:val="24"/>
          <w:highlight w:val="none"/>
        </w:rPr>
      </w:pPr>
      <w:r>
        <w:rPr>
          <w:rFonts w:hint="eastAsia" w:ascii="宋体" w:hAnsi="宋体"/>
          <w:sz w:val="24"/>
          <w:highlight w:val="none"/>
        </w:rPr>
        <w:t xml:space="preserve">备注：</w:t>
      </w:r>
      <w:r/>
    </w:p>
    <w:p>
      <w:pPr>
        <w:ind w:firstLine="480"/>
        <w:spacing w:line="0" w:lineRule="atLeast"/>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专门面向中小微型企业采购的</w:t>
      </w:r>
      <w:r>
        <w:rPr>
          <w:rFonts w:ascii="宋体" w:hAnsi="宋体"/>
          <w:sz w:val="24"/>
          <w:highlight w:val="none"/>
        </w:rPr>
        <w:t xml:space="preserve">项目</w:t>
      </w:r>
      <w:r>
        <w:rPr>
          <w:rFonts w:hint="eastAsia" w:ascii="宋体" w:hAnsi="宋体"/>
          <w:sz w:val="24"/>
          <w:highlight w:val="none"/>
        </w:rPr>
        <w:t xml:space="preserve">，供应商为残疾人福利性单位并提供服务的必须提供此</w:t>
      </w:r>
      <w:r>
        <w:rPr>
          <w:rFonts w:ascii="宋体" w:hAnsi="宋体"/>
          <w:sz w:val="24"/>
          <w:highlight w:val="none"/>
        </w:rPr>
        <w:t xml:space="preserve">声明函</w:t>
      </w:r>
      <w:r>
        <w:rPr>
          <w:rFonts w:hint="eastAsia" w:ascii="宋体" w:hAnsi="宋体"/>
          <w:sz w:val="24"/>
          <w:highlight w:val="none"/>
        </w:rPr>
        <w:t xml:space="preserve">，</w:t>
      </w:r>
      <w:r>
        <w:rPr>
          <w:rFonts w:ascii="宋体" w:hAnsi="宋体"/>
          <w:sz w:val="24"/>
          <w:highlight w:val="none"/>
        </w:rPr>
        <w:t xml:space="preserve">否则将</w:t>
      </w:r>
      <w:r>
        <w:rPr>
          <w:rFonts w:hint="eastAsia" w:ascii="宋体" w:hAnsi="宋体"/>
          <w:sz w:val="24"/>
          <w:highlight w:val="none"/>
        </w:rPr>
        <w:t xml:space="preserve">不能</w:t>
      </w:r>
      <w:r>
        <w:rPr>
          <w:rFonts w:ascii="宋体" w:hAnsi="宋体"/>
          <w:sz w:val="24"/>
          <w:highlight w:val="none"/>
        </w:rPr>
        <w:t xml:space="preserve">通过资格审查</w:t>
      </w:r>
      <w:r>
        <w:rPr>
          <w:rFonts w:hint="eastAsia" w:ascii="宋体" w:hAnsi="宋体"/>
          <w:sz w:val="24"/>
          <w:highlight w:val="none"/>
        </w:rPr>
        <w:t xml:space="preserve">。</w:t>
      </w:r>
      <w:r/>
    </w:p>
    <w:p>
      <w:pPr>
        <w:ind w:firstLine="480"/>
        <w:spacing w:line="0" w:lineRule="atLeast"/>
        <w:rPr>
          <w:rFonts w:ascii="宋体" w:hAnsi="宋体"/>
          <w:sz w:val="24"/>
          <w:highlight w:val="none"/>
        </w:rPr>
      </w:pPr>
      <w:r>
        <w:rPr>
          <w:rFonts w:hint="eastAsia" w:ascii="宋体" w:hAnsi="宋体"/>
          <w:sz w:val="24"/>
          <w:highlight w:val="none"/>
        </w:rPr>
        <w:t xml:space="preserve">2.非专门面向中小微型企业采购的</w:t>
      </w:r>
      <w:r>
        <w:rPr>
          <w:rFonts w:ascii="宋体" w:hAnsi="宋体"/>
          <w:sz w:val="24"/>
          <w:highlight w:val="none"/>
        </w:rPr>
        <w:t xml:space="preserve">项目</w:t>
      </w:r>
      <w:r>
        <w:rPr>
          <w:rFonts w:hint="eastAsia" w:ascii="宋体" w:hAnsi="宋体"/>
          <w:sz w:val="24"/>
          <w:highlight w:val="none"/>
        </w:rPr>
        <w:t xml:space="preserve">，供应商如不提供此声明函，价格将不做相应扣除。</w:t>
      </w:r>
      <w:r/>
    </w:p>
    <w:p>
      <w:pPr>
        <w:ind w:firstLine="480"/>
        <w:spacing w:line="0" w:lineRule="atLeas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ind w:right="1559" w:firstLine="624"/>
        <w:jc w:val="center"/>
        <w:spacing w:line="0" w:lineRule="atLeast"/>
        <w:tabs>
          <w:tab w:val="left" w:pos="4860" w:leader="none"/>
        </w:tabs>
        <w:rPr>
          <w:rFonts w:ascii="宋体" w:hAnsi="宋体"/>
          <w:sz w:val="24"/>
          <w:highlight w:val="none"/>
        </w:rPr>
      </w:pPr>
      <w:r>
        <w:rPr>
          <w:rFonts w:hint="eastAsia" w:ascii="仿宋_GB2312" w:eastAsia="仿宋_GB2312"/>
          <w:spacing w:val="6"/>
          <w:sz w:val="30"/>
          <w:szCs w:val="30"/>
          <w:highlight w:val="none"/>
        </w:rPr>
        <w:t xml:space="preserve">             </w:t>
      </w:r>
      <w:r>
        <w:rPr>
          <w:rFonts w:hint="eastAsia" w:ascii="宋体" w:hAnsi="宋体"/>
          <w:sz w:val="24"/>
          <w:highlight w:val="none"/>
        </w:rPr>
        <w:t xml:space="preserve">          供应商全称（加盖CA电子公章）：</w:t>
      </w:r>
      <w:r/>
    </w:p>
    <w:p>
      <w:pPr>
        <w:ind w:right="1559" w:firstLine="480"/>
        <w:jc w:val="center"/>
        <w:spacing w:line="0" w:lineRule="atLeast"/>
        <w:tabs>
          <w:tab w:val="left" w:pos="4860" w:leader="none"/>
        </w:tabs>
        <w:rPr>
          <w:rFonts w:ascii="宋体" w:hAnsi="宋体"/>
          <w:sz w:val="24"/>
          <w:highlight w:val="none"/>
        </w:rPr>
      </w:pPr>
      <w:r>
        <w:rPr>
          <w:rFonts w:hint="eastAsia" w:ascii="宋体" w:hAnsi="宋体"/>
          <w:sz w:val="24"/>
          <w:highlight w:val="none"/>
        </w:rPr>
        <w:t xml:space="preserve">        日  期：</w:t>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w:t>
      </w:r>
      <w:r>
        <w:rPr>
          <w:rFonts w:hint="eastAsia" w:ascii="宋体" w:hAnsi="宋体"/>
          <w:b/>
          <w:sz w:val="24"/>
          <w:szCs w:val="24"/>
          <w:highlight w:val="none"/>
          <w:lang w:val="en-US" w:eastAsia="zh-CN"/>
        </w:rPr>
        <w:t xml:space="preserve">1</w:t>
      </w:r>
      <w:r>
        <w:rPr>
          <w:rFonts w:hint="eastAsia" w:ascii="宋体" w:hAnsi="宋体"/>
          <w:b/>
          <w:sz w:val="24"/>
          <w:szCs w:val="24"/>
          <w:highlight w:val="none"/>
        </w:rPr>
        <w:t xml:space="preserve"> 实质性要求响应及偏离表</w:t>
      </w:r>
      <w:r/>
    </w:p>
    <w:tbl>
      <w:tblPr>
        <w:tblStyle w:val="6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3609" w:type="dxa"/>
            <w:vAlign w:val="center"/>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技术</w:t>
            </w:r>
            <w:r>
              <w:rPr>
                <w:rFonts w:ascii="宋体" w:hAnsi="宋体"/>
                <w:color w:val="000000"/>
                <w:sz w:val="24"/>
                <w:szCs w:val="24"/>
                <w:highlight w:val="none"/>
              </w:rPr>
              <w:t xml:space="preserve">要求和商务要求中的实质性要求</w:t>
            </w:r>
            <w:r>
              <w:rPr>
                <w:rFonts w:hint="eastAsia" w:ascii="宋体" w:hAnsi="宋体"/>
                <w:b/>
                <w:bCs/>
                <w:color w:val="000000"/>
                <w:sz w:val="24"/>
                <w:highlight w:val="none"/>
              </w:rPr>
              <w:t xml:space="preserve">（</w:t>
            </w:r>
            <w:r>
              <w:rPr>
                <w:rFonts w:hint="eastAsia" w:ascii="宋体" w:hAnsi="宋体"/>
                <w:b/>
                <w:bCs/>
                <w:i/>
                <w:color w:val="000000"/>
                <w:sz w:val="24"/>
                <w:highlight w:val="none"/>
                <w:u w:val="single"/>
              </w:rPr>
              <w:t xml:space="preserve">斜体且有下划线部分</w:t>
            </w:r>
            <w:r>
              <w:rPr>
                <w:rFonts w:hint="eastAsia" w:ascii="宋体" w:hAnsi="宋体"/>
                <w:b/>
                <w:bCs/>
                <w:color w:val="000000"/>
                <w:sz w:val="24"/>
                <w:highlight w:val="none"/>
              </w:rPr>
              <w:t xml:space="preserve">或加*号条款）</w:t>
            </w:r>
            <w:r/>
          </w:p>
        </w:tc>
        <w:tc>
          <w:tcPr>
            <w:tcW w:w="3317" w:type="dxa"/>
            <w:vAlign w:val="center"/>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1526" w:type="dxa"/>
            <w:vAlign w:val="center"/>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3609"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17"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26"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3609"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17"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26"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609" w:type="dxa"/>
            <w:vAlign w:val="top"/>
            <w:textDirection w:val="lrTb"/>
            <w:noWrap w:val="false"/>
          </w:tcPr>
          <w:p>
            <w:pPr>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p>
        </w:tc>
        <w:tc>
          <w:tcPr>
            <w:tcW w:w="3317"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26" w:type="dxa"/>
            <w:vAlign w:val="top"/>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12-1 </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p>
    <w:p>
      <w:pPr>
        <w:spacing w:line="400" w:lineRule="exact"/>
        <w:rPr>
          <w:rFonts w:ascii="宋体" w:hAnsi="宋体"/>
          <w:color w:val="000000"/>
          <w:sz w:val="24"/>
          <w:szCs w:val="24"/>
          <w:highlight w:val="none"/>
        </w:rPr>
      </w:pPr>
      <w:r>
        <w:rPr>
          <w:rFonts w:ascii="宋体" w:hAnsi="宋体"/>
          <w:color w:val="000000"/>
          <w:sz w:val="24"/>
          <w:szCs w:val="24"/>
          <w:highlight w:val="none"/>
        </w:rPr>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对技术</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和商务要求中的实质性要求</w:t>
      </w:r>
      <w:r>
        <w:rPr>
          <w:rFonts w:hint="eastAsia" w:ascii="宋体" w:hAnsi="宋体"/>
          <w:b/>
          <w:bCs/>
          <w:color w:val="000000"/>
          <w:sz w:val="24"/>
          <w:highlight w:val="none"/>
        </w:rPr>
        <w:t xml:space="preserve">（</w:t>
      </w:r>
      <w:r>
        <w:rPr>
          <w:rFonts w:hint="eastAsia" w:ascii="宋体" w:hAnsi="宋体"/>
          <w:b/>
          <w:bCs/>
          <w:i/>
          <w:color w:val="000000"/>
          <w:sz w:val="24"/>
          <w:highlight w:val="none"/>
          <w:u w:val="single"/>
        </w:rPr>
        <w:t xml:space="preserve">斜体且有下划线部分</w:t>
      </w:r>
      <w:r>
        <w:rPr>
          <w:rFonts w:hint="eastAsia" w:ascii="宋体" w:hAnsi="宋体"/>
          <w:b/>
          <w:bCs/>
          <w:color w:val="000000"/>
          <w:sz w:val="24"/>
          <w:highlight w:val="none"/>
        </w:rPr>
        <w:t xml:space="preserve">或加*号条款为实质性要求）</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否则作无效投标处理</w:t>
      </w:r>
      <w:r>
        <w:rPr>
          <w:rFonts w:ascii="宋体" w:hAnsi="宋体"/>
          <w:color w:val="000000"/>
          <w:sz w:val="24"/>
          <w:highlight w:val="none"/>
        </w:rPr>
        <w:t xml:space="preserve">。</w:t>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必须</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p>
    <w:p>
      <w:pPr>
        <w:spacing w:line="400" w:lineRule="exact"/>
        <w:rPr>
          <w:rFonts w:hint="eastAsia" w:ascii="宋体" w:hAnsi="宋体"/>
          <w:sz w:val="24"/>
          <w:szCs w:val="24"/>
          <w:highlight w:val="none"/>
        </w:rPr>
      </w:pPr>
      <w:r>
        <w:rPr>
          <w:rFonts w:hint="eastAsia" w:ascii="宋体" w:hAnsi="宋体"/>
          <w:color w:val="000000"/>
          <w:sz w:val="24"/>
          <w:szCs w:val="24"/>
          <w:highlight w:val="none"/>
        </w:rPr>
        <w:t xml:space="preserve">3.投标人未</w:t>
      </w:r>
      <w:r>
        <w:rPr>
          <w:rFonts w:hint="eastAsia" w:ascii="宋体" w:hAnsi="宋体"/>
          <w:sz w:val="24"/>
          <w:szCs w:val="24"/>
          <w:highlight w:val="none"/>
        </w:rPr>
        <w:t xml:space="preserve">对实质性要求逐条作出明确响应的，或未按招标文件要求提供证明材料的，该采购包作无效投标处理。</w:t>
      </w:r>
      <w:r/>
    </w:p>
    <w:p>
      <w:pPr>
        <w:spacing w:line="400" w:lineRule="exact"/>
        <w:rPr>
          <w:rFonts w:hint="eastAsia" w:ascii="宋体" w:hAnsi="宋体"/>
          <w:color w:val="ff0000"/>
          <w:sz w:val="24"/>
          <w:szCs w:val="24"/>
          <w:highlight w:val="none"/>
        </w:rPr>
      </w:pPr>
      <w:r>
        <w:rPr>
          <w:rFonts w:hint="eastAsia" w:ascii="宋体" w:hAnsi="宋体"/>
          <w:color w:val="ff0000"/>
          <w:sz w:val="24"/>
          <w:szCs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rPr>
          <w:rFonts w:hint="eastAsia"/>
          <w:highlight w:val="none"/>
        </w:rPr>
      </w:pPr>
      <w:r>
        <w:rPr>
          <w:rFonts w:hint="eastAsia"/>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bookmarkEnd w:id="189"/>
      <w:bookmarkEnd w:id="190"/>
      <w:bookmarkEnd w:id="201"/>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rPr>
          <w:rFonts w:ascii="宋体" w:hAnsi="宋体" w:cs="仿宋"/>
          <w:b/>
          <w:bCs/>
          <w:sz w:val="32"/>
          <w:szCs w:val="32"/>
          <w:highlight w:val="none"/>
        </w:rPr>
      </w:pPr>
      <w:r>
        <w:rPr>
          <w:rFonts w:hint="eastAsia" w:ascii="宋体" w:hAnsi="宋体" w:cs="仿宋"/>
          <w:b/>
          <w:bCs/>
          <w:sz w:val="32"/>
          <w:szCs w:val="32"/>
          <w:highlight w:val="none"/>
        </w:rPr>
        <w:t xml:space="preserve">质疑函范本</w:t>
      </w:r>
      <w:r/>
    </w:p>
    <w:p>
      <w:pPr>
        <w:spacing w:before="290" w:line="360" w:lineRule="auto"/>
        <w:rPr>
          <w:rFonts w:ascii="宋体" w:hAnsi="宋体" w:cs="仿宋"/>
          <w:bCs/>
          <w:sz w:val="24"/>
          <w:szCs w:val="24"/>
          <w:highlight w:val="none"/>
        </w:rPr>
      </w:pPr>
      <w:r>
        <w:rPr>
          <w:rFonts w:hint="eastAsia" w:ascii="宋体" w:hAnsi="宋体" w:cs="仿宋"/>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质疑供应商：</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采购文件获取日期：</w:t>
      </w:r>
      <w:r>
        <w:rPr>
          <w:rFonts w:hint="eastAsia" w:ascii="宋体" w:hAnsi="宋体" w:cs="仿宋"/>
          <w:sz w:val="24"/>
          <w:szCs w:val="24"/>
          <w:highlight w:val="none"/>
          <w:u w:val="single"/>
        </w:rPr>
        <w:t xml:space="preserve">                                                        </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ascii="宋体" w:hAnsi="宋体"/>
          <w:sz w:val="24"/>
          <w:szCs w:val="24"/>
          <w:highlight w:val="none"/>
        </w:rPr>
      </w:pPr>
      <w:r>
        <w:rPr>
          <w:rFonts w:hint="eastAsia" w:ascii="宋体" w:hAnsi="宋体"/>
          <w:sz w:val="24"/>
          <w:szCs w:val="24"/>
          <w:highlight w:val="none"/>
        </w:rPr>
        <w:t xml:space="preserve">签字(签章)：                   公章：                      </w:t>
      </w:r>
      <w:r/>
    </w:p>
    <w:p>
      <w:pPr>
        <w:rPr>
          <w:rFonts w:ascii="宋体" w:hAnsi="宋体"/>
          <w:sz w:val="24"/>
          <w:szCs w:val="24"/>
          <w:highlight w:val="none"/>
        </w:rPr>
      </w:pPr>
      <w:r>
        <w:rPr>
          <w:rFonts w:hint="eastAsia" w:ascii="宋体" w:hAnsi="宋体"/>
          <w:sz w:val="24"/>
          <w:szCs w:val="24"/>
          <w:highlight w:val="none"/>
        </w:rPr>
        <w:t xml:space="preserve">日期：    </w:t>
      </w:r>
      <w:r/>
    </w:p>
    <w:p>
      <w:pPr>
        <w:spacing w:line="400" w:lineRule="exact"/>
        <w:rPr>
          <w:rFonts w:ascii="宋体" w:hAnsi="宋体"/>
          <w:b/>
          <w:sz w:val="24"/>
          <w:szCs w:val="24"/>
          <w:highlight w:val="none"/>
        </w:rPr>
      </w:pPr>
      <w:r>
        <w:rPr>
          <w:rFonts w:hint="eastAsia" w:ascii="宋体" w:hAnsi="宋体"/>
          <w:b/>
          <w:sz w:val="24"/>
          <w:szCs w:val="24"/>
          <w:highlight w:val="none"/>
        </w:rPr>
        <w:t xml:space="preserve">质疑函制作说明：</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1.供应商提出质疑时，应提交质疑函和必要的证明材料。</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55"/>
        <w:rPr>
          <w:rFonts w:hint="eastAsia"/>
          <w:sz w:val="24"/>
          <w:szCs w:val="24"/>
          <w:highlight w:val="none"/>
        </w:rPr>
      </w:pPr>
      <w:r>
        <w:rPr>
          <w:rFonts w:hint="eastAsia"/>
          <w:sz w:val="24"/>
          <w:szCs w:val="24"/>
          <w:highlight w:val="none"/>
        </w:rPr>
      </w:r>
      <w:r/>
    </w:p>
    <w:p>
      <w:pPr>
        <w:pStyle w:val="855"/>
        <w:rPr>
          <w:sz w:val="24"/>
          <w:szCs w:val="24"/>
          <w:highlight w:val="none"/>
        </w:rPr>
      </w:pPr>
      <w:r>
        <w:rPr>
          <w:sz w:val="24"/>
          <w:szCs w:val="24"/>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方正仿宋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869"/>
        <w:rFonts w:ascii="宋体" w:hAnsi="宋体"/>
      </w:rPr>
      <w:framePr w:wrap="around" w:vAnchor="text" w:hAnchor="margin" w:xAlign="center" w:y="1"/>
    </w:pPr>
    <w:r>
      <w:rPr>
        <w:rFonts w:ascii="宋体" w:hAnsi="宋体"/>
      </w:rPr>
      <w:fldChar w:fldCharType="begin"/>
    </w:r>
    <w:r>
      <w:rPr>
        <w:rStyle w:val="869"/>
        <w:rFonts w:ascii="宋体" w:hAnsi="宋体"/>
      </w:rPr>
      <w:instrText xml:space="preserve">PAGE  </w:instrText>
    </w:r>
    <w:r>
      <w:rPr>
        <w:rFonts w:ascii="宋体" w:hAnsi="宋体"/>
      </w:rPr>
      <w:fldChar w:fldCharType="separate"/>
    </w:r>
    <w:r>
      <w:rPr>
        <w:rStyle w:val="869"/>
        <w:rFonts w:ascii="宋体" w:hAnsi="宋体"/>
      </w:rPr>
      <w:t xml:space="preserve">21</w:t>
    </w:r>
    <w:r>
      <w:rPr>
        <w:rFonts w:ascii="宋体" w:hAnsi="宋体"/>
      </w:rPr>
      <w:fldChar w:fldCharType="end"/>
    </w:r>
    <w:r/>
  </w:p>
  <w:p>
    <w:pPr>
      <w:pStyle w:val="91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869"/>
      </w:rPr>
      <w:framePr w:wrap="around" w:vAnchor="text" w:hAnchor="margin" w:xAlign="center" w:y="1"/>
    </w:pPr>
    <w:r>
      <w:fldChar w:fldCharType="begin"/>
    </w:r>
    <w:r>
      <w:rPr>
        <w:rStyle w:val="869"/>
      </w:rPr>
      <w:instrText xml:space="preserve">PAGE  </w:instrText>
    </w:r>
    <w:r>
      <w:fldChar w:fldCharType="separate"/>
    </w:r>
    <w:r>
      <w:rPr>
        <w:rStyle w:val="869"/>
      </w:rPr>
      <w:t xml:space="preserve">1</w:t>
    </w:r>
    <w:r>
      <w:fldChar w:fldCharType="end"/>
    </w:r>
    <w:r/>
  </w:p>
  <w:p>
    <w:pPr>
      <w:pStyle w:val="9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pPr>
    <w:r>
      <w:fldChar w:fldCharType="begin"/>
    </w:r>
    <w:r>
      <w:instrText xml:space="preserve">PAGE   \* MERGEFORMAT</w:instrText>
    </w:r>
    <w:r>
      <w:fldChar w:fldCharType="separate"/>
    </w:r>
    <w:r>
      <w:rPr>
        <w:lang w:val="zh-CN"/>
      </w:rPr>
      <w:t xml:space="preserve">1</w:t>
    </w:r>
    <w:r>
      <w:fldChar w:fldCharType="end"/>
    </w:r>
    <w:r/>
  </w:p>
  <w:p>
    <w:pPr>
      <w:pStyle w:val="9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4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9"/>
      <w:isLgl w:val="false"/>
      <w:suff w:val="nothing"/>
      <w:lvlText w:val=""/>
      <w:lvlJc w:val="left"/>
      <w:pPr>
        <w:ind w:left="0" w:firstLine="0"/>
      </w:pPr>
      <w:rPr>
        <w:rFonts w:hint="eastAsia"/>
      </w:rPr>
    </w:lvl>
    <w:lvl w:ilvl="6">
      <w:start w:val="1"/>
      <w:numFmt w:val="decimal"/>
      <w:pStyle w:val="860"/>
      <w:isLgl w:val="false"/>
      <w:suff w:val="nothing"/>
      <w:lvlText w:val=""/>
      <w:lvlJc w:val="left"/>
      <w:pPr>
        <w:ind w:left="0" w:firstLine="0"/>
      </w:pPr>
      <w:rPr>
        <w:rFonts w:hint="eastAsia"/>
      </w:rPr>
    </w:lvl>
    <w:lvl w:ilvl="7">
      <w:start w:val="1"/>
      <w:numFmt w:val="decimal"/>
      <w:pStyle w:val="861"/>
      <w:isLgl w:val="false"/>
      <w:suff w:val="nothing"/>
      <w:lvlText w:val=""/>
      <w:lvlJc w:val="left"/>
      <w:pPr>
        <w:ind w:left="0" w:firstLine="0"/>
      </w:pPr>
      <w:rPr>
        <w:rFonts w:hint="eastAsia"/>
      </w:rPr>
    </w:lvl>
    <w:lvl w:ilvl="8">
      <w:start w:val="1"/>
      <w:numFmt w:val="decimal"/>
      <w:pStyle w:val="862"/>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link w:val="91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3">
    <w:name w:val="Heading 1"/>
    <w:basedOn w:val="672"/>
    <w:next w:val="672"/>
    <w:link w:val="705"/>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706"/>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07"/>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08"/>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09"/>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10"/>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11"/>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12"/>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13"/>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style>
  <w:style w:type="table" w:styleId="683" w:default="1">
    <w:name w:val="Normal Table"/>
    <w:uiPriority w:val="99"/>
    <w:semiHidden/>
    <w:unhideWhenUsed/>
    <w:tblPr>
      <w:tblCellMar>
        <w:left w:w="108" w:type="dxa"/>
        <w:top w:w="0" w:type="dxa"/>
        <w:right w:w="108" w:type="dxa"/>
        <w:bottom w:w="0" w:type="dxa"/>
      </w:tblCellMar>
    </w:tblPr>
  </w:style>
  <w:style w:type="paragraph" w:styleId="684">
    <w:name w:val="toc 7"/>
    <w:basedOn w:val="672"/>
    <w:next w:val="672"/>
    <w:uiPriority w:val="39"/>
    <w:unhideWhenUsed/>
    <w:pPr>
      <w:ind w:left="1701" w:right="0" w:firstLine="0"/>
      <w:spacing w:after="57"/>
    </w:pPr>
  </w:style>
  <w:style w:type="paragraph" w:styleId="685">
    <w:name w:val="Caption"/>
    <w:basedOn w:val="672"/>
    <w:next w:val="672"/>
    <w:uiPriority w:val="35"/>
    <w:semiHidden/>
    <w:unhideWhenUsed/>
    <w:qFormat/>
    <w:pPr>
      <w:spacing w:line="276" w:lineRule="auto"/>
    </w:pPr>
    <w:rPr>
      <w:b/>
      <w:bCs/>
      <w:color w:val="4f81bd" w:themeColor="accent1"/>
      <w:sz w:val="18"/>
      <w:szCs w:val="18"/>
    </w:rPr>
  </w:style>
  <w:style w:type="paragraph" w:styleId="686">
    <w:name w:val="toc 5"/>
    <w:basedOn w:val="672"/>
    <w:next w:val="672"/>
    <w:uiPriority w:val="39"/>
    <w:unhideWhenUsed/>
    <w:pPr>
      <w:ind w:left="1134" w:right="0" w:firstLine="0"/>
      <w:spacing w:after="57"/>
    </w:pPr>
  </w:style>
  <w:style w:type="paragraph" w:styleId="687">
    <w:name w:val="toc 3"/>
    <w:basedOn w:val="672"/>
    <w:next w:val="672"/>
    <w:uiPriority w:val="39"/>
    <w:unhideWhenUsed/>
    <w:pPr>
      <w:ind w:left="567" w:right="0" w:firstLine="0"/>
      <w:spacing w:after="57"/>
    </w:pPr>
  </w:style>
  <w:style w:type="paragraph" w:styleId="688">
    <w:name w:val="toc 8"/>
    <w:basedOn w:val="672"/>
    <w:next w:val="672"/>
    <w:uiPriority w:val="39"/>
    <w:unhideWhenUsed/>
    <w:pPr>
      <w:ind w:left="1984" w:right="0" w:firstLine="0"/>
      <w:spacing w:after="57"/>
    </w:pPr>
  </w:style>
  <w:style w:type="paragraph" w:styleId="689">
    <w:name w:val="endnote text"/>
    <w:basedOn w:val="672"/>
    <w:link w:val="851"/>
    <w:uiPriority w:val="99"/>
    <w:semiHidden/>
    <w:unhideWhenUsed/>
    <w:pPr>
      <w:spacing w:after="0" w:line="240" w:lineRule="auto"/>
    </w:pPr>
    <w:rPr>
      <w:sz w:val="20"/>
    </w:rPr>
  </w:style>
  <w:style w:type="paragraph" w:styleId="690">
    <w:name w:val="Footer"/>
    <w:basedOn w:val="672"/>
    <w:link w:val="724"/>
    <w:uiPriority w:val="99"/>
    <w:unhideWhenUsed/>
    <w:pPr>
      <w:spacing w:after="0" w:line="240" w:lineRule="auto"/>
      <w:tabs>
        <w:tab w:val="center" w:pos="7143" w:leader="none"/>
        <w:tab w:val="right" w:pos="14287" w:leader="none"/>
      </w:tabs>
    </w:pPr>
  </w:style>
  <w:style w:type="paragraph" w:styleId="691">
    <w:name w:val="Header"/>
    <w:basedOn w:val="672"/>
    <w:link w:val="722"/>
    <w:uiPriority w:val="99"/>
    <w:unhideWhenUsed/>
    <w:pPr>
      <w:spacing w:after="0" w:line="240" w:lineRule="auto"/>
      <w:tabs>
        <w:tab w:val="center" w:pos="7143" w:leader="none"/>
        <w:tab w:val="right" w:pos="14287" w:leader="none"/>
      </w:tabs>
    </w:pPr>
  </w:style>
  <w:style w:type="paragraph" w:styleId="692">
    <w:name w:val="toc 1"/>
    <w:basedOn w:val="672"/>
    <w:next w:val="672"/>
    <w:uiPriority w:val="39"/>
    <w:unhideWhenUsed/>
    <w:pPr>
      <w:ind w:left="0" w:right="0" w:firstLine="0"/>
      <w:spacing w:after="57"/>
    </w:pPr>
  </w:style>
  <w:style w:type="paragraph" w:styleId="693">
    <w:name w:val="toc 4"/>
    <w:basedOn w:val="672"/>
    <w:next w:val="672"/>
    <w:uiPriority w:val="39"/>
    <w:unhideWhenUsed/>
    <w:pPr>
      <w:ind w:left="850" w:right="0" w:firstLine="0"/>
      <w:spacing w:after="57"/>
    </w:pPr>
  </w:style>
  <w:style w:type="paragraph" w:styleId="694">
    <w:name w:val="Subtitle"/>
    <w:basedOn w:val="672"/>
    <w:next w:val="672"/>
    <w:link w:val="717"/>
    <w:uiPriority w:val="11"/>
    <w:qFormat/>
    <w:pPr>
      <w:spacing w:before="200" w:after="200"/>
    </w:pPr>
    <w:rPr>
      <w:sz w:val="24"/>
      <w:szCs w:val="24"/>
    </w:rPr>
  </w:style>
  <w:style w:type="paragraph" w:styleId="695">
    <w:name w:val="footnote text"/>
    <w:basedOn w:val="672"/>
    <w:link w:val="850"/>
    <w:uiPriority w:val="99"/>
    <w:semiHidden/>
    <w:unhideWhenUsed/>
    <w:pPr>
      <w:spacing w:after="40" w:line="240" w:lineRule="auto"/>
    </w:pPr>
    <w:rPr>
      <w:sz w:val="18"/>
    </w:rPr>
  </w:style>
  <w:style w:type="paragraph" w:styleId="696">
    <w:name w:val="toc 6"/>
    <w:basedOn w:val="672"/>
    <w:next w:val="672"/>
    <w:uiPriority w:val="39"/>
    <w:unhideWhenUsed/>
    <w:pPr>
      <w:ind w:left="1417" w:right="0" w:firstLine="0"/>
      <w:spacing w:after="57"/>
    </w:pPr>
  </w:style>
  <w:style w:type="paragraph" w:styleId="697">
    <w:name w:val="table of figures"/>
    <w:basedOn w:val="672"/>
    <w:next w:val="672"/>
    <w:uiPriority w:val="99"/>
    <w:unhideWhenUsed/>
    <w:pPr>
      <w:spacing w:after="0" w:afterAutospacing="0"/>
    </w:pPr>
  </w:style>
  <w:style w:type="paragraph" w:styleId="698">
    <w:name w:val="toc 2"/>
    <w:basedOn w:val="672"/>
    <w:next w:val="672"/>
    <w:uiPriority w:val="39"/>
    <w:unhideWhenUsed/>
    <w:pPr>
      <w:ind w:left="283" w:right="0" w:firstLine="0"/>
      <w:spacing w:after="57"/>
    </w:pPr>
  </w:style>
  <w:style w:type="paragraph" w:styleId="699">
    <w:name w:val="toc 9"/>
    <w:basedOn w:val="672"/>
    <w:next w:val="672"/>
    <w:uiPriority w:val="39"/>
    <w:unhideWhenUsed/>
    <w:pPr>
      <w:ind w:left="2268" w:right="0" w:firstLine="0"/>
      <w:spacing w:after="57"/>
    </w:pPr>
  </w:style>
  <w:style w:type="paragraph" w:styleId="700">
    <w:name w:val="Title"/>
    <w:basedOn w:val="672"/>
    <w:next w:val="672"/>
    <w:link w:val="716"/>
    <w:uiPriority w:val="10"/>
    <w:qFormat/>
    <w:pPr>
      <w:contextualSpacing/>
      <w:spacing w:before="300" w:after="200"/>
    </w:pPr>
    <w:rPr>
      <w:sz w:val="48"/>
      <w:szCs w:val="48"/>
    </w:rPr>
  </w:style>
  <w:style w:type="table" w:styleId="701">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endnote reference"/>
    <w:uiPriority w:val="99"/>
    <w:semiHidden/>
    <w:unhideWhenUsed/>
    <w:rPr>
      <w:vertAlign w:val="superscript"/>
    </w:rPr>
  </w:style>
  <w:style w:type="character" w:styleId="703">
    <w:name w:val="Hyperlink"/>
    <w:uiPriority w:val="99"/>
    <w:unhideWhenUsed/>
    <w:rPr>
      <w:color w:val="0000ff" w:themeColor="hyperlink"/>
      <w:u w:val="single"/>
    </w:rPr>
  </w:style>
  <w:style w:type="character" w:styleId="704">
    <w:name w:val="footnote reference"/>
    <w:uiPriority w:val="99"/>
    <w:unhideWhenUsed/>
    <w:rPr>
      <w:vertAlign w:val="superscript"/>
    </w:rPr>
  </w:style>
  <w:style w:type="character" w:styleId="705" w:customStyle="1">
    <w:name w:val="Heading 1 Char"/>
    <w:link w:val="673"/>
    <w:uiPriority w:val="9"/>
    <w:qFormat/>
    <w:rPr>
      <w:rFonts w:ascii="Arial" w:hAnsi="Arial" w:eastAsia="Arial" w:cs="Arial"/>
      <w:sz w:val="40"/>
      <w:szCs w:val="40"/>
    </w:rPr>
  </w:style>
  <w:style w:type="character" w:styleId="706" w:customStyle="1">
    <w:name w:val="Heading 2 Char"/>
    <w:link w:val="674"/>
    <w:uiPriority w:val="9"/>
    <w:rPr>
      <w:rFonts w:ascii="Arial" w:hAnsi="Arial" w:eastAsia="Arial" w:cs="Arial"/>
      <w:sz w:val="34"/>
    </w:rPr>
  </w:style>
  <w:style w:type="character" w:styleId="707" w:customStyle="1">
    <w:name w:val="Heading 3 Char"/>
    <w:link w:val="675"/>
    <w:uiPriority w:val="9"/>
    <w:rPr>
      <w:rFonts w:ascii="Arial" w:hAnsi="Arial" w:eastAsia="Arial" w:cs="Arial"/>
      <w:sz w:val="30"/>
      <w:szCs w:val="30"/>
    </w:rPr>
  </w:style>
  <w:style w:type="character" w:styleId="708" w:customStyle="1">
    <w:name w:val="Heading 4 Char"/>
    <w:link w:val="676"/>
    <w:uiPriority w:val="9"/>
    <w:qFormat/>
    <w:rPr>
      <w:rFonts w:ascii="Arial" w:hAnsi="Arial" w:eastAsia="Arial" w:cs="Arial"/>
      <w:b/>
      <w:bCs/>
      <w:sz w:val="26"/>
      <w:szCs w:val="26"/>
    </w:rPr>
  </w:style>
  <w:style w:type="character" w:styleId="709" w:customStyle="1">
    <w:name w:val="Heading 5 Char"/>
    <w:link w:val="677"/>
    <w:uiPriority w:val="9"/>
    <w:rPr>
      <w:rFonts w:ascii="Arial" w:hAnsi="Arial" w:eastAsia="Arial" w:cs="Arial"/>
      <w:b/>
      <w:bCs/>
      <w:sz w:val="24"/>
      <w:szCs w:val="24"/>
    </w:rPr>
  </w:style>
  <w:style w:type="character" w:styleId="710" w:customStyle="1">
    <w:name w:val="Heading 6 Char"/>
    <w:link w:val="678"/>
    <w:uiPriority w:val="9"/>
    <w:rPr>
      <w:rFonts w:ascii="Arial" w:hAnsi="Arial" w:eastAsia="Arial" w:cs="Arial"/>
      <w:b/>
      <w:bCs/>
      <w:sz w:val="22"/>
      <w:szCs w:val="22"/>
    </w:rPr>
  </w:style>
  <w:style w:type="character" w:styleId="711" w:customStyle="1">
    <w:name w:val="Heading 7 Char"/>
    <w:link w:val="679"/>
    <w:uiPriority w:val="9"/>
    <w:qFormat/>
    <w:rPr>
      <w:rFonts w:ascii="Arial" w:hAnsi="Arial" w:eastAsia="Arial" w:cs="Arial"/>
      <w:b/>
      <w:bCs/>
      <w:i/>
      <w:iCs/>
      <w:sz w:val="22"/>
      <w:szCs w:val="22"/>
    </w:rPr>
  </w:style>
  <w:style w:type="character" w:styleId="712" w:customStyle="1">
    <w:name w:val="Heading 8 Char"/>
    <w:link w:val="680"/>
    <w:uiPriority w:val="9"/>
    <w:rPr>
      <w:rFonts w:ascii="Arial" w:hAnsi="Arial" w:eastAsia="Arial" w:cs="Arial"/>
      <w:i/>
      <w:iCs/>
      <w:sz w:val="22"/>
      <w:szCs w:val="22"/>
    </w:rPr>
  </w:style>
  <w:style w:type="character" w:styleId="713" w:customStyle="1">
    <w:name w:val="Heading 9 Char"/>
    <w:link w:val="681"/>
    <w:uiPriority w:val="9"/>
    <w:rPr>
      <w:rFonts w:ascii="Arial" w:hAnsi="Arial" w:eastAsia="Arial" w:cs="Arial"/>
      <w:i/>
      <w:iCs/>
      <w:sz w:val="21"/>
      <w:szCs w:val="21"/>
    </w:rPr>
  </w:style>
  <w:style w:type="paragraph" w:styleId="714">
    <w:name w:val="List Paragraph"/>
    <w:basedOn w:val="672"/>
    <w:uiPriority w:val="34"/>
    <w:qFormat/>
    <w:pPr>
      <w:contextualSpacing/>
      <w:ind w:left="720"/>
    </w:pPr>
  </w:style>
  <w:style w:type="paragraph" w:styleId="715">
    <w:name w:val="No Spacing"/>
    <w:uiPriority w:val="1"/>
    <w:qFormat/>
    <w:pPr>
      <w:spacing w:before="0" w:after="0" w:line="240" w:lineRule="auto"/>
    </w:pPr>
    <w:rPr>
      <w:rFonts w:hint="default" w:ascii="Calibri" w:hAnsi="Calibri" w:eastAsia="宋体" w:cs="Times New Roman"/>
    </w:rPr>
  </w:style>
  <w:style w:type="character" w:styleId="716" w:customStyle="1">
    <w:name w:val="Title Char"/>
    <w:link w:val="700"/>
    <w:uiPriority w:val="10"/>
    <w:qFormat/>
    <w:rPr>
      <w:sz w:val="48"/>
      <w:szCs w:val="48"/>
    </w:rPr>
  </w:style>
  <w:style w:type="character" w:styleId="717" w:customStyle="1">
    <w:name w:val="Subtitle Char"/>
    <w:link w:val="694"/>
    <w:uiPriority w:val="11"/>
    <w:rPr>
      <w:sz w:val="24"/>
      <w:szCs w:val="24"/>
    </w:rPr>
  </w:style>
  <w:style w:type="paragraph" w:styleId="718">
    <w:name w:val="Quote"/>
    <w:basedOn w:val="672"/>
    <w:next w:val="672"/>
    <w:link w:val="719"/>
    <w:uiPriority w:val="29"/>
    <w:qFormat/>
    <w:pPr>
      <w:ind w:left="720" w:right="720"/>
    </w:pPr>
    <w:rPr>
      <w:i/>
    </w:rPr>
  </w:style>
  <w:style w:type="character" w:styleId="719" w:customStyle="1">
    <w:name w:val="Quote Char"/>
    <w:link w:val="718"/>
    <w:uiPriority w:val="29"/>
    <w:rPr>
      <w:i/>
    </w:rPr>
  </w:style>
  <w:style w:type="paragraph" w:styleId="720">
    <w:name w:val="Intense Quote"/>
    <w:basedOn w:val="672"/>
    <w:next w:val="672"/>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customStyle="1">
    <w:name w:val="Intense Quote Char"/>
    <w:link w:val="720"/>
    <w:uiPriority w:val="30"/>
    <w:rPr>
      <w:i/>
    </w:rPr>
  </w:style>
  <w:style w:type="character" w:styleId="722" w:customStyle="1">
    <w:name w:val="Header Char"/>
    <w:link w:val="691"/>
    <w:uiPriority w:val="99"/>
  </w:style>
  <w:style w:type="character" w:styleId="723" w:customStyle="1">
    <w:name w:val="Footer Char"/>
    <w:link w:val="690"/>
    <w:uiPriority w:val="99"/>
  </w:style>
  <w:style w:type="character" w:styleId="724" w:customStyle="1">
    <w:name w:val="Caption Char"/>
    <w:link w:val="690"/>
    <w:uiPriority w:val="99"/>
  </w:style>
  <w:style w:type="table" w:styleId="725"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6"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8"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0"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1"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2"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3"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4"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5"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4"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5"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6"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7"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8"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9"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1"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2"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3"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4"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5"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6"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7"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8"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9"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70"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1"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2"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3"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5"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9"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0"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2"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3"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4"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5"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9"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0"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1"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2"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3"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4"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7"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8"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9"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0"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1"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4"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5"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6"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7"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8"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9"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0"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11"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2"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3"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4"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5"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6"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7"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8"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9"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0"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1"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2"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6"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8"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9"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4"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5"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6"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7"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8"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9"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0" w:customStyle="1">
    <w:name w:val="Footnote Text Char"/>
    <w:link w:val="695"/>
    <w:uiPriority w:val="99"/>
    <w:rPr>
      <w:sz w:val="18"/>
    </w:rPr>
  </w:style>
  <w:style w:type="character" w:styleId="851" w:customStyle="1">
    <w:name w:val="Endnote Text Char"/>
    <w:link w:val="689"/>
    <w:uiPriority w:val="99"/>
    <w:rPr>
      <w:sz w:val="20"/>
    </w:rPr>
  </w:style>
  <w:style w:type="paragraph" w:styleId="852" w:customStyle="1">
    <w:name w:val="TOC Heading"/>
    <w:uiPriority w:val="39"/>
    <w:unhideWhenUsed/>
    <w:rPr>
      <w:rFonts w:hint="default" w:ascii="Calibri" w:hAnsi="Calibri" w:eastAsia="宋体" w:cs="Times New Roman"/>
    </w:rPr>
  </w:style>
  <w:style w:type="paragraph" w:styleId="853" w:customStyle="1">
    <w:name w:val="标题 11"/>
    <w:basedOn w:val="672"/>
    <w:next w:val="672"/>
    <w:link w:val="897"/>
    <w:uiPriority w:val="0"/>
    <w:qFormat/>
    <w:pPr>
      <w:jc w:val="center"/>
      <w:keepNext/>
      <w:outlineLvl w:val="0"/>
    </w:pPr>
    <w:rPr>
      <w:rFonts w:ascii="楷体_GB2312" w:eastAsia="楷体_GB2312"/>
      <w:sz w:val="28"/>
      <w:szCs w:val="28"/>
    </w:rPr>
  </w:style>
  <w:style w:type="paragraph" w:styleId="854" w:customStyle="1">
    <w:name w:val="标题 21"/>
    <w:basedOn w:val="672"/>
    <w:next w:val="855"/>
    <w:link w:val="88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5" w:customStyle="1">
    <w:name w:val="正文缩进1"/>
    <w:basedOn w:val="672"/>
    <w:link w:val="898"/>
    <w:uiPriority w:val="0"/>
    <w:pPr>
      <w:ind w:firstLine="420"/>
    </w:pPr>
  </w:style>
  <w:style w:type="paragraph" w:styleId="856" w:customStyle="1">
    <w:name w:val="标题 31"/>
    <w:basedOn w:val="672"/>
    <w:next w:val="855"/>
    <w:link w:val="899"/>
    <w:uiPriority w:val="0"/>
    <w:qFormat/>
    <w:pPr>
      <w:keepLines/>
      <w:keepNext/>
      <w:spacing w:before="260" w:after="260" w:line="416" w:lineRule="auto"/>
      <w:outlineLvl w:val="2"/>
    </w:pPr>
    <w:rPr>
      <w:b/>
      <w:bCs/>
      <w:sz w:val="32"/>
      <w:szCs w:val="32"/>
    </w:rPr>
  </w:style>
  <w:style w:type="paragraph" w:styleId="857" w:customStyle="1">
    <w:name w:val="标题 41"/>
    <w:basedOn w:val="672"/>
    <w:next w:val="672"/>
    <w:link w:val="894"/>
    <w:uiPriority w:val="0"/>
    <w:qFormat/>
    <w:pPr>
      <w:keepLines/>
      <w:keepNext/>
      <w:spacing w:before="280" w:after="290" w:line="376" w:lineRule="auto"/>
      <w:outlineLvl w:val="3"/>
    </w:pPr>
    <w:rPr>
      <w:rFonts w:ascii="Arial" w:hAnsi="Arial" w:eastAsia="黑体" w:cs="Arial"/>
      <w:b/>
      <w:bCs/>
      <w:sz w:val="28"/>
      <w:szCs w:val="28"/>
    </w:rPr>
  </w:style>
  <w:style w:type="paragraph" w:styleId="858" w:customStyle="1">
    <w:name w:val="标题 51"/>
    <w:basedOn w:val="672"/>
    <w:next w:val="855"/>
    <w:link w:val="900"/>
    <w:uiPriority w:val="0"/>
    <w:qFormat/>
    <w:pPr>
      <w:keepNext/>
      <w:outlineLvl w:val="4"/>
    </w:pPr>
    <w:rPr>
      <w:rFonts w:ascii="宋体"/>
      <w:color w:val="000000"/>
      <w:sz w:val="28"/>
      <w:szCs w:val="28"/>
    </w:rPr>
  </w:style>
  <w:style w:type="paragraph" w:styleId="859" w:customStyle="1">
    <w:name w:val="标题 61"/>
    <w:basedOn w:val="672"/>
    <w:next w:val="672"/>
    <w:link w:val="90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0" w:customStyle="1">
    <w:name w:val="标题 71"/>
    <w:basedOn w:val="672"/>
    <w:next w:val="672"/>
    <w:link w:val="902"/>
    <w:uiPriority w:val="0"/>
    <w:qFormat/>
    <w:pPr>
      <w:numPr>
        <w:ilvl w:val="6"/>
        <w:numId w:val="1"/>
      </w:numPr>
      <w:keepLines/>
      <w:keepNext/>
      <w:spacing w:before="240" w:after="64" w:line="320" w:lineRule="auto"/>
      <w:outlineLvl w:val="6"/>
    </w:pPr>
    <w:rPr>
      <w:b/>
      <w:bCs/>
      <w:sz w:val="24"/>
      <w:szCs w:val="24"/>
    </w:rPr>
  </w:style>
  <w:style w:type="paragraph" w:styleId="861" w:customStyle="1">
    <w:name w:val="标题 81"/>
    <w:basedOn w:val="672"/>
    <w:next w:val="672"/>
    <w:link w:val="88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2" w:customStyle="1">
    <w:name w:val="标题 91"/>
    <w:basedOn w:val="672"/>
    <w:next w:val="672"/>
    <w:link w:val="903"/>
    <w:uiPriority w:val="0"/>
    <w:qFormat/>
    <w:pPr>
      <w:numPr>
        <w:ilvl w:val="8"/>
        <w:numId w:val="1"/>
      </w:numPr>
      <w:keepLines/>
      <w:keepNext/>
      <w:spacing w:before="240" w:after="64" w:line="320" w:lineRule="auto"/>
      <w:outlineLvl w:val="8"/>
    </w:pPr>
    <w:rPr>
      <w:rFonts w:ascii="Arial" w:hAnsi="Arial" w:eastAsia="黑体"/>
    </w:rPr>
  </w:style>
  <w:style w:type="character" w:styleId="863" w:customStyle="1">
    <w:name w:val="默认段落字体11"/>
    <w:link w:val="672"/>
    <w:uiPriority w:val="1"/>
    <w:unhideWhenUsed/>
  </w:style>
  <w:style w:type="table" w:styleId="864" w:customStyle="1">
    <w:name w:val="普通表格1"/>
    <w:uiPriority w:val="99"/>
    <w:unhideWhenUsed/>
    <w:tblPr/>
  </w:style>
  <w:style w:type="character" w:styleId="865" w:customStyle="1">
    <w:name w:val="超链接1"/>
    <w:link w:val="672"/>
    <w:uiPriority w:val="0"/>
    <w:rPr>
      <w:color w:val="0000ff"/>
      <w:u w:val="single"/>
    </w:rPr>
  </w:style>
  <w:style w:type="character" w:styleId="866" w:customStyle="1">
    <w:name w:val="已访问的超链接1"/>
    <w:link w:val="672"/>
    <w:uiPriority w:val="0"/>
    <w:rPr>
      <w:color w:val="800080"/>
      <w:u w:val="single"/>
    </w:rPr>
  </w:style>
  <w:style w:type="character" w:styleId="867" w:customStyle="1">
    <w:name w:val="要点1"/>
    <w:link w:val="672"/>
    <w:uiPriority w:val="0"/>
    <w:qFormat/>
    <w:rPr>
      <w:b/>
      <w:bCs/>
    </w:rPr>
  </w:style>
  <w:style w:type="character" w:styleId="868" w:customStyle="1">
    <w:name w:val="批注引用1"/>
    <w:link w:val="672"/>
    <w:uiPriority w:val="0"/>
    <w:semiHidden/>
    <w:rPr>
      <w:sz w:val="21"/>
      <w:szCs w:val="21"/>
    </w:rPr>
  </w:style>
  <w:style w:type="character" w:styleId="869" w:customStyle="1">
    <w:name w:val="页码1"/>
    <w:link w:val="672"/>
    <w:uiPriority w:val="0"/>
  </w:style>
  <w:style w:type="character" w:styleId="870" w:customStyle="1">
    <w:name w:val="正文文本缩进 Char"/>
    <w:link w:val="871"/>
    <w:uiPriority w:val="0"/>
    <w:rPr>
      <w:rFonts w:ascii="楷体_GB2312" w:hAnsi="Times New Roman" w:eastAsia="楷体_GB2312" w:cs="Times New Roman"/>
      <w:sz w:val="32"/>
      <w:szCs w:val="32"/>
    </w:rPr>
  </w:style>
  <w:style w:type="paragraph" w:styleId="871" w:customStyle="1">
    <w:name w:val="正文文本缩进1"/>
    <w:basedOn w:val="672"/>
    <w:next w:val="872"/>
    <w:link w:val="870"/>
    <w:uiPriority w:val="0"/>
    <w:pPr>
      <w:ind w:firstLine="645"/>
    </w:pPr>
    <w:rPr>
      <w:rFonts w:ascii="楷体_GB2312" w:eastAsia="楷体_GB2312"/>
      <w:sz w:val="32"/>
      <w:szCs w:val="32"/>
    </w:rPr>
  </w:style>
  <w:style w:type="paragraph" w:styleId="872" w:customStyle="1">
    <w:name w:val="寄信人地址1"/>
    <w:basedOn w:val="672"/>
    <w:uiPriority w:val="0"/>
    <w:qFormat/>
    <w:rPr>
      <w:rFonts w:ascii="Arial" w:hAnsi="Arial"/>
    </w:rPr>
  </w:style>
  <w:style w:type="character" w:styleId="873" w:customStyle="1">
    <w:name w:val="正文首行缩进 2 Char"/>
    <w:link w:val="874"/>
    <w:uiPriority w:val="0"/>
    <w:rPr>
      <w:rFonts w:ascii="宋体" w:hAnsi="宋体" w:eastAsia="宋体" w:cs="Times New Roman"/>
      <w:sz w:val="32"/>
      <w:szCs w:val="20"/>
    </w:rPr>
  </w:style>
  <w:style w:type="paragraph" w:styleId="874" w:customStyle="1">
    <w:name w:val="正文首行缩进 21"/>
    <w:basedOn w:val="871"/>
    <w:next w:val="875"/>
    <w:link w:val="873"/>
    <w:uiPriority w:val="0"/>
    <w:pPr>
      <w:ind w:firstLine="420"/>
      <w:spacing w:line="360" w:lineRule="auto"/>
    </w:pPr>
    <w:rPr>
      <w:rFonts w:ascii="宋体" w:hAnsi="宋体" w:eastAsia="宋体"/>
      <w:sz w:val="21"/>
      <w:szCs w:val="20"/>
    </w:rPr>
  </w:style>
  <w:style w:type="paragraph" w:styleId="875" w:customStyle="1">
    <w:name w:val="正文首行缩进1"/>
    <w:basedOn w:val="876"/>
    <w:link w:val="896"/>
    <w:uiPriority w:val="0"/>
    <w:pPr>
      <w:ind w:firstLine="200"/>
      <w:spacing w:line="360" w:lineRule="auto"/>
    </w:pPr>
    <w:rPr>
      <w:rFonts w:ascii="仿宋_GB2312" w:eastAsia="仿宋_GB2312"/>
      <w:sz w:val="30"/>
      <w:szCs w:val="30"/>
    </w:rPr>
  </w:style>
  <w:style w:type="paragraph" w:styleId="876" w:customStyle="1">
    <w:name w:val="正文文本11"/>
    <w:basedOn w:val="672"/>
    <w:link w:val="906"/>
    <w:uiPriority w:val="0"/>
    <w:rPr>
      <w:rFonts w:ascii="楷体_GB2312" w:hAnsi="Arial" w:eastAsia="楷体_GB2312"/>
      <w:sz w:val="28"/>
      <w:szCs w:val="28"/>
    </w:rPr>
  </w:style>
  <w:style w:type="character" w:styleId="877" w:customStyle="1">
    <w:name w:val="批注主题 Char"/>
    <w:link w:val="878"/>
    <w:uiPriority w:val="0"/>
    <w:semiHidden/>
    <w:rPr>
      <w:rFonts w:ascii="Times New Roman" w:hAnsi="Times New Roman" w:eastAsia="宋体" w:cs="Times New Roman"/>
      <w:b/>
      <w:bCs/>
      <w:szCs w:val="21"/>
    </w:rPr>
  </w:style>
  <w:style w:type="paragraph" w:styleId="878" w:customStyle="1">
    <w:name w:val="批注主题1"/>
    <w:basedOn w:val="879"/>
    <w:next w:val="879"/>
    <w:link w:val="877"/>
    <w:uiPriority w:val="0"/>
    <w:semiHidden/>
    <w:rPr>
      <w:b/>
      <w:bCs/>
    </w:rPr>
  </w:style>
  <w:style w:type="paragraph" w:styleId="879" w:customStyle="1">
    <w:name w:val="批注文字11"/>
    <w:basedOn w:val="672"/>
    <w:link w:val="893"/>
    <w:uiPriority w:val="0"/>
    <w:semiHidden/>
    <w:pPr>
      <w:jc w:val="left"/>
    </w:pPr>
  </w:style>
  <w:style w:type="character" w:styleId="880" w:customStyle="1">
    <w:name w:val="标题 8 Char"/>
    <w:link w:val="861"/>
    <w:uiPriority w:val="0"/>
    <w:rPr>
      <w:rFonts w:ascii="Arial" w:hAnsi="Arial" w:eastAsia="黑体" w:cs="Times New Roman"/>
      <w:sz w:val="24"/>
      <w:szCs w:val="24"/>
    </w:rPr>
  </w:style>
  <w:style w:type="character" w:styleId="881" w:customStyle="1">
    <w:name w:val="文档结构图 Char"/>
    <w:link w:val="882"/>
    <w:uiPriority w:val="0"/>
    <w:semiHidden/>
    <w:rPr>
      <w:rFonts w:ascii="Times New Roman" w:hAnsi="Times New Roman" w:eastAsia="宋体" w:cs="Times New Roman"/>
      <w:szCs w:val="21"/>
      <w:shd w:val="clear" w:color="auto" w:fill="000080"/>
    </w:rPr>
  </w:style>
  <w:style w:type="paragraph" w:styleId="882" w:customStyle="1">
    <w:name w:val="文档结构图1"/>
    <w:basedOn w:val="672"/>
    <w:link w:val="881"/>
    <w:uiPriority w:val="0"/>
    <w:semiHidden/>
    <w:pPr>
      <w:shd w:val="clear" w:color="auto" w:fill="000080"/>
    </w:pPr>
  </w:style>
  <w:style w:type="character" w:styleId="883" w:customStyle="1">
    <w:name w:val="正文文本缩进 3 Char"/>
    <w:link w:val="884"/>
    <w:uiPriority w:val="0"/>
    <w:rPr>
      <w:rFonts w:ascii="Arial" w:hAnsi="Arial" w:eastAsia="仿宋_GB2312" w:cs="Arial"/>
      <w:color w:val="ffff00"/>
      <w:sz w:val="32"/>
      <w:szCs w:val="32"/>
    </w:rPr>
  </w:style>
  <w:style w:type="paragraph" w:styleId="884" w:customStyle="1">
    <w:name w:val="正文文本缩进 31"/>
    <w:basedOn w:val="672"/>
    <w:link w:val="883"/>
    <w:uiPriority w:val="0"/>
    <w:pPr>
      <w:ind w:left="645" w:firstLine="645"/>
    </w:pPr>
    <w:rPr>
      <w:rFonts w:ascii="Arial" w:hAnsi="Arial" w:eastAsia="仿宋_GB2312" w:cs="Arial"/>
      <w:color w:val="ffff00"/>
      <w:sz w:val="32"/>
      <w:szCs w:val="32"/>
    </w:rPr>
  </w:style>
  <w:style w:type="character" w:styleId="885" w:customStyle="1">
    <w:name w:val="默认段落字体1"/>
    <w:link w:val="672"/>
    <w:uiPriority w:val="1"/>
    <w:unhideWhenUsed/>
    <w:qFormat/>
  </w:style>
  <w:style w:type="character" w:styleId="886" w:customStyle="1">
    <w:name w:val="标题 2 Char"/>
    <w:link w:val="854"/>
    <w:uiPriority w:val="0"/>
    <w:rPr>
      <w:rFonts w:ascii="Arial" w:hAnsi="Arial" w:eastAsia="幼圆" w:cs="Arial"/>
      <w:b/>
      <w:bCs/>
      <w:sz w:val="44"/>
      <w:szCs w:val="44"/>
    </w:rPr>
  </w:style>
  <w:style w:type="character" w:styleId="887" w:customStyle="1">
    <w:name w:val="页眉 Char"/>
    <w:link w:val="888"/>
    <w:uiPriority w:val="0"/>
    <w:rPr>
      <w:rFonts w:ascii="Times New Roman" w:hAnsi="Times New Roman" w:eastAsia="宋体" w:cs="Times New Roman"/>
      <w:sz w:val="18"/>
      <w:szCs w:val="18"/>
    </w:rPr>
  </w:style>
  <w:style w:type="paragraph" w:styleId="888" w:customStyle="1">
    <w:name w:val="页眉1"/>
    <w:basedOn w:val="672"/>
    <w:link w:val="887"/>
    <w:uiPriority w:val="0"/>
    <w:pPr>
      <w:jc w:val="center"/>
      <w:tabs>
        <w:tab w:val="center" w:pos="4153" w:leader="none"/>
        <w:tab w:val="right" w:pos="8306" w:leader="none"/>
      </w:tabs>
      <w:pBdr>
        <w:bottom w:val="single" w:color="000000" w:sz="6" w:space="1"/>
      </w:pBdr>
    </w:pPr>
    <w:rPr>
      <w:sz w:val="18"/>
      <w:szCs w:val="18"/>
    </w:rPr>
  </w:style>
  <w:style w:type="character" w:styleId="889" w:customStyle="1">
    <w:name w:val="日期 Char"/>
    <w:link w:val="890"/>
    <w:uiPriority w:val="0"/>
    <w:rPr>
      <w:rFonts w:ascii="Times New Roman" w:hAnsi="Times New Roman" w:eastAsia="宋体" w:cs="Times New Roman"/>
      <w:sz w:val="24"/>
      <w:szCs w:val="24"/>
    </w:rPr>
  </w:style>
  <w:style w:type="paragraph" w:styleId="890" w:customStyle="1">
    <w:name w:val="日期1"/>
    <w:basedOn w:val="672"/>
    <w:next w:val="672"/>
    <w:link w:val="889"/>
    <w:uiPriority w:val="0"/>
    <w:rPr>
      <w:sz w:val="24"/>
      <w:szCs w:val="24"/>
    </w:rPr>
  </w:style>
  <w:style w:type="character" w:styleId="891" w:customStyle="1">
    <w:name w:val="正文文本缩进 2 Char"/>
    <w:link w:val="892"/>
    <w:uiPriority w:val="0"/>
    <w:rPr>
      <w:rFonts w:ascii="Arial" w:hAnsi="Arial" w:eastAsia="仿宋_GB2312" w:cs="Arial"/>
      <w:sz w:val="32"/>
      <w:szCs w:val="32"/>
    </w:rPr>
  </w:style>
  <w:style w:type="paragraph" w:styleId="892" w:customStyle="1">
    <w:name w:val="正文文本缩进 21"/>
    <w:basedOn w:val="672"/>
    <w:link w:val="891"/>
    <w:uiPriority w:val="0"/>
    <w:pPr>
      <w:ind w:left="630" w:firstLine="645"/>
    </w:pPr>
    <w:rPr>
      <w:rFonts w:ascii="Arial" w:hAnsi="Arial" w:eastAsia="仿宋_GB2312" w:cs="Arial"/>
      <w:sz w:val="32"/>
      <w:szCs w:val="32"/>
    </w:rPr>
  </w:style>
  <w:style w:type="character" w:styleId="893" w:customStyle="1">
    <w:name w:val="批注文字 Char"/>
    <w:link w:val="879"/>
    <w:uiPriority w:val="0"/>
    <w:semiHidden/>
    <w:rPr>
      <w:rFonts w:ascii="Times New Roman" w:hAnsi="Times New Roman" w:eastAsia="宋体" w:cs="Times New Roman"/>
      <w:szCs w:val="21"/>
    </w:rPr>
  </w:style>
  <w:style w:type="character" w:styleId="894" w:customStyle="1">
    <w:name w:val="标题 4 Char"/>
    <w:link w:val="857"/>
    <w:uiPriority w:val="0"/>
    <w:rPr>
      <w:rFonts w:ascii="Arial" w:hAnsi="Arial" w:eastAsia="黑体" w:cs="Arial"/>
      <w:b/>
      <w:bCs/>
      <w:sz w:val="28"/>
      <w:szCs w:val="28"/>
    </w:rPr>
  </w:style>
  <w:style w:type="character" w:styleId="895" w:customStyle="1">
    <w:name w:val="font5 Char"/>
    <w:link w:val="672"/>
    <w:uiPriority w:val="0"/>
    <w:rPr>
      <w:rFonts w:ascii="宋体" w:hAnsi="宋体" w:eastAsia="宋体"/>
      <w:sz w:val="28"/>
      <w:szCs w:val="28"/>
      <w:lang w:val="en-US" w:eastAsia="zh-CN" w:bidi="ar-SA"/>
    </w:rPr>
  </w:style>
  <w:style w:type="character" w:styleId="896" w:customStyle="1">
    <w:name w:val="正文首行缩进 Char"/>
    <w:link w:val="875"/>
    <w:uiPriority w:val="0"/>
    <w:rPr>
      <w:rFonts w:ascii="仿宋_GB2312" w:hAnsi="Times New Roman" w:eastAsia="仿宋_GB2312" w:cs="Times New Roman"/>
      <w:sz w:val="30"/>
      <w:szCs w:val="30"/>
    </w:rPr>
  </w:style>
  <w:style w:type="character" w:styleId="897" w:customStyle="1">
    <w:name w:val="标题 1 Char"/>
    <w:link w:val="853"/>
    <w:uiPriority w:val="0"/>
    <w:rPr>
      <w:rFonts w:ascii="楷体_GB2312" w:hAnsi="Times New Roman" w:eastAsia="楷体_GB2312" w:cs="Times New Roman"/>
      <w:sz w:val="28"/>
      <w:szCs w:val="28"/>
    </w:rPr>
  </w:style>
  <w:style w:type="character" w:styleId="898" w:customStyle="1">
    <w:name w:val="正文缩进 Char"/>
    <w:link w:val="855"/>
    <w:uiPriority w:val="0"/>
    <w:rPr>
      <w:rFonts w:ascii="Times New Roman" w:hAnsi="Times New Roman" w:eastAsia="宋体" w:cs="Times New Roman"/>
      <w:szCs w:val="21"/>
    </w:rPr>
  </w:style>
  <w:style w:type="character" w:styleId="899" w:customStyle="1">
    <w:name w:val="标题 3 Char"/>
    <w:link w:val="856"/>
    <w:uiPriority w:val="0"/>
    <w:rPr>
      <w:rFonts w:ascii="Times New Roman" w:hAnsi="Times New Roman" w:eastAsia="宋体" w:cs="Times New Roman"/>
      <w:b/>
      <w:bCs/>
      <w:sz w:val="32"/>
      <w:szCs w:val="32"/>
    </w:rPr>
  </w:style>
  <w:style w:type="character" w:styleId="900" w:customStyle="1">
    <w:name w:val="标题 5 Char"/>
    <w:link w:val="858"/>
    <w:uiPriority w:val="0"/>
    <w:rPr>
      <w:rFonts w:ascii="宋体" w:hAnsi="Times New Roman" w:eastAsia="宋体" w:cs="Times New Roman"/>
      <w:color w:val="000000"/>
      <w:sz w:val="28"/>
      <w:szCs w:val="28"/>
    </w:rPr>
  </w:style>
  <w:style w:type="character" w:styleId="901" w:customStyle="1">
    <w:name w:val="标题 6 Char"/>
    <w:link w:val="859"/>
    <w:uiPriority w:val="0"/>
    <w:rPr>
      <w:rFonts w:ascii="Arial" w:hAnsi="Arial" w:eastAsia="黑体" w:cs="Times New Roman"/>
      <w:b/>
      <w:bCs/>
      <w:sz w:val="24"/>
      <w:szCs w:val="24"/>
    </w:rPr>
  </w:style>
  <w:style w:type="character" w:styleId="902" w:customStyle="1">
    <w:name w:val="标题 7 Char"/>
    <w:link w:val="860"/>
    <w:uiPriority w:val="0"/>
    <w:rPr>
      <w:rFonts w:ascii="Times New Roman" w:hAnsi="Times New Roman" w:eastAsia="宋体" w:cs="Times New Roman"/>
      <w:b/>
      <w:bCs/>
      <w:sz w:val="24"/>
      <w:szCs w:val="24"/>
    </w:rPr>
  </w:style>
  <w:style w:type="character" w:styleId="903" w:customStyle="1">
    <w:name w:val="标题 9 Char"/>
    <w:link w:val="862"/>
    <w:uiPriority w:val="0"/>
    <w:rPr>
      <w:rFonts w:ascii="Arial" w:hAnsi="Arial" w:eastAsia="黑体" w:cs="Times New Roman"/>
      <w:szCs w:val="21"/>
    </w:rPr>
  </w:style>
  <w:style w:type="character" w:styleId="904" w:customStyle="1">
    <w:name w:val="正文文本 3 Char"/>
    <w:link w:val="905"/>
    <w:uiPriority w:val="0"/>
    <w:rPr>
      <w:rFonts w:ascii="仿宋_GB2312" w:hAnsi="Arial" w:eastAsia="仿宋_GB2312" w:cs="Times New Roman"/>
      <w:sz w:val="32"/>
      <w:szCs w:val="32"/>
    </w:rPr>
  </w:style>
  <w:style w:type="paragraph" w:styleId="905" w:customStyle="1">
    <w:name w:val="正文文本 31"/>
    <w:basedOn w:val="672"/>
    <w:link w:val="904"/>
    <w:uiPriority w:val="0"/>
    <w:rPr>
      <w:rFonts w:ascii="仿宋_GB2312" w:hAnsi="Arial" w:eastAsia="仿宋_GB2312"/>
      <w:sz w:val="32"/>
      <w:szCs w:val="32"/>
    </w:rPr>
  </w:style>
  <w:style w:type="character" w:styleId="906" w:customStyle="1">
    <w:name w:val="正文文本 Char"/>
    <w:link w:val="876"/>
    <w:uiPriority w:val="0"/>
    <w:rPr>
      <w:rFonts w:ascii="楷体_GB2312" w:hAnsi="Arial" w:eastAsia="楷体_GB2312" w:cs="Times New Roman"/>
      <w:sz w:val="28"/>
      <w:szCs w:val="28"/>
    </w:rPr>
  </w:style>
  <w:style w:type="character" w:styleId="907" w:customStyle="1">
    <w:name w:val="纯文本 Char"/>
    <w:link w:val="908"/>
    <w:uiPriority w:val="0"/>
    <w:rPr>
      <w:rFonts w:ascii="宋体" w:hAnsi="Courier New" w:eastAsia="宋体" w:cs="Courier New"/>
      <w:szCs w:val="21"/>
    </w:rPr>
  </w:style>
  <w:style w:type="paragraph" w:styleId="908" w:customStyle="1">
    <w:name w:val="纯文本1"/>
    <w:basedOn w:val="672"/>
    <w:link w:val="907"/>
    <w:uiPriority w:val="0"/>
    <w:rPr>
      <w:rFonts w:ascii="宋体" w:hAnsi="Courier New" w:cs="Courier New"/>
    </w:rPr>
  </w:style>
  <w:style w:type="character" w:styleId="909" w:customStyle="1">
    <w:name w:val="批注框文本 Char"/>
    <w:link w:val="910"/>
    <w:uiPriority w:val="0"/>
    <w:semiHidden/>
    <w:rPr>
      <w:rFonts w:ascii="Times New Roman" w:hAnsi="Times New Roman" w:eastAsia="宋体" w:cs="Times New Roman"/>
      <w:sz w:val="18"/>
      <w:szCs w:val="18"/>
    </w:rPr>
  </w:style>
  <w:style w:type="paragraph" w:styleId="910" w:customStyle="1">
    <w:name w:val="批注框文本1"/>
    <w:basedOn w:val="672"/>
    <w:link w:val="909"/>
    <w:uiPriority w:val="0"/>
    <w:semiHidden/>
    <w:rPr>
      <w:sz w:val="18"/>
      <w:szCs w:val="18"/>
    </w:rPr>
  </w:style>
  <w:style w:type="character" w:styleId="911" w:customStyle="1">
    <w:name w:val="页脚 Char"/>
    <w:link w:val="912"/>
    <w:uiPriority w:val="99"/>
    <w:rPr>
      <w:rFonts w:ascii="Times New Roman" w:hAnsi="Times New Roman" w:eastAsia="宋体" w:cs="Times New Roman"/>
      <w:sz w:val="18"/>
      <w:szCs w:val="18"/>
    </w:rPr>
  </w:style>
  <w:style w:type="paragraph" w:styleId="912" w:customStyle="1">
    <w:name w:val="页脚1"/>
    <w:basedOn w:val="672"/>
    <w:link w:val="911"/>
    <w:uiPriority w:val="99"/>
    <w:pPr>
      <w:jc w:val="left"/>
      <w:tabs>
        <w:tab w:val="center" w:pos="4153" w:leader="none"/>
        <w:tab w:val="right" w:pos="8306" w:leader="none"/>
      </w:tabs>
    </w:pPr>
    <w:rPr>
      <w:sz w:val="18"/>
      <w:szCs w:val="18"/>
    </w:rPr>
  </w:style>
  <w:style w:type="character" w:styleId="913" w:customStyle="1">
    <w:name w:val="正文文本 2 Char"/>
    <w:link w:val="914"/>
    <w:uiPriority w:val="0"/>
    <w:rPr>
      <w:rFonts w:ascii="楷体_GB2312" w:hAnsi="Times New Roman" w:eastAsia="楷体_GB2312" w:cs="Times New Roman"/>
      <w:sz w:val="28"/>
      <w:szCs w:val="28"/>
    </w:rPr>
  </w:style>
  <w:style w:type="paragraph" w:styleId="914" w:customStyle="1">
    <w:name w:val="正文文本 21"/>
    <w:basedOn w:val="672"/>
    <w:link w:val="913"/>
    <w:uiPriority w:val="0"/>
    <w:pPr>
      <w:jc w:val="center"/>
      <w:widowControl/>
    </w:pPr>
    <w:rPr>
      <w:rFonts w:ascii="楷体_GB2312" w:eastAsia="楷体_GB2312"/>
      <w:sz w:val="28"/>
      <w:szCs w:val="28"/>
    </w:rPr>
  </w:style>
  <w:style w:type="character" w:styleId="915" w:customStyle="1">
    <w:name w:val="二级目录 Char"/>
    <w:link w:val="916"/>
    <w:uiPriority w:val="0"/>
    <w:rPr>
      <w:b/>
      <w:sz w:val="30"/>
      <w:szCs w:val="28"/>
    </w:rPr>
  </w:style>
  <w:style w:type="paragraph" w:styleId="916" w:customStyle="1">
    <w:name w:val="二级目录"/>
    <w:next w:val="672"/>
    <w:link w:val="915"/>
    <w:uiPriority w:val="0"/>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17" w:customStyle="1">
    <w:name w:val="列出段落 Char"/>
    <w:link w:val="918"/>
    <w:uiPriority w:val="0"/>
    <w:qFormat/>
    <w:rPr>
      <w:rFonts w:ascii="Calibri" w:hAnsi="Calibri"/>
      <w:sz w:val="24"/>
      <w:szCs w:val="24"/>
      <w:lang w:eastAsia="en-US" w:bidi="en-US"/>
    </w:rPr>
  </w:style>
  <w:style w:type="paragraph" w:styleId="918" w:customStyle="1">
    <w:name w:val="列出段落1"/>
    <w:basedOn w:val="672"/>
    <w:link w:val="917"/>
    <w:uiPriority w:val="0"/>
    <w:qFormat/>
    <w:pPr>
      <w:contextualSpacing/>
      <w:ind w:left="720"/>
      <w:jc w:val="left"/>
      <w:widowControl/>
    </w:pPr>
    <w:rPr>
      <w:rFonts w:ascii="Calibri" w:hAnsi="Calibri" w:eastAsia="宋体" w:cs="Times New Roman"/>
      <w:sz w:val="24"/>
      <w:szCs w:val="24"/>
      <w:lang w:eastAsia="en-US" w:bidi="en-US"/>
    </w:rPr>
  </w:style>
  <w:style w:type="character" w:styleId="919" w:customStyle="1">
    <w:name w:val="font21"/>
    <w:basedOn w:val="885"/>
    <w:link w:val="672"/>
    <w:uiPriority w:val="0"/>
    <w:qFormat/>
    <w:rPr>
      <w:rFonts w:ascii="Times New Roman" w:hAnsi="Times New Roman"/>
      <w:sz w:val="21"/>
      <w:szCs w:val="21"/>
      <w:lang w:val="en-US" w:eastAsia="zh-CN" w:bidi="ar-SA"/>
    </w:rPr>
  </w:style>
  <w:style w:type="paragraph" w:styleId="920" w:customStyle="1">
    <w:name w:val="普通(网站)1"/>
    <w:basedOn w:val="672"/>
    <w:uiPriority w:val="99"/>
    <w:pPr>
      <w:jc w:val="left"/>
      <w:spacing w:before="100" w:beforeAutospacing="1" w:after="100" w:afterAutospacing="1"/>
      <w:widowControl/>
    </w:pPr>
    <w:rPr>
      <w:rFonts w:ascii="宋体" w:hAnsi="宋体" w:cs="宋体"/>
      <w:sz w:val="24"/>
      <w:szCs w:val="24"/>
    </w:rPr>
  </w:style>
  <w:style w:type="paragraph" w:styleId="921" w:customStyle="1">
    <w:name w:val="列表 31"/>
    <w:basedOn w:val="672"/>
    <w:uiPriority w:val="0"/>
    <w:pPr>
      <w:ind w:left="100" w:hanging="200"/>
    </w:pPr>
  </w:style>
  <w:style w:type="paragraph" w:styleId="922" w:customStyle="1">
    <w:name w:val="列表1"/>
    <w:basedOn w:val="672"/>
    <w:uiPriority w:val="0"/>
    <w:pPr>
      <w:ind w:left="200" w:hanging="200"/>
    </w:pPr>
  </w:style>
  <w:style w:type="paragraph" w:styleId="923" w:customStyle="1">
    <w:name w:val="目录 31"/>
    <w:basedOn w:val="672"/>
    <w:next w:val="672"/>
    <w:uiPriority w:val="0"/>
    <w:semiHidden/>
    <w:pPr>
      <w:ind w:left="420"/>
      <w:jc w:val="left"/>
    </w:pPr>
    <w:rPr>
      <w:i/>
      <w:iCs/>
      <w:szCs w:val="24"/>
    </w:rPr>
  </w:style>
  <w:style w:type="paragraph" w:styleId="924" w:customStyle="1">
    <w:name w:val="索引 11"/>
    <w:basedOn w:val="672"/>
    <w:next w:val="672"/>
    <w:uiPriority w:val="0"/>
    <w:semiHidden/>
    <w:qFormat/>
    <w:pPr>
      <w:spacing w:line="240" w:lineRule="atLeast"/>
    </w:pPr>
    <w:rPr>
      <w:b/>
      <w:bCs/>
    </w:rPr>
  </w:style>
  <w:style w:type="paragraph" w:styleId="925" w:customStyle="1">
    <w:name w:val="目录 61"/>
    <w:basedOn w:val="672"/>
    <w:next w:val="672"/>
    <w:uiPriority w:val="0"/>
    <w:semiHidden/>
    <w:pPr>
      <w:ind w:left="1050"/>
      <w:jc w:val="left"/>
    </w:pPr>
  </w:style>
  <w:style w:type="paragraph" w:styleId="926" w:customStyle="1">
    <w:name w:val="目录 81"/>
    <w:basedOn w:val="672"/>
    <w:next w:val="672"/>
    <w:uiPriority w:val="0"/>
    <w:semiHidden/>
    <w:pPr>
      <w:ind w:left="1470"/>
      <w:jc w:val="left"/>
    </w:pPr>
  </w:style>
  <w:style w:type="paragraph" w:styleId="927" w:customStyle="1">
    <w:name w:val="目录 41"/>
    <w:basedOn w:val="672"/>
    <w:next w:val="672"/>
    <w:uiPriority w:val="0"/>
    <w:semiHidden/>
    <w:pPr>
      <w:ind w:left="630"/>
      <w:jc w:val="left"/>
    </w:pPr>
  </w:style>
  <w:style w:type="paragraph" w:styleId="928" w:customStyle="1">
    <w:name w:val="图表目录1"/>
    <w:basedOn w:val="672"/>
    <w:next w:val="672"/>
    <w:uiPriority w:val="0"/>
    <w:semiHidden/>
    <w:pPr>
      <w:ind w:left="840" w:hanging="420"/>
    </w:pPr>
  </w:style>
  <w:style w:type="paragraph" w:styleId="929" w:customStyle="1">
    <w:name w:val="目录 11"/>
    <w:basedOn w:val="672"/>
    <w:next w:val="672"/>
    <w:uiPriority w:val="0"/>
    <w:semiHidden/>
    <w:pPr>
      <w:jc w:val="left"/>
      <w:spacing w:before="120" w:after="120" w:line="400" w:lineRule="exact"/>
      <w:tabs>
        <w:tab w:val="right" w:pos="8720" w:leader="dot"/>
      </w:tabs>
    </w:pPr>
    <w:rPr>
      <w:rFonts w:ascii="宋体" w:hAnsi="宋体"/>
      <w:caps/>
      <w:sz w:val="24"/>
      <w:szCs w:val="24"/>
    </w:rPr>
  </w:style>
  <w:style w:type="paragraph" w:styleId="930" w:customStyle="1">
    <w:name w:val="目录 91"/>
    <w:basedOn w:val="672"/>
    <w:next w:val="672"/>
    <w:uiPriority w:val="0"/>
    <w:semiHidden/>
    <w:pPr>
      <w:ind w:left="1680"/>
      <w:jc w:val="left"/>
    </w:pPr>
  </w:style>
  <w:style w:type="paragraph" w:styleId="931" w:customStyle="1">
    <w:name w:val="目录 21"/>
    <w:basedOn w:val="672"/>
    <w:next w:val="672"/>
    <w:uiPriority w:val="0"/>
    <w:semiHidden/>
    <w:pPr>
      <w:ind w:left="210"/>
      <w:jc w:val="left"/>
    </w:pPr>
    <w:rPr>
      <w:smallCaps/>
      <w:szCs w:val="24"/>
    </w:rPr>
  </w:style>
  <w:style w:type="paragraph" w:styleId="932" w:customStyle="1">
    <w:name w:val="目录 51"/>
    <w:basedOn w:val="672"/>
    <w:next w:val="672"/>
    <w:uiPriority w:val="0"/>
    <w:semiHidden/>
    <w:pPr>
      <w:ind w:left="840"/>
      <w:jc w:val="left"/>
    </w:pPr>
  </w:style>
  <w:style w:type="paragraph" w:styleId="933" w:customStyle="1">
    <w:name w:val="列表 21"/>
    <w:basedOn w:val="672"/>
    <w:uiPriority w:val="0"/>
    <w:pPr>
      <w:ind w:left="100" w:hanging="200"/>
    </w:pPr>
  </w:style>
  <w:style w:type="paragraph" w:styleId="934" w:customStyle="1">
    <w:name w:val="目录 71"/>
    <w:basedOn w:val="672"/>
    <w:next w:val="672"/>
    <w:uiPriority w:val="0"/>
    <w:semiHidden/>
    <w:pPr>
      <w:ind w:left="1260"/>
      <w:jc w:val="left"/>
    </w:pPr>
  </w:style>
  <w:style w:type="paragraph" w:styleId="935" w:customStyle="1">
    <w:name w:val="4"/>
    <w:basedOn w:val="672"/>
    <w:next w:val="884"/>
    <w:uiPriority w:val="0"/>
    <w:pPr>
      <w:ind w:firstLine="420"/>
      <w:spacing w:line="360" w:lineRule="auto"/>
    </w:pPr>
    <w:rPr>
      <w:color w:val="ff0000"/>
      <w:sz w:val="24"/>
      <w:szCs w:val="24"/>
    </w:rPr>
  </w:style>
  <w:style w:type="paragraph" w:styleId="936" w:customStyle="1">
    <w:name w:val="Body Text(ch)"/>
    <w:basedOn w:val="672"/>
    <w:next w:val="876"/>
    <w:uiPriority w:val="0"/>
    <w:pPr>
      <w:spacing w:after="120"/>
    </w:pPr>
    <w:rPr>
      <w:rFonts w:ascii="宋体" w:hAnsi="Arial"/>
      <w:bCs/>
      <w:iCs/>
      <w:szCs w:val="24"/>
    </w:rPr>
  </w:style>
  <w:style w:type="paragraph" w:styleId="937" w:customStyle="1">
    <w:name w:val="Char"/>
    <w:basedOn w:val="672"/>
    <w:uiPriority w:val="0"/>
    <w:pPr>
      <w:ind w:firstLine="200"/>
      <w:tabs>
        <w:tab w:val="left" w:pos="360" w:leader="none"/>
      </w:tabs>
    </w:pPr>
    <w:rPr>
      <w:sz w:val="28"/>
      <w:szCs w:val="30"/>
    </w:rPr>
  </w:style>
  <w:style w:type="paragraph" w:styleId="938" w:customStyle="1">
    <w:name w:val="xl27"/>
    <w:basedOn w:val="67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9" w:customStyle="1">
    <w:name w:val="font7"/>
    <w:basedOn w:val="672"/>
    <w:uiPriority w:val="0"/>
    <w:pPr>
      <w:jc w:val="left"/>
      <w:spacing w:before="100" w:beforeAutospacing="1" w:after="100" w:afterAutospacing="1"/>
      <w:widowControl/>
    </w:pPr>
    <w:rPr>
      <w:rFonts w:hint="eastAsia" w:ascii="宋体" w:hAnsi="宋体"/>
      <w:sz w:val="18"/>
      <w:szCs w:val="18"/>
    </w:rPr>
  </w:style>
  <w:style w:type="paragraph" w:styleId="940" w:customStyle="1">
    <w:name w:val="xl26"/>
    <w:basedOn w:val="67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1" w:customStyle="1">
    <w:name w:val="table_lines"/>
    <w:basedOn w:val="672"/>
    <w:uiPriority w:val="0"/>
    <w:pPr>
      <w:jc w:val="left"/>
      <w:widowControl/>
    </w:pPr>
    <w:rPr>
      <w:sz w:val="20"/>
      <w:szCs w:val="20"/>
      <w:lang w:val="de-DE" w:eastAsia="de-DE"/>
    </w:rPr>
  </w:style>
  <w:style w:type="paragraph" w:styleId="942" w:customStyle="1">
    <w:name w:val="Char Char Char Char Char Char Char Char"/>
    <w:basedOn w:val="672"/>
    <w:uiPriority w:val="0"/>
    <w:pPr>
      <w:jc w:val="left"/>
      <w:spacing w:after="160" w:line="240" w:lineRule="exact"/>
      <w:widowControl/>
    </w:pPr>
    <w:rPr>
      <w:rFonts w:ascii="Verdana" w:hAnsi="Verdana"/>
      <w:sz w:val="20"/>
      <w:szCs w:val="20"/>
      <w:lang w:eastAsia="en-US"/>
    </w:rPr>
  </w:style>
  <w:style w:type="paragraph" w:styleId="943" w:customStyle="1">
    <w:name w:val=" Char"/>
    <w:basedOn w:val="882"/>
    <w:uiPriority w:val="0"/>
    <w:rPr>
      <w:rFonts w:ascii="Tahoma" w:hAnsi="Tahoma"/>
      <w:sz w:val="24"/>
      <w:szCs w:val="24"/>
    </w:rPr>
  </w:style>
  <w:style w:type="paragraph" w:styleId="944" w:customStyle="1">
    <w:name w:val="普通正文"/>
    <w:basedOn w:val="672"/>
    <w:uiPriority w:val="0"/>
    <w:pPr>
      <w:ind w:firstLine="480"/>
      <w:jc w:val="left"/>
      <w:spacing w:before="120" w:after="120" w:line="360" w:lineRule="auto"/>
    </w:pPr>
    <w:rPr>
      <w:rFonts w:ascii="Arial" w:hAnsi="Arial"/>
      <w:sz w:val="24"/>
      <w:szCs w:val="24"/>
    </w:rPr>
  </w:style>
  <w:style w:type="paragraph" w:styleId="945" w:customStyle="1">
    <w:name w:val="font5"/>
    <w:basedOn w:val="672"/>
    <w:uiPriority w:val="0"/>
    <w:pPr>
      <w:jc w:val="left"/>
      <w:spacing w:before="100" w:beforeAutospacing="1" w:after="100" w:afterAutospacing="1"/>
      <w:widowControl/>
    </w:pPr>
    <w:rPr>
      <w:rFonts w:hint="eastAsia" w:ascii="宋体" w:hAnsi="宋体"/>
      <w:sz w:val="28"/>
      <w:szCs w:val="28"/>
    </w:rPr>
  </w:style>
  <w:style w:type="paragraph" w:styleId="946"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7" w:customStyle="1">
    <w:name w:val="修订"/>
    <w:uiPriority w:val="99"/>
    <w:semiHidden/>
    <w:rPr>
      <w:rFonts w:hint="default" w:ascii="Times New Roman" w:hAnsi="Times New Roman" w:eastAsia="宋体" w:cs="Times New Roman"/>
      <w:sz w:val="21"/>
      <w:szCs w:val="21"/>
      <w:lang w:val="en-US" w:eastAsia="zh-CN" w:bidi="ar-SA"/>
    </w:rPr>
  </w:style>
  <w:style w:type="paragraph" w:styleId="948" w:customStyle="1">
    <w:name w:val=" Char Char Char Char"/>
    <w:basedOn w:val="882"/>
    <w:uiPriority w:val="0"/>
    <w:pPr>
      <w:spacing w:line="360" w:lineRule="auto"/>
    </w:pPr>
    <w:rPr>
      <w:rFonts w:ascii="Tahoma" w:hAnsi="Tahoma"/>
      <w:sz w:val="24"/>
      <w:szCs w:val="24"/>
    </w:rPr>
  </w:style>
  <w:style w:type="paragraph" w:styleId="949" w:customStyle="1">
    <w:name w:val="列出段落"/>
    <w:basedOn w:val="672"/>
    <w:uiPriority w:val="0"/>
    <w:qFormat/>
    <w:pPr>
      <w:contextualSpacing/>
      <w:ind w:left="720"/>
      <w:jc w:val="left"/>
      <w:widowControl/>
    </w:pPr>
    <w:rPr>
      <w:rFonts w:ascii="Calibri" w:hAnsi="Calibri"/>
      <w:sz w:val="24"/>
      <w:szCs w:val="24"/>
      <w:lang w:eastAsia="en-US" w:bidi="en-US"/>
    </w:rPr>
  </w:style>
  <w:style w:type="paragraph" w:styleId="950" w:customStyle="1">
    <w:name w:val="正文文本1"/>
    <w:basedOn w:val="672"/>
    <w:next w:val="672"/>
    <w:uiPriority w:val="0"/>
    <w:rPr>
      <w:rFonts w:ascii="楷体_GB2312" w:hAnsi="Arial" w:eastAsia="楷体_GB2312"/>
      <w:sz w:val="28"/>
      <w:szCs w:val="28"/>
    </w:rPr>
  </w:style>
  <w:style w:type="paragraph" w:styleId="951" w:customStyle="1">
    <w:name w:val="普通 (Web)"/>
    <w:basedOn w:val="672"/>
    <w:uiPriority w:val="0"/>
    <w:pPr>
      <w:jc w:val="left"/>
      <w:spacing w:before="100" w:beforeAutospacing="1" w:after="100" w:afterAutospacing="1"/>
      <w:widowControl/>
    </w:pPr>
    <w:rPr>
      <w:rFonts w:ascii="宋体" w:hAnsi="宋体"/>
      <w:sz w:val="24"/>
      <w:szCs w:val="24"/>
    </w:rPr>
  </w:style>
  <w:style w:type="paragraph" w:styleId="952" w:customStyle="1">
    <w:name w:val="批注文字1"/>
    <w:basedOn w:val="672"/>
    <w:uiPriority w:val="0"/>
    <w:unhideWhenUsed/>
    <w:qFormat/>
    <w:pPr>
      <w:jc w:val="left"/>
    </w:pPr>
  </w:style>
  <w:style w:type="paragraph" w:styleId="953" w:customStyle="1">
    <w:name w:val=" Char Char Char Char Char Char Char Char Char Char"/>
    <w:basedOn w:val="672"/>
    <w:uiPriority w:val="0"/>
    <w:pPr>
      <w:spacing w:line="360" w:lineRule="auto"/>
    </w:pPr>
    <w:rPr>
      <w:sz w:val="24"/>
      <w:szCs w:val="20"/>
    </w:rPr>
  </w:style>
  <w:style w:type="paragraph" w:styleId="954" w:customStyle="1">
    <w:name w:val="样式1"/>
    <w:basedOn w:val="672"/>
    <w:uiPriority w:val="0"/>
    <w:pPr>
      <w:numPr>
        <w:ilvl w:val="0"/>
        <w:numId w:val="3"/>
      </w:numPr>
    </w:pPr>
    <w:rPr>
      <w:rFonts w:ascii="宋体" w:hAnsi="宋体"/>
    </w:rPr>
  </w:style>
  <w:style w:type="paragraph" w:styleId="955" w:customStyle="1">
    <w:name w:val="font6"/>
    <w:basedOn w:val="672"/>
    <w:uiPriority w:val="0"/>
    <w:qFormat/>
    <w:pPr>
      <w:jc w:val="left"/>
      <w:spacing w:before="100" w:beforeAutospacing="1" w:after="100" w:afterAutospacing="1"/>
      <w:widowControl/>
    </w:pPr>
    <w:rPr>
      <w:rFonts w:hint="eastAsia" w:ascii="宋体" w:hAnsi="宋体"/>
      <w:sz w:val="28"/>
      <w:szCs w:val="28"/>
      <w:u w:val="single"/>
    </w:rPr>
  </w:style>
  <w:style w:type="paragraph" w:styleId="956" w:customStyle="1">
    <w:name w:val="xl25"/>
    <w:basedOn w:val="672"/>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7" w:customStyle="1">
    <w:name w:val="图标"/>
    <w:basedOn w:val="672"/>
    <w:next w:val="672"/>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8" w:customStyle="1">
    <w:name w:val="标题3"/>
    <w:basedOn w:val="672"/>
    <w:next w:val="672"/>
    <w:uiPriority w:val="0"/>
    <w:pPr>
      <w:ind w:firstLine="624"/>
      <w:spacing w:line="590" w:lineRule="atLeast"/>
    </w:pPr>
    <w:rPr>
      <w:rFonts w:ascii="方正黑体_GBK" w:eastAsia="方正黑体_GBK"/>
      <w:sz w:val="32"/>
      <w:szCs w:val="32"/>
    </w:rPr>
  </w:style>
  <w:style w:type="paragraph" w:styleId="959" w:customStyle="1">
    <w:name w:val="xl24"/>
    <w:basedOn w:val="67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0" w:customStyle="1">
    <w:name w:val="xl29"/>
    <w:basedOn w:val="672"/>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1" w:customStyle="1">
    <w:name w:val="xl28"/>
    <w:basedOn w:val="672"/>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2" w:customStyle="1">
    <w:name w:val=" Char Char Char Char Char Char Char Char"/>
    <w:basedOn w:val="672"/>
    <w:uiPriority w:val="0"/>
    <w:pPr>
      <w:jc w:val="left"/>
      <w:spacing w:after="160" w:line="240" w:lineRule="exact"/>
      <w:widowControl/>
    </w:pPr>
    <w:rPr>
      <w:rFonts w:ascii="Verdana" w:hAnsi="Verdana"/>
      <w:sz w:val="20"/>
      <w:szCs w:val="20"/>
      <w:lang w:eastAsia="en-US"/>
    </w:rPr>
  </w:style>
  <w:style w:type="paragraph" w:styleId="963" w:customStyle="1">
    <w:name w:val="xl30"/>
    <w:basedOn w:val="672"/>
    <w:uiPriority w:val="0"/>
    <w:pPr>
      <w:jc w:val="center"/>
      <w:spacing w:before="100" w:beforeAutospacing="1" w:after="100" w:afterAutospacing="1"/>
      <w:widowControl/>
    </w:pPr>
    <w:rPr>
      <w:rFonts w:ascii="宋体" w:hAnsi="宋体"/>
      <w:b/>
      <w:bCs/>
      <w:sz w:val="36"/>
      <w:szCs w:val="36"/>
    </w:rPr>
  </w:style>
  <w:style w:type="paragraph" w:styleId="964" w:customStyle="1">
    <w:name w:val="Char Char Char Char"/>
    <w:basedOn w:val="882"/>
    <w:uiPriority w:val="0"/>
    <w:pPr>
      <w:spacing w:line="360" w:lineRule="auto"/>
    </w:pPr>
    <w:rPr>
      <w:rFonts w:ascii="Tahoma" w:hAnsi="Tahoma"/>
      <w:sz w:val="24"/>
      <w:szCs w:val="24"/>
    </w:rPr>
  </w:style>
  <w:style w:type="paragraph" w:styleId="965" w:customStyle="1">
    <w:name w:val="table_1stline"/>
    <w:basedOn w:val="672"/>
    <w:uiPriority w:val="0"/>
    <w:pPr>
      <w:jc w:val="left"/>
      <w:spacing w:before="120"/>
      <w:widowControl/>
    </w:pPr>
    <w:rPr>
      <w:bCs/>
      <w:sz w:val="20"/>
      <w:szCs w:val="20"/>
      <w:lang w:val="de-DE" w:eastAsia="de-DE"/>
    </w:rPr>
  </w:style>
  <w:style w:type="paragraph" w:styleId="966" w:customStyle="1">
    <w:name w:val="标题1"/>
    <w:basedOn w:val="672"/>
    <w:next w:val="672"/>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6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8" w:customStyle="1">
    <w:name w:val="1111"/>
    <w:basedOn w:val="672"/>
    <w:uiPriority w:val="0"/>
    <w:qFormat/>
    <w:pPr>
      <w:jc w:val="left"/>
      <w:spacing w:line="400" w:lineRule="exact"/>
    </w:pPr>
    <w:rPr>
      <w:rFonts w:hint="eastAsia" w:ascii="方正仿宋_GBK" w:hAnsi="方正仿宋_GBK" w:eastAsia="方正仿宋_GBK" w:cs="Times New Roman"/>
      <w:color w:val="000000"/>
      <w:sz w:val="22"/>
      <w:szCs w:val="22"/>
    </w:rPr>
  </w:style>
  <w:style w:type="table" w:styleId="969" w:customStyle="1">
    <w:name w:val="网格型1"/>
    <w:basedOn w:val="864"/>
    <w:uiPriority w:val="0"/>
    <w:pPr>
      <w:jc w:val="both"/>
      <w:widowControl w:val="off"/>
    </w:pPr>
    <w:rPr>
      <w:rFonts w:ascii="Times New Roman" w:hAnsi="Times New Roman" w:eastAsia="宋体" w:cs="Times New Roman"/>
      <w:sz w:val="20"/>
      <w:szCs w:val="20"/>
    </w:rPr>
    <w:tblPr/>
  </w:style>
  <w:style w:type="numbering" w:styleId="108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郑荔</cp:lastModifiedBy>
  <cp:revision>14</cp:revision>
  <dcterms:created xsi:type="dcterms:W3CDTF">2023-03-16T02:16:00Z</dcterms:created>
  <dcterms:modified xsi:type="dcterms:W3CDTF">2024-12-27T04:19:57Z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7CE7C671E4744CE195C11EE5A2CE9766_12</vt:lpwstr>
  </property>
</Properties>
</file>