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3"/>
        <w:rPr>
          <w:rFonts w:hint="eastAsia"/>
        </w:rPr>
      </w:pPr>
      <w:r>
        <w:rPr>
          <w:rFonts w:hint="eastAsia"/>
        </w:rPr>
      </w:r>
      <w:r/>
    </w:p>
    <w:p>
      <w:pPr>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1505"/>
        <w:rPr>
          <w:b/>
          <w:sz w:val="30"/>
          <w:szCs w:val="30"/>
          <w:u w:val="single"/>
        </w:rPr>
      </w:pPr>
      <w:r>
        <w:rPr>
          <w:rFonts w:hint="eastAsia"/>
          <w:b/>
          <w:sz w:val="30"/>
          <w:szCs w:val="30"/>
        </w:rPr>
        <w:t xml:space="preserve">项目名称：</w:t>
      </w:r>
      <w:r>
        <w:rPr>
          <w:rFonts w:hint="eastAsia"/>
          <w:b/>
          <w:sz w:val="32"/>
          <w:szCs w:val="32"/>
        </w:rPr>
        <w:t xml:space="preserve">软件谷中学等校创新实验装备 </w:t>
      </w:r>
      <w:r/>
    </w:p>
    <w:p>
      <w:pPr>
        <w:ind w:firstLine="1505"/>
        <w:rPr>
          <w:rFonts w:hint="eastAsia"/>
          <w:b/>
          <w:color w:val="ff0000"/>
          <w:sz w:val="30"/>
          <w:szCs w:val="30"/>
        </w:rPr>
      </w:pPr>
      <w:r>
        <w:rPr>
          <w:rFonts w:hint="eastAsia"/>
          <w:b/>
          <w:sz w:val="30"/>
          <w:szCs w:val="30"/>
        </w:rPr>
        <w:t xml:space="preserve">项目编号：</w:t>
      </w:r>
      <w:r>
        <w:rPr>
          <w:rFonts w:hint="eastAsia"/>
          <w:b/>
          <w:sz w:val="32"/>
          <w:szCs w:val="32"/>
        </w:rPr>
        <w:t xml:space="preserve">JSZC-320100-JZCG-G2024-0350 </w:t>
      </w:r>
      <w:r>
        <w:rPr>
          <w:rFonts w:hint="eastAsia"/>
          <w:b/>
          <w:sz w:val="30"/>
          <w:szCs w:val="30"/>
        </w:rPr>
        <w:t xml:space="preserve">  </w:t>
      </w:r>
      <w:r>
        <w:rPr>
          <w:rFonts w:hint="eastAsia"/>
          <w:b/>
          <w:color w:val="ff0000"/>
          <w:sz w:val="30"/>
          <w:szCs w:val="30"/>
        </w:rPr>
        <w:t xml:space="preserve">            </w:t>
      </w:r>
      <w:r/>
    </w:p>
    <w:p>
      <w:pPr>
        <w:jc w:val="center"/>
        <w:rPr>
          <w:rFonts w:hint="eastAsia"/>
          <w:b/>
          <w:sz w:val="30"/>
          <w:szCs w:val="30"/>
        </w:rPr>
      </w:pPr>
      <w:r>
        <w:rPr>
          <w:rFonts w:hint="eastAsia"/>
          <w:b/>
          <w:sz w:val="30"/>
          <w:szCs w:val="30"/>
        </w:rPr>
        <w:t xml:space="preserve">（货物类项目，</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ind w:firstLine="0"/>
        <w:jc w:val="center"/>
        <w:rPr>
          <w:rFonts w:hint="eastAsia"/>
          <w:b/>
          <w:bCs/>
          <w:sz w:val="32"/>
        </w:rPr>
      </w:pPr>
      <w:r>
        <w:rPr>
          <w:rFonts w:hint="eastAsia"/>
          <w:b/>
          <w:bCs/>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2024年</w:t>
      </w:r>
      <w:r>
        <w:rPr>
          <w:rFonts w:hint="default"/>
          <w:b/>
          <w:color w:val="auto"/>
          <w:sz w:val="32"/>
          <w:szCs w:val="32"/>
          <w:lang w:val="en-US"/>
        </w:rPr>
        <w:t xml:space="preserve">9</w:t>
      </w:r>
      <w:r>
        <w:rPr>
          <w:rFonts w:hint="eastAsia"/>
          <w:b/>
          <w:color w:val="auto"/>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5"/>
        </w:numPr>
        <w:jc w:val="center"/>
        <w:spacing w:line="960" w:lineRule="auto"/>
        <w:rPr>
          <w:rFonts w:hint="eastAsia" w:ascii="黑体" w:hAnsi="宋体" w:eastAsia="黑体"/>
          <w:color w:val="auto"/>
          <w:sz w:val="36"/>
          <w:szCs w:val="21"/>
        </w:rPr>
        <w:outlineLvl w:val="0"/>
      </w:pPr>
      <w:r>
        <w:rPr>
          <w:rFonts w:hint="eastAsia" w:ascii="黑体" w:hAnsi="宋体" w:eastAsia="黑体"/>
          <w:sz w:val="36"/>
          <w:szCs w:val="21"/>
        </w:rPr>
        <w:t xml:space="preserve">投标邀请………</w:t>
      </w:r>
      <w:r>
        <w:rPr>
          <w:rFonts w:hint="eastAsia" w:ascii="黑体" w:hAnsi="宋体" w:eastAsia="黑体"/>
          <w:color w:val="auto"/>
          <w:sz w:val="36"/>
          <w:szCs w:val="21"/>
        </w:rPr>
        <w:t xml:space="preserve">…………………………… </w:t>
      </w:r>
      <w:r>
        <w:rPr>
          <w:rFonts w:hint="eastAsia" w:ascii="黑体" w:hAnsi="宋体" w:eastAsia="黑体"/>
          <w:color w:val="auto"/>
          <w:sz w:val="36"/>
          <w:szCs w:val="21"/>
          <w:lang w:val="en-US" w:eastAsia="zh-CN"/>
        </w:rPr>
        <w:t xml:space="preserve">2</w:t>
      </w:r>
      <w:r/>
    </w:p>
    <w:p>
      <w:pPr>
        <w:numPr>
          <w:ilvl w:val="0"/>
          <w:numId w:val="5"/>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投标人须知………………………………… </w:t>
      </w:r>
      <w:r>
        <w:rPr>
          <w:rFonts w:hint="eastAsia" w:ascii="黑体" w:hAnsi="宋体" w:eastAsia="黑体"/>
          <w:color w:val="auto"/>
          <w:sz w:val="36"/>
          <w:szCs w:val="21"/>
          <w:lang w:val="en-US" w:eastAsia="zh-CN"/>
        </w:rPr>
        <w:t xml:space="preserve">4</w:t>
      </w:r>
      <w:r/>
    </w:p>
    <w:p>
      <w:pPr>
        <w:numPr>
          <w:ilvl w:val="0"/>
          <w:numId w:val="5"/>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13</w:t>
      </w:r>
      <w:r/>
    </w:p>
    <w:p>
      <w:pPr>
        <w:numPr>
          <w:ilvl w:val="0"/>
          <w:numId w:val="5"/>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17</w:t>
      </w:r>
      <w:r/>
    </w:p>
    <w:p>
      <w:pPr>
        <w:numPr>
          <w:ilvl w:val="0"/>
          <w:numId w:val="5"/>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评标方法与评标标准………………………</w:t>
      </w:r>
      <w:r>
        <w:rPr>
          <w:rFonts w:hint="eastAsia" w:ascii="黑体" w:hAnsi="宋体" w:eastAsia="黑体"/>
          <w:color w:val="auto"/>
          <w:sz w:val="36"/>
          <w:szCs w:val="21"/>
          <w:lang w:val="en-US" w:eastAsia="zh-CN"/>
        </w:rPr>
        <w:t xml:space="preserve">41</w:t>
      </w:r>
      <w:r/>
    </w:p>
    <w:p>
      <w:pPr>
        <w:numPr>
          <w:ilvl w:val="0"/>
          <w:numId w:val="5"/>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投标文件格式………………………………</w:t>
      </w:r>
      <w:r>
        <w:rPr>
          <w:rFonts w:hint="eastAsia" w:ascii="黑体" w:hAnsi="宋体" w:eastAsia="黑体"/>
          <w:color w:val="auto"/>
          <w:sz w:val="36"/>
          <w:szCs w:val="21"/>
          <w:lang w:val="en-US" w:eastAsia="zh-CN"/>
        </w:rPr>
        <w:t xml:space="preserve">46</w:t>
      </w:r>
      <w:bookmarkEnd w:id="0"/>
      <w:r/>
      <w:r/>
    </w:p>
    <w:p>
      <w:pPr>
        <w:rPr>
          <w:rFonts w:hint="eastAsia"/>
          <w:color w:val="000000"/>
          <w:szCs w:val="21"/>
        </w:rPr>
      </w:pPr>
      <w:r>
        <w:rPr>
          <w:rFonts w:hint="eastAsia"/>
          <w:color w:val="000000"/>
          <w:szCs w:val="21"/>
        </w:rPr>
      </w:r>
      <w:r/>
    </w:p>
    <w:p>
      <w:pPr>
        <w:pStyle w:val="704"/>
        <w:numPr>
          <w:numId w:val="0"/>
        </w:numPr>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ascii="宋体" w:hAnsi="宋体"/>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sz w:val="24"/>
          <w:szCs w:val="24"/>
        </w:rPr>
        <w:t xml:space="preserve">受南京市教育技术装备中心委托，南京市公共资源交易中心（以下简称“交易中心”）就软件谷中学等校创新实验装备进行公开招标采购，欢迎符合条件的供应商投标。</w:t>
      </w:r>
      <w:r/>
    </w:p>
    <w:p>
      <w:pPr>
        <w:pStyle w:val="69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0000ff"/>
          <w:sz w:val="24"/>
          <w:szCs w:val="24"/>
        </w:rPr>
      </w:pPr>
      <w:r/>
      <w:bookmarkStart w:id="12" w:name="_Toc28359080"/>
      <w:r/>
      <w:bookmarkStart w:id="13" w:name="_Toc35393622"/>
      <w:r/>
      <w:bookmarkStart w:id="14" w:name="_Toc38985264"/>
      <w:r/>
      <w:bookmarkStart w:id="15" w:name="_Toc28359003"/>
      <w:r/>
      <w:bookmarkStart w:id="16" w:name="_Toc35393791"/>
      <w:r>
        <w:rPr>
          <w:rFonts w:hint="eastAsia" w:ascii="宋体" w:hAnsi="宋体"/>
          <w:sz w:val="24"/>
          <w:szCs w:val="24"/>
        </w:rPr>
        <w:t xml:space="preserve">1.项目编号：JSZC-320100-JZCG-G2024-0350 </w:t>
      </w:r>
      <w:r/>
    </w:p>
    <w:p>
      <w:pPr>
        <w:ind w:firstLine="480"/>
        <w:spacing w:line="264" w:lineRule="auto"/>
        <w:rPr>
          <w:rFonts w:hint="eastAsia" w:ascii="宋体" w:hAnsi="宋体"/>
          <w:sz w:val="24"/>
          <w:szCs w:val="24"/>
        </w:rPr>
      </w:pPr>
      <w:r>
        <w:rPr>
          <w:rFonts w:hint="eastAsia" w:ascii="宋体" w:hAnsi="宋体"/>
          <w:sz w:val="24"/>
          <w:szCs w:val="24"/>
        </w:rPr>
        <w:t xml:space="preserve">2.项目名称：软件谷中学等校创新实验装备</w:t>
      </w:r>
      <w:r/>
    </w:p>
    <w:p>
      <w:pPr>
        <w:ind w:firstLine="480"/>
        <w:spacing w:line="264" w:lineRule="auto"/>
        <w:rPr>
          <w:rFonts w:hint="eastAsia" w:ascii="宋体" w:hAnsi="宋体"/>
          <w:sz w:val="24"/>
          <w:szCs w:val="24"/>
        </w:rPr>
      </w:pPr>
      <w:r>
        <w:rPr>
          <w:rFonts w:hint="eastAsia" w:ascii="宋体" w:hAnsi="宋体"/>
          <w:sz w:val="24"/>
          <w:szCs w:val="24"/>
        </w:rPr>
        <w:t xml:space="preserve">3.预算金额：280万元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4.最高限价：本项目不设最高限价。</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根据中小学新课程标准要求，初中理科需要开展一定课时的跨学科实验实践项目。在学校自主选择的基础上，本项目侧重初中理科学科重点是生物学科的跨学科植物种植，包括实践空间、仪器和设备等</w:t>
      </w:r>
      <w:r>
        <w:rPr>
          <w:rFonts w:hint="eastAsia" w:ascii="宋体" w:hAnsi="宋体" w:cs="宋体"/>
          <w:sz w:val="24"/>
          <w:szCs w:val="24"/>
          <w:lang w:eastAsia="zh-CN"/>
        </w:rPr>
        <w:t xml:space="preserve">，</w:t>
      </w:r>
      <w:r>
        <w:rPr>
          <w:rFonts w:hint="eastAsia" w:ascii="宋体" w:hAnsi="宋体" w:cs="宋体"/>
          <w:sz w:val="24"/>
          <w:szCs w:val="24"/>
        </w:rPr>
        <w:t xml:space="preserve">涉及</w:t>
      </w:r>
      <w:r>
        <w:rPr>
          <w:rFonts w:hint="eastAsia" w:ascii="宋体" w:hAnsi="宋体"/>
          <w:sz w:val="24"/>
          <w:szCs w:val="24"/>
        </w:rPr>
        <w:t xml:space="preserve">9所学校。</w:t>
      </w:r>
      <w:r>
        <w:rPr>
          <w:rFonts w:hint="eastAsia" w:ascii="宋体" w:hAnsi="宋体" w:cs="宋体"/>
          <w:sz w:val="24"/>
          <w:szCs w:val="24"/>
        </w:rPr>
        <w:t xml:space="preserve">（详细内容见本招标文件第四章） </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6.合同履行期限：1135天（交货期为合同签订后40天内，质保期为验收合格后1095天）</w:t>
      </w:r>
      <w:r/>
    </w:p>
    <w:p>
      <w:pPr>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69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rPr>
      </w:pPr>
      <w:r>
        <w:rPr>
          <w:rFonts w:hint="eastAsia" w:ascii="宋体" w:hAnsi="宋体"/>
          <w:sz w:val="24"/>
          <w:szCs w:val="24"/>
        </w:rPr>
        <w:t xml:space="preserve">2.落实政府采购政策需满足的资格要求：无</w:t>
      </w:r>
      <w:r/>
    </w:p>
    <w:p>
      <w:pPr>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p>
    <w:p>
      <w:pPr>
        <w:ind w:firstLine="480"/>
        <w:spacing w:line="264" w:lineRule="auto"/>
        <w:rPr>
          <w:rFonts w:hint="eastAsia"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rPr>
        <w:t xml:space="preserve">投标人具有有效期内建筑装修装饰工程专业承包二级及以上资质证书</w:t>
      </w:r>
      <w:r>
        <w:rPr>
          <w:rFonts w:hint="eastAsia" w:ascii="宋体" w:hAnsi="宋体" w:cs="宋体"/>
          <w:sz w:val="24"/>
          <w:szCs w:val="24"/>
        </w:rPr>
        <w:t xml:space="preserve">（</w:t>
      </w:r>
      <w:r>
        <w:rPr>
          <w:rFonts w:hint="eastAsia" w:ascii="宋体" w:hAnsi="宋体" w:cs="宋体"/>
          <w:sz w:val="24"/>
          <w:szCs w:val="24"/>
        </w:rPr>
        <w:t xml:space="preserve">提供</w:t>
      </w:r>
      <w:r>
        <w:rPr>
          <w:rFonts w:hint="eastAsia" w:ascii="宋体" w:hAnsi="宋体" w:cs="宋体"/>
          <w:sz w:val="24"/>
          <w:szCs w:val="24"/>
        </w:rPr>
        <w:t xml:space="preserve">资质</w:t>
      </w:r>
      <w:r>
        <w:rPr>
          <w:rFonts w:hint="eastAsia" w:ascii="宋体" w:hAnsi="宋体" w:cs="宋体"/>
          <w:sz w:val="24"/>
          <w:szCs w:val="24"/>
        </w:rPr>
        <w:t xml:space="preserve">证书</w:t>
      </w:r>
      <w:r>
        <w:rPr>
          <w:rFonts w:hint="eastAsia" w:ascii="宋体" w:hAnsi="宋体" w:cs="宋体"/>
          <w:sz w:val="24"/>
          <w:szCs w:val="24"/>
        </w:rPr>
        <w:t xml:space="preserve">）</w:t>
      </w:r>
      <w:r>
        <w:rPr>
          <w:rFonts w:hint="eastAsia" w:ascii="宋体" w:hAnsi="宋体" w:cs="宋体"/>
          <w:sz w:val="24"/>
          <w:szCs w:val="24"/>
        </w:rPr>
        <w:t xml:space="preserve">，或承诺分包给具有有效期内建筑装修装饰工程专业承包二级及以上资质证书且经过采购人认可的供应商实施</w:t>
      </w:r>
      <w:r>
        <w:rPr>
          <w:rFonts w:hint="eastAsia" w:ascii="宋体" w:hAnsi="宋体" w:cs="宋体"/>
          <w:sz w:val="24"/>
          <w:szCs w:val="24"/>
        </w:rPr>
        <w:t xml:space="preserve">（</w:t>
      </w:r>
      <w:r>
        <w:rPr>
          <w:rFonts w:hint="eastAsia" w:ascii="宋体" w:hAnsi="宋体" w:cs="宋体"/>
          <w:sz w:val="24"/>
          <w:szCs w:val="24"/>
        </w:rPr>
        <w:t xml:space="preserve">提供《分包承诺书》（格式见第六章）</w:t>
      </w:r>
      <w:r>
        <w:rPr>
          <w:rFonts w:hint="eastAsia" w:ascii="宋体" w:hAnsi="宋体" w:cs="宋体"/>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9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35393625"/>
      <w:r/>
      <w:bookmarkStart w:id="28" w:name="_Toc38985267"/>
      <w:r/>
      <w:bookmarkStart w:id="29" w:name="_Toc35393794"/>
      <w:r/>
      <w:bookmarkStart w:id="30" w:name="_Toc28359007"/>
      <w:r/>
      <w:bookmarkStart w:id="31" w:name="_Toc28359084"/>
      <w:r>
        <w:rPr>
          <w:rFonts w:hint="eastAsia" w:ascii="宋体" w:hAnsi="宋体" w:cs="宋体"/>
          <w:sz w:val="24"/>
          <w:szCs w:val="24"/>
        </w:rPr>
        <w:t xml:space="preserve">1.提交投标文件截止时间、开标时</w:t>
      </w:r>
      <w:r>
        <w:rPr>
          <w:rFonts w:hint="eastAsia" w:ascii="宋体" w:hAnsi="宋体" w:cs="宋体"/>
          <w:color w:val="000000" w:themeColor="text1"/>
          <w:sz w:val="24"/>
          <w:szCs w:val="24"/>
        </w:rPr>
        <w:t xml:space="preserve">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24</w:t>
      </w:r>
      <w:r>
        <w:rPr>
          <w:rFonts w:hint="eastAsia" w:ascii="宋体" w:hAnsi="宋体"/>
          <w:bCs/>
          <w:color w:val="000000" w:themeColor="text1"/>
          <w:sz w:val="24"/>
          <w:szCs w:val="24"/>
        </w:rPr>
        <w:t xml:space="preserve">年</w:t>
      </w:r>
      <w:r>
        <w:rPr>
          <w:rFonts w:hint="eastAsia" w:ascii="宋体" w:hAnsi="宋体"/>
          <w:bCs/>
          <w:color w:val="000000" w:themeColor="text1"/>
          <w:sz w:val="24"/>
          <w:szCs w:val="24"/>
        </w:rPr>
        <w:t xml:space="preserve">10月</w:t>
      </w:r>
      <w:r>
        <w:rPr>
          <w:rFonts w:hint="eastAsia" w:ascii="宋体" w:hAnsi="宋体" w:cs="宋体"/>
          <w:color w:val="000000" w:themeColor="text1"/>
          <w:sz w:val="24"/>
          <w:szCs w:val="24"/>
        </w:rPr>
        <w:t xml:space="preserve">21</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14</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00</w:t>
      </w:r>
      <w:r>
        <w:rPr>
          <w:rFonts w:hint="eastAsia" w:ascii="宋体" w:hAnsi="宋体"/>
          <w:bCs/>
          <w:color w:val="000000" w:themeColor="text1"/>
          <w:sz w:val="24"/>
          <w:szCs w:val="24"/>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p>
    <w:p>
      <w:pPr>
        <w:pStyle w:val="695"/>
        <w:ind w:firstLine="497"/>
        <w:spacing w:before="145" w:after="145" w:line="264" w:lineRule="auto"/>
        <w:rPr>
          <w:rFonts w:hint="eastAsia"/>
        </w:rPr>
      </w:pPr>
      <w:r>
        <w:rPr>
          <w:rFonts w:hint="eastAsia"/>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rPr>
      </w:pPr>
      <w:r/>
      <w:bookmarkStart w:id="35" w:name="_Toc28359085"/>
      <w:r/>
      <w:bookmarkStart w:id="36" w:name="_Toc28359008"/>
      <w:r/>
      <w:bookmarkStart w:id="37" w:name="_Toc35393627"/>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ascii="SimSun" w:hAnsi="SimSun" w:eastAsia="SimSun" w:cs="SimSun"/>
          <w:color w:val="000000"/>
          <w:sz w:val="24"/>
        </w:rPr>
        <w:t xml:space="preserve">本项目不组织集中勘察及答疑，供应商如对采购需求有疑问，请咨询采购单位联系人。</w:t>
      </w:r>
      <w:r>
        <w:rPr>
          <w:rFonts w:hint="eastAsia" w:ascii="宋体" w:hAnsi="宋体"/>
          <w:sz w:val="24"/>
          <w:szCs w:val="24"/>
        </w:rPr>
      </w:r>
      <w:r>
        <w:rPr>
          <w:rFonts w:hint="eastAsia" w:ascii="宋体" w:hAnsi="宋体" w:cs="宋体"/>
          <w:sz w:val="24"/>
          <w:szCs w:val="24"/>
        </w:rPr>
        <w:t xml:space="preserve">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747"/>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9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称：南京市教育技术装备中心          </w:t>
      </w:r>
      <w:r/>
    </w:p>
    <w:p>
      <w:pPr>
        <w:ind w:firstLine="480"/>
        <w:spacing w:line="264" w:lineRule="auto"/>
        <w:rPr>
          <w:rFonts w:hint="eastAsia" w:ascii="宋体" w:hAnsi="宋体"/>
          <w:sz w:val="24"/>
          <w:szCs w:val="24"/>
        </w:rPr>
      </w:pPr>
      <w:r>
        <w:rPr>
          <w:rFonts w:hint="eastAsia" w:ascii="宋体" w:hAnsi="宋体"/>
          <w:sz w:val="24"/>
          <w:szCs w:val="24"/>
        </w:rPr>
        <w:t xml:space="preserve">地  址：南京市秦淮区马府街18号</w:t>
      </w:r>
      <w:r/>
    </w:p>
    <w:p>
      <w:pPr>
        <w:ind w:firstLine="480"/>
        <w:spacing w:line="264" w:lineRule="auto"/>
        <w:rPr>
          <w:rFonts w:hint="eastAsia" w:ascii="宋体" w:hAnsi="宋体"/>
          <w:sz w:val="24"/>
          <w:szCs w:val="24"/>
        </w:rPr>
      </w:pPr>
      <w:r>
        <w:rPr>
          <w:rFonts w:hint="eastAsia" w:ascii="宋体" w:hAnsi="宋体"/>
          <w:sz w:val="24"/>
          <w:szCs w:val="24"/>
        </w:rPr>
        <w:t xml:space="preserve">联系人：宋老师</w:t>
      </w:r>
      <w:r/>
    </w:p>
    <w:p>
      <w:pPr>
        <w:ind w:firstLine="480"/>
        <w:spacing w:line="264" w:lineRule="auto"/>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84550982</w:t>
      </w:r>
      <w:r/>
    </w:p>
    <w:p>
      <w:pPr>
        <w:ind w:firstLine="480"/>
        <w:spacing w:line="264" w:lineRule="auto"/>
        <w:rPr>
          <w:rFonts w:hint="eastAsia" w:ascii="宋体" w:hAnsi="宋体"/>
          <w:sz w:val="24"/>
          <w:szCs w:val="24"/>
        </w:rPr>
      </w:pPr>
      <w:r>
        <w:rPr>
          <w:rFonts w:hint="eastAsia" w:ascii="宋体" w:hAnsi="宋体"/>
          <w:sz w:val="24"/>
          <w:szCs w:val="24"/>
        </w:rPr>
        <w:t xml:space="preserve">2.交易中心</w:t>
      </w:r>
      <w:r/>
    </w:p>
    <w:p>
      <w:pPr>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64" w:lineRule="auto"/>
        <w:rPr>
          <w:rFonts w:hint="eastAsia" w:ascii="宋体" w:hAnsi="宋体"/>
          <w:sz w:val="24"/>
          <w:szCs w:val="24"/>
        </w:rPr>
      </w:pPr>
      <w:r>
        <w:rPr>
          <w:rFonts w:hint="eastAsia" w:ascii="宋体" w:hAnsi="宋体"/>
          <w:sz w:val="24"/>
          <w:szCs w:val="24"/>
        </w:rPr>
        <w:t xml:space="preserve">联系人：朱老师</w:t>
      </w:r>
      <w:r/>
    </w:p>
    <w:p>
      <w:pPr>
        <w:ind w:firstLine="480"/>
        <w:spacing w:line="264" w:lineRule="auto"/>
        <w:rPr>
          <w:rFonts w:hint="eastAsia"/>
        </w:rPr>
      </w:pPr>
      <w:r>
        <w:rPr>
          <w:rFonts w:hint="eastAsia" w:ascii="宋体" w:hAnsi="宋体"/>
          <w:sz w:val="24"/>
          <w:szCs w:val="24"/>
        </w:rPr>
        <w:t xml:space="preserve">联系电话：025-68505724 </w:t>
      </w:r>
      <w:r>
        <w:rPr>
          <w:rFonts w:hint="eastAsia" w:ascii="宋体" w:hAnsi="宋体"/>
          <w:color w:val="0000ff"/>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16938518"/>
      <w:r/>
      <w:bookmarkStart w:id="42" w:name="_Toc20823274"/>
      <w:r/>
      <w:bookmarkStart w:id="43" w:name="_Toc513029202"/>
      <w:r/>
      <w:bookmarkStart w:id="44" w:name="_Toc120614213"/>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bookmarkStart w:id="45" w:name="_Toc20823275"/>
      <w:r/>
      <w:bookmarkStart w:id="46" w:name="_Toc513029203"/>
      <w:r/>
      <w:bookmarkStart w:id="47" w:name="_Toc16938519"/>
      <w:r/>
      <w:bookmarkStart w:id="48" w:name="_Toc120614214"/>
      <w:r/>
      <w:bookmarkStart w:id="49" w:name="_Toc16938558"/>
      <w:r/>
      <w:bookmarkStart w:id="50" w:name="_Toc513029242"/>
      <w:r/>
      <w:bookmarkStart w:id="51" w:name="_Toc20823314"/>
      <w:r/>
      <w:bookmarkStart w:id="52" w:name="_Toc120614221"/>
      <w:r/>
      <w:bookmarkStart w:id="53" w:name="_Toc479757207"/>
      <w:r>
        <w:rPr>
          <w:rFonts w:hint="eastAsia" w:ascii="方正黑体_GBK" w:hAnsi="方正黑体_GBK" w:eastAsia="方正黑体_GBK" w:cs="方正黑体_GBK"/>
          <w:b w:val="0"/>
          <w:bCs w:val="0"/>
          <w:sz w:val="30"/>
          <w:szCs w:val="30"/>
        </w:rPr>
        <w:t xml:space="preserve">一、总则</w:t>
      </w:r>
      <w:bookmarkEnd w:id="45"/>
      <w:r/>
      <w:bookmarkEnd w:id="46"/>
      <w:r/>
      <w:bookmarkEnd w:id="47"/>
      <w:r/>
      <w:bookmarkEnd w:id="48"/>
      <w:r/>
      <w:r/>
    </w:p>
    <w:p>
      <w:pPr>
        <w:pStyle w:val="696"/>
        <w:ind w:firstLine="421"/>
        <w:spacing w:before="0" w:after="0" w:line="240" w:lineRule="auto"/>
        <w:rPr>
          <w:rFonts w:hint="eastAsia" w:ascii="方正楷体_GBK" w:hAnsi="方正楷体_GBK" w:eastAsia="方正楷体_GBK" w:cs="方正楷体_GBK"/>
        </w:rPr>
      </w:pPr>
      <w:r/>
      <w:bookmarkStart w:id="54" w:name="_Hlt16619475"/>
      <w:r/>
      <w:bookmarkEnd w:id="54"/>
      <w:r/>
      <w:bookmarkStart w:id="55" w:name="_Toc458694821"/>
      <w:r/>
      <w:bookmarkStart w:id="56" w:name="_Toc513029204"/>
      <w:r/>
      <w:bookmarkStart w:id="57" w:name="_Toc16938520"/>
      <w:r/>
      <w:bookmarkStart w:id="58" w:name="_Toc20823276"/>
      <w:r>
        <w:rPr>
          <w:rFonts w:hint="eastAsia" w:ascii="方正楷体_GBK" w:hAnsi="方正楷体_GBK" w:eastAsia="方正楷体_GBK" w:cs="方正楷体_GBK"/>
        </w:rPr>
        <w:t xml:space="preserve">1</w:t>
      </w:r>
      <w:bookmarkEnd w:id="55"/>
      <w:r>
        <w:rPr>
          <w:rFonts w:hint="eastAsia" w:ascii="方正楷体_GBK" w:hAnsi="方正楷体_GBK" w:eastAsia="方正楷体_GBK" w:cs="方正楷体_GBK"/>
        </w:rPr>
        <w:t xml:space="preserve">.招标方式</w:t>
      </w:r>
      <w:bookmarkEnd w:id="56"/>
      <w:r/>
      <w:bookmarkEnd w:id="57"/>
      <w:r/>
      <w:bookmarkEnd w:id="58"/>
      <w:r/>
      <w:r/>
    </w:p>
    <w:p>
      <w:pPr>
        <w:ind w:firstLine="420"/>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96"/>
        <w:ind w:firstLine="421"/>
        <w:spacing w:before="0" w:after="0" w:line="240" w:lineRule="auto"/>
        <w:rPr>
          <w:rFonts w:hint="eastAsia" w:ascii="方正楷体_GBK" w:hAnsi="方正楷体_GBK" w:eastAsia="方正楷体_GBK" w:cs="方正楷体_GBK"/>
        </w:rPr>
      </w:pPr>
      <w:r/>
      <w:bookmarkStart w:id="59" w:name="_Toc20823277"/>
      <w:r/>
      <w:bookmarkStart w:id="60" w:name="_Toc513029205"/>
      <w:r/>
      <w:bookmarkStart w:id="61" w:name="_Toc16938521"/>
      <w:r>
        <w:rPr>
          <w:rFonts w:hint="eastAsia" w:ascii="方正楷体_GBK" w:hAnsi="方正楷体_GBK" w:eastAsia="方正楷体_GBK" w:cs="方正楷体_GBK"/>
        </w:rPr>
        <w:t xml:space="preserve">2.合格的投标人</w:t>
      </w:r>
      <w:bookmarkEnd w:id="59"/>
      <w:r/>
      <w:bookmarkEnd w:id="60"/>
      <w:r/>
      <w:bookmarkEnd w:id="61"/>
      <w:r/>
      <w:r/>
    </w:p>
    <w:p>
      <w:pPr>
        <w:ind w:firstLine="420"/>
        <w:rPr>
          <w:rFonts w:hint="eastAsia" w:ascii="宋体" w:hAnsi="宋体"/>
          <w:sz w:val="24"/>
        </w:rPr>
      </w:pPr>
      <w:r>
        <w:rPr>
          <w:rFonts w:hint="eastAsia" w:ascii="宋体" w:hAnsi="宋体"/>
          <w:sz w:val="24"/>
        </w:rPr>
        <w:t xml:space="preserve">2.1 满足招标公告对供应商的资格要求的规定。</w:t>
      </w:r>
      <w:r/>
    </w:p>
    <w:p>
      <w:pPr>
        <w:ind w:firstLine="420"/>
        <w:rPr>
          <w:rFonts w:hint="eastAsia" w:ascii="宋体" w:hAnsi="宋体"/>
          <w:sz w:val="24"/>
        </w:rPr>
      </w:pPr>
      <w:r>
        <w:rPr>
          <w:rFonts w:hint="eastAsia" w:ascii="宋体" w:hAnsi="宋体"/>
          <w:sz w:val="24"/>
        </w:rPr>
        <w:t xml:space="preserve">2.2 满足本文件规定的实质性要求和条件。</w:t>
      </w:r>
      <w:r/>
    </w:p>
    <w:p>
      <w:pPr>
        <w:pStyle w:val="696"/>
        <w:ind w:firstLine="421"/>
        <w:spacing w:before="0" w:after="0" w:line="240" w:lineRule="auto"/>
        <w:rPr>
          <w:rFonts w:hint="eastAsia" w:ascii="方正楷体_GBK" w:hAnsi="方正楷体_GBK" w:eastAsia="方正楷体_GBK" w:cs="方正楷体_GBK"/>
        </w:rPr>
      </w:pPr>
      <w:r/>
      <w:bookmarkStart w:id="62" w:name="_Toc20823278"/>
      <w:r/>
      <w:bookmarkStart w:id="63" w:name="_Toc16938522"/>
      <w:r/>
      <w:bookmarkStart w:id="64" w:name="_Toc513029206"/>
      <w:r>
        <w:rPr>
          <w:rFonts w:hint="eastAsia" w:ascii="方正楷体_GBK" w:hAnsi="方正楷体_GBK" w:eastAsia="方正楷体_GBK" w:cs="方正楷体_GBK"/>
        </w:rPr>
        <w:t xml:space="preserve">3.适用法律</w:t>
      </w:r>
      <w:bookmarkEnd w:id="62"/>
      <w:r/>
      <w:bookmarkEnd w:id="63"/>
      <w:r/>
      <w:bookmarkEnd w:id="64"/>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6"/>
        <w:ind w:firstLine="421"/>
        <w:spacing w:before="0" w:after="0" w:line="240" w:lineRule="auto"/>
        <w:rPr>
          <w:rFonts w:hint="eastAsia" w:ascii="方正楷体_GBK" w:hAnsi="方正楷体_GBK" w:eastAsia="方正楷体_GBK" w:cs="方正楷体_GBK"/>
        </w:rPr>
      </w:pPr>
      <w:r/>
      <w:bookmarkStart w:id="65" w:name="_Toc16938523"/>
      <w:r/>
      <w:bookmarkStart w:id="66" w:name="_Toc462564067"/>
      <w:r/>
      <w:bookmarkStart w:id="67" w:name="_Toc20823279"/>
      <w:r/>
      <w:bookmarkStart w:id="68" w:name="_Toc513029207"/>
      <w:r>
        <w:rPr>
          <w:rFonts w:hint="eastAsia" w:ascii="方正楷体_GBK" w:hAnsi="方正楷体_GBK" w:eastAsia="方正楷体_GBK" w:cs="方正楷体_GBK"/>
        </w:rPr>
        <w:t xml:space="preserve">4.投标费用</w:t>
      </w:r>
      <w:bookmarkEnd w:id="65"/>
      <w:r/>
      <w:bookmarkEnd w:id="66"/>
      <w:r/>
      <w:bookmarkEnd w:id="67"/>
      <w:r/>
      <w:bookmarkEnd w:id="68"/>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投标人一旦参加本项目采购活动，即被认为接受了本招标文件的规定和约束。</w:t>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bookmarkStart w:id="69" w:name="_Toc20823281"/>
      <w:r/>
      <w:bookmarkStart w:id="70" w:name="_Toc16938525"/>
      <w:r/>
      <w:bookmarkStart w:id="71" w:name="_Toc513029209"/>
      <w:r/>
      <w:bookmarkStart w:id="72" w:name="_Toc120614215"/>
      <w:r>
        <w:rPr>
          <w:rFonts w:hint="eastAsia" w:ascii="方正黑体_GBK" w:hAnsi="方正黑体_GBK" w:eastAsia="方正黑体_GBK" w:cs="方正黑体_GBK"/>
          <w:b w:val="0"/>
          <w:bCs w:val="0"/>
          <w:sz w:val="30"/>
          <w:szCs w:val="30"/>
        </w:rPr>
        <w:t xml:space="preserve">二、招标文件</w:t>
      </w:r>
      <w:bookmarkEnd w:id="69"/>
      <w:r/>
      <w:bookmarkEnd w:id="70"/>
      <w:r/>
      <w:bookmarkEnd w:id="71"/>
      <w:r/>
      <w:bookmarkEnd w:id="72"/>
      <w:r/>
      <w:r/>
    </w:p>
    <w:p>
      <w:pPr>
        <w:pStyle w:val="696"/>
        <w:ind w:firstLine="421"/>
        <w:spacing w:before="0" w:after="0" w:line="240" w:lineRule="auto"/>
        <w:rPr>
          <w:rFonts w:hint="eastAsia" w:ascii="方正楷体_GBK" w:hAnsi="方正楷体_GBK" w:eastAsia="方正楷体_GBK" w:cs="方正楷体_GBK"/>
        </w:rPr>
      </w:pPr>
      <w:r/>
      <w:bookmarkStart w:id="73" w:name="_Toc513029210"/>
      <w:r/>
      <w:bookmarkStart w:id="74" w:name="_Toc20823282"/>
      <w:r/>
      <w:bookmarkStart w:id="75" w:name="_Toc16938526"/>
      <w:r>
        <w:rPr>
          <w:rFonts w:hint="eastAsia" w:ascii="方正楷体_GBK" w:hAnsi="方正楷体_GBK" w:eastAsia="方正楷体_GBK" w:cs="方正楷体_GBK"/>
        </w:rPr>
        <w:t xml:space="preserve">6.招标文件构成</w:t>
      </w:r>
      <w:bookmarkEnd w:id="73"/>
      <w:r/>
      <w:bookmarkEnd w:id="74"/>
      <w:r/>
      <w:bookmarkEnd w:id="75"/>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1"/>
        <w:spacing w:before="0" w:after="0" w:line="240" w:lineRule="auto"/>
        <w:rPr>
          <w:rFonts w:hint="eastAsia" w:ascii="方正楷体_GBK" w:hAnsi="方正楷体_GBK" w:eastAsia="方正楷体_GBK" w:cs="方正楷体_GBK"/>
        </w:rPr>
      </w:pPr>
      <w:r/>
      <w:bookmarkStart w:id="76" w:name="_Toc20823283"/>
      <w:r/>
      <w:bookmarkStart w:id="77" w:name="_Toc513029211"/>
      <w:r/>
      <w:bookmarkStart w:id="78" w:name="_Toc16938527"/>
      <w:r/>
      <w:bookmarkStart w:id="79" w:name="_Toc462564070"/>
      <w:r>
        <w:rPr>
          <w:rFonts w:hint="eastAsia" w:ascii="方正楷体_GBK" w:hAnsi="方正楷体_GBK" w:eastAsia="方正楷体_GBK" w:cs="方正楷体_GBK"/>
        </w:rPr>
        <w:t xml:space="preserve">7.招标文件的澄清</w:t>
      </w:r>
      <w:bookmarkEnd w:id="76"/>
      <w:r/>
      <w:bookmarkEnd w:id="77"/>
      <w:r/>
      <w:bookmarkEnd w:id="78"/>
      <w:r/>
      <w:bookmarkEnd w:id="79"/>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96"/>
        <w:ind w:firstLine="421"/>
        <w:spacing w:before="0" w:after="0" w:line="240" w:lineRule="auto"/>
        <w:rPr>
          <w:rFonts w:hint="eastAsia" w:ascii="方正楷体_GBK" w:hAnsi="方正楷体_GBK" w:eastAsia="方正楷体_GBK" w:cs="方正楷体_GBK"/>
        </w:rPr>
      </w:pPr>
      <w:r/>
      <w:bookmarkStart w:id="80" w:name="_Toc513029212"/>
      <w:r/>
      <w:bookmarkStart w:id="81" w:name="_Toc462564071"/>
      <w:r/>
      <w:bookmarkStart w:id="82" w:name="_Toc20823284"/>
      <w:r/>
      <w:bookmarkStart w:id="83" w:name="_Toc16938528"/>
      <w:r>
        <w:rPr>
          <w:rFonts w:hint="eastAsia" w:ascii="方正楷体_GBK" w:hAnsi="方正楷体_GBK" w:eastAsia="方正楷体_GBK" w:cs="方正楷体_GBK"/>
        </w:rPr>
        <w:t xml:space="preserve">8.招标文件的修改</w:t>
      </w:r>
      <w:bookmarkEnd w:id="80"/>
      <w:r/>
      <w:bookmarkEnd w:id="81"/>
      <w:r/>
      <w:bookmarkEnd w:id="82"/>
      <w:r/>
      <w:bookmarkEnd w:id="83"/>
      <w:r/>
      <w:r/>
    </w:p>
    <w:p>
      <w:pPr>
        <w:ind w:firstLine="420"/>
        <w:rPr>
          <w:rFonts w:hint="eastAsia" w:ascii="宋体" w:hAnsi="宋体"/>
          <w:sz w:val="24"/>
        </w:rPr>
      </w:pPr>
      <w:r/>
      <w:bookmarkStart w:id="84" w:name="_Toc513029213"/>
      <w:r/>
      <w:bookmarkStart w:id="85" w:name="_Toc462564072"/>
      <w:r/>
      <w:bookmarkStart w:id="86" w:name="_Toc20823285"/>
      <w:r/>
      <w:bookmarkStart w:id="87" w:name="_Toc120614216"/>
      <w:r/>
      <w:bookmarkStart w:id="88"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4"/>
      <w:r/>
      <w:bookmarkEnd w:id="85"/>
      <w:r/>
      <w:bookmarkEnd w:id="86"/>
      <w:r/>
      <w:bookmarkEnd w:id="87"/>
      <w:r/>
      <w:bookmarkEnd w:id="88"/>
      <w:r/>
      <w:r/>
    </w:p>
    <w:p>
      <w:pPr>
        <w:pStyle w:val="696"/>
        <w:ind w:firstLine="421"/>
        <w:spacing w:before="0" w:after="0" w:line="240" w:lineRule="auto"/>
        <w:rPr>
          <w:rFonts w:hint="eastAsia" w:ascii="方正楷体_GBK" w:hAnsi="方正楷体_GBK" w:eastAsia="方正楷体_GBK" w:cs="方正楷体_GBK"/>
        </w:rPr>
      </w:pPr>
      <w:r/>
      <w:bookmarkStart w:id="89" w:name="_Toc513029214"/>
      <w:r/>
      <w:bookmarkStart w:id="90" w:name="_Toc16938530"/>
      <w:r/>
      <w:bookmarkStart w:id="91" w:name="_Toc20823286"/>
      <w:r/>
      <w:bookmarkStart w:id="92" w:name="_Toc462564073"/>
      <w:r>
        <w:rPr>
          <w:rFonts w:hint="eastAsia" w:ascii="方正楷体_GBK" w:hAnsi="方正楷体_GBK" w:eastAsia="方正楷体_GBK" w:cs="方正楷体_GBK"/>
        </w:rPr>
        <w:t xml:space="preserve">9.投标文件的语言及度量衡单位</w:t>
      </w:r>
      <w:bookmarkEnd w:id="89"/>
      <w:r/>
      <w:bookmarkEnd w:id="90"/>
      <w:r/>
      <w:bookmarkEnd w:id="91"/>
      <w:r/>
      <w:bookmarkEnd w:id="92"/>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96"/>
        <w:ind w:firstLine="421"/>
        <w:spacing w:before="0" w:after="0" w:line="240" w:lineRule="auto"/>
        <w:rPr>
          <w:rFonts w:hint="eastAsia" w:ascii="方正楷体_GBK" w:hAnsi="方正楷体_GBK" w:eastAsia="方正楷体_GBK" w:cs="方正楷体_GBK"/>
        </w:rPr>
      </w:pPr>
      <w:r/>
      <w:bookmarkStart w:id="93" w:name="_Toc462564074"/>
      <w:r/>
      <w:bookmarkStart w:id="94" w:name="_Toc20823287"/>
      <w:r/>
      <w:bookmarkStart w:id="95" w:name="_Toc16938531"/>
      <w:r/>
      <w:bookmarkStart w:id="96" w:name="_Toc513029215"/>
      <w:r>
        <w:rPr>
          <w:rFonts w:hint="eastAsia" w:ascii="方正楷体_GBK" w:hAnsi="方正楷体_GBK" w:eastAsia="方正楷体_GBK" w:cs="方正楷体_GBK"/>
        </w:rPr>
        <w:t xml:space="preserve">10.投标文件构成</w:t>
      </w:r>
      <w:bookmarkEnd w:id="93"/>
      <w:r/>
      <w:bookmarkEnd w:id="94"/>
      <w:r/>
      <w:bookmarkEnd w:id="95"/>
      <w:r/>
      <w:bookmarkEnd w:id="96"/>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96"/>
        <w:ind w:firstLine="421"/>
        <w:spacing w:before="0" w:after="0" w:line="240" w:lineRule="auto"/>
        <w:rPr>
          <w:rFonts w:hint="eastAsia" w:ascii="方正楷体_GBK" w:hAnsi="方正楷体_GBK" w:eastAsia="方正楷体_GBK" w:cs="方正楷体_GBK"/>
        </w:rPr>
      </w:pPr>
      <w:r/>
      <w:bookmarkStart w:id="97" w:name="_Hlt26668975"/>
      <w:r/>
      <w:bookmarkEnd w:id="97"/>
      <w:r/>
      <w:bookmarkStart w:id="98" w:name="_Hlt26954838"/>
      <w:r/>
      <w:bookmarkEnd w:id="98"/>
      <w:r/>
      <w:bookmarkStart w:id="99" w:name="_Hlt26670360"/>
      <w:r/>
      <w:bookmarkEnd w:id="99"/>
      <w:r/>
      <w:bookmarkStart w:id="100" w:name="_Toc49090509"/>
      <w:r/>
      <w:bookmarkStart w:id="101" w:name="_Toc513029219"/>
      <w:r/>
      <w:bookmarkStart w:id="102" w:name="_Toc14577357"/>
      <w:r/>
      <w:bookmarkStart w:id="103" w:name="_Toc14577354"/>
      <w:r/>
      <w:bookmarkStart w:id="104" w:name="_Toc513029216"/>
      <w:r/>
      <w:bookmarkStart w:id="105" w:name="_Toc49090507"/>
      <w:r>
        <w:rPr>
          <w:rFonts w:hint="eastAsia" w:ascii="方正楷体_GBK" w:hAnsi="方正楷体_GBK" w:eastAsia="方正楷体_GBK" w:cs="方正楷体_GBK"/>
        </w:rPr>
        <w:t xml:space="preserve">11.证明投标人及投标标的符合招标文件规定的文件</w:t>
      </w:r>
      <w:bookmarkEnd w:id="100"/>
      <w:r/>
      <w:bookmarkEnd w:id="101"/>
      <w:r/>
      <w:bookmarkEnd w:id="102"/>
      <w:r/>
      <w:bookmarkEnd w:id="103"/>
      <w:r/>
      <w:bookmarkEnd w:id="104"/>
      <w:r/>
      <w:bookmarkEnd w:id="105"/>
      <w:r/>
      <w:r/>
    </w:p>
    <w:p>
      <w:pPr>
        <w:ind w:firstLine="420"/>
        <w:rPr>
          <w:rFonts w:hint="eastAsia" w:ascii="宋体" w:hAnsi="宋体"/>
          <w:sz w:val="24"/>
        </w:rPr>
      </w:pPr>
      <w:r/>
      <w:bookmarkStart w:id="106" w:name="_Toc14577355"/>
      <w:r/>
      <w:bookmarkStart w:id="107"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6"/>
      <w:r/>
      <w:bookmarkStart w:id="108" w:name="_Hlt26670373"/>
      <w:r/>
      <w:bookmarkEnd w:id="108"/>
      <w:r>
        <w:rPr>
          <w:rFonts w:hint="eastAsia" w:ascii="方正楷体_GBK" w:hAnsi="方正楷体_GBK" w:eastAsia="方正楷体_GBK" w:cs="方正楷体_GBK"/>
        </w:rPr>
        <w:t xml:space="preserve">表</w:t>
      </w:r>
      <w:bookmarkEnd w:id="107"/>
      <w:r/>
      <w:r/>
    </w:p>
    <w:p>
      <w:pPr>
        <w:ind w:firstLine="420"/>
        <w:rPr>
          <w:rFonts w:hint="eastAsia" w:ascii="宋体" w:hAnsi="宋体"/>
          <w:sz w:val="24"/>
        </w:rPr>
      </w:pPr>
      <w:r>
        <w:rPr>
          <w:rFonts w:hint="eastAsia" w:ascii="宋体" w:hAnsi="宋体"/>
          <w:sz w:val="24"/>
        </w:rPr>
        <w:t xml:space="preserve">12.1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p>
    <w:p>
      <w:pPr>
        <w:pStyle w:val="696"/>
        <w:ind w:firstLine="421"/>
        <w:spacing w:before="0" w:after="0" w:line="240" w:lineRule="auto"/>
        <w:rPr>
          <w:rFonts w:hint="eastAsia" w:ascii="方正楷体_GBK" w:hAnsi="方正楷体_GBK" w:eastAsia="方正楷体_GBK" w:cs="方正楷体_GBK"/>
        </w:rPr>
      </w:pPr>
      <w:r/>
      <w:bookmarkStart w:id="111" w:name="_Hlt26954844"/>
      <w:r/>
      <w:bookmarkEnd w:id="111"/>
      <w:r/>
      <w:bookmarkStart w:id="112" w:name="_Hlt26670486"/>
      <w:r/>
      <w:bookmarkEnd w:id="112"/>
      <w:r/>
      <w:bookmarkStart w:id="113" w:name="_Hlt26954731"/>
      <w:r/>
      <w:bookmarkEnd w:id="113"/>
      <w:r/>
      <w:bookmarkStart w:id="114" w:name="_Hlt26954846"/>
      <w:r/>
      <w:bookmarkEnd w:id="114"/>
      <w:r/>
      <w:bookmarkStart w:id="115" w:name="_Hlt26954848"/>
      <w:r/>
      <w:bookmarkEnd w:id="115"/>
      <w:r/>
      <w:bookmarkStart w:id="116" w:name="_Hlt26670403"/>
      <w:r/>
      <w:bookmarkEnd w:id="116"/>
      <w:r/>
      <w:bookmarkStart w:id="117" w:name="_Hlt26670482"/>
      <w:r/>
      <w:bookmarkEnd w:id="117"/>
      <w:r/>
      <w:bookmarkStart w:id="118" w:name="_Hlt26668983"/>
      <w:r/>
      <w:bookmarkEnd w:id="118"/>
      <w:r/>
      <w:bookmarkStart w:id="119" w:name="_Hlt26670425"/>
      <w:r/>
      <w:bookmarkEnd w:id="119"/>
      <w:r/>
      <w:bookmarkStart w:id="120" w:name="_Hlt26954842"/>
      <w:r/>
      <w:bookmarkEnd w:id="120"/>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96"/>
        <w:ind w:firstLine="421"/>
        <w:spacing w:before="0" w:after="0" w:line="240" w:lineRule="auto"/>
        <w:rPr>
          <w:rFonts w:hint="eastAsia" w:ascii="方正楷体_GBK" w:hAnsi="方正楷体_GBK" w:eastAsia="方正楷体_GBK" w:cs="方正楷体_GBK"/>
        </w:rPr>
      </w:pPr>
      <w:r/>
      <w:bookmarkStart w:id="121" w:name="_Toc49090510"/>
      <w:r/>
      <w:bookmarkStart w:id="122" w:name="_Toc14577359"/>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对于采用货币报价的项目，开标一览表中的投标总报价应与投标分项报价表中的投标总报价一致，如不一致不作为无效投标处理，评标时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1"/>
      <w:r/>
      <w:bookmarkEnd w:id="122"/>
      <w:r/>
      <w:r/>
    </w:p>
    <w:p>
      <w:pPr>
        <w:pStyle w:val="696"/>
        <w:ind w:firstLine="421"/>
        <w:spacing w:before="0" w:after="0" w:line="240" w:lineRule="auto"/>
        <w:rPr>
          <w:rFonts w:hint="eastAsia" w:ascii="方正楷体_GBK" w:hAnsi="方正楷体_GBK" w:eastAsia="方正楷体_GBK" w:cs="方正楷体_GBK"/>
        </w:rPr>
      </w:pPr>
      <w:r/>
      <w:bookmarkStart w:id="123" w:name="_Hlt26954734"/>
      <w:r/>
      <w:bookmarkEnd w:id="123"/>
      <w:r/>
      <w:bookmarkStart w:id="124" w:name="_Hlt26954850"/>
      <w:r/>
      <w:bookmarkEnd w:id="124"/>
      <w:r/>
      <w:bookmarkStart w:id="125" w:name="_Hlt26670489"/>
      <w:r/>
      <w:bookmarkEnd w:id="125"/>
      <w:r/>
      <w:bookmarkStart w:id="126" w:name="_Toc49090511"/>
      <w:r/>
      <w:bookmarkStart w:id="127" w:name="_Toc14577360"/>
      <w:r>
        <w:rPr>
          <w:rFonts w:hint="eastAsia" w:ascii="方正楷体_GBK" w:hAnsi="方正楷体_GBK" w:eastAsia="方正楷体_GBK" w:cs="方正楷体_GBK"/>
        </w:rPr>
        <w:t xml:space="preserve">15.投标有效期</w:t>
      </w:r>
      <w:bookmarkEnd w:id="126"/>
      <w:r/>
      <w:bookmarkEnd w:id="127"/>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bookmarkStart w:id="128" w:name="_Hlt26954739"/>
      <w:r/>
      <w:bookmarkEnd w:id="128"/>
      <w:r/>
      <w:bookmarkStart w:id="129" w:name="_Hlt26954852"/>
      <w:r/>
      <w:bookmarkEnd w:id="129"/>
      <w:r/>
      <w:bookmarkStart w:id="130" w:name="_Toc120614217"/>
      <w:r/>
      <w:bookmarkStart w:id="131" w:name="_Toc513029224"/>
      <w:r/>
      <w:bookmarkStart w:id="132" w:name="_Toc16938540"/>
      <w:r/>
      <w:bookmarkStart w:id="133" w:name="_Toc20823296"/>
      <w:r>
        <w:rPr>
          <w:rFonts w:hint="eastAsia" w:ascii="方正黑体_GBK" w:hAnsi="方正黑体_GBK" w:eastAsia="方正黑体_GBK" w:cs="方正黑体_GBK"/>
          <w:b w:val="0"/>
          <w:bCs w:val="0"/>
          <w:sz w:val="30"/>
          <w:szCs w:val="30"/>
        </w:rPr>
        <w:t xml:space="preserve">四、投标文件的递交</w:t>
      </w:r>
      <w:bookmarkEnd w:id="130"/>
      <w:r/>
      <w:bookmarkEnd w:id="131"/>
      <w:r/>
      <w:bookmarkEnd w:id="132"/>
      <w:r/>
      <w:bookmarkEnd w:id="133"/>
      <w:r/>
      <w:r/>
    </w:p>
    <w:p>
      <w:pPr>
        <w:pStyle w:val="696"/>
        <w:ind w:firstLine="421"/>
        <w:spacing w:before="0" w:after="0" w:line="240" w:lineRule="auto"/>
        <w:rPr>
          <w:rFonts w:hint="eastAsia" w:ascii="方正楷体_GBK" w:hAnsi="方正楷体_GBK" w:eastAsia="方正楷体_GBK" w:cs="方正楷体_GBK"/>
        </w:rPr>
      </w:pPr>
      <w:r/>
      <w:bookmarkStart w:id="134" w:name="_Toc20823297"/>
      <w:r/>
      <w:bookmarkStart w:id="135" w:name="_Toc16938541"/>
      <w:r/>
      <w:bookmarkStart w:id="136" w:name="_Toc513029225"/>
      <w:r/>
      <w:bookmarkStart w:id="137" w:name="_Toc462564084"/>
      <w:r>
        <w:rPr>
          <w:rFonts w:hint="eastAsia" w:ascii="方正楷体_GBK" w:hAnsi="方正楷体_GBK" w:eastAsia="方正楷体_GBK" w:cs="方正楷体_GBK"/>
        </w:rPr>
        <w:t xml:space="preserve">17.投标文件</w:t>
      </w:r>
      <w:bookmarkEnd w:id="134"/>
      <w:r/>
      <w:bookmarkEnd w:id="135"/>
      <w:r/>
      <w:bookmarkEnd w:id="136"/>
      <w:r/>
      <w:bookmarkEnd w:id="13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38" w:name="_Toc20823298"/>
      <w:r/>
      <w:bookmarkEnd w:id="138"/>
      <w:r/>
      <w:bookmarkStart w:id="139" w:name="_Toc513029226"/>
      <w:r/>
      <w:bookmarkEnd w:id="139"/>
      <w:r/>
      <w:bookmarkStart w:id="140" w:name="_Toc16938542"/>
      <w:r/>
      <w:bookmarkEnd w:id="14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6"/>
        <w:ind w:firstLine="421"/>
        <w:spacing w:before="0" w:after="0" w:line="240" w:lineRule="auto"/>
        <w:rPr>
          <w:rFonts w:hint="eastAsia" w:ascii="方正楷体_GBK" w:hAnsi="方正楷体_GBK" w:eastAsia="方正楷体_GBK" w:cs="方正楷体_GBK"/>
        </w:rPr>
      </w:pPr>
      <w:r/>
      <w:bookmarkStart w:id="141" w:name="_Toc20823299"/>
      <w:r/>
      <w:bookmarkStart w:id="142" w:name="_Toc16938543"/>
      <w:r/>
      <w:bookmarkStart w:id="143" w:name="_Toc513029227"/>
      <w:r>
        <w:rPr>
          <w:rFonts w:hint="eastAsia" w:ascii="方正楷体_GBK" w:hAnsi="方正楷体_GBK" w:eastAsia="方正楷体_GBK" w:cs="方正楷体_GBK"/>
        </w:rPr>
        <w:t xml:space="preserve">18.投标文件</w:t>
      </w:r>
      <w:bookmarkEnd w:id="141"/>
      <w:r/>
      <w:bookmarkEnd w:id="142"/>
      <w:r/>
      <w:bookmarkEnd w:id="14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交易中心拒绝接收投标截止时间后上传的任何投标文件。</w:t>
      </w:r>
      <w:r/>
    </w:p>
    <w:p>
      <w:pPr>
        <w:pStyle w:val="696"/>
        <w:ind w:firstLine="421"/>
        <w:spacing w:before="0" w:after="0" w:line="240" w:lineRule="auto"/>
        <w:rPr>
          <w:rFonts w:hint="eastAsia" w:ascii="方正楷体_GBK" w:hAnsi="方正楷体_GBK" w:eastAsia="方正楷体_GBK" w:cs="方正楷体_GBK"/>
        </w:rPr>
      </w:pPr>
      <w:r/>
      <w:bookmarkStart w:id="144" w:name="_Toc20823300"/>
      <w:r/>
      <w:bookmarkStart w:id="145" w:name="_Toc513029228"/>
      <w:r/>
      <w:bookmarkStart w:id="146" w:name="_Toc16938544"/>
      <w:r>
        <w:rPr>
          <w:rFonts w:hint="eastAsia" w:ascii="方正楷体_GBK" w:hAnsi="方正楷体_GBK" w:eastAsia="方正楷体_GBK" w:cs="方正楷体_GBK"/>
        </w:rPr>
        <w:t xml:space="preserve">19.投标文件的撤回和修改</w:t>
      </w:r>
      <w:bookmarkEnd w:id="144"/>
      <w:r/>
      <w:bookmarkEnd w:id="145"/>
      <w:r/>
      <w:bookmarkEnd w:id="14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7" w:name="_Toc120614218"/>
      <w:r/>
      <w:bookmarkStart w:id="148" w:name="_Toc20823301"/>
      <w:r/>
      <w:bookmarkStart w:id="149" w:name="_Toc16938545"/>
      <w:r/>
      <w:bookmarkStart w:id="150" w:name="_Toc513029229"/>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7"/>
      <w:r/>
      <w:bookmarkEnd w:id="148"/>
      <w:r/>
      <w:bookmarkEnd w:id="149"/>
      <w:r/>
      <w:bookmarkEnd w:id="150"/>
      <w:r/>
      <w:r/>
    </w:p>
    <w:p>
      <w:pPr>
        <w:pStyle w:val="696"/>
        <w:ind w:firstLine="421"/>
        <w:spacing w:before="0" w:after="0" w:line="240" w:lineRule="auto"/>
        <w:rPr>
          <w:rFonts w:hint="eastAsia" w:ascii="方正楷体_GBK" w:hAnsi="方正楷体_GBK" w:eastAsia="方正楷体_GBK" w:cs="方正楷体_GBK"/>
        </w:rPr>
      </w:pPr>
      <w:r/>
      <w:bookmarkStart w:id="151" w:name="_Toc513029230"/>
      <w:r/>
      <w:bookmarkStart w:id="152" w:name="_Toc16938546"/>
      <w:r/>
      <w:bookmarkStart w:id="153" w:name="_Toc20823302"/>
      <w:r>
        <w:rPr>
          <w:rFonts w:hint="eastAsia" w:ascii="方正楷体_GBK" w:hAnsi="方正楷体_GBK" w:eastAsia="方正楷体_GBK" w:cs="方正楷体_GBK"/>
        </w:rPr>
        <w:t xml:space="preserve">20.开标</w:t>
      </w:r>
      <w:bookmarkEnd w:id="151"/>
      <w:r/>
      <w:bookmarkEnd w:id="152"/>
      <w:r/>
      <w:bookmarkEnd w:id="15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96"/>
        <w:ind w:firstLine="421"/>
        <w:spacing w:before="0" w:after="0" w:line="240" w:lineRule="auto"/>
        <w:rPr>
          <w:rFonts w:hint="eastAsia" w:ascii="方正楷体_GBK" w:hAnsi="方正楷体_GBK" w:eastAsia="方正楷体_GBK" w:cs="方正楷体_GBK"/>
        </w:rPr>
      </w:pPr>
      <w:r/>
      <w:bookmarkStart w:id="154" w:name="_Toc513029231"/>
      <w:r/>
      <w:bookmarkStart w:id="155" w:name="_Toc16938547"/>
      <w:r/>
      <w:bookmarkStart w:id="156" w:name="_Toc20823303"/>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交易中心组织评标委员会（以下简称“评委会”）进行。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4"/>
      <w:r/>
      <w:bookmarkEnd w:id="155"/>
      <w:r/>
      <w:bookmarkEnd w:id="15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96"/>
        <w:ind w:firstLine="421"/>
        <w:spacing w:before="0" w:after="0" w:line="240" w:lineRule="auto"/>
        <w:rPr>
          <w:rFonts w:hint="eastAsia" w:ascii="方正楷体_GBK" w:hAnsi="方正楷体_GBK" w:eastAsia="方正楷体_GBK" w:cs="方正楷体_GBK"/>
        </w:rPr>
      </w:pPr>
      <w:r/>
      <w:bookmarkStart w:id="157" w:name="_Toc16938548"/>
      <w:r/>
      <w:bookmarkStart w:id="158" w:name="_Toc513029232"/>
      <w:r/>
      <w:bookmarkStart w:id="159" w:name="_Toc20823304"/>
      <w:r>
        <w:rPr>
          <w:rFonts w:hint="eastAsia" w:ascii="方正楷体_GBK" w:hAnsi="方正楷体_GBK" w:eastAsia="方正楷体_GBK" w:cs="方正楷体_GBK"/>
        </w:rPr>
        <w:t xml:space="preserve">23.投标文件的澄清</w:t>
      </w:r>
      <w:bookmarkEnd w:id="157"/>
      <w:r/>
      <w:bookmarkEnd w:id="158"/>
      <w:r/>
      <w:bookmarkEnd w:id="15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96"/>
        <w:ind w:firstLine="421"/>
        <w:spacing w:before="0" w:after="0" w:line="240" w:lineRule="auto"/>
        <w:rPr>
          <w:rFonts w:hint="eastAsia" w:ascii="方正楷体_GBK" w:hAnsi="方正楷体_GBK" w:eastAsia="方正楷体_GBK" w:cs="方正楷体_GBK"/>
        </w:rPr>
      </w:pPr>
      <w:r/>
      <w:bookmarkStart w:id="160" w:name="_Toc513029233"/>
      <w:r/>
      <w:bookmarkStart w:id="161" w:name="_Toc16938549"/>
      <w:r/>
      <w:bookmarkStart w:id="162" w:name="_Toc20823305"/>
      <w:r>
        <w:rPr>
          <w:rFonts w:hint="eastAsia" w:ascii="方正楷体_GBK" w:hAnsi="方正楷体_GBK" w:eastAsia="方正楷体_GBK" w:cs="方正楷体_GBK"/>
        </w:rPr>
        <w:t xml:space="preserve">24.投标文件的</w:t>
      </w:r>
      <w:bookmarkEnd w:id="160"/>
      <w:r/>
      <w:bookmarkEnd w:id="161"/>
      <w:r/>
      <w:bookmarkEnd w:id="16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3" w:name="_Toc513029234"/>
      <w:r/>
      <w:bookmarkStart w:id="164" w:name="_Toc20823306"/>
      <w:r/>
      <w:bookmarkStart w:id="165"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3"/>
      <w:r/>
      <w:bookmarkEnd w:id="164"/>
      <w:r/>
      <w:bookmarkEnd w:id="165"/>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6" w:name="_Toc16938551"/>
      <w:r/>
      <w:bookmarkStart w:id="167" w:name="_Toc20823307"/>
      <w:r/>
      <w:bookmarkStart w:id="168" w:name="_Toc513029235"/>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无效投标条款</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本招标文件中斜体且有下划线部分，或者打“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废标条款</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6"/>
      <w:r/>
      <w:bookmarkEnd w:id="167"/>
      <w:r/>
      <w:bookmarkEnd w:id="168"/>
      <w:r>
        <w:rPr>
          <w:rFonts w:hint="eastAsia" w:ascii="方正黑体_GBK" w:hAnsi="方正黑体_GBK" w:eastAsia="方正黑体_GBK" w:cs="方正黑体_GBK"/>
          <w:b w:val="0"/>
          <w:bCs w:val="0"/>
          <w:sz w:val="30"/>
          <w:szCs w:val="30"/>
        </w:rPr>
        <w:t xml:space="preserve">定标</w:t>
      </w:r>
      <w:bookmarkEnd w:id="169"/>
      <w:r/>
      <w:r/>
    </w:p>
    <w:p>
      <w:pPr>
        <w:pStyle w:val="696"/>
        <w:ind w:firstLine="421"/>
        <w:spacing w:before="0" w:after="0" w:line="240" w:lineRule="auto"/>
        <w:rPr>
          <w:rFonts w:hint="eastAsia"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向采购人、交易中心行贿或者提供其他不正当利益。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与采购人或者其他供应商恶意串通。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3"/>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bookmarkStart w:id="174" w:name="_Toc120614220"/>
      <w:r/>
      <w:bookmarkStart w:id="175" w:name="_Toc513029236"/>
      <w:r/>
      <w:bookmarkStart w:id="176" w:name="_Toc20823308"/>
      <w:r/>
      <w:bookmarkStart w:id="177" w:name="_Toc16938552"/>
      <w:r>
        <w:rPr>
          <w:rFonts w:hint="eastAsia" w:ascii="方正黑体_GBK" w:hAnsi="方正黑体_GBK" w:eastAsia="方正黑体_GBK" w:cs="方正黑体_GBK"/>
          <w:b w:val="0"/>
          <w:bCs w:val="0"/>
          <w:sz w:val="30"/>
          <w:szCs w:val="30"/>
        </w:rPr>
        <w:t xml:space="preserve">七、授予合同</w:t>
      </w:r>
      <w:bookmarkEnd w:id="174"/>
      <w:r/>
      <w:bookmarkEnd w:id="175"/>
      <w:r/>
      <w:bookmarkEnd w:id="176"/>
      <w:r/>
      <w:bookmarkEnd w:id="177"/>
      <w:r/>
      <w:r/>
    </w:p>
    <w:p>
      <w:pPr>
        <w:pStyle w:val="696"/>
        <w:ind w:firstLine="421"/>
        <w:spacing w:before="0" w:after="0" w:line="240" w:lineRule="auto"/>
        <w:rPr>
          <w:rFonts w:hint="eastAsia" w:ascii="方正楷体_GBK" w:hAnsi="方正楷体_GBK" w:eastAsia="方正楷体_GBK" w:cs="方正楷体_GBK"/>
        </w:rPr>
      </w:pPr>
      <w:r/>
      <w:bookmarkStart w:id="178" w:name="_Toc16938553"/>
      <w:r/>
      <w:bookmarkStart w:id="179" w:name="_Toc20823309"/>
      <w:r/>
      <w:bookmarkStart w:id="180" w:name="_Toc513029237"/>
      <w:r>
        <w:rPr>
          <w:rFonts w:hint="eastAsia" w:ascii="方正楷体_GBK" w:hAnsi="方正楷体_GBK" w:eastAsia="方正楷体_GBK" w:cs="方正楷体_GBK"/>
        </w:rPr>
        <w:t xml:space="preserve">28.签订合同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发出之日起三十日内，按照招标文件确定的事项与采购人签订政府采购合同。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29.货物（包含与货物相关的服务）的追加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696"/>
        <w:ind w:firstLine="421"/>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南京市公共资源交易中心网站“小企业融资平台”，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规定以书面形式向交易中心或采购人提出质疑。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p>
    <w:p>
      <w:pPr>
        <w:ind w:firstLine="421"/>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p>
    <w:p>
      <w:pPr>
        <w:ind w:firstLine="420"/>
        <w:rPr>
          <w:rFonts w:hint="eastAsia"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未参加投标活动的供应商或在投标活动中自身权益未受到损害的供应商所提出的质疑。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供应商组成联合体参加投标，联合体中任何一方或多方未按要求签字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6"/>
        <w:ind w:firstLine="421"/>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6"/>
        <w:ind w:firstLine="421"/>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6"/>
        <w:ind w:firstLine="421"/>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6"/>
        <w:ind w:firstLine="421"/>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96"/>
        <w:ind w:firstLine="421"/>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2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2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2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23"/>
        <w:ind w:left="0"/>
        <w:jc w:val="center"/>
        <w:rPr>
          <w:rFonts w:hint="eastAsia"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81" w:name="_Toc16938559"/>
      <w:r/>
      <w:bookmarkStart w:id="182" w:name="_Toc513029243"/>
      <w:r/>
      <w:bookmarkStart w:id="183" w:name="_Toc20823315"/>
      <w:r/>
      <w:bookmarkStart w:id="184" w:name="_Hlt16619350"/>
      <w:r/>
      <w:bookmarkStart w:id="185" w:name="_Toc20823346"/>
      <w:r/>
      <w:bookmarkStart w:id="186" w:name="_Toc16938590"/>
      <w:r/>
      <w:bookmarkStart w:id="187" w:name="_Toc120614244"/>
      <w:r/>
      <w:bookmarkStart w:id="188" w:name="_Toc479757211"/>
      <w:r/>
      <w:bookmarkStart w:id="189"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w:t>
      </w:r>
      <w:r>
        <w:rPr>
          <w:rFonts w:hint="eastAsia" w:ascii="宋体" w:hAnsi="宋体" w:cs="Courier New"/>
          <w:sz w:val="24"/>
          <w:szCs w:val="24"/>
        </w:rPr>
        <w:t xml:space="preserve">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.4履行时间（期限）：</w:t>
      </w:r>
      <w:r>
        <w:rPr>
          <w:rFonts w:hint="eastAsia" w:ascii="宋体" w:hAnsi="宋体"/>
          <w:sz w:val="24"/>
          <w:szCs w:val="24"/>
        </w:rPr>
        <w:t xml:space="preserve">1135天（交货期为合同签订后40天内，质保期为验收合格后1095天）</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1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18"/>
        <w:spacing w:line="264" w:lineRule="auto"/>
        <w:rPr>
          <w:rFonts w:hint="eastAsia" w:hAnsi="宋体"/>
          <w:sz w:val="24"/>
          <w:szCs w:val="24"/>
        </w:rPr>
      </w:pPr>
      <w:r>
        <w:rPr>
          <w:rFonts w:hint="eastAsia" w:hAnsi="宋体"/>
          <w:sz w:val="24"/>
          <w:szCs w:val="24"/>
        </w:rPr>
        <w:t xml:space="preserve">8.1 合同款项的支付方式及时间</w:t>
      </w:r>
      <w:r/>
    </w:p>
    <w:p>
      <w:pPr>
        <w:pStyle w:val="718"/>
        <w:spacing w:line="264" w:lineRule="auto"/>
        <w:rPr>
          <w:rFonts w:hint="eastAsia" w:hAnsi="宋体"/>
          <w:sz w:val="24"/>
          <w:szCs w:val="24"/>
        </w:rPr>
      </w:pPr>
      <w:r>
        <w:rPr>
          <w:rFonts w:hint="eastAsia" w:hAnsi="宋体"/>
          <w:sz w:val="24"/>
          <w:szCs w:val="24"/>
        </w:rPr>
        <w:t xml:space="preserve">8.1.1 合同签订后，甲方支付合同总价款的30%作为预付款。</w:t>
      </w:r>
      <w:r/>
    </w:p>
    <w:p>
      <w:pPr>
        <w:pStyle w:val="718"/>
        <w:spacing w:line="264" w:lineRule="auto"/>
        <w:rPr>
          <w:rFonts w:hint="eastAsia" w:hAnsi="宋体"/>
          <w:sz w:val="24"/>
          <w:szCs w:val="24"/>
        </w:rPr>
      </w:pPr>
      <w:r>
        <w:rPr>
          <w:rFonts w:hint="eastAsia" w:hAnsi="宋体"/>
          <w:sz w:val="24"/>
          <w:szCs w:val="24"/>
        </w:rPr>
        <w:t xml:space="preserve">8.1.2 供货结束并验收合格后,甲方支付合同总价款的70%。</w:t>
      </w:r>
      <w:r/>
    </w:p>
    <w:p>
      <w:pPr>
        <w:pStyle w:val="718"/>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718"/>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718"/>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1"/>
      <w:r/>
      <w:bookmarkEnd w:id="182"/>
      <w:r/>
      <w:bookmarkEnd w:id="183"/>
      <w:r/>
      <w:r/>
    </w:p>
    <w:p>
      <w:pPr>
        <w:pStyle w:val="718"/>
        <w:spacing w:before="120" w:after="120" w:line="264" w:lineRule="auto"/>
        <w:rPr>
          <w:rFonts w:hint="eastAsia" w:hAnsi="宋体"/>
          <w:sz w:val="24"/>
          <w:szCs w:val="24"/>
        </w:rPr>
      </w:pPr>
      <w:r/>
      <w:bookmarkStart w:id="190" w:name="_Hlt16619369"/>
      <w:r/>
      <w:bookmarkEnd w:id="190"/>
      <w:r>
        <w:rPr>
          <w:rFonts w:hint="eastAsia" w:hAnsi="宋体"/>
          <w:sz w:val="24"/>
          <w:szCs w:val="24"/>
        </w:rPr>
        <w:t xml:space="preserve">  </w:t>
      </w:r>
      <w:r/>
    </w:p>
    <w:p>
      <w:pPr>
        <w:pStyle w:val="718"/>
        <w:spacing w:before="120" w:after="120" w:line="264" w:lineRule="auto"/>
        <w:rPr>
          <w:rFonts w:hint="eastAsia" w:hAnsi="宋体"/>
          <w:sz w:val="24"/>
          <w:szCs w:val="24"/>
        </w:rPr>
      </w:pPr>
      <w:r>
        <w:rPr>
          <w:rFonts w:hint="eastAsia" w:hAnsi="宋体"/>
          <w:sz w:val="24"/>
          <w:szCs w:val="24"/>
        </w:rPr>
        <w:t xml:space="preserve">甲  方：（公章）                       乙  方：（公章） </w:t>
      </w:r>
      <w:r/>
    </w:p>
    <w:p>
      <w:pPr>
        <w:pStyle w:val="718"/>
        <w:spacing w:before="120" w:after="120" w:line="264" w:lineRule="auto"/>
        <w:rPr>
          <w:rFonts w:hint="eastAsia" w:hAnsi="宋体"/>
          <w:sz w:val="24"/>
          <w:szCs w:val="24"/>
        </w:rPr>
      </w:pPr>
      <w:r>
        <w:rPr>
          <w:rFonts w:hint="eastAsia" w:hAnsi="宋体"/>
          <w:sz w:val="24"/>
          <w:szCs w:val="24"/>
        </w:rPr>
        <w:t xml:space="preserve">地  址：                               地  址： </w:t>
      </w:r>
      <w:r/>
    </w:p>
    <w:p>
      <w:pPr>
        <w:pStyle w:val="718"/>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18"/>
        <w:spacing w:before="120" w:after="120" w:line="264" w:lineRule="auto"/>
        <w:rPr>
          <w:rFonts w:hint="eastAsia" w:hAnsi="宋体"/>
          <w:sz w:val="24"/>
          <w:szCs w:val="24"/>
        </w:rPr>
      </w:pPr>
      <w:r>
        <w:rPr>
          <w:rFonts w:hint="eastAsia" w:hAnsi="宋体"/>
          <w:sz w:val="24"/>
          <w:szCs w:val="24"/>
        </w:rPr>
        <w:t xml:space="preserve">联系电话：                             联系电话：          </w:t>
      </w:r>
      <w:r/>
    </w:p>
    <w:p>
      <w:pPr>
        <w:pStyle w:val="718"/>
        <w:spacing w:before="120" w:after="120" w:line="264" w:lineRule="auto"/>
        <w:rPr>
          <w:rFonts w:hint="eastAsia" w:hAnsi="宋体"/>
          <w:sz w:val="24"/>
          <w:szCs w:val="24"/>
        </w:rPr>
      </w:pPr>
      <w:r>
        <w:rPr>
          <w:rFonts w:hint="eastAsia" w:hAnsi="宋体"/>
          <w:sz w:val="24"/>
          <w:szCs w:val="24"/>
        </w:rPr>
        <w:t xml:space="preserve">                                          </w:t>
      </w:r>
      <w:r/>
    </w:p>
    <w:p>
      <w:pPr>
        <w:pStyle w:val="718"/>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1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  采购需求</w:t>
      </w:r>
      <w:bookmarkEnd w:id="185"/>
      <w:r/>
      <w:bookmarkEnd w:id="186"/>
      <w:r/>
      <w:bookmarkEnd w:id="187"/>
      <w:r/>
      <w:r/>
    </w:p>
    <w:p>
      <w:pPr>
        <w:ind w:firstLine="480"/>
        <w:spacing w:line="264" w:lineRule="auto"/>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根据中小学新课程标准要求，初中理科需要开展一定课时的跨学科实验实践项目。基于学校申报，本项目侧重于初中理科学科重点是生物学科的跨学科支撑装备，包括实践空间、仪器和设备等。涉及</w:t>
      </w:r>
      <w:r>
        <w:rPr>
          <w:rFonts w:hint="eastAsia" w:ascii="宋体" w:hAnsi="宋体"/>
          <w:sz w:val="24"/>
          <w:szCs w:val="24"/>
        </w:rPr>
        <w:t xml:space="preserve">涉及9所学校，分别是金陵汇淳学校、软件谷中学、宁海中学分校、致远初级中学、金陵中学附属初级中学、玄武高级中学（梅园校区）、光华东街小</w:t>
      </w:r>
      <w:r>
        <w:rPr>
          <w:rFonts w:hint="eastAsia" w:ascii="Cambria" w:hAnsi="Cambria" w:cs="Cambria"/>
          <w:sz w:val="24"/>
          <w:szCs w:val="24"/>
        </w:rPr>
        <w:t xml:space="preserve">学</w:t>
      </w:r>
      <w:r>
        <w:rPr>
          <w:rFonts w:hint="eastAsia" w:ascii="宋体" w:hAnsi="宋体"/>
          <w:sz w:val="24"/>
          <w:szCs w:val="24"/>
        </w:rPr>
        <w:t xml:space="preserve">南京市第五十四中学、南京一中明发滨江分校、金陵中学龙湖分校。</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1.遵循国家、行业及地方现行的规范和标准。</w:t>
      </w:r>
      <w:r/>
    </w:p>
    <w:p>
      <w:pPr>
        <w:ind w:firstLine="480"/>
        <w:spacing w:line="264" w:lineRule="auto"/>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.固定资产应符合《南京市市级行政事业单位资产配置标准》、《南京市中小学通用资产配置标准》要求。</w:t>
      </w:r>
      <w:r/>
    </w:p>
    <w:p>
      <w:pPr>
        <w:pStyle w:val="742"/>
        <w:ind w:firstLine="480"/>
        <w:rPr>
          <w:rFonts w:hint="eastAsia" w:cs="宋体"/>
          <w:bCs/>
          <w:sz w:val="24"/>
          <w:szCs w:val="24"/>
        </w:rPr>
      </w:pPr>
      <w:r>
        <w:rPr>
          <w:rFonts w:hint="eastAsia" w:ascii="黑体" w:hAnsi="黑体" w:eastAsia="黑体" w:cs="黑体"/>
          <w:color w:val="000000"/>
          <w:sz w:val="24"/>
          <w:szCs w:val="24"/>
        </w:rPr>
        <w:t xml:space="preserve">三、产品清单</w:t>
      </w:r>
      <w:r/>
    </w:p>
    <w:tbl>
      <w:tblPr>
        <w:tblStyle w:val="703"/>
        <w:tblW w:w="9776" w:type="dxa"/>
        <w:tblInd w:w="113" w:type="dxa"/>
        <w:tblLayout w:type="autofit"/>
        <w:tblCellMar>
          <w:left w:w="108" w:type="dxa"/>
          <w:top w:w="0" w:type="dxa"/>
          <w:right w:w="108" w:type="dxa"/>
          <w:bottom w:w="0" w:type="dxa"/>
        </w:tblCellMar>
        <w:tblLook w:val="04A0" w:firstRow="1" w:lastRow="0" w:firstColumn="1" w:lastColumn="0" w:noHBand="0" w:noVBand="1"/>
      </w:tblPr>
      <w:tblGrid>
        <w:gridCol w:w="844"/>
        <w:gridCol w:w="2553"/>
        <w:gridCol w:w="567"/>
        <w:gridCol w:w="567"/>
        <w:gridCol w:w="1276"/>
        <w:gridCol w:w="851"/>
        <w:gridCol w:w="1134"/>
        <w:gridCol w:w="992"/>
        <w:gridCol w:w="992"/>
      </w:tblGrid>
      <w:tr>
        <w:trPr>
          <w:trHeight w:val="42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255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数量</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单价报价上限（元）</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产品类型</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所属行业类型</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产品属性</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86寸智慧黑板（不含OPS电脑）</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65寸无触控液晶显示器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3600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无线快拍仪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投屏器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教室扩声系统（单音箱）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5600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27寸触控屏</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小组学习终端（含笔和键盘）</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终端充电箱（桌面）</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8口网络交换机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高密AP</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教师数码显微镜（含平板）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三目体视数码显微镜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val="en-US" w:eastAsia="zh-CN"/>
              </w:rPr>
              <w:t xml:space="preserve">5</w:t>
            </w:r>
            <w:bookmarkStart w:id="203" w:name="_GoBack"/>
            <w:r/>
            <w:bookmarkEnd w:id="203"/>
            <w:r>
              <w:rPr>
                <w:rFonts w:ascii="宋体" w:hAnsi="宋体" w:cs="宋体"/>
                <w:szCs w:val="21"/>
              </w:rPr>
              <w:t xml:space="preserve">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学生数码显微镜（不含平板）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7200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核心产品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学生数码放大镜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过保数码显微镜保养</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种植区新风系统</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3640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种植区除湿加湿一体机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种植区空调系统</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聚氨酯冷库保温板（双面彩钢）</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种植机-大功率植物灯（模块）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种植机-小功率植物灯（模块）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369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延时摄影相机（室内）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1560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种植机-基础模块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种植机-育苗、叶菜模块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种植机-攀爬模块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种植机-果菜模块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种植机-RO自来水过滤模块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种植机-RO自动补水套装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种植机-营养液水冷模块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3900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种植数据库系统</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物联网管理及移动端平台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种植机-物联网大数据看板平台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页</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种植机-水箱EC传感器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种植机-水箱PH传感器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种植机-环境监测模块（温度、湿度、CO2）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种植机-物联网溢水检测</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种植机-物联网液位实时检测</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种植机-LED紫外线杀菌灯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种植机-物联网对流风扇（套装）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种植机-有线物联网多模网关</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种植机-物联网摄像头（室内）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种植机-物联网摄像头（室外）</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双向智能温控发芽箱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250L恒温、湿度可调培养箱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9600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智能鱼缸</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食用菌网格种植架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铵态氮（铵离子）传感器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电导率传感器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钾离子传感器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酸碱度（pH）传感器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硝态氮（硝酸根离子）传感器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主要产品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笔式PH计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数显电子温度计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便携式溶氧仪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数显浊度计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笔式EC计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土壤氮磷钾检测仪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土壤湿度监测仪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数显果实糖度速测仪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数显叶绿素速测仪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光谱照度仪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高压灭菌锅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恒温振荡培养箱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9400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超净工作台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17300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教学用数字气象站</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培养基搅拌器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教师演示桌（带水盆）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张</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学生实验桌（带水槽）</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张</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7580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学生凳（可升降）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张</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实验边柜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实验室吊柜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仪器柜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张</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不锈钢水柜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钢制花架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设备周转推车</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张</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菌菇生产筐及塑料瓶、塑料包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菌菇生产配料</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菌丝培养基配料及试剂</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常规无土栽培肥料</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冰箱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3150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小厨宝</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真空保鲜机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580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电子天平</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84</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微型拉压传感器（含单路数值显示器）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85</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拉压传感器专用4路数值显示器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86</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桥梁模型结构材料</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87</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铁架台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88</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热熔胶枪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89</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微型钻床</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3450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90</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24V 无线电钻+钻头</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91</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万用电表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92</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数字化实验器线圈800匝（含电流传感显示器）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93</w:t>
            </w:r>
            <w:r/>
          </w:p>
        </w:tc>
        <w:tc>
          <w:tcPr>
            <w:tcBorders>
              <w:top w:val="none" w:color="000000" w:sz="4" w:space="0"/>
              <w:left w:val="none" w:color="000000" w:sz="4" w:space="0"/>
              <w:bottom w:val="single" w:color="auto" w:sz="4" w:space="0"/>
              <w:right w:val="single" w:color="auto" w:sz="4" w:space="0"/>
            </w:tcBorders>
            <w:tcW w:w="2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温差发电实验仪（风扇）</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bl>
    <w:p>
      <w:pPr>
        <w:pStyle w:val="742"/>
        <w:ind w:firstLine="480"/>
        <w:rPr>
          <w:rFonts w:hint="eastAsia" w:cs="宋体"/>
          <w:bCs/>
          <w:sz w:val="24"/>
          <w:szCs w:val="24"/>
        </w:rPr>
      </w:pPr>
      <w:r>
        <w:rPr>
          <w:rFonts w:hint="eastAsia" w:cs="宋体"/>
          <w:bCs/>
          <w:sz w:val="24"/>
          <w:szCs w:val="24"/>
        </w:rPr>
      </w:r>
      <w:r/>
    </w:p>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p>
    <w:tbl>
      <w:tblPr>
        <w:tblStyle w:val="703"/>
        <w:tblW w:w="9776"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827"/>
        <w:gridCol w:w="7229"/>
      </w:tblGrid>
      <w:tr>
        <w:trPr>
          <w:trHeight w:val="4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技术、性能、配置不低于以下要求</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86寸智慧黑板（不含OPS电脑）</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1）LED 液晶屏体：液晶显示尺寸86 英寸，A 规屏，显示比例 16:9，分辨率：3840*2160,触控方式：支持不低于10点电容触控。</w:t>
            </w:r>
            <w:r>
              <w:rPr>
                <w:rFonts w:hint="eastAsia"/>
              </w:rPr>
              <w:br/>
            </w:r>
            <w:r>
              <w:rPr>
                <w:rFonts w:hint="eastAsia"/>
              </w:rPr>
              <w:t xml:space="preserve">2）整机尺寸：长（4000-4300）mm.高（1100-1300）mm。</w:t>
            </w:r>
            <w:r>
              <w:rPr>
                <w:rFonts w:hint="eastAsia"/>
              </w:rPr>
              <w:br/>
            </w:r>
            <w:r>
              <w:rPr>
                <w:rFonts w:hint="eastAsia"/>
              </w:rPr>
              <w:t xml:space="preserve">3）接口：USB、HDMI。</w:t>
            </w:r>
            <w:r>
              <w:rPr>
                <w:rFonts w:hint="eastAsia"/>
              </w:rPr>
              <w:br/>
            </w:r>
            <w:r>
              <w:rPr>
                <w:rFonts w:hint="eastAsia"/>
              </w:rPr>
              <w:t xml:space="preserve">4）整机采用三拼接平面一体化设计，无推拉式结构及外露连接线、显示屏表面钢化玻璃，卡嵌在金属边框内，四角圆弧型设计。</w:t>
            </w:r>
            <w:r>
              <w:rPr>
                <w:rFonts w:hint="eastAsia"/>
              </w:rPr>
              <w:br/>
            </w:r>
            <w:r>
              <w:rPr>
                <w:rFonts w:hint="eastAsia"/>
              </w:rPr>
              <w:t xml:space="preserve">5）支持无线或蓝牙。</w:t>
            </w:r>
            <w:r>
              <w:rPr>
                <w:rFonts w:hint="eastAsia"/>
              </w:rPr>
              <w:br/>
            </w:r>
            <w:r>
              <w:rPr>
                <w:rFonts w:hint="eastAsia"/>
              </w:rPr>
              <w:t xml:space="preserve">6）安装部署：教室黑板区域主显示设备，教室墙面固定安装；包括壁装支架、电源线、HDMI线、网线的安装等。</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65寸无触控液晶显示器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ascii="宋体" w:hAnsi="宋体" w:cs="宋体"/>
                <w:szCs w:val="21"/>
              </w:rPr>
              <w:t xml:space="preserve">1）尺寸：65英寸；</w:t>
            </w:r>
            <w:r>
              <w:rPr>
                <w:rFonts w:hint="eastAsia" w:ascii="宋体" w:hAnsi="宋体" w:cs="宋体"/>
                <w:szCs w:val="21"/>
              </w:rPr>
              <w:br/>
            </w:r>
            <w:r>
              <w:rPr>
                <w:rFonts w:hint="eastAsia" w:ascii="宋体" w:hAnsi="宋体" w:cs="宋体"/>
                <w:szCs w:val="21"/>
              </w:rPr>
              <w:t xml:space="preserve">2）分辨率：4K；</w:t>
            </w:r>
            <w:r>
              <w:rPr>
                <w:rFonts w:hint="eastAsia" w:ascii="宋体" w:hAnsi="宋体" w:cs="宋体"/>
                <w:szCs w:val="21"/>
              </w:rPr>
              <w:br/>
            </w:r>
            <w:r>
              <w:rPr>
                <w:rFonts w:hint="eastAsia" w:ascii="宋体" w:hAnsi="宋体" w:cs="宋体"/>
                <w:szCs w:val="21"/>
              </w:rPr>
              <w:t xml:space="preserve">3）开机无广告</w:t>
            </w:r>
            <w:r>
              <w:rPr>
                <w:rFonts w:hint="eastAsia" w:ascii="宋体" w:hAnsi="宋体" w:cs="宋体"/>
                <w:szCs w:val="21"/>
              </w:rPr>
              <w:br/>
            </w:r>
            <w:r>
              <w:rPr>
                <w:rFonts w:hint="eastAsia" w:ascii="宋体" w:hAnsi="宋体" w:cs="宋体"/>
                <w:szCs w:val="21"/>
              </w:rPr>
              <w:t xml:space="preserve">4）音响：2.1声道；</w:t>
            </w:r>
            <w:r>
              <w:rPr>
                <w:rFonts w:hint="eastAsia" w:ascii="宋体" w:hAnsi="宋体" w:cs="宋体"/>
                <w:szCs w:val="21"/>
              </w:rPr>
              <w:br/>
            </w:r>
            <w:r>
              <w:rPr>
                <w:rFonts w:hint="eastAsia" w:ascii="宋体" w:hAnsi="宋体" w:cs="宋体"/>
                <w:szCs w:val="21"/>
              </w:rPr>
              <w:t xml:space="preserve">5）配置：内存2G，存储32G，支持WiFi6；</w:t>
            </w:r>
            <w:r/>
          </w:p>
          <w:p>
            <w:pPr>
              <w:spacing w:line="240" w:lineRule="exact"/>
              <w:rPr>
                <w:rFonts w:hint="eastAsia"/>
              </w:rPr>
            </w:pPr>
            <w:r>
              <w:rPr>
                <w:rFonts w:hint="eastAsia"/>
              </w:rPr>
              <w:t xml:space="preserve">★6）节能产品（签合同提供节能产品认证证书）</w:t>
            </w:r>
            <w:r/>
          </w:p>
          <w:p>
            <w:pPr>
              <w:jc w:val="left"/>
              <w:spacing w:line="240" w:lineRule="exact"/>
              <w:widowControl/>
              <w:rPr>
                <w:rFonts w:hint="eastAsia" w:ascii="宋体" w:hAnsi="宋体" w:cs="宋体"/>
                <w:szCs w:val="21"/>
              </w:rPr>
            </w:pPr>
            <w:r>
              <w:rPr>
                <w:rFonts w:hint="eastAsia" w:ascii="Times New Roman" w:hAnsi="Times New Roman" w:cs="Times New Roman"/>
                <w:szCs w:val="22"/>
              </w:rPr>
              <w:t xml:space="preserve">7）安装部署：安装部署在教室后部壁挂式安装；包括壁装支架、电源线、HDMI线、网线的安装等。部分学校需要加长吊装或伸缩型臂装。</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无线快拍仪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1）像素：800万</w:t>
            </w:r>
            <w:r>
              <w:rPr>
                <w:rFonts w:hint="eastAsia"/>
              </w:rPr>
              <w:br/>
            </w:r>
            <w:r>
              <w:rPr>
                <w:rFonts w:hint="eastAsia"/>
              </w:rPr>
              <w:t xml:space="preserve">2）拍摄灵活性：可多关节，多角度调节拍摄方向，支持旋钮放大缩小;</w:t>
            </w:r>
            <w:r>
              <w:rPr>
                <w:rFonts w:hint="eastAsia"/>
              </w:rPr>
              <w:br/>
            </w:r>
            <w:r>
              <w:rPr>
                <w:rFonts w:hint="eastAsia"/>
              </w:rPr>
              <w:t xml:space="preserve">3）影像区域：A3幅面；</w:t>
            </w:r>
            <w:r>
              <w:rPr>
                <w:rFonts w:hint="eastAsia"/>
              </w:rPr>
              <w:br/>
            </w:r>
            <w:r>
              <w:rPr>
                <w:rFonts w:hint="eastAsia"/>
              </w:rPr>
              <w:t xml:space="preserve">4）连接：支持有线无线连接、含USB连接线和无线网卡；</w:t>
            </w:r>
            <w:r>
              <w:rPr>
                <w:rFonts w:hint="eastAsia"/>
              </w:rPr>
              <w:br/>
            </w:r>
            <w:r>
              <w:rPr>
                <w:rFonts w:hint="eastAsia"/>
              </w:rPr>
              <w:t xml:space="preserve">5）电池续航：6小时，具有电量显示功能；</w:t>
            </w:r>
            <w:r>
              <w:rPr>
                <w:rFonts w:hint="eastAsia"/>
              </w:rPr>
              <w:br/>
            </w:r>
            <w:r>
              <w:rPr>
                <w:rFonts w:hint="eastAsia"/>
              </w:rPr>
              <w:t xml:space="preserve">6）无线传输距离：30米。</w:t>
            </w:r>
            <w:r>
              <w:rPr>
                <w:rFonts w:hint="eastAsia"/>
              </w:rPr>
              <w:br/>
            </w:r>
            <w:r>
              <w:rPr>
                <w:rFonts w:hint="eastAsia"/>
              </w:rPr>
              <w:t xml:space="preserve">7）安装部署：用于教师实时视频展示，安装部署在教师讲台位置，预留充电位。</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投屏器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1）支持扫码投屏和投屏码投屏。</w:t>
            </w:r>
            <w:r>
              <w:rPr>
                <w:rFonts w:hint="eastAsia"/>
              </w:rPr>
              <w:br/>
            </w:r>
            <w:r>
              <w:rPr>
                <w:rFonts w:hint="eastAsia"/>
              </w:rPr>
              <w:t xml:space="preserve">▲2）支持2路同时无线投屏显示。</w:t>
            </w:r>
            <w:r>
              <w:rPr>
                <w:rFonts w:hint="eastAsia"/>
              </w:rPr>
              <w:br/>
            </w:r>
            <w:r>
              <w:rPr>
                <w:rFonts w:hint="eastAsia"/>
              </w:rPr>
              <w:t xml:space="preserve">3）支持Android、iOS、Mac、Windows设备投屏，兼容AirPlay、Miracast、WiDi协议。</w:t>
            </w:r>
            <w:r>
              <w:rPr>
                <w:rFonts w:hint="eastAsia"/>
              </w:rPr>
              <w:br/>
            </w:r>
            <w:r>
              <w:rPr>
                <w:rFonts w:hint="eastAsia"/>
              </w:rPr>
              <w:t xml:space="preserve">4）支持4K高清显示。</w:t>
            </w:r>
            <w:r>
              <w:rPr>
                <w:rFonts w:hint="eastAsia"/>
              </w:rPr>
              <w:br/>
            </w:r>
            <w:r>
              <w:rPr>
                <w:rFonts w:hint="eastAsia"/>
              </w:rPr>
              <w:t xml:space="preserve">5）安装部署：配合电视机和触控一体机使用，用于手机平板笔记本等终端设备快捷投屏，和显示设备连接和调试。</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教室扩声系统（单音箱）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1）控制器：输入方式：蓝牙、3.5mm（连接有线麦克风或音乐信号），USB 播放，Type-C；旋钮调节、液晶显示；与音箱模块匹配、自动适配；自动扫频、自动啸叫抑制</w:t>
            </w:r>
            <w:r>
              <w:rPr>
                <w:rFonts w:hint="eastAsia"/>
              </w:rPr>
              <w:br/>
            </w:r>
            <w:r>
              <w:rPr>
                <w:rFonts w:hint="eastAsia"/>
              </w:rPr>
              <w:t xml:space="preserve">2）音箱（1只）：无线传输2.4G；额定功率40W；内置4英寸喇叭单元、包含3个不同方面；灵敏度：95dB；有效使用距离30m；吸顶式或吊挂安装（含支架）</w:t>
            </w:r>
            <w:r>
              <w:rPr>
                <w:rFonts w:hint="eastAsia"/>
              </w:rPr>
              <w:br/>
            </w:r>
            <w:r>
              <w:rPr>
                <w:rFonts w:hint="eastAsia"/>
              </w:rPr>
              <w:t xml:space="preserve">3）无线麦克风：笔形麦（含单耳头戴麦）；UHF频段；面板显示</w:t>
            </w:r>
            <w:r>
              <w:rPr>
                <w:rFonts w:hint="eastAsia"/>
              </w:rPr>
              <w:br/>
            </w:r>
            <w:r>
              <w:rPr>
                <w:rFonts w:hint="eastAsia"/>
              </w:rPr>
              <w:t xml:space="preserve">4）安装部署：讲台桌面预留充电位、便于控制器和充电；满足教师讲课扩声需求和教室多媒体播放，预留输出一路给录播主机无线麦克风充电；控制器建议壁装，电脑或笔记本用USB方式接入控制器；音箱安装于教室居中顶部，如用户吊顶，须提供金属专用吊架（费用包含在总报价中），并对吊顶进行匹配处理（含修补），保证音箱上部与吊顶平齐；强电线路和电脑（触控屏）音频线，均分别隐蔽穿管接入扩声系统。</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27寸触控屏</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1）主机性能：多核处理器、4G+32G、Wi-Fi、内置500万像素摄像头</w:t>
            </w:r>
            <w:r>
              <w:rPr>
                <w:rFonts w:hint="eastAsia"/>
              </w:rPr>
              <w:br/>
            </w:r>
            <w:r>
              <w:rPr>
                <w:rFonts w:hint="eastAsia"/>
              </w:rPr>
              <w:t xml:space="preserve">2）触控屏幕：27英寸、1080P、支持10点触控、亮度350cd/m2；</w:t>
            </w:r>
            <w:r>
              <w:rPr>
                <w:rFonts w:hint="eastAsia"/>
              </w:rPr>
              <w:br/>
            </w:r>
            <w:r>
              <w:rPr>
                <w:rFonts w:hint="eastAsia"/>
              </w:rPr>
              <w:t xml:space="preserve">3）壁挂：壁挂标准孔位、含壁挂支架、可横挂与竖挂；</w:t>
            </w:r>
            <w:r>
              <w:rPr>
                <w:rFonts w:hint="eastAsia"/>
              </w:rPr>
              <w:br/>
            </w:r>
            <w:r>
              <w:rPr>
                <w:rFonts w:hint="eastAsia"/>
              </w:rPr>
              <w:t xml:space="preserve">4）接口：LAN、USB*2、TF、HDMI</w:t>
            </w:r>
            <w:r>
              <w:rPr>
                <w:rFonts w:hint="eastAsia"/>
              </w:rPr>
              <w:br/>
            </w:r>
            <w:r>
              <w:rPr>
                <w:rFonts w:hint="eastAsia"/>
              </w:rPr>
              <w:t xml:space="preserve">5）材质：面框铝合金/后壳钣金</w:t>
            </w:r>
            <w:r>
              <w:rPr>
                <w:rFonts w:hint="eastAsia"/>
              </w:rPr>
              <w:br/>
            </w:r>
            <w:r>
              <w:rPr>
                <w:rFonts w:hint="eastAsia"/>
              </w:rPr>
              <w:t xml:space="preserve">6）控制：内置集控APP，可远程管理开关机，更换展示素材；</w:t>
            </w:r>
            <w:r/>
          </w:p>
          <w:p>
            <w:pPr>
              <w:spacing w:line="240" w:lineRule="exact"/>
              <w:rPr>
                <w:rFonts w:hint="eastAsia"/>
              </w:rPr>
            </w:pPr>
            <w:r>
              <w:rPr>
                <w:rFonts w:hint="eastAsia"/>
              </w:rPr>
              <w:t xml:space="preserve">★7）节能产品（签合同提供节能产品认证证书）</w:t>
            </w:r>
            <w:r>
              <w:rPr>
                <w:rFonts w:hint="eastAsia"/>
              </w:rPr>
              <w:br/>
            </w:r>
            <w:r>
              <w:rPr>
                <w:rFonts w:hint="eastAsia"/>
              </w:rPr>
              <w:t xml:space="preserve">8）安装部署：壁挂安装：从最近的强电位置引线，并暗管预埋（墙面修复）、电源线及适配器收纳盒安装（1个）、86盒强电面板安装（1个）；</w:t>
            </w:r>
            <w:r/>
          </w:p>
          <w:p>
            <w:pPr>
              <w:spacing w:line="240" w:lineRule="exact"/>
              <w:rPr>
                <w:rFonts w:hint="eastAsia" w:ascii="宋体" w:hAnsi="宋体" w:cs="宋体"/>
                <w:szCs w:val="21"/>
              </w:rPr>
            </w:pPr>
            <w:r>
              <w:rPr>
                <w:rFonts w:hint="eastAsia"/>
              </w:rPr>
              <w:t xml:space="preserve">9）功能达成：安装种植机APP查看种植机的状态信息、查询有关信息资料</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小组学习终端（含笔和键盘）</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1）显示屏：IPS、120Hz高刷、11-12英寸、2K-2.5K分辨率、多点触控；</w:t>
            </w:r>
            <w:r>
              <w:rPr>
                <w:rFonts w:hint="eastAsia"/>
              </w:rPr>
              <w:br/>
            </w:r>
            <w:r>
              <w:rPr>
                <w:rFonts w:hint="eastAsia"/>
              </w:rPr>
              <w:t xml:space="preserve">2）摄像头：前置800万像素，后置1200万像素</w:t>
            </w:r>
            <w:r>
              <w:rPr>
                <w:rFonts w:hint="eastAsia"/>
              </w:rPr>
              <w:br/>
            </w:r>
            <w:r>
              <w:rPr>
                <w:rFonts w:hint="eastAsia"/>
              </w:rPr>
              <w:t xml:space="preserve">3）存储：6G+128G；</w:t>
            </w:r>
            <w:r>
              <w:rPr>
                <w:rFonts w:hint="eastAsia"/>
              </w:rPr>
              <w:br/>
            </w:r>
            <w:r>
              <w:rPr>
                <w:rFonts w:hint="eastAsia"/>
              </w:rPr>
              <w:t xml:space="preserve">★4）操作系统：国产化</w:t>
            </w:r>
            <w:r>
              <w:rPr>
                <w:rFonts w:hint="eastAsia"/>
              </w:rPr>
              <w:br/>
            </w:r>
            <w:r>
              <w:rPr>
                <w:rFonts w:hint="eastAsia"/>
              </w:rPr>
              <w:t xml:space="preserve">5）机身：全金属</w:t>
            </w:r>
            <w:r>
              <w:rPr>
                <w:rFonts w:hint="eastAsia"/>
              </w:rPr>
              <w:br/>
            </w:r>
            <w:r>
              <w:rPr>
                <w:rFonts w:hint="eastAsia"/>
              </w:rPr>
              <w:t xml:space="preserve">6）原厂键盘：磁吸式、含平板背部保护</w:t>
            </w:r>
            <w:r>
              <w:rPr>
                <w:rFonts w:hint="eastAsia"/>
              </w:rPr>
              <w:br/>
            </w:r>
            <w:r>
              <w:rPr>
                <w:rFonts w:hint="eastAsia"/>
              </w:rPr>
              <w:t xml:space="preserve">7）内置电池容量：7000mAh</w:t>
            </w:r>
            <w:r>
              <w:rPr>
                <w:rFonts w:hint="eastAsia"/>
              </w:rPr>
              <w:br/>
            </w:r>
            <w:r>
              <w:rPr>
                <w:rFonts w:hint="eastAsia"/>
              </w:rPr>
              <w:t xml:space="preserve">8）安装部署：协助软件安装，每组配备1台，可以查询资源、连接传感器或数字显微镜</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终端充电箱（桌面）</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1）支持平板设备数量 12 台，USB 端口5V 2.1A 直流快速充电，免适配器，配专用数据线；</w:t>
            </w:r>
            <w:r>
              <w:rPr>
                <w:rFonts w:hint="eastAsia"/>
              </w:rPr>
              <w:br/>
            </w:r>
            <w:r>
              <w:rPr>
                <w:rFonts w:hint="eastAsia"/>
              </w:rPr>
              <w:t xml:space="preserve">全封闭式防盗结构；</w:t>
            </w:r>
            <w:r>
              <w:rPr>
                <w:rFonts w:hint="eastAsia"/>
              </w:rPr>
              <w:br/>
            </w:r>
            <w:r>
              <w:rPr>
                <w:rFonts w:hint="eastAsia"/>
              </w:rPr>
              <w:t xml:space="preserve">2）充电识别设备并分配所需电流，每路均有过流、过载、短路、漏电保护；</w:t>
            </w:r>
            <w:r>
              <w:rPr>
                <w:rFonts w:hint="eastAsia"/>
              </w:rPr>
              <w:br/>
            </w:r>
            <w:r>
              <w:rPr>
                <w:rFonts w:hint="eastAsia"/>
              </w:rPr>
              <w:t xml:space="preserve">柜体LED数字指示灯，反映每台平板充电状态；</w:t>
            </w:r>
            <w:r>
              <w:rPr>
                <w:rFonts w:hint="eastAsia"/>
              </w:rPr>
              <w:br/>
            </w:r>
            <w:r>
              <w:rPr>
                <w:rFonts w:hint="eastAsia"/>
              </w:rPr>
              <w:t xml:space="preserve">3）冷轧碳素钢，壁挂或桌面；</w:t>
            </w:r>
            <w:r>
              <w:rPr>
                <w:rFonts w:hint="eastAsia"/>
              </w:rPr>
              <w:br/>
            </w:r>
            <w:r>
              <w:rPr>
                <w:rFonts w:hint="eastAsia"/>
              </w:rPr>
              <w:t xml:space="preserve">4）安装部署：含壁挂安装</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8口网络交换机</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1）8个10/100/1000M 自适应RJ45端口</w:t>
            </w:r>
            <w:r>
              <w:rPr>
                <w:rFonts w:hint="eastAsia"/>
              </w:rPr>
              <w:br/>
            </w:r>
            <w:r>
              <w:rPr>
                <w:rFonts w:hint="eastAsia"/>
              </w:rPr>
              <w:t xml:space="preserve">2）交换容量：300Gbps</w:t>
            </w:r>
            <w:r>
              <w:rPr>
                <w:rFonts w:hint="eastAsia"/>
              </w:rPr>
              <w:br/>
            </w:r>
            <w:r>
              <w:rPr>
                <w:rFonts w:hint="eastAsia"/>
              </w:rPr>
              <w:t xml:space="preserve">3）MAC地址表：8K</w:t>
            </w:r>
            <w:r>
              <w:rPr>
                <w:rFonts w:hint="eastAsia"/>
              </w:rPr>
              <w:br/>
            </w:r>
            <w:r>
              <w:rPr>
                <w:rFonts w:hint="eastAsia"/>
              </w:rPr>
              <w:t xml:space="preserve">4）网管功能：支持APP端和Web远程管理设置，可以设置VLAN，具有端口流量统计等功能</w:t>
            </w:r>
            <w:r>
              <w:rPr>
                <w:rFonts w:hint="eastAsia" w:ascii="宋体" w:hAnsi="宋体" w:cs="宋体"/>
                <w:szCs w:val="21"/>
              </w:rPr>
            </w:r>
            <w:r/>
          </w:p>
          <w:p>
            <w:pPr>
              <w:spacing w:line="240" w:lineRule="exact"/>
              <w:rPr>
                <w:rFonts w:hint="eastAsia" w:ascii="宋体" w:hAnsi="宋体" w:cs="宋体"/>
              </w:rPr>
            </w:pPr>
            <w:r>
              <w:rPr>
                <w:rFonts w:hint="eastAsia"/>
              </w:rPr>
            </w:r>
            <w:r>
              <w:rPr>
                <w:rFonts w:hint="eastAsia"/>
              </w:rPr>
              <w:t xml:space="preserve">5）整体材质：金属外壳</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高密AP</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1）支持802.11ac，wave2协议；</w:t>
            </w:r>
            <w:r>
              <w:rPr>
                <w:rFonts w:hint="eastAsia"/>
              </w:rPr>
            </w:r>
            <w:r/>
          </w:p>
          <w:p>
            <w:pPr>
              <w:spacing w:line="240" w:lineRule="exact"/>
              <w:rPr>
                <w:rFonts w:hint="eastAsia"/>
              </w:rPr>
            </w:pPr>
            <w:r>
              <w:rPr>
                <w:rFonts w:hint="eastAsia"/>
              </w:rPr>
            </w:r>
            <w:r>
              <w:rPr>
                <w:rFonts w:hint="eastAsia"/>
              </w:rPr>
              <w:t xml:space="preserve">2）单频最大接入速率866Mbps，整机最大接入速率1167Mbps；</w:t>
            </w:r>
            <w:r>
              <w:rPr>
                <w:rFonts w:hint="eastAsia"/>
              </w:rPr>
              <w:br/>
            </w:r>
            <w:r>
              <w:rPr>
                <w:rFonts w:hint="eastAsia"/>
              </w:rPr>
              <w:t xml:space="preserve">3）支持双路双频设计，支持2.4和5GHz双频接入；</w:t>
            </w:r>
            <w:r>
              <w:rPr>
                <w:rFonts w:hint="eastAsia"/>
              </w:rPr>
              <w:br/>
            </w:r>
            <w:r>
              <w:rPr>
                <w:rFonts w:hint="eastAsia"/>
              </w:rPr>
              <w:t xml:space="preserve">4）含原厂POE供电模块。</w:t>
            </w:r>
            <w:r>
              <w:rPr>
                <w:rFonts w:hint="eastAsia"/>
              </w:rPr>
            </w:r>
            <w:r/>
          </w:p>
          <w:p>
            <w:pPr>
              <w:spacing w:line="240" w:lineRule="exact"/>
              <w:rPr>
                <w:rFonts w:hint="eastAsia"/>
              </w:rPr>
            </w:pPr>
            <w:r>
              <w:rPr>
                <w:rFonts w:hint="eastAsia"/>
              </w:rPr>
            </w:r>
            <w:r>
              <w:rPr>
                <w:rFonts w:hint="eastAsia"/>
              </w:rPr>
              <w:t xml:space="preserve">5）安装部署：吸顶安装。</w:t>
            </w:r>
            <w:r/>
          </w:p>
          <w:p>
            <w:pPr>
              <w:spacing w:line="240" w:lineRule="exact"/>
              <w:rPr>
                <w:rFonts w:hint="eastAsia" w:ascii="宋体" w:hAnsi="宋体" w:cs="宋体"/>
                <w:szCs w:val="21"/>
              </w:rPr>
            </w:pPr>
            <w:r>
              <w:rPr>
                <w:rFonts w:hint="eastAsia"/>
              </w:rPr>
              <w:t xml:space="preserve">6）功能达成：满足教室40台移动终端互动教学的接入需求。</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教师数码显微镜（含平板）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1）光学放大倍数：40X-400X；</w:t>
            </w:r>
            <w:r>
              <w:rPr>
                <w:rFonts w:hint="eastAsia" w:ascii="宋体" w:hAnsi="宋体" w:cs="宋体"/>
                <w:szCs w:val="21"/>
              </w:rPr>
              <w:br/>
            </w:r>
            <w:r>
              <w:rPr>
                <w:rFonts w:hint="eastAsia" w:ascii="宋体" w:hAnsi="宋体" w:cs="宋体"/>
                <w:szCs w:val="21"/>
              </w:rPr>
              <w:t xml:space="preserve">2）目镜：自带视度调节高眼点大视野平场目镜PL10X/22mm，</w:t>
            </w:r>
            <w:r>
              <w:rPr>
                <w:rFonts w:hint="eastAsia" w:ascii="宋体" w:hAnsi="宋体" w:cs="宋体"/>
                <w:szCs w:val="21"/>
              </w:rPr>
              <w:br/>
            </w:r>
            <w:r>
              <w:rPr>
                <w:rFonts w:hint="eastAsia" w:ascii="宋体" w:hAnsi="宋体" w:cs="宋体"/>
                <w:szCs w:val="21"/>
              </w:rPr>
              <w:t xml:space="preserve">3）物镜：超长工作距无限远平场消色差相衬物镜:</w:t>
            </w:r>
            <w:r>
              <w:rPr>
                <w:rFonts w:hint="eastAsia" w:ascii="宋体" w:hAnsi="宋体" w:cs="宋体"/>
                <w:szCs w:val="21"/>
              </w:rPr>
              <w:br/>
            </w:r>
            <w:r>
              <w:rPr>
                <w:rFonts w:hint="eastAsia" w:ascii="宋体" w:hAnsi="宋体" w:cs="宋体"/>
                <w:szCs w:val="21"/>
              </w:rPr>
              <w:t xml:space="preserve">4X/N.A.0.1/W.D.9mm，成像清晰圆直径16.8mm；10X/N.A.0.25/W.D.7mm，成像清晰圆直径16.5mm；20X/N.A.0.40/W.D.5mm，成像清晰圆直径15.9mm；40X/N.A.0.6/W.D.2mm,成像清晰圆直径16mm；</w:t>
            </w:r>
            <w:r>
              <w:rPr>
                <w:rFonts w:hint="eastAsia" w:ascii="宋体" w:hAnsi="宋体" w:cs="宋体"/>
                <w:szCs w:val="21"/>
              </w:rPr>
              <w:br/>
            </w:r>
            <w:r>
              <w:rPr>
                <w:rFonts w:hint="eastAsia" w:ascii="宋体" w:hAnsi="宋体" w:cs="宋体"/>
                <w:szCs w:val="21"/>
              </w:rPr>
              <w:t xml:space="preserve">4）观察头：铰链式三目，30°/45°倾斜，瞳距调节范围50-75mm。</w:t>
            </w:r>
            <w:r>
              <w:rPr>
                <w:rFonts w:hint="eastAsia" w:ascii="宋体" w:hAnsi="宋体" w:cs="宋体"/>
                <w:szCs w:val="21"/>
              </w:rPr>
              <w:br/>
            </w:r>
            <w:r>
              <w:rPr>
                <w:rFonts w:hint="eastAsia" w:ascii="宋体" w:hAnsi="宋体" w:cs="宋体"/>
                <w:szCs w:val="21"/>
              </w:rPr>
              <w:t xml:space="preserve">5）载物台：固定式载物平台，面积220X160mm，机械移动平台与扩展平台；移动范围：110mmX75mm；玻璃载物台板；金属载物台板；可拆卸载物托座.切片托座，皮氏培养皿托座。载物台侧向受5N水平方向作用力的最大位移≤0.05mm， 载物台侧向受5N水平方向作用力的不重复性≤0.005mm；</w:t>
            </w:r>
            <w:r>
              <w:rPr>
                <w:rFonts w:hint="eastAsia" w:ascii="宋体" w:hAnsi="宋体" w:cs="宋体"/>
                <w:szCs w:val="21"/>
              </w:rPr>
              <w:br/>
            </w:r>
            <w:r>
              <w:rPr>
                <w:rFonts w:hint="eastAsia" w:ascii="宋体" w:hAnsi="宋体" w:cs="宋体"/>
                <w:szCs w:val="21"/>
              </w:rPr>
              <w:t xml:space="preserve">6）照明： LED灯源亮度可调；</w:t>
            </w:r>
            <w:r>
              <w:rPr>
                <w:rFonts w:hint="eastAsia" w:ascii="宋体" w:hAnsi="宋体" w:cs="宋体"/>
                <w:szCs w:val="21"/>
              </w:rPr>
              <w:br/>
            </w:r>
            <w:r>
              <w:rPr>
                <w:rFonts w:hint="eastAsia" w:ascii="宋体" w:hAnsi="宋体" w:cs="宋体"/>
                <w:szCs w:val="21"/>
              </w:rPr>
              <w:t xml:space="preserve">7）转换器：内定位物镜转换器4孔；</w:t>
            </w:r>
            <w:r>
              <w:rPr>
                <w:rFonts w:hint="eastAsia" w:ascii="宋体" w:hAnsi="宋体" w:cs="宋体"/>
                <w:szCs w:val="21"/>
              </w:rPr>
              <w:br/>
            </w:r>
            <w:r>
              <w:rPr>
                <w:rFonts w:hint="eastAsia" w:ascii="宋体" w:hAnsi="宋体" w:cs="宋体"/>
                <w:szCs w:val="21"/>
              </w:rPr>
              <w:t xml:space="preserve">8）物镜齐焦：10→4倍 不超过0.12mm，10→20倍 不超过0.04mm，10→40倍 不超过0.04mm；</w:t>
            </w:r>
            <w:r>
              <w:rPr>
                <w:rFonts w:hint="eastAsia" w:ascii="宋体" w:hAnsi="宋体" w:cs="宋体"/>
                <w:szCs w:val="21"/>
              </w:rPr>
              <w:br/>
            </w:r>
            <w:r>
              <w:rPr>
                <w:rFonts w:hint="eastAsia" w:ascii="宋体" w:hAnsi="宋体" w:cs="宋体"/>
                <w:szCs w:val="21"/>
              </w:rPr>
              <w:t xml:space="preserve">9）调焦机构：粗微同轴调焦；粗调行程9mm，微调精度0.002mm；带粗调松紧调节装置，可调节粗调手轮的扭矩。</w:t>
            </w:r>
            <w:r>
              <w:rPr>
                <w:rFonts w:hint="eastAsia" w:ascii="宋体" w:hAnsi="宋体" w:cs="宋体"/>
                <w:szCs w:val="21"/>
              </w:rPr>
              <w:br/>
            </w:r>
            <w:r>
              <w:rPr>
                <w:rFonts w:hint="eastAsia" w:ascii="宋体" w:hAnsi="宋体" w:cs="宋体"/>
                <w:szCs w:val="21"/>
              </w:rPr>
              <w:t xml:space="preserve">10）滤色片：φ45mmLBD色温转变滤色片；IF550绿色反差滤色片；</w:t>
            </w:r>
            <w:r>
              <w:rPr>
                <w:rFonts w:hint="eastAsia" w:ascii="宋体" w:hAnsi="宋体" w:cs="宋体"/>
                <w:szCs w:val="21"/>
              </w:rPr>
              <w:br/>
            </w:r>
            <w:r>
              <w:rPr>
                <w:rFonts w:hint="eastAsia" w:ascii="宋体" w:hAnsi="宋体" w:cs="宋体"/>
                <w:szCs w:val="21"/>
              </w:rPr>
              <w:t xml:space="preserve">11）相衬装置：φ30mm对中望远镜；10X-40X可调中相衬插板；</w:t>
            </w:r>
            <w:r>
              <w:rPr>
                <w:rFonts w:hint="eastAsia" w:ascii="宋体" w:hAnsi="宋体" w:cs="宋体"/>
                <w:szCs w:val="21"/>
              </w:rPr>
              <w:br/>
            </w:r>
            <w:r>
              <w:rPr>
                <w:rFonts w:hint="eastAsia" w:ascii="宋体" w:hAnsi="宋体" w:cs="宋体"/>
                <w:szCs w:val="21"/>
              </w:rPr>
              <w:t xml:space="preserve">12）成像水平：静态图像800万像素，实时视频分辨率1080P（25FPS），延迟≤200MS；支持Wi-Fi传输，多用户无线同时访问；</w:t>
            </w:r>
            <w:r>
              <w:rPr>
                <w:rFonts w:hint="eastAsia" w:ascii="宋体" w:hAnsi="宋体" w:cs="宋体"/>
                <w:szCs w:val="21"/>
              </w:rPr>
              <w:br/>
            </w:r>
            <w:r>
              <w:rPr>
                <w:rFonts w:hint="eastAsia" w:ascii="宋体" w:hAnsi="宋体" w:cs="宋体"/>
                <w:szCs w:val="21"/>
              </w:rPr>
              <w:t xml:space="preserve">13）显示平板：9英寸</w:t>
            </w:r>
            <w:r>
              <w:rPr>
                <w:rFonts w:hint="eastAsia" w:ascii="宋体" w:hAnsi="宋体" w:cs="宋体"/>
                <w:szCs w:val="21"/>
              </w:rPr>
              <w:br/>
            </w:r>
            <w:r>
              <w:rPr>
                <w:rFonts w:hint="eastAsia" w:ascii="宋体" w:hAnsi="宋体" w:cs="宋体"/>
                <w:szCs w:val="21"/>
              </w:rPr>
              <w:t xml:space="preserve">14）软件：显示平板预装原厂图像分析软件，另提供win版本原厂图像分析软件。</w:t>
            </w:r>
            <w:r>
              <w:rPr>
                <w:rFonts w:hint="eastAsia" w:ascii="宋体" w:hAnsi="宋体" w:cs="宋体"/>
                <w:szCs w:val="21"/>
              </w:rPr>
              <w:br/>
            </w:r>
            <w:r>
              <w:rPr>
                <w:rFonts w:hint="eastAsia" w:ascii="宋体" w:hAnsi="宋体" w:cs="宋体"/>
                <w:szCs w:val="21"/>
              </w:rPr>
              <w:t xml:space="preserve">15）安装部署：</w:t>
            </w:r>
            <w:r>
              <w:rPr>
                <w:rFonts w:hint="eastAsia" w:ascii="宋体" w:hAnsi="宋体" w:cs="宋体"/>
                <w:szCs w:val="21"/>
              </w:rPr>
              <w:br/>
            </w:r>
            <w:r>
              <w:rPr>
                <w:rFonts w:hint="eastAsia" w:ascii="宋体" w:hAnsi="宋体" w:cs="宋体"/>
                <w:szCs w:val="21"/>
              </w:rPr>
              <w:t xml:space="preserve">a）显微镜应根据学校实验需求，放置在适合的桌面上，确保充足的操作空间和便于观察的距离。</w:t>
            </w:r>
            <w:r>
              <w:rPr>
                <w:rFonts w:hint="eastAsia" w:ascii="宋体" w:hAnsi="宋体" w:cs="宋体"/>
                <w:szCs w:val="21"/>
              </w:rPr>
              <w:br/>
            </w:r>
            <w:r>
              <w:rPr>
                <w:rFonts w:hint="eastAsia" w:ascii="宋体" w:hAnsi="宋体" w:cs="宋体"/>
                <w:szCs w:val="21"/>
              </w:rPr>
              <w:t xml:space="preserve">b）企业三年内每年到校进行一次进行设备维护，确保光学元件清洁</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三目体视数码显微镜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1）光学放大倍数（最小范围）：7X-45X</w:t>
            </w:r>
            <w:r>
              <w:rPr>
                <w:rFonts w:hint="eastAsia" w:ascii="宋体" w:hAnsi="宋体" w:cs="宋体"/>
                <w:szCs w:val="21"/>
              </w:rPr>
              <w:br/>
            </w:r>
            <w:r>
              <w:rPr>
                <w:rFonts w:hint="eastAsia" w:ascii="宋体" w:hAnsi="宋体" w:cs="宋体"/>
                <w:szCs w:val="21"/>
              </w:rPr>
              <w:t xml:space="preserve">2）目镜：自带视度调节环</w:t>
            </w:r>
            <w:r>
              <w:rPr>
                <w:rFonts w:hint="eastAsia" w:ascii="宋体" w:hAnsi="宋体" w:cs="宋体"/>
                <w:szCs w:val="21"/>
              </w:rPr>
              <w:br/>
            </w:r>
            <w:r>
              <w:rPr>
                <w:rFonts w:hint="eastAsia" w:ascii="宋体" w:hAnsi="宋体" w:cs="宋体"/>
                <w:szCs w:val="21"/>
              </w:rPr>
              <w:t xml:space="preserve">3）物镜：变倍最小范围 0.7X-4.5X，连续变倍</w:t>
            </w:r>
            <w:r>
              <w:rPr>
                <w:rFonts w:hint="eastAsia" w:ascii="宋体" w:hAnsi="宋体" w:cs="宋体"/>
                <w:szCs w:val="21"/>
              </w:rPr>
              <w:br/>
            </w:r>
            <w:r>
              <w:rPr>
                <w:rFonts w:hint="eastAsia" w:ascii="宋体" w:hAnsi="宋体" w:cs="宋体"/>
                <w:szCs w:val="21"/>
              </w:rPr>
              <w:t xml:space="preserve">4）载物台：立柱式透射底座,调焦托架齿轮齿条升降，调焦行程50mm，扭力矩可调</w:t>
            </w:r>
            <w:r>
              <w:rPr>
                <w:rFonts w:hint="eastAsia" w:ascii="宋体" w:hAnsi="宋体" w:cs="宋体"/>
                <w:szCs w:val="21"/>
              </w:rPr>
              <w:br/>
            </w:r>
            <w:r>
              <w:rPr>
                <w:rFonts w:hint="eastAsia" w:ascii="宋体" w:hAnsi="宋体" w:cs="宋体"/>
                <w:szCs w:val="21"/>
              </w:rPr>
              <w:t xml:space="preserve">6）最低工作距离：100mm。</w:t>
            </w:r>
            <w:r>
              <w:rPr>
                <w:rFonts w:hint="eastAsia" w:ascii="宋体" w:hAnsi="宋体" w:cs="宋体"/>
                <w:szCs w:val="21"/>
              </w:rPr>
              <w:br/>
            </w:r>
            <w:r>
              <w:rPr>
                <w:rFonts w:hint="eastAsia" w:ascii="宋体" w:hAnsi="宋体" w:cs="宋体"/>
                <w:szCs w:val="21"/>
              </w:rPr>
              <w:t xml:space="preserve">7）成像水平：静态图像最低像素320万像素</w:t>
            </w:r>
            <w:r>
              <w:rPr>
                <w:rFonts w:hint="eastAsia" w:ascii="宋体" w:hAnsi="宋体" w:cs="宋体"/>
                <w:szCs w:val="21"/>
              </w:rPr>
              <w:br/>
            </w:r>
            <w:r>
              <w:rPr>
                <w:rFonts w:hint="eastAsia" w:ascii="宋体" w:hAnsi="宋体" w:cs="宋体"/>
                <w:szCs w:val="21"/>
              </w:rPr>
              <w:t xml:space="preserve">8）配件：LED光源</w:t>
            </w:r>
            <w:r>
              <w:rPr>
                <w:rFonts w:hint="eastAsia" w:ascii="宋体" w:hAnsi="宋体" w:cs="宋体"/>
                <w:szCs w:val="21"/>
              </w:rPr>
              <w:br/>
            </w:r>
            <w:r>
              <w:rPr>
                <w:rFonts w:hint="eastAsia" w:ascii="宋体" w:hAnsi="宋体" w:cs="宋体"/>
                <w:szCs w:val="21"/>
              </w:rPr>
              <w:t xml:space="preserve">10）软件：原厂图像分析软件 </w:t>
            </w:r>
            <w:r>
              <w:rPr>
                <w:rFonts w:hint="eastAsia" w:ascii="宋体" w:hAnsi="宋体" w:cs="宋体"/>
                <w:szCs w:val="21"/>
              </w:rPr>
              <w:br/>
            </w:r>
            <w:r>
              <w:rPr>
                <w:rFonts w:hint="eastAsia" w:ascii="宋体" w:hAnsi="宋体" w:cs="宋体"/>
                <w:szCs w:val="21"/>
              </w:rPr>
              <w:t xml:space="preserve">11)安装部署：</w:t>
            </w:r>
            <w:r>
              <w:rPr>
                <w:rFonts w:hint="eastAsia" w:ascii="宋体" w:hAnsi="宋体" w:cs="宋体"/>
                <w:szCs w:val="21"/>
              </w:rPr>
              <w:br/>
            </w:r>
            <w:r>
              <w:rPr>
                <w:rFonts w:hint="eastAsia" w:ascii="宋体" w:hAnsi="宋体" w:cs="宋体"/>
                <w:szCs w:val="21"/>
              </w:rPr>
              <w:t xml:space="preserve">a）显微镜应根据学校实验需求，放置在适合的桌面上，确保充足的操作空间和便于观察的距离。</w:t>
            </w:r>
            <w:r>
              <w:rPr>
                <w:rFonts w:hint="eastAsia" w:ascii="宋体" w:hAnsi="宋体" w:cs="宋体"/>
                <w:szCs w:val="21"/>
              </w:rPr>
              <w:br/>
            </w:r>
            <w:r>
              <w:rPr>
                <w:rFonts w:hint="eastAsia" w:ascii="宋体" w:hAnsi="宋体" w:cs="宋体"/>
                <w:szCs w:val="21"/>
              </w:rPr>
              <w:t xml:space="preserve">b）企业三年内每年到校进行一次进行设备维护，确保光学元件清洁；保养后要将保养记录（内容和时间）标签粘贴在设备适合位置</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学生数码显微镜（不含平板）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1）光学放大倍数：40X-400X</w:t>
            </w:r>
            <w:r>
              <w:rPr>
                <w:rFonts w:hint="eastAsia" w:ascii="宋体" w:hAnsi="宋体" w:cs="宋体"/>
                <w:szCs w:val="21"/>
              </w:rPr>
              <w:br/>
            </w:r>
            <w:r>
              <w:rPr>
                <w:rFonts w:hint="eastAsia" w:ascii="宋体" w:hAnsi="宋体" w:cs="宋体"/>
                <w:szCs w:val="21"/>
              </w:rPr>
              <w:t xml:space="preserve">2）目镜：带视度补偿，大视场高眼点目镜PL10X/18mm。</w:t>
            </w:r>
            <w:r>
              <w:rPr>
                <w:rFonts w:hint="eastAsia" w:ascii="宋体" w:hAnsi="宋体" w:cs="宋体"/>
                <w:szCs w:val="21"/>
              </w:rPr>
              <w:br/>
            </w:r>
            <w:r>
              <w:rPr>
                <w:rFonts w:hint="eastAsia" w:ascii="宋体" w:hAnsi="宋体" w:cs="宋体"/>
                <w:szCs w:val="21"/>
              </w:rPr>
              <w:t xml:space="preserve">3）物镜：平场消色差物镜4X、10X、20X、40X；四孔物镜转换器；</w:t>
            </w:r>
            <w:r>
              <w:rPr>
                <w:rFonts w:hint="eastAsia" w:ascii="宋体" w:hAnsi="宋体" w:cs="宋体"/>
                <w:szCs w:val="21"/>
              </w:rPr>
              <w:br/>
            </w:r>
            <w:r>
              <w:rPr>
                <w:rFonts w:hint="eastAsia" w:ascii="宋体" w:hAnsi="宋体" w:cs="宋体"/>
                <w:szCs w:val="21"/>
              </w:rPr>
              <w:t xml:space="preserve">4）观察头：铰链式双目观察筒，瞳距调节范围50-75mm。零视度时，左右系统的目镜端面位置差≤1.5mm</w:t>
            </w:r>
            <w:r>
              <w:rPr>
                <w:rFonts w:hint="eastAsia" w:ascii="宋体" w:hAnsi="宋体" w:cs="宋体"/>
                <w:szCs w:val="21"/>
              </w:rPr>
              <w:br/>
            </w:r>
            <w:r>
              <w:rPr>
                <w:rFonts w:hint="eastAsia" w:ascii="宋体" w:hAnsi="宋体" w:cs="宋体"/>
                <w:szCs w:val="21"/>
              </w:rPr>
              <w:t xml:space="preserve">5）载物台：复合式机械移动载物台，低手位同轴调节。带限位装置；移动范围76mm（X）×30（Y）mm，读数0.1mm；</w:t>
            </w:r>
            <w:r>
              <w:rPr>
                <w:rFonts w:hint="eastAsia" w:ascii="宋体" w:hAnsi="宋体" w:cs="宋体"/>
                <w:szCs w:val="21"/>
              </w:rPr>
              <w:br/>
            </w:r>
            <w:r>
              <w:rPr>
                <w:rFonts w:hint="eastAsia" w:ascii="宋体" w:hAnsi="宋体" w:cs="宋体"/>
                <w:szCs w:val="21"/>
              </w:rPr>
              <w:t xml:space="preserve">6）照明：LED光源，阿贝式聚光镜N.A1.25（带光栏），粗微调同轴调节，粗调行程25mm微调最小读数值0.002mm，微调机构空回≤0.004mm；</w:t>
            </w:r>
            <w:r>
              <w:rPr>
                <w:rFonts w:hint="eastAsia" w:ascii="宋体" w:hAnsi="宋体" w:cs="宋体"/>
                <w:szCs w:val="21"/>
              </w:rPr>
              <w:br/>
            </w:r>
            <w:r>
              <w:rPr>
                <w:rFonts w:hint="eastAsia" w:ascii="宋体" w:hAnsi="宋体" w:cs="宋体"/>
                <w:szCs w:val="21"/>
              </w:rPr>
              <w:t xml:space="preserve">7）成像水平：静态图像500万像素，实时视频分辨率1080P（25FPS），延迟≤200MS，支持远程全分辨率拍照；</w:t>
            </w:r>
            <w:r>
              <w:rPr>
                <w:rFonts w:hint="eastAsia" w:ascii="宋体" w:hAnsi="宋体" w:cs="宋体"/>
                <w:szCs w:val="21"/>
              </w:rPr>
              <w:br/>
            </w:r>
            <w:r>
              <w:rPr>
                <w:rFonts w:hint="eastAsia" w:ascii="宋体" w:hAnsi="宋体" w:cs="宋体"/>
                <w:szCs w:val="21"/>
              </w:rPr>
              <w:t xml:space="preserve">★8）含显微镜教学软件系统：支持40端点以上学生端在线，1080p实时高清图像监看，高清显微图像低延迟，实时反馈镜下图像，并发实时帧率大于20帧/秒，图像清晰流畅。通过监看功能，实时了解学生试验状态，可以同时进行2X2、3X3、4X4等模式的多路监看，实时切换。可以单独放大查看单路图像；支持广播教学，任意一台图像广播到其他学生的手机或平板电脑上；</w:t>
            </w:r>
            <w:r>
              <w:rPr>
                <w:rFonts w:hint="eastAsia" w:ascii="宋体" w:hAnsi="宋体" w:cs="宋体"/>
                <w:szCs w:val="21"/>
              </w:rPr>
              <w:br/>
            </w:r>
            <w:r>
              <w:rPr>
                <w:rFonts w:hint="eastAsia" w:ascii="宋体" w:hAnsi="宋体" w:cs="宋体"/>
                <w:szCs w:val="21"/>
              </w:rPr>
              <w:t xml:space="preserve">9）配件：机身提供平板固定机构（支持10-12寸平板）和充电USB口；</w:t>
            </w:r>
            <w:r>
              <w:rPr>
                <w:rFonts w:hint="eastAsia" w:ascii="宋体" w:hAnsi="宋体" w:cs="宋体"/>
                <w:szCs w:val="21"/>
              </w:rPr>
              <w:br/>
            </w:r>
            <w:r>
              <w:rPr>
                <w:rFonts w:hint="eastAsia" w:ascii="宋体" w:hAnsi="宋体" w:cs="宋体"/>
                <w:szCs w:val="21"/>
              </w:rPr>
              <w:t xml:space="preserve">11）服务：协助部署，组织现场培训，对多台终端协助安装集中管理互动软件；</w:t>
            </w:r>
            <w:r>
              <w:rPr>
                <w:rFonts w:hint="eastAsia" w:ascii="宋体" w:hAnsi="宋体" w:cs="宋体"/>
                <w:szCs w:val="21"/>
              </w:rPr>
              <w:br/>
            </w:r>
            <w:r>
              <w:rPr>
                <w:rFonts w:hint="eastAsia" w:ascii="宋体" w:hAnsi="宋体" w:cs="宋体"/>
                <w:szCs w:val="21"/>
              </w:rPr>
              <w:t xml:space="preserve">12）软件：预装原厂图像分析软件（win、安卓、ios）均可。</w:t>
            </w:r>
            <w:r>
              <w:rPr>
                <w:rFonts w:hint="eastAsia" w:ascii="宋体" w:hAnsi="宋体" w:cs="宋体"/>
                <w:szCs w:val="21"/>
              </w:rPr>
              <w:br/>
            </w:r>
            <w:r>
              <w:rPr>
                <w:rFonts w:hint="eastAsia" w:ascii="宋体" w:hAnsi="宋体" w:cs="宋体"/>
                <w:szCs w:val="21"/>
              </w:rPr>
              <w:t xml:space="preserve">13）安装部署：</w:t>
            </w:r>
            <w:r>
              <w:rPr>
                <w:rFonts w:hint="eastAsia" w:ascii="宋体" w:hAnsi="宋体" w:cs="宋体"/>
                <w:szCs w:val="21"/>
              </w:rPr>
              <w:br/>
            </w:r>
            <w:r>
              <w:rPr>
                <w:rFonts w:hint="eastAsia" w:ascii="宋体" w:hAnsi="宋体" w:cs="宋体"/>
                <w:szCs w:val="21"/>
              </w:rPr>
              <w:t xml:space="preserve">a）显微镜应根据学校实验需求，放置在适合的桌面上，确保充足的操作空间和便于观察的距离。</w:t>
            </w:r>
            <w:r>
              <w:rPr>
                <w:rFonts w:hint="eastAsia" w:ascii="宋体" w:hAnsi="宋体" w:cs="宋体"/>
                <w:szCs w:val="21"/>
              </w:rPr>
              <w:br/>
            </w:r>
            <w:r>
              <w:rPr>
                <w:rFonts w:hint="eastAsia" w:ascii="宋体" w:hAnsi="宋体" w:cs="宋体"/>
                <w:szCs w:val="21"/>
              </w:rPr>
              <w:t xml:space="preserve">b）企业三年内每年到校进行一次进行设备维护，确保光学元件清洁；保养后要将保养记录（内容和时间）标签粘贴在设备适合位置</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学生数码放大镜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1）4英寸IPS屏幕，显示屏分辨率800*480；</w:t>
            </w:r>
            <w:r>
              <w:rPr>
                <w:rFonts w:hint="eastAsia" w:ascii="宋体" w:hAnsi="宋体" w:cs="宋体"/>
                <w:szCs w:val="21"/>
              </w:rPr>
              <w:br/>
            </w:r>
            <w:r>
              <w:rPr>
                <w:rFonts w:hint="eastAsia" w:ascii="宋体" w:hAnsi="宋体" w:cs="宋体"/>
                <w:szCs w:val="21"/>
              </w:rPr>
              <w:t xml:space="preserve">2）放大倍率：1-800x；旋钮式对焦；</w:t>
            </w:r>
            <w:r>
              <w:rPr>
                <w:rFonts w:hint="eastAsia" w:ascii="宋体" w:hAnsi="宋体" w:cs="宋体"/>
                <w:szCs w:val="21"/>
              </w:rPr>
              <w:br/>
            </w:r>
            <w:r>
              <w:rPr>
                <w:rFonts w:hint="eastAsia" w:ascii="宋体" w:hAnsi="宋体" w:cs="宋体"/>
                <w:szCs w:val="21"/>
              </w:rPr>
              <w:t xml:space="preserve">3）灯光亮度可调节；电池容量：2500mAH；</w:t>
            </w:r>
            <w:r>
              <w:rPr>
                <w:rFonts w:hint="eastAsia" w:ascii="宋体" w:hAnsi="宋体" w:cs="宋体"/>
                <w:szCs w:val="21"/>
              </w:rPr>
              <w:br/>
            </w:r>
            <w:r>
              <w:rPr>
                <w:rFonts w:hint="eastAsia" w:ascii="宋体" w:hAnsi="宋体" w:cs="宋体"/>
                <w:szCs w:val="21"/>
              </w:rPr>
              <w:t xml:space="preserve">★4）支持APP，无线图传；内置8GB存储空间；视频录制格式MP4.可无线传输至平板和手机；</w:t>
            </w:r>
            <w:r>
              <w:rPr>
                <w:rFonts w:hint="eastAsia" w:ascii="宋体" w:hAnsi="宋体" w:cs="宋体"/>
                <w:szCs w:val="21"/>
              </w:rPr>
              <w:br/>
            </w:r>
            <w:r>
              <w:rPr>
                <w:rFonts w:hint="eastAsia" w:ascii="宋体" w:hAnsi="宋体" w:cs="宋体"/>
                <w:szCs w:val="21"/>
              </w:rPr>
              <w:t xml:space="preserve">5)含支架，含智能底光。</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过保数码显微镜保养</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1、保养范围：使用5年以上的数字成像显微镜；含清晰度下降的物镜更换</w:t>
            </w:r>
            <w:r>
              <w:rPr>
                <w:rFonts w:hint="eastAsia" w:ascii="宋体" w:hAnsi="宋体" w:cs="宋体"/>
                <w:szCs w:val="21"/>
              </w:rPr>
              <w:br/>
            </w:r>
            <w:r>
              <w:rPr>
                <w:rFonts w:hint="eastAsia" w:ascii="宋体" w:hAnsi="宋体" w:cs="宋体"/>
                <w:szCs w:val="21"/>
              </w:rPr>
              <w:t xml:space="preserve">2、保养内容：</w:t>
            </w:r>
            <w:r>
              <w:rPr>
                <w:rFonts w:hint="eastAsia" w:ascii="宋体" w:hAnsi="宋体" w:cs="宋体"/>
                <w:szCs w:val="21"/>
              </w:rPr>
              <w:br/>
            </w:r>
            <w:r>
              <w:rPr>
                <w:rFonts w:hint="eastAsia" w:ascii="宋体" w:hAnsi="宋体" w:cs="宋体"/>
                <w:szCs w:val="21"/>
              </w:rPr>
              <w:t xml:space="preserve">1）单一校区内需要保养的显微镜数量10台为1套；</w:t>
            </w:r>
            <w:r>
              <w:rPr>
                <w:rFonts w:hint="eastAsia" w:ascii="宋体" w:hAnsi="宋体" w:cs="宋体"/>
                <w:szCs w:val="21"/>
              </w:rPr>
              <w:br/>
            </w:r>
            <w:r>
              <w:rPr>
                <w:rFonts w:hint="eastAsia" w:ascii="宋体" w:hAnsi="宋体" w:cs="宋体"/>
                <w:szCs w:val="21"/>
              </w:rPr>
              <w:t xml:space="preserve">2）含清晰度影响观察的故障物镜的更换</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2）清洁光学成像系统和载物平台校准；</w:t>
            </w:r>
            <w:r>
              <w:rPr>
                <w:rFonts w:hint="eastAsia" w:ascii="宋体" w:hAnsi="宋体" w:cs="宋体"/>
                <w:szCs w:val="21"/>
              </w:rPr>
              <w:br/>
            </w:r>
            <w:r>
              <w:rPr>
                <w:rFonts w:hint="eastAsia" w:ascii="宋体" w:hAnsi="宋体" w:cs="宋体"/>
                <w:szCs w:val="21"/>
              </w:rPr>
              <w:t xml:space="preserve">3）平板显示模块的软件升级和安卓系统升级</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4）数码成像系统的像差校正、聚焦和曝光设置</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5）显微镜互动教学平台的系统升级</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6）保养后要将保养记录（内容和时间）标签粘贴在设备适合位置</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种植区新风系统</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1）尺寸：970*360*230mm；</w:t>
            </w:r>
            <w:r>
              <w:rPr>
                <w:rFonts w:hint="eastAsia" w:ascii="宋体" w:hAnsi="宋体" w:cs="宋体"/>
                <w:szCs w:val="21"/>
              </w:rPr>
              <w:br/>
            </w:r>
            <w:r>
              <w:rPr>
                <w:rFonts w:hint="eastAsia" w:ascii="宋体" w:hAnsi="宋体" w:cs="宋体"/>
                <w:szCs w:val="21"/>
              </w:rPr>
              <w:t xml:space="preserve">2）额定风量：300m³/h；</w:t>
            </w:r>
            <w:r>
              <w:rPr>
                <w:rFonts w:hint="eastAsia" w:ascii="宋体" w:hAnsi="宋体" w:cs="宋体"/>
                <w:szCs w:val="21"/>
              </w:rPr>
              <w:br/>
            </w:r>
            <w:r>
              <w:rPr>
                <w:rFonts w:hint="eastAsia" w:ascii="宋体" w:hAnsi="宋体" w:cs="宋体"/>
                <w:szCs w:val="21"/>
              </w:rPr>
              <w:t xml:space="preserve">3）额定电压：220v；</w:t>
            </w:r>
            <w:r>
              <w:rPr>
                <w:rFonts w:hint="eastAsia" w:ascii="宋体" w:hAnsi="宋体" w:cs="宋体"/>
                <w:szCs w:val="21"/>
              </w:rPr>
              <w:br/>
            </w:r>
            <w:r>
              <w:rPr>
                <w:rFonts w:hint="eastAsia" w:ascii="宋体" w:hAnsi="宋体" w:cs="宋体"/>
                <w:szCs w:val="21"/>
              </w:rPr>
              <w:t xml:space="preserve">4）额定功率：40w；</w:t>
            </w:r>
            <w:r>
              <w:rPr>
                <w:rFonts w:hint="eastAsia" w:ascii="宋体" w:hAnsi="宋体" w:cs="宋体"/>
                <w:szCs w:val="21"/>
              </w:rPr>
              <w:br/>
            </w:r>
            <w:r>
              <w:rPr>
                <w:rFonts w:hint="eastAsia" w:ascii="宋体" w:hAnsi="宋体" w:cs="宋体"/>
                <w:szCs w:val="21"/>
              </w:rPr>
              <w:t xml:space="preserve">5）噪音：≤35dB（A）</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6）支持WiFi无线连接；</w:t>
            </w:r>
            <w:r>
              <w:rPr>
                <w:rFonts w:hint="eastAsia" w:ascii="宋体" w:hAnsi="宋体" w:cs="宋体"/>
                <w:szCs w:val="21"/>
              </w:rPr>
              <w:br/>
            </w:r>
            <w:r>
              <w:rPr>
                <w:rFonts w:hint="eastAsia" w:ascii="宋体" w:hAnsi="宋体" w:cs="宋体"/>
                <w:szCs w:val="21"/>
              </w:rPr>
              <w:t xml:space="preserve">7）净化效率：＞99.9％（针对PM2.5颗粒物）</w:t>
            </w:r>
            <w:r>
              <w:rPr>
                <w:rFonts w:hint="eastAsia" w:ascii="宋体" w:hAnsi="宋体" w:cs="宋体"/>
                <w:szCs w:val="21"/>
                <w:lang w:eastAsia="zh-CN"/>
              </w:rPr>
              <w:t xml:space="preserve">；</w:t>
            </w:r>
            <w:r/>
          </w:p>
          <w:p>
            <w:pPr>
              <w:jc w:val="left"/>
              <w:spacing w:line="240" w:lineRule="exact"/>
              <w:widowControl/>
              <w:rPr>
                <w:rFonts w:hint="eastAsia" w:ascii="宋体" w:hAnsi="宋体" w:cs="宋体"/>
                <w:szCs w:val="21"/>
              </w:rPr>
            </w:pPr>
            <w:r>
              <w:rPr>
                <w:rFonts w:hint="eastAsia" w:ascii="宋体" w:hAnsi="宋体" w:cs="宋体"/>
                <w:szCs w:val="21"/>
              </w:rPr>
              <w:t xml:space="preserve">8）支持485通讯模块与管理系统连接，实现集中控制与管理</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lang w:val="en-US" w:eastAsia="zh-CN"/>
              </w:rPr>
              <w:t xml:space="preserve">9</w:t>
            </w:r>
            <w:r>
              <w:rPr>
                <w:rFonts w:hint="eastAsia" w:ascii="宋体" w:hAnsi="宋体" w:cs="宋体"/>
                <w:szCs w:val="21"/>
              </w:rPr>
              <w:t xml:space="preserve">）安装部署：含人工安装和配件。新风机安装位置确保室内美观协调。同时，安装过程中需特别注意管道的布局与密封性，以避免漏风和影响系统效率。</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种植区除湿加湿一体机</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1）尺寸：（450±50）mm*（650±50）mm*(1680±100)mm；</w:t>
            </w:r>
            <w:r>
              <w:rPr>
                <w:rFonts w:hint="eastAsia" w:ascii="宋体" w:hAnsi="宋体" w:cs="宋体"/>
                <w:szCs w:val="21"/>
              </w:rPr>
              <w:br/>
            </w:r>
            <w:r>
              <w:rPr>
                <w:rFonts w:hint="eastAsia" w:ascii="宋体" w:hAnsi="宋体" w:cs="宋体"/>
                <w:szCs w:val="21"/>
              </w:rPr>
              <w:t xml:space="preserve">2）外壳材质：碳钢冷板；</w:t>
            </w:r>
            <w:r>
              <w:rPr>
                <w:rFonts w:hint="eastAsia" w:ascii="宋体" w:hAnsi="宋体" w:cs="宋体"/>
                <w:szCs w:val="21"/>
              </w:rPr>
              <w:br/>
            </w:r>
            <w:r>
              <w:rPr>
                <w:rFonts w:hint="eastAsia" w:ascii="宋体" w:hAnsi="宋体" w:cs="宋体"/>
                <w:szCs w:val="21"/>
              </w:rPr>
              <w:t xml:space="preserve">3）除湿量：90（L/24h）；</w:t>
            </w:r>
            <w:r>
              <w:rPr>
                <w:rFonts w:hint="eastAsia" w:ascii="宋体" w:hAnsi="宋体" w:cs="宋体"/>
                <w:szCs w:val="21"/>
              </w:rPr>
              <w:br/>
            </w:r>
            <w:r>
              <w:rPr>
                <w:rFonts w:hint="eastAsia" w:ascii="宋体" w:hAnsi="宋体" w:cs="宋体"/>
                <w:szCs w:val="21"/>
              </w:rPr>
              <w:t xml:space="preserve">4）加湿量：90（L/24h）；</w:t>
            </w:r>
            <w:r>
              <w:rPr>
                <w:rFonts w:hint="eastAsia" w:ascii="宋体" w:hAnsi="宋体" w:cs="宋体"/>
                <w:szCs w:val="21"/>
              </w:rPr>
              <w:br/>
            </w:r>
            <w:r>
              <w:rPr>
                <w:rFonts w:hint="eastAsia" w:ascii="宋体" w:hAnsi="宋体" w:cs="宋体"/>
                <w:szCs w:val="21"/>
              </w:rPr>
              <w:t xml:space="preserve">5）额定功率：≤1300W；</w:t>
            </w:r>
            <w:r>
              <w:rPr>
                <w:rFonts w:hint="eastAsia" w:ascii="宋体" w:hAnsi="宋体" w:cs="宋体"/>
                <w:szCs w:val="21"/>
              </w:rPr>
              <w:br/>
            </w:r>
            <w:r>
              <w:rPr>
                <w:rFonts w:hint="eastAsia" w:ascii="宋体" w:hAnsi="宋体" w:cs="宋体"/>
                <w:szCs w:val="21"/>
              </w:rPr>
              <w:t xml:space="preserve">6）风量：不低于800-1200立方米每升</w:t>
            </w:r>
            <w:r>
              <w:rPr>
                <w:rFonts w:hint="eastAsia" w:ascii="宋体" w:hAnsi="宋体" w:cs="宋体"/>
                <w:szCs w:val="21"/>
              </w:rPr>
              <w:br/>
            </w:r>
            <w:r>
              <w:rPr>
                <w:rFonts w:hint="eastAsia" w:ascii="宋体" w:hAnsi="宋体" w:cs="宋体"/>
                <w:szCs w:val="21"/>
              </w:rPr>
              <w:t xml:space="preserve">7）水箱容积：40L；</w:t>
            </w:r>
            <w:r>
              <w:rPr>
                <w:rFonts w:hint="eastAsia" w:ascii="宋体" w:hAnsi="宋体" w:cs="宋体"/>
                <w:szCs w:val="21"/>
              </w:rPr>
              <w:br/>
            </w:r>
            <w:r>
              <w:rPr>
                <w:rFonts w:hint="eastAsia" w:ascii="宋体" w:hAnsi="宋体" w:cs="宋体"/>
                <w:szCs w:val="21"/>
              </w:rPr>
              <w:t xml:space="preserve">8）支持485通讯协议，具有自动缺水保护功能，工业级电机压缩机、底部有万向轮方便移动</w:t>
            </w:r>
            <w:r>
              <w:rPr>
                <w:rFonts w:hint="eastAsia" w:ascii="宋体" w:hAnsi="宋体" w:cs="宋体"/>
                <w:szCs w:val="21"/>
                <w:lang w:eastAsia="zh-CN"/>
              </w:rPr>
              <w:t xml:space="preserve">；</w:t>
            </w:r>
            <w:r/>
          </w:p>
          <w:p>
            <w:pPr>
              <w:jc w:val="left"/>
              <w:spacing w:line="240" w:lineRule="exact"/>
              <w:widowControl/>
              <w:rPr>
                <w:rFonts w:hint="eastAsia" w:ascii="宋体" w:hAnsi="宋体" w:cs="宋体"/>
                <w:szCs w:val="21"/>
              </w:rPr>
            </w:pPr>
            <w:r>
              <w:rPr>
                <w:rFonts w:hint="eastAsia" w:ascii="宋体" w:hAnsi="宋体" w:cs="宋体"/>
                <w:szCs w:val="21"/>
              </w:rPr>
              <w:t xml:space="preserve">9）功能达成：实现种植室内环境的除湿、加湿与净化，提供洁净、舒适的空气效果，适用于多种室内场所，如办公、实验室、居住空间等</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10）安装部署：设备与上下水管道连接，以便于水的排放与补充。安装过程中需确保设备的平稳放置与水管的连接可靠，以确保设备正常运转。</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种植区空调系统</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1）3P风管机；</w:t>
            </w:r>
            <w:r>
              <w:rPr>
                <w:rFonts w:hint="eastAsia"/>
              </w:rPr>
            </w:r>
            <w:r/>
          </w:p>
          <w:p>
            <w:pPr>
              <w:spacing w:line="240" w:lineRule="exact"/>
              <w:rPr>
                <w:rFonts w:hint="eastAsia"/>
              </w:rPr>
            </w:pPr>
            <w:r>
              <w:rPr>
                <w:rFonts w:hint="eastAsia"/>
              </w:rPr>
            </w:r>
            <w:r>
              <w:rPr>
                <w:rFonts w:hint="eastAsia"/>
              </w:rPr>
              <w:t xml:space="preserve">2）变频冷暖空调；</w:t>
            </w:r>
            <w:r>
              <w:rPr>
                <w:rFonts w:hint="eastAsia"/>
              </w:rPr>
            </w:r>
            <w:r/>
          </w:p>
          <w:p>
            <w:pPr>
              <w:spacing w:line="240" w:lineRule="exact"/>
              <w:rPr>
                <w:rFonts w:hint="eastAsia"/>
              </w:rPr>
            </w:pPr>
            <w:r>
              <w:rPr>
                <w:rFonts w:hint="eastAsia"/>
              </w:rPr>
            </w:r>
            <w:r>
              <w:rPr>
                <w:rFonts w:hint="eastAsia"/>
              </w:rPr>
              <w:t xml:space="preserve">3）制冷量：7000w；</w:t>
            </w:r>
            <w:r>
              <w:rPr>
                <w:rFonts w:hint="eastAsia"/>
              </w:rPr>
            </w:r>
            <w:r/>
          </w:p>
          <w:p>
            <w:pPr>
              <w:spacing w:line="240" w:lineRule="exact"/>
              <w:rPr>
                <w:rFonts w:hint="eastAsia"/>
              </w:rPr>
            </w:pPr>
            <w:r>
              <w:rPr>
                <w:rFonts w:hint="eastAsia"/>
              </w:rPr>
            </w:r>
            <w:r>
              <w:rPr>
                <w:rFonts w:hint="eastAsia"/>
              </w:rPr>
              <w:t xml:space="preserve">4）制热量：8000w；</w:t>
            </w:r>
            <w:r>
              <w:rPr>
                <w:rFonts w:hint="eastAsia"/>
              </w:rPr>
            </w:r>
            <w:r/>
          </w:p>
          <w:p>
            <w:pPr>
              <w:spacing w:line="240" w:lineRule="exact"/>
              <w:rPr>
                <w:rFonts w:hint="eastAsia"/>
              </w:rPr>
            </w:pPr>
            <w:r>
              <w:rPr>
                <w:rFonts w:hint="eastAsia"/>
              </w:rPr>
            </w:r>
            <w:r>
              <w:rPr>
                <w:rFonts w:hint="eastAsia"/>
              </w:rPr>
              <w:t xml:space="preserve">▲5）配件：含顶部进出风口百叶格栅；如安装在教室内含进出风口外立面整体结构（铝塑板或石膏板），进出风口隐蔽美观。</w:t>
            </w:r>
            <w:r/>
          </w:p>
          <w:p>
            <w:pPr>
              <w:spacing w:line="240" w:lineRule="exact"/>
              <w:rPr>
                <w:rFonts w:hint="eastAsia" w:eastAsia="宋体"/>
                <w:lang w:val="en-US" w:eastAsia="zh-CN"/>
              </w:rPr>
            </w:pPr>
            <w:r>
              <w:rPr>
                <w:rFonts w:hint="eastAsia"/>
              </w:rPr>
              <w:t xml:space="preserve">★6）节能产品（签合同提供节能产品认证证书</w:t>
            </w:r>
            <w:r>
              <w:rPr>
                <w:rFonts w:hint="eastAsia"/>
                <w:lang w:eastAsia="zh-CN"/>
              </w:rPr>
              <w:t xml:space="preserve">）</w:t>
            </w:r>
            <w:r/>
          </w:p>
          <w:p>
            <w:pPr>
              <w:spacing w:line="240" w:lineRule="exact"/>
              <w:rPr>
                <w:rFonts w:hint="eastAsia" w:ascii="宋体" w:hAnsi="宋体" w:cs="宋体"/>
                <w:szCs w:val="21"/>
              </w:rPr>
            </w:pPr>
            <w:r>
              <w:rPr>
                <w:rFonts w:hint="eastAsia"/>
              </w:rPr>
              <w:t xml:space="preserve">7）可以通过485通讯协议与管理系统连接，实现集中监控与控制</w:t>
            </w:r>
            <w:r>
              <w:rPr>
                <w:rFonts w:hint="eastAsia"/>
              </w:rPr>
              <w:br/>
            </w:r>
            <w:r>
              <w:rPr>
                <w:rFonts w:hint="eastAsia"/>
              </w:rPr>
              <w:t xml:space="preserve">8）安装部署：含室内空调布线（含10米加长铜管）、所需辅材及人工安装费。设备应安装于教室顶部，合理布局以确保空气流通和温度均匀，同时考虑到设备的维护与检修便捷性。</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19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聚氨酯冷库保温板（双面彩钢）</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1）材质密度：40±2kg/m³</w:t>
            </w:r>
            <w:r>
              <w:rPr>
                <w:rFonts w:hint="eastAsia" w:ascii="宋体" w:hAnsi="宋体" w:cs="宋体"/>
                <w:szCs w:val="21"/>
              </w:rPr>
              <w:br/>
            </w:r>
            <w:r>
              <w:rPr>
                <w:rFonts w:hint="eastAsia" w:ascii="宋体" w:hAnsi="宋体" w:cs="宋体"/>
                <w:szCs w:val="21"/>
              </w:rPr>
              <w:t xml:space="preserve">2）抗压强度: 160KPA</w:t>
            </w:r>
            <w:r>
              <w:rPr>
                <w:rFonts w:hint="eastAsia" w:ascii="宋体" w:hAnsi="宋体" w:cs="宋体"/>
                <w:szCs w:val="21"/>
              </w:rPr>
              <w:br/>
            </w:r>
            <w:r>
              <w:rPr>
                <w:rFonts w:hint="eastAsia" w:ascii="宋体" w:hAnsi="宋体" w:cs="宋体"/>
                <w:szCs w:val="21"/>
              </w:rPr>
              <w:t xml:space="preserve">3）导热系数: ≤0.024W/(M·K)</w:t>
            </w:r>
            <w:r>
              <w:rPr>
                <w:rFonts w:hint="eastAsia" w:ascii="宋体" w:hAnsi="宋体" w:cs="宋体"/>
                <w:szCs w:val="21"/>
              </w:rPr>
              <w:br/>
            </w:r>
            <w:r>
              <w:rPr>
                <w:rFonts w:hint="eastAsia" w:ascii="宋体" w:hAnsi="宋体" w:cs="宋体"/>
                <w:szCs w:val="21"/>
              </w:rPr>
              <w:t xml:space="preserve">4）粘结强度: 0.1MPA</w:t>
            </w:r>
            <w:r>
              <w:rPr>
                <w:rFonts w:hint="eastAsia" w:ascii="宋体" w:hAnsi="宋体" w:cs="宋体"/>
                <w:szCs w:val="21"/>
              </w:rPr>
              <w:br/>
            </w:r>
            <w:r>
              <w:rPr>
                <w:rFonts w:hint="eastAsia" w:ascii="宋体" w:hAnsi="宋体" w:cs="宋体"/>
                <w:szCs w:val="21"/>
              </w:rPr>
              <w:t xml:space="preserve">5）抗弯承载能力: ≤8.8mm</w:t>
            </w:r>
            <w:r>
              <w:rPr>
                <w:rFonts w:hint="eastAsia" w:ascii="宋体" w:hAnsi="宋体" w:cs="宋体"/>
                <w:szCs w:val="21"/>
              </w:rPr>
              <w:br/>
            </w:r>
            <w:r>
              <w:rPr>
                <w:rFonts w:hint="eastAsia" w:ascii="宋体" w:hAnsi="宋体" w:cs="宋体"/>
                <w:szCs w:val="21"/>
              </w:rPr>
              <w:t xml:space="preserve">6）厚度：75mm</w:t>
            </w:r>
            <w:r>
              <w:rPr>
                <w:rFonts w:hint="eastAsia" w:ascii="宋体" w:hAnsi="宋体" w:cs="宋体"/>
                <w:szCs w:val="21"/>
              </w:rPr>
              <w:br/>
            </w:r>
            <w:r>
              <w:rPr>
                <w:rFonts w:hint="eastAsia" w:ascii="宋体" w:hAnsi="宋体" w:cs="宋体"/>
                <w:szCs w:val="21"/>
              </w:rPr>
              <w:t xml:space="preserve">7）板面材质: 双面彩钢板</w:t>
            </w:r>
            <w:r>
              <w:rPr>
                <w:rFonts w:hint="eastAsia" w:ascii="宋体" w:hAnsi="宋体" w:cs="宋体"/>
                <w:szCs w:val="21"/>
              </w:rPr>
              <w:br/>
            </w:r>
            <w:r>
              <w:rPr>
                <w:rFonts w:hint="eastAsia" w:ascii="宋体" w:hAnsi="宋体" w:cs="宋体"/>
                <w:szCs w:val="21"/>
              </w:rPr>
              <w:t xml:space="preserve">8）彩钢板厚度: 0.3mm</w:t>
            </w:r>
            <w:r>
              <w:rPr>
                <w:rFonts w:hint="eastAsia" w:ascii="宋体" w:hAnsi="宋体" w:cs="宋体"/>
                <w:szCs w:val="21"/>
              </w:rPr>
              <w:br/>
            </w:r>
            <w:r>
              <w:rPr>
                <w:rFonts w:hint="eastAsia" w:ascii="宋体" w:hAnsi="宋体" w:cs="宋体"/>
                <w:szCs w:val="21"/>
              </w:rPr>
              <w:t xml:space="preserve">9）配件：含窗口和门边的防水美观的包边处理</w:t>
            </w:r>
            <w:r/>
          </w:p>
        </w:tc>
      </w:tr>
      <w:tr>
        <w:trPr>
          <w:trHeight w:val="206"/>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种植机-大功率植物灯（模块）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1、功率：25-30W;</w:t>
            </w:r>
            <w:r>
              <w:rPr>
                <w:rFonts w:hint="eastAsia"/>
              </w:rPr>
            </w:r>
            <w:r/>
          </w:p>
          <w:p>
            <w:pPr>
              <w:spacing w:line="240" w:lineRule="exact"/>
              <w:rPr>
                <w:rFonts w:hint="eastAsia"/>
              </w:rPr>
            </w:pPr>
            <w:r>
              <w:rPr>
                <w:rFonts w:hint="eastAsia"/>
              </w:rPr>
            </w:r>
            <w:r>
              <w:rPr>
                <w:rFonts w:hint="eastAsia"/>
              </w:rPr>
              <w:t xml:space="preserve">2、尺寸：（L600±5）×（φ50±5）mm，发光角120°；连续光谱，无频闪，有效光子密度PPFD200umos/m2.s。交流电：220V 27W。灯具使用环境-10℃-40℃；寿命20000H。IP65防护等级，防水接线。</w:t>
            </w:r>
            <w:r>
              <w:rPr>
                <w:rFonts w:hint="eastAsia"/>
              </w:rPr>
              <w:br/>
            </w:r>
            <w:r>
              <w:rPr>
                <w:rFonts w:hint="eastAsia"/>
              </w:rPr>
              <w:t xml:space="preserve">1）育苗模式</w:t>
            </w:r>
            <w:r>
              <w:rPr>
                <w:rFonts w:hint="eastAsia"/>
              </w:rPr>
            </w:r>
            <w:r/>
          </w:p>
          <w:p>
            <w:pPr>
              <w:spacing w:line="240" w:lineRule="exact"/>
              <w:rPr>
                <w:rFonts w:hint="eastAsia"/>
              </w:rPr>
            </w:pPr>
            <w:r>
              <w:rPr>
                <w:rFonts w:hint="eastAsia"/>
              </w:rPr>
            </w:r>
            <w:r>
              <w:rPr>
                <w:rFonts w:hint="eastAsia"/>
              </w:rPr>
              <w:t xml:space="preserve">红光占比：20% - 25%</w:t>
            </w:r>
            <w:r>
              <w:rPr>
                <w:rFonts w:hint="eastAsia"/>
              </w:rPr>
            </w:r>
            <w:r/>
          </w:p>
          <w:p>
            <w:pPr>
              <w:spacing w:line="240" w:lineRule="exact"/>
              <w:rPr>
                <w:rFonts w:hint="eastAsia"/>
              </w:rPr>
            </w:pPr>
            <w:r>
              <w:rPr>
                <w:rFonts w:hint="eastAsia"/>
              </w:rPr>
            </w:r>
            <w:r>
              <w:rPr>
                <w:rFonts w:hint="eastAsia"/>
              </w:rPr>
              <w:t xml:space="preserve">绿光占比：65% - 75%</w:t>
            </w:r>
            <w:r>
              <w:rPr>
                <w:rFonts w:hint="eastAsia"/>
              </w:rPr>
            </w:r>
            <w:r/>
          </w:p>
          <w:p>
            <w:pPr>
              <w:spacing w:line="240" w:lineRule="exact"/>
              <w:rPr>
                <w:rFonts w:hint="eastAsia"/>
              </w:rPr>
            </w:pPr>
            <w:r>
              <w:rPr>
                <w:rFonts w:hint="eastAsia"/>
              </w:rPr>
            </w:r>
            <w:r>
              <w:rPr>
                <w:rFonts w:hint="eastAsia"/>
              </w:rPr>
              <w:t xml:space="preserve">蓝光占比：5% - 10%</w:t>
            </w:r>
            <w:r>
              <w:rPr>
                <w:rFonts w:hint="eastAsia"/>
              </w:rPr>
            </w:r>
            <w:r/>
          </w:p>
          <w:p>
            <w:pPr>
              <w:spacing w:line="240" w:lineRule="exact"/>
              <w:rPr>
                <w:rFonts w:hint="eastAsia"/>
              </w:rPr>
            </w:pPr>
            <w:r>
              <w:rPr>
                <w:rFonts w:hint="eastAsia"/>
              </w:rPr>
            </w:r>
            <w:r>
              <w:rPr>
                <w:rFonts w:hint="eastAsia"/>
              </w:rPr>
              <w:t xml:space="preserve">光强（Flux）：2500 - 3000流明</w:t>
            </w:r>
            <w:r>
              <w:rPr>
                <w:rFonts w:hint="eastAsia"/>
              </w:rPr>
            </w:r>
            <w:r/>
          </w:p>
          <w:p>
            <w:pPr>
              <w:spacing w:line="240" w:lineRule="exact"/>
              <w:rPr>
                <w:rFonts w:hint="eastAsia"/>
              </w:rPr>
            </w:pPr>
            <w:r>
              <w:rPr>
                <w:rFonts w:hint="eastAsia"/>
              </w:rPr>
            </w:r>
            <w:r>
              <w:rPr>
                <w:rFonts w:hint="eastAsia"/>
              </w:rPr>
              <w:t xml:space="preserve">光谱有效功率（Fe）：10 - 15瓦特</w:t>
            </w:r>
            <w:r>
              <w:rPr>
                <w:rFonts w:hint="eastAsia"/>
              </w:rPr>
            </w:r>
            <w:r/>
          </w:p>
          <w:p>
            <w:pPr>
              <w:spacing w:line="240" w:lineRule="exact"/>
              <w:rPr>
                <w:rFonts w:hint="eastAsia"/>
              </w:rPr>
            </w:pPr>
            <w:r>
              <w:rPr>
                <w:rFonts w:hint="eastAsia"/>
              </w:rPr>
            </w:r>
            <w:r>
              <w:rPr>
                <w:rFonts w:hint="eastAsia"/>
              </w:rPr>
              <w:t xml:space="preserve">光效（Efficacy）：90 - 110流明/瓦特</w:t>
            </w:r>
            <w:r>
              <w:rPr>
                <w:rFonts w:hint="eastAsia"/>
              </w:rPr>
            </w:r>
            <w:r/>
          </w:p>
          <w:p>
            <w:pPr>
              <w:spacing w:line="240" w:lineRule="exact"/>
              <w:rPr>
                <w:rFonts w:hint="eastAsia"/>
              </w:rPr>
            </w:pPr>
            <w:r>
              <w:rPr>
                <w:rFonts w:hint="eastAsia"/>
              </w:rPr>
            </w:r>
            <w:r>
              <w:rPr>
                <w:rFonts w:hint="eastAsia"/>
              </w:rPr>
              <w:t xml:space="preserve">光合光子通量PPF（380-780nm）：55 - 65 umol/s</w:t>
            </w:r>
            <w:r>
              <w:rPr>
                <w:rFonts w:hint="eastAsia"/>
              </w:rPr>
            </w:r>
            <w:r/>
          </w:p>
          <w:p>
            <w:pPr>
              <w:spacing w:line="240" w:lineRule="exact"/>
              <w:rPr>
                <w:rFonts w:hint="eastAsia"/>
              </w:rPr>
            </w:pPr>
            <w:r>
              <w:rPr>
                <w:rFonts w:hint="eastAsia"/>
              </w:rPr>
            </w:r>
            <w:r>
              <w:rPr>
                <w:rFonts w:hint="eastAsia"/>
              </w:rPr>
              <w:t xml:space="preserve">2）叶菜模式</w:t>
            </w:r>
            <w:r>
              <w:rPr>
                <w:rFonts w:hint="eastAsia"/>
              </w:rPr>
            </w:r>
            <w:r/>
          </w:p>
          <w:p>
            <w:pPr>
              <w:spacing w:line="240" w:lineRule="exact"/>
              <w:rPr>
                <w:rFonts w:hint="eastAsia"/>
              </w:rPr>
            </w:pPr>
            <w:r>
              <w:rPr>
                <w:rFonts w:hint="eastAsia"/>
              </w:rPr>
            </w:r>
            <w:r>
              <w:rPr>
                <w:rFonts w:hint="eastAsia"/>
              </w:rPr>
              <w:t xml:space="preserve">红光占比：35% - 40%</w:t>
            </w:r>
            <w:r>
              <w:rPr>
                <w:rFonts w:hint="eastAsia"/>
              </w:rPr>
            </w:r>
            <w:r/>
          </w:p>
          <w:p>
            <w:pPr>
              <w:spacing w:line="240" w:lineRule="exact"/>
              <w:rPr>
                <w:rFonts w:hint="eastAsia"/>
              </w:rPr>
            </w:pPr>
            <w:r>
              <w:rPr>
                <w:rFonts w:hint="eastAsia"/>
              </w:rPr>
            </w:r>
            <w:r>
              <w:rPr>
                <w:rFonts w:hint="eastAsia"/>
              </w:rPr>
              <w:t xml:space="preserve">绿光占比：55% - 60%</w:t>
            </w:r>
            <w:r>
              <w:rPr>
                <w:rFonts w:hint="eastAsia"/>
              </w:rPr>
            </w:r>
            <w:r/>
          </w:p>
          <w:p>
            <w:pPr>
              <w:spacing w:line="240" w:lineRule="exact"/>
              <w:rPr>
                <w:rFonts w:hint="eastAsia"/>
              </w:rPr>
            </w:pPr>
            <w:r>
              <w:rPr>
                <w:rFonts w:hint="eastAsia"/>
              </w:rPr>
            </w:r>
            <w:r>
              <w:rPr>
                <w:rFonts w:hint="eastAsia"/>
              </w:rPr>
              <w:t xml:space="preserve">蓝光占比：5% - 10%</w:t>
            </w:r>
            <w:r>
              <w:rPr>
                <w:rFonts w:hint="eastAsia"/>
              </w:rPr>
            </w:r>
            <w:r/>
          </w:p>
          <w:p>
            <w:pPr>
              <w:spacing w:line="240" w:lineRule="exact"/>
              <w:rPr>
                <w:rFonts w:hint="eastAsia"/>
              </w:rPr>
            </w:pPr>
            <w:r>
              <w:rPr>
                <w:rFonts w:hint="eastAsia"/>
              </w:rPr>
            </w:r>
            <w:r>
              <w:rPr>
                <w:rFonts w:hint="eastAsia"/>
              </w:rPr>
              <w:t xml:space="preserve">光强（Flux）：1700 - 2000流明</w:t>
            </w:r>
            <w:r>
              <w:rPr>
                <w:rFonts w:hint="eastAsia"/>
              </w:rPr>
            </w:r>
            <w:r/>
          </w:p>
          <w:p>
            <w:pPr>
              <w:spacing w:line="240" w:lineRule="exact"/>
              <w:rPr>
                <w:rFonts w:hint="eastAsia"/>
              </w:rPr>
            </w:pPr>
            <w:r>
              <w:rPr>
                <w:rFonts w:hint="eastAsia"/>
              </w:rPr>
            </w:r>
            <w:r>
              <w:rPr>
                <w:rFonts w:hint="eastAsia"/>
              </w:rPr>
              <w:t xml:space="preserve">光谱有效功率（Fe）：9 - 12瓦特</w:t>
            </w:r>
            <w:r>
              <w:rPr>
                <w:rFonts w:hint="eastAsia"/>
              </w:rPr>
            </w:r>
            <w:r/>
          </w:p>
          <w:p>
            <w:pPr>
              <w:spacing w:line="240" w:lineRule="exact"/>
              <w:rPr>
                <w:rFonts w:hint="eastAsia"/>
              </w:rPr>
            </w:pPr>
            <w:r>
              <w:rPr>
                <w:rFonts w:hint="eastAsia"/>
              </w:rPr>
            </w:r>
            <w:r>
              <w:rPr>
                <w:rFonts w:hint="eastAsia"/>
              </w:rPr>
              <w:t xml:space="preserve">光效（Efficacy）：65 - 75流明/瓦特</w:t>
            </w:r>
            <w:r>
              <w:rPr>
                <w:rFonts w:hint="eastAsia"/>
              </w:rPr>
            </w:r>
            <w:r/>
          </w:p>
          <w:p>
            <w:pPr>
              <w:spacing w:line="240" w:lineRule="exact"/>
              <w:rPr>
                <w:rFonts w:hint="eastAsia"/>
              </w:rPr>
            </w:pPr>
            <w:r>
              <w:rPr>
                <w:rFonts w:hint="eastAsia"/>
              </w:rPr>
            </w:r>
            <w:r>
              <w:rPr>
                <w:rFonts w:hint="eastAsia"/>
              </w:rPr>
              <w:t xml:space="preserve">光合光子通量PPF（380-780nm）：50 - 60 umol/s</w:t>
            </w:r>
            <w:r>
              <w:rPr>
                <w:rFonts w:hint="eastAsia"/>
              </w:rPr>
            </w:r>
            <w:r/>
          </w:p>
          <w:p>
            <w:pPr>
              <w:spacing w:line="240" w:lineRule="exact"/>
              <w:rPr>
                <w:rFonts w:hint="eastAsia"/>
              </w:rPr>
            </w:pPr>
            <w:r>
              <w:rPr>
                <w:rFonts w:hint="eastAsia"/>
              </w:rPr>
            </w:r>
            <w:r>
              <w:rPr>
                <w:rFonts w:hint="eastAsia"/>
              </w:rPr>
              <w:t xml:space="preserve">3）果菜模式</w:t>
            </w:r>
            <w:r/>
          </w:p>
          <w:p>
            <w:pPr>
              <w:spacing w:line="240" w:lineRule="exact"/>
              <w:rPr>
                <w:rFonts w:hint="eastAsia"/>
              </w:rPr>
            </w:pPr>
            <w:r>
              <w:rPr>
                <w:rFonts w:hint="eastAsia"/>
              </w:rPr>
            </w:r>
            <w:r>
              <w:rPr>
                <w:rFonts w:hint="eastAsia"/>
              </w:rPr>
              <w:t xml:space="preserve">红光占比：40% - 50%</w:t>
            </w:r>
            <w:r>
              <w:rPr>
                <w:rFonts w:hint="eastAsia"/>
                <w:highlight w:val="none"/>
              </w:rPr>
            </w:r>
            <w:r/>
          </w:p>
          <w:p>
            <w:pPr>
              <w:spacing w:line="240" w:lineRule="exact"/>
              <w:rPr>
                <w:rFonts w:hint="eastAsia"/>
              </w:rPr>
            </w:pPr>
            <w:r>
              <w:rPr>
                <w:rFonts w:hint="eastAsia"/>
              </w:rPr>
            </w:r>
            <w:r>
              <w:rPr>
                <w:rFonts w:hint="eastAsia"/>
              </w:rPr>
              <w:t xml:space="preserve">绿光占比：45% - 50%</w:t>
            </w:r>
            <w:r>
              <w:rPr>
                <w:rFonts w:hint="eastAsia"/>
                <w:highlight w:val="none"/>
              </w:rPr>
            </w:r>
            <w:r/>
          </w:p>
          <w:p>
            <w:pPr>
              <w:spacing w:line="240" w:lineRule="exact"/>
              <w:rPr>
                <w:rFonts w:hint="eastAsia"/>
              </w:rPr>
            </w:pPr>
            <w:r>
              <w:rPr>
                <w:rFonts w:hint="eastAsia"/>
              </w:rPr>
            </w:r>
            <w:r>
              <w:rPr>
                <w:rFonts w:hint="eastAsia"/>
              </w:rPr>
              <w:t xml:space="preserve">蓝光占比：5% - 10%</w:t>
            </w:r>
            <w:r>
              <w:rPr>
                <w:rFonts w:hint="eastAsia"/>
                <w:highlight w:val="none"/>
              </w:rPr>
            </w:r>
            <w:r/>
          </w:p>
          <w:p>
            <w:pPr>
              <w:spacing w:line="240" w:lineRule="exact"/>
              <w:rPr>
                <w:rFonts w:hint="eastAsia"/>
              </w:rPr>
            </w:pPr>
            <w:r>
              <w:rPr>
                <w:rFonts w:hint="eastAsia"/>
              </w:rPr>
            </w:r>
            <w:r>
              <w:rPr>
                <w:rFonts w:hint="eastAsia"/>
              </w:rPr>
              <w:t xml:space="preserve">光强（Flux）：1200 - 1500流明</w:t>
            </w:r>
            <w:r>
              <w:rPr>
                <w:rFonts w:hint="eastAsia"/>
                <w:highlight w:val="none"/>
              </w:rPr>
            </w:r>
            <w:r/>
          </w:p>
          <w:p>
            <w:pPr>
              <w:spacing w:line="240" w:lineRule="exact"/>
              <w:rPr>
                <w:rFonts w:hint="eastAsia"/>
              </w:rPr>
            </w:pPr>
            <w:r>
              <w:rPr>
                <w:rFonts w:hint="eastAsia"/>
              </w:rPr>
            </w:r>
            <w:r>
              <w:rPr>
                <w:rFonts w:hint="eastAsia"/>
              </w:rPr>
              <w:t xml:space="preserve">光谱有效功率（Fe）：9 - 11瓦特</w:t>
            </w:r>
            <w:r>
              <w:rPr>
                <w:rFonts w:hint="eastAsia"/>
                <w:highlight w:val="none"/>
              </w:rPr>
            </w:r>
            <w:r/>
          </w:p>
          <w:p>
            <w:pPr>
              <w:spacing w:line="240" w:lineRule="exact"/>
              <w:rPr>
                <w:rFonts w:hint="eastAsia"/>
              </w:rPr>
            </w:pPr>
            <w:r>
              <w:rPr>
                <w:rFonts w:hint="eastAsia"/>
              </w:rPr>
            </w:r>
            <w:r>
              <w:rPr>
                <w:rFonts w:hint="eastAsia"/>
              </w:rPr>
              <w:t xml:space="preserve">光效（Efficacy）：50 - 55流明/瓦特</w:t>
            </w:r>
            <w:r>
              <w:rPr>
                <w:rFonts w:hint="eastAsia"/>
                <w:highlight w:val="none"/>
              </w:rPr>
            </w:r>
            <w:r/>
          </w:p>
          <w:p>
            <w:pPr>
              <w:spacing w:line="240" w:lineRule="exact"/>
              <w:rPr>
                <w:rFonts w:hint="eastAsia"/>
              </w:rPr>
            </w:pPr>
            <w:r>
              <w:rPr>
                <w:rFonts w:hint="eastAsia"/>
              </w:rPr>
            </w:r>
            <w:r>
              <w:rPr>
                <w:rFonts w:hint="eastAsia"/>
              </w:rPr>
              <w:t xml:space="preserve">光合光子通量PPF（380-780nm）：50 - 60 umol/s</w:t>
            </w:r>
            <w:r>
              <w:rPr>
                <w:rFonts w:hint="eastAsia"/>
                <w:highlight w:val="none"/>
              </w:rPr>
            </w:r>
            <w:r/>
          </w:p>
          <w:p>
            <w:pPr>
              <w:spacing w:line="240" w:lineRule="exact"/>
              <w:rPr>
                <w:rFonts w:hint="eastAsia"/>
                <w:highlight w:val="none"/>
              </w:rPr>
            </w:pPr>
            <w:r>
              <w:rPr>
                <w:rFonts w:hint="eastAsia"/>
              </w:rPr>
            </w:r>
            <w:r>
              <w:rPr>
                <w:rFonts w:hint="eastAsia"/>
              </w:rPr>
              <w:t xml:space="preserve">4）led灯副三通接头：用于模块化生长灯系统的安装与连接，可以用于连接多个管道或线路，使其能够分支或合并。</w:t>
            </w:r>
            <w:r/>
          </w:p>
          <w:p>
            <w:pPr>
              <w:spacing w:line="240" w:lineRule="exact"/>
              <w:rPr>
                <w:rFonts w:hint="eastAsia" w:ascii="宋体" w:hAnsi="宋体" w:cs="宋体"/>
                <w:szCs w:val="21"/>
              </w:rPr>
            </w:pPr>
            <w:r>
              <w:rPr>
                <w:rFonts w:hint="eastAsia"/>
              </w:rPr>
              <w:t xml:space="preserve">5）功能达成：三种模式任选，配合种植机育苗叶菜模块、种植机果菜模块、种植机攀爬模块等模块组合成适合各种果蔬花卉植物培养生长的光照环境。与种植机灯座组合使用，灯的高度可随灯座上下无极调节，同根灯管在灯座上支持水平安装、垂直安装两种方式。可探究不同光照条件（如光强、光谱、光照周期）等实验变量对各类植物生长的影响对照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种植机-小功率植物灯（模块）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1、功率：10-15W;</w:t>
            </w:r>
            <w:r>
              <w:rPr>
                <w:rFonts w:hint="eastAsia"/>
              </w:rPr>
            </w:r>
            <w:r/>
          </w:p>
          <w:p>
            <w:pPr>
              <w:spacing w:line="240" w:lineRule="exact"/>
              <w:rPr>
                <w:rFonts w:hint="eastAsia"/>
              </w:rPr>
            </w:pPr>
            <w:r>
              <w:rPr>
                <w:rFonts w:hint="eastAsia"/>
              </w:rPr>
            </w:r>
            <w:r>
              <w:rPr>
                <w:rFonts w:hint="eastAsia"/>
              </w:rPr>
              <w:t xml:space="preserve">2、尺寸：（L600±5）×（φ30±5）mm，发光角120°；连续光谱，无频闪，有效光子密度PPFD200umos/m2.s。交流电：220V 12W。灯具使用环境-10℃-40℃；寿命20000H。IP65防护等级，防水接线。</w:t>
            </w:r>
            <w:r>
              <w:rPr>
                <w:rFonts w:hint="eastAsia"/>
              </w:rPr>
              <w:br/>
            </w:r>
            <w:r>
              <w:rPr>
                <w:rFonts w:hint="eastAsia"/>
              </w:rPr>
              <w:t xml:space="preserve">1）育苗模式</w:t>
            </w:r>
            <w:r>
              <w:rPr>
                <w:rFonts w:hint="eastAsia"/>
              </w:rPr>
            </w:r>
            <w:r/>
          </w:p>
          <w:p>
            <w:pPr>
              <w:spacing w:line="240" w:lineRule="exact"/>
              <w:rPr>
                <w:rFonts w:hint="eastAsia"/>
              </w:rPr>
            </w:pPr>
            <w:r>
              <w:rPr>
                <w:rFonts w:hint="eastAsia"/>
              </w:rPr>
            </w:r>
            <w:r>
              <w:rPr>
                <w:rFonts w:hint="eastAsia"/>
              </w:rPr>
              <w:t xml:space="preserve">红光占比：20% - 25%</w:t>
            </w:r>
            <w:r>
              <w:rPr>
                <w:rFonts w:hint="eastAsia"/>
              </w:rPr>
            </w:r>
            <w:r/>
          </w:p>
          <w:p>
            <w:pPr>
              <w:spacing w:line="240" w:lineRule="exact"/>
              <w:rPr>
                <w:rFonts w:hint="eastAsia"/>
              </w:rPr>
            </w:pPr>
            <w:r>
              <w:rPr>
                <w:rFonts w:hint="eastAsia"/>
              </w:rPr>
            </w:r>
            <w:r>
              <w:rPr>
                <w:rFonts w:hint="eastAsia"/>
              </w:rPr>
              <w:t xml:space="preserve">绿光占比：65% - 75%</w:t>
            </w:r>
            <w:r>
              <w:rPr>
                <w:rFonts w:hint="eastAsia"/>
              </w:rPr>
            </w:r>
            <w:r/>
          </w:p>
          <w:p>
            <w:pPr>
              <w:spacing w:line="240" w:lineRule="exact"/>
              <w:rPr>
                <w:rFonts w:hint="eastAsia"/>
              </w:rPr>
            </w:pPr>
            <w:r>
              <w:rPr>
                <w:rFonts w:hint="eastAsia"/>
              </w:rPr>
            </w:r>
            <w:r>
              <w:rPr>
                <w:rFonts w:hint="eastAsia"/>
              </w:rPr>
              <w:t xml:space="preserve">蓝光占比：5% - 10%</w:t>
            </w:r>
            <w:r>
              <w:rPr>
                <w:rFonts w:hint="eastAsia"/>
              </w:rPr>
            </w:r>
            <w:r/>
          </w:p>
          <w:p>
            <w:pPr>
              <w:spacing w:line="240" w:lineRule="exact"/>
              <w:rPr>
                <w:rFonts w:hint="eastAsia"/>
              </w:rPr>
            </w:pPr>
            <w:r>
              <w:rPr>
                <w:rFonts w:hint="eastAsia"/>
              </w:rPr>
            </w:r>
            <w:r>
              <w:rPr>
                <w:rFonts w:hint="eastAsia"/>
              </w:rPr>
              <w:t xml:space="preserve">光强（Flux）：2500 - 3000流明</w:t>
            </w:r>
            <w:r>
              <w:rPr>
                <w:rFonts w:hint="eastAsia"/>
              </w:rPr>
            </w:r>
            <w:r/>
          </w:p>
          <w:p>
            <w:pPr>
              <w:spacing w:line="240" w:lineRule="exact"/>
              <w:rPr>
                <w:rFonts w:hint="eastAsia"/>
              </w:rPr>
            </w:pPr>
            <w:r>
              <w:rPr>
                <w:rFonts w:hint="eastAsia"/>
              </w:rPr>
            </w:r>
            <w:r>
              <w:rPr>
                <w:rFonts w:hint="eastAsia"/>
              </w:rPr>
              <w:t xml:space="preserve">光谱有效功率（Fe）：10 - 15瓦特</w:t>
            </w:r>
            <w:r>
              <w:rPr>
                <w:rFonts w:hint="eastAsia"/>
              </w:rPr>
            </w:r>
            <w:r/>
          </w:p>
          <w:p>
            <w:pPr>
              <w:spacing w:line="240" w:lineRule="exact"/>
              <w:rPr>
                <w:rFonts w:hint="eastAsia"/>
              </w:rPr>
            </w:pPr>
            <w:r>
              <w:rPr>
                <w:rFonts w:hint="eastAsia"/>
              </w:rPr>
            </w:r>
            <w:r>
              <w:rPr>
                <w:rFonts w:hint="eastAsia"/>
              </w:rPr>
              <w:t xml:space="preserve">光效（Efficacy）：90 - 110流明/瓦特</w:t>
            </w:r>
            <w:r>
              <w:rPr>
                <w:rFonts w:hint="eastAsia"/>
              </w:rPr>
            </w:r>
            <w:r/>
          </w:p>
          <w:p>
            <w:pPr>
              <w:spacing w:line="240" w:lineRule="exact"/>
              <w:rPr>
                <w:rFonts w:hint="eastAsia"/>
              </w:rPr>
            </w:pPr>
            <w:r>
              <w:rPr>
                <w:rFonts w:hint="eastAsia"/>
              </w:rPr>
            </w:r>
            <w:r>
              <w:rPr>
                <w:rFonts w:hint="eastAsia"/>
              </w:rPr>
              <w:t xml:space="preserve">光合光子通量PPF（380-780nm）：55 - 65 umol/s</w:t>
            </w:r>
            <w:r>
              <w:rPr>
                <w:rFonts w:hint="eastAsia"/>
              </w:rPr>
            </w:r>
            <w:r/>
          </w:p>
          <w:p>
            <w:pPr>
              <w:spacing w:line="240" w:lineRule="exact"/>
              <w:rPr>
                <w:rFonts w:hint="eastAsia"/>
              </w:rPr>
            </w:pPr>
            <w:r>
              <w:rPr>
                <w:rFonts w:hint="eastAsia"/>
              </w:rPr>
            </w:r>
            <w:r>
              <w:rPr>
                <w:rFonts w:hint="eastAsia"/>
              </w:rPr>
              <w:t xml:space="preserve">2）叶菜模式</w:t>
            </w:r>
            <w:r>
              <w:rPr>
                <w:rFonts w:hint="eastAsia"/>
              </w:rPr>
            </w:r>
            <w:r/>
          </w:p>
          <w:p>
            <w:pPr>
              <w:spacing w:line="240" w:lineRule="exact"/>
              <w:rPr>
                <w:rFonts w:hint="eastAsia"/>
              </w:rPr>
            </w:pPr>
            <w:r>
              <w:rPr>
                <w:rFonts w:hint="eastAsia"/>
              </w:rPr>
            </w:r>
            <w:r>
              <w:rPr>
                <w:rFonts w:hint="eastAsia"/>
              </w:rPr>
              <w:t xml:space="preserve">红光占比：35% - 40%</w:t>
            </w:r>
            <w:r>
              <w:rPr>
                <w:rFonts w:hint="eastAsia"/>
              </w:rPr>
            </w:r>
            <w:r/>
          </w:p>
          <w:p>
            <w:pPr>
              <w:spacing w:line="240" w:lineRule="exact"/>
              <w:rPr>
                <w:rFonts w:hint="eastAsia"/>
              </w:rPr>
            </w:pPr>
            <w:r>
              <w:rPr>
                <w:rFonts w:hint="eastAsia"/>
              </w:rPr>
            </w:r>
            <w:r>
              <w:rPr>
                <w:rFonts w:hint="eastAsia"/>
              </w:rPr>
              <w:t xml:space="preserve">绿光占比：55% - 60%</w:t>
            </w:r>
            <w:r>
              <w:rPr>
                <w:rFonts w:hint="eastAsia"/>
              </w:rPr>
            </w:r>
            <w:r/>
          </w:p>
          <w:p>
            <w:pPr>
              <w:spacing w:line="240" w:lineRule="exact"/>
              <w:rPr>
                <w:rFonts w:hint="eastAsia"/>
              </w:rPr>
            </w:pPr>
            <w:r>
              <w:rPr>
                <w:rFonts w:hint="eastAsia"/>
              </w:rPr>
            </w:r>
            <w:r>
              <w:rPr>
                <w:rFonts w:hint="eastAsia"/>
              </w:rPr>
              <w:t xml:space="preserve">蓝光占比：5% - 10%</w:t>
            </w:r>
            <w:r>
              <w:rPr>
                <w:rFonts w:hint="eastAsia"/>
              </w:rPr>
            </w:r>
            <w:r/>
          </w:p>
          <w:p>
            <w:pPr>
              <w:spacing w:line="240" w:lineRule="exact"/>
              <w:rPr>
                <w:rFonts w:hint="eastAsia"/>
              </w:rPr>
            </w:pPr>
            <w:r>
              <w:rPr>
                <w:rFonts w:hint="eastAsia"/>
              </w:rPr>
            </w:r>
            <w:r>
              <w:rPr>
                <w:rFonts w:hint="eastAsia"/>
              </w:rPr>
              <w:t xml:space="preserve">光强（Flux）：1700 - 2000流明</w:t>
            </w:r>
            <w:r>
              <w:rPr>
                <w:rFonts w:hint="eastAsia"/>
              </w:rPr>
            </w:r>
            <w:r/>
          </w:p>
          <w:p>
            <w:pPr>
              <w:spacing w:line="240" w:lineRule="exact"/>
              <w:rPr>
                <w:rFonts w:hint="eastAsia"/>
              </w:rPr>
            </w:pPr>
            <w:r>
              <w:rPr>
                <w:rFonts w:hint="eastAsia"/>
              </w:rPr>
            </w:r>
            <w:r>
              <w:rPr>
                <w:rFonts w:hint="eastAsia"/>
              </w:rPr>
              <w:t xml:space="preserve">光谱有效功率（Fe）：9 - 12瓦特</w:t>
            </w:r>
            <w:r>
              <w:rPr>
                <w:rFonts w:hint="eastAsia"/>
              </w:rPr>
            </w:r>
            <w:r/>
          </w:p>
          <w:p>
            <w:pPr>
              <w:spacing w:line="240" w:lineRule="exact"/>
              <w:rPr>
                <w:rFonts w:hint="eastAsia"/>
              </w:rPr>
            </w:pPr>
            <w:r>
              <w:rPr>
                <w:rFonts w:hint="eastAsia"/>
              </w:rPr>
            </w:r>
            <w:r>
              <w:rPr>
                <w:rFonts w:hint="eastAsia"/>
              </w:rPr>
              <w:t xml:space="preserve">光效（Efficacy）：65 - 75流明/瓦特</w:t>
            </w:r>
            <w:r>
              <w:rPr>
                <w:rFonts w:hint="eastAsia"/>
              </w:rPr>
            </w:r>
            <w:r/>
          </w:p>
          <w:p>
            <w:pPr>
              <w:spacing w:line="240" w:lineRule="exact"/>
              <w:rPr>
                <w:rFonts w:hint="eastAsia"/>
              </w:rPr>
            </w:pPr>
            <w:r>
              <w:rPr>
                <w:rFonts w:hint="eastAsia"/>
              </w:rPr>
            </w:r>
            <w:r>
              <w:rPr>
                <w:rFonts w:hint="eastAsia"/>
              </w:rPr>
              <w:t xml:space="preserve">光合光子通量PPF（380-780nm）：50 - 60 umol/s</w:t>
            </w:r>
            <w:r>
              <w:rPr>
                <w:rFonts w:hint="eastAsia"/>
              </w:rPr>
            </w:r>
            <w:r/>
          </w:p>
          <w:p>
            <w:pPr>
              <w:spacing w:line="240" w:lineRule="exact"/>
              <w:rPr>
                <w:rFonts w:hint="eastAsia"/>
              </w:rPr>
            </w:pPr>
            <w:r>
              <w:rPr>
                <w:rFonts w:hint="eastAsia"/>
              </w:rPr>
            </w:r>
            <w:r>
              <w:rPr>
                <w:rFonts w:hint="eastAsia"/>
              </w:rPr>
              <w:t xml:space="preserve">3）果菜模式</w:t>
            </w:r>
            <w:r>
              <w:rPr>
                <w:rFonts w:hint="eastAsia"/>
              </w:rPr>
            </w:r>
            <w:r/>
          </w:p>
          <w:p>
            <w:pPr>
              <w:spacing w:line="240" w:lineRule="exact"/>
              <w:rPr>
                <w:rFonts w:hint="eastAsia"/>
              </w:rPr>
            </w:pPr>
            <w:r>
              <w:rPr>
                <w:rFonts w:hint="eastAsia"/>
              </w:rPr>
            </w:r>
            <w:r>
              <w:rPr>
                <w:rFonts w:hint="eastAsia"/>
              </w:rPr>
              <w:t xml:space="preserve">红光占比：40% - 50%</w:t>
            </w:r>
            <w:r>
              <w:rPr>
                <w:rFonts w:hint="eastAsia"/>
              </w:rPr>
            </w:r>
            <w:r/>
          </w:p>
          <w:p>
            <w:pPr>
              <w:spacing w:line="240" w:lineRule="exact"/>
              <w:rPr>
                <w:rFonts w:hint="eastAsia"/>
              </w:rPr>
            </w:pPr>
            <w:r>
              <w:rPr>
                <w:rFonts w:hint="eastAsia"/>
              </w:rPr>
            </w:r>
            <w:r>
              <w:rPr>
                <w:rFonts w:hint="eastAsia"/>
              </w:rPr>
              <w:t xml:space="preserve">绿光占比：45% - 50%</w:t>
            </w:r>
            <w:r>
              <w:rPr>
                <w:rFonts w:hint="eastAsia"/>
              </w:rPr>
            </w:r>
            <w:r/>
          </w:p>
          <w:p>
            <w:pPr>
              <w:spacing w:line="240" w:lineRule="exact"/>
              <w:rPr>
                <w:rFonts w:hint="eastAsia"/>
              </w:rPr>
            </w:pPr>
            <w:r>
              <w:rPr>
                <w:rFonts w:hint="eastAsia"/>
              </w:rPr>
            </w:r>
            <w:r>
              <w:rPr>
                <w:rFonts w:hint="eastAsia"/>
              </w:rPr>
              <w:t xml:space="preserve">蓝光占比：5% - 10%</w:t>
            </w:r>
            <w:r>
              <w:rPr>
                <w:rFonts w:hint="eastAsia"/>
              </w:rPr>
            </w:r>
            <w:r/>
          </w:p>
          <w:p>
            <w:pPr>
              <w:spacing w:line="240" w:lineRule="exact"/>
              <w:rPr>
                <w:rFonts w:hint="eastAsia"/>
              </w:rPr>
            </w:pPr>
            <w:r>
              <w:rPr>
                <w:rFonts w:hint="eastAsia"/>
              </w:rPr>
            </w:r>
            <w:r>
              <w:rPr>
                <w:rFonts w:hint="eastAsia"/>
              </w:rPr>
              <w:t xml:space="preserve">光强（Flux）：1200 - 1500流明</w:t>
            </w:r>
            <w:r>
              <w:rPr>
                <w:rFonts w:hint="eastAsia"/>
              </w:rPr>
            </w:r>
            <w:r/>
          </w:p>
          <w:p>
            <w:pPr>
              <w:spacing w:line="240" w:lineRule="exact"/>
              <w:rPr>
                <w:rFonts w:hint="eastAsia"/>
              </w:rPr>
            </w:pPr>
            <w:r>
              <w:rPr>
                <w:rFonts w:hint="eastAsia"/>
              </w:rPr>
            </w:r>
            <w:r>
              <w:rPr>
                <w:rFonts w:hint="eastAsia"/>
              </w:rPr>
              <w:t xml:space="preserve">光谱有效功率（Fe）：9 - 11瓦特</w:t>
            </w:r>
            <w:r>
              <w:rPr>
                <w:rFonts w:hint="eastAsia"/>
              </w:rPr>
            </w:r>
            <w:r/>
          </w:p>
          <w:p>
            <w:pPr>
              <w:spacing w:line="240" w:lineRule="exact"/>
              <w:rPr>
                <w:rFonts w:hint="eastAsia"/>
              </w:rPr>
            </w:pPr>
            <w:r>
              <w:rPr>
                <w:rFonts w:hint="eastAsia"/>
              </w:rPr>
            </w:r>
            <w:r>
              <w:rPr>
                <w:rFonts w:hint="eastAsia"/>
              </w:rPr>
              <w:t xml:space="preserve">光效（Efficacy）：50 - 55流明/瓦特</w:t>
            </w:r>
            <w:r>
              <w:rPr>
                <w:rFonts w:hint="eastAsia"/>
              </w:rPr>
            </w:r>
            <w:r/>
          </w:p>
          <w:p>
            <w:pPr>
              <w:spacing w:line="240" w:lineRule="exact"/>
              <w:rPr>
                <w:rFonts w:hint="eastAsia"/>
              </w:rPr>
            </w:pPr>
            <w:r>
              <w:rPr>
                <w:rFonts w:hint="eastAsia"/>
              </w:rPr>
            </w:r>
            <w:r>
              <w:rPr>
                <w:rFonts w:hint="eastAsia"/>
              </w:rPr>
              <w:t xml:space="preserve">光合光子通量PPF（380-780nm）：50 - 60 umol/s</w:t>
            </w:r>
            <w:r>
              <w:rPr>
                <w:rFonts w:hint="eastAsia"/>
              </w:rPr>
            </w:r>
            <w:r/>
          </w:p>
          <w:p>
            <w:pPr>
              <w:spacing w:line="240" w:lineRule="exact"/>
              <w:rPr>
                <w:rFonts w:hint="eastAsia"/>
              </w:rPr>
            </w:pPr>
            <w:r>
              <w:rPr>
                <w:rFonts w:hint="eastAsia"/>
              </w:rPr>
            </w:r>
            <w:r>
              <w:rPr>
                <w:rFonts w:hint="eastAsia"/>
              </w:rPr>
              <w:t xml:space="preserve">4）led灯副三通接头：用于模块化生长灯系统的安装与连接，可以用于连接多个管道或线路，使其能够分支或合并。</w:t>
            </w:r>
            <w:r/>
          </w:p>
          <w:p>
            <w:pPr>
              <w:spacing w:line="240" w:lineRule="exact"/>
              <w:rPr>
                <w:rFonts w:hint="eastAsia" w:ascii="宋体" w:hAnsi="宋体" w:cs="宋体"/>
                <w:szCs w:val="21"/>
              </w:rPr>
            </w:pPr>
            <w:r>
              <w:rPr>
                <w:rFonts w:hint="eastAsia"/>
              </w:rPr>
              <w:t xml:space="preserve">5）功能达成：三种模式任选，配合种植机育苗叶菜模块、种植机果菜模块、种植机攀爬模块等模块组合成适合各种果蔬花卉植物培养生长的光照环境。与种植机灯座组合使用，灯的高度可随灯座上下无极调节，同根灯管在灯座上支持水平安装、垂直安装两种方式。可探究不同光照条件（如光强、光谱、光照周期）等实验变量对各类植物生长的影响对照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延时摄影相机（室内）</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1）摄像机：1080P、广角、F2.8；</w:t>
            </w:r>
            <w:r>
              <w:rPr>
                <w:rFonts w:hint="eastAsia" w:ascii="宋体" w:hAnsi="宋体" w:cs="宋体"/>
                <w:szCs w:val="21"/>
              </w:rPr>
              <w:br/>
            </w:r>
            <w:r>
              <w:rPr>
                <w:rFonts w:hint="eastAsia" w:ascii="宋体" w:hAnsi="宋体" w:cs="宋体"/>
                <w:szCs w:val="21"/>
              </w:rPr>
              <w:t xml:space="preserve">▲2）功能：电动红外滤镜、时间切片合成、定时任务、手机APP操作；</w:t>
            </w:r>
            <w:r>
              <w:rPr>
                <w:rFonts w:hint="eastAsia" w:ascii="宋体" w:hAnsi="宋体" w:cs="宋体"/>
                <w:szCs w:val="21"/>
              </w:rPr>
              <w:br/>
            </w:r>
            <w:r>
              <w:rPr>
                <w:rFonts w:hint="eastAsia" w:ascii="宋体" w:hAnsi="宋体" w:cs="宋体"/>
                <w:szCs w:val="21"/>
              </w:rPr>
              <w:t xml:space="preserve">3）配件：硅胶保护套、三脚架、遮光罩、UV滤镜、内存卡64G、2万毫安充电宝、补光灯。</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种植机-基础模块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1）产品尺寸：（65±5）*（65±5）*（50±5）cm。</w:t>
            </w:r>
            <w:r>
              <w:rPr>
                <w:rFonts w:hint="eastAsia"/>
              </w:rPr>
            </w:r>
            <w:r/>
          </w:p>
          <w:p>
            <w:pPr>
              <w:spacing w:line="240" w:lineRule="exact"/>
              <w:rPr>
                <w:rFonts w:hint="eastAsia"/>
              </w:rPr>
            </w:pPr>
            <w:r>
              <w:rPr>
                <w:rFonts w:hint="eastAsia"/>
              </w:rPr>
            </w:r>
            <w:r>
              <w:rPr>
                <w:rFonts w:hint="eastAsia"/>
              </w:rPr>
              <w:t xml:space="preserve">2）组成构件：立柱4个，可调脚4个，分体式组合水箱4个（或者可选分格式组合水箱1个），水泵3个，机械增氧堵头3个，物联网集中模块，智能水箱控制中心。</w:t>
            </w:r>
            <w:r>
              <w:rPr>
                <w:rFonts w:hint="eastAsia"/>
              </w:rPr>
            </w:r>
            <w:r/>
          </w:p>
          <w:p>
            <w:pPr>
              <w:spacing w:line="240" w:lineRule="exact"/>
              <w:rPr>
                <w:rFonts w:hint="eastAsia"/>
              </w:rPr>
            </w:pPr>
            <w:r>
              <w:rPr>
                <w:rFonts w:hint="eastAsia"/>
              </w:rPr>
            </w:r>
            <w:r>
              <w:rPr>
                <w:rFonts w:hint="eastAsia"/>
              </w:rPr>
              <w:t xml:space="preserve">▲3）材质：无毒PP+PVC+ABS，种植基础模组整体采用PVC材质，不含金属零件，线材IP65防水。</w:t>
            </w:r>
            <w:r>
              <w:rPr>
                <w:rFonts w:hint="eastAsia"/>
              </w:rPr>
            </w:r>
            <w:r/>
          </w:p>
          <w:p>
            <w:pPr>
              <w:spacing w:line="240" w:lineRule="exact"/>
              <w:rPr>
                <w:rFonts w:hint="eastAsia"/>
              </w:rPr>
            </w:pPr>
            <w:r>
              <w:rPr>
                <w:rFonts w:hint="eastAsia"/>
              </w:rPr>
            </w:r>
            <w:r>
              <w:rPr>
                <w:rFonts w:hint="eastAsia"/>
              </w:rPr>
              <w:t xml:space="preserve">4）分体式组合水箱：水箱数量4个，水箱容积25L/个，水泵数量3个。</w:t>
            </w:r>
            <w:r>
              <w:rPr>
                <w:rFonts w:hint="eastAsia"/>
              </w:rPr>
              <w:br/>
            </w:r>
            <w:r>
              <w:rPr>
                <w:rFonts w:hint="eastAsia"/>
              </w:rPr>
              <w:t xml:space="preserve">5）每个水箱可独立控制供液循环，每台设备可提供4个独立水箱（三角水箱带滑轮便于移动），同时支持最多4种不同营养液循环分层独立供液。</w:t>
            </w:r>
            <w:r>
              <w:rPr>
                <w:rFonts w:hint="eastAsia"/>
              </w:rPr>
              <w:br/>
            </w:r>
            <w:r>
              <w:rPr>
                <w:rFonts w:hint="eastAsia"/>
              </w:rPr>
              <w:t xml:space="preserve">6）模块化设计，可通过旋转方式与底部水箱连接任意选择本组架体水箱，可组合可叠加，不受层数限制，后期可根据种植需要在每台设备上增减模块。</w:t>
            </w:r>
            <w:r>
              <w:rPr>
                <w:rFonts w:hint="eastAsia"/>
              </w:rPr>
              <w:br/>
            </w:r>
            <w:r>
              <w:rPr>
                <w:rFonts w:hint="eastAsia"/>
              </w:rPr>
              <w:t xml:space="preserve">7）营养液循环模式采用机械增氧，瀑布式供液，让营养液与空气充分搅拌，含氧量6mg/kg。</w:t>
            </w:r>
            <w:r>
              <w:rPr>
                <w:rFonts w:hint="eastAsia"/>
              </w:rPr>
            </w:r>
            <w:r/>
          </w:p>
          <w:p>
            <w:pPr>
              <w:spacing w:line="240" w:lineRule="exact"/>
              <w:rPr>
                <w:rFonts w:hint="eastAsia"/>
              </w:rPr>
            </w:pPr>
            <w:r>
              <w:rPr>
                <w:rFonts w:hint="eastAsia"/>
              </w:rPr>
            </w:r>
            <w:r>
              <w:rPr>
                <w:rFonts w:hint="eastAsia"/>
              </w:rPr>
              <w:t xml:space="preserve">8）隐藏式水路，上下水管内置于设备，不可见光，有效避免绿藻滋生。隐藏式电路，防水秒接线。</w:t>
            </w:r>
            <w:r>
              <w:rPr>
                <w:rFonts w:hint="eastAsia"/>
              </w:rPr>
            </w:r>
            <w:r/>
          </w:p>
          <w:p>
            <w:pPr>
              <w:spacing w:line="240" w:lineRule="exact"/>
              <w:rPr>
                <w:rFonts w:hint="eastAsia"/>
              </w:rPr>
            </w:pPr>
            <w:r>
              <w:rPr>
                <w:rFonts w:hint="eastAsia"/>
              </w:rPr>
            </w:r>
            <w:r>
              <w:rPr>
                <w:rFonts w:hint="eastAsia"/>
              </w:rPr>
              <w:t xml:space="preserve">9）水泵：尺寸：（35±2）*（35±2）*（100±10）mm；最大扬程4m，最大流量400L/h。具有防堵转功能，进水口带过滤棉；额定水流，减震硅胶套静音工作。额定电压DC12V，额定功率12W。出水口规格φ8mm（可替换水咀，配合使用内径7mm软管）。</w:t>
            </w:r>
            <w:r>
              <w:rPr>
                <w:rFonts w:hint="eastAsia"/>
              </w:rPr>
            </w:r>
            <w:r/>
          </w:p>
          <w:p>
            <w:pPr>
              <w:spacing w:line="240" w:lineRule="exact"/>
              <w:rPr>
                <w:rFonts w:hint="eastAsia"/>
              </w:rPr>
            </w:pPr>
            <w:r>
              <w:rPr>
                <w:rFonts w:hint="eastAsia"/>
              </w:rPr>
            </w:r>
            <w:r>
              <w:rPr>
                <w:rFonts w:hint="eastAsia"/>
              </w:rPr>
              <w:t xml:space="preserve">10）四路水泵控制模块：四路控制，实现物联网控制功能，APP控制，可自定义水循环开启模式。水泵具有识别水箱功能，缺水报警功能，缺水自动切断电源，支持分级报警，使用者可自定义报警风险等级，支持APP、短信、电话三种报警方式。</w:t>
            </w:r>
            <w:r>
              <w:rPr>
                <w:rFonts w:hint="eastAsia"/>
              </w:rPr>
            </w:r>
            <w:r/>
          </w:p>
          <w:p>
            <w:pPr>
              <w:spacing w:line="240" w:lineRule="exact"/>
              <w:rPr>
                <w:rFonts w:hint="eastAsia"/>
              </w:rPr>
            </w:pPr>
            <w:r>
              <w:rPr>
                <w:rFonts w:hint="eastAsia"/>
              </w:rPr>
            </w:r>
            <w:r>
              <w:rPr>
                <w:rFonts w:hint="eastAsia"/>
              </w:rPr>
              <w:t xml:space="preserve">11）物联网功能：通信方式：wifi2.4G，ZigBee：IEEE802.15.4。</w:t>
            </w:r>
            <w:r>
              <w:rPr>
                <w:rFonts w:hint="eastAsia"/>
              </w:rPr>
            </w:r>
            <w:r/>
          </w:p>
          <w:p>
            <w:pPr>
              <w:spacing w:line="240" w:lineRule="exact"/>
              <w:rPr>
                <w:rFonts w:hint="eastAsia"/>
              </w:rPr>
            </w:pPr>
            <w:r>
              <w:rPr>
                <w:rFonts w:hint="eastAsia"/>
              </w:rPr>
            </w:r>
            <w:r>
              <w:rPr>
                <w:rFonts w:hint="eastAsia"/>
              </w:rPr>
              <w:t xml:space="preserve">12）控制APP：</w:t>
            </w:r>
            <w:r>
              <w:rPr>
                <w:rFonts w:hint="eastAsia"/>
              </w:rPr>
            </w:r>
            <w:r/>
          </w:p>
          <w:p>
            <w:pPr>
              <w:spacing w:line="240" w:lineRule="exact"/>
              <w:rPr>
                <w:rFonts w:hint="eastAsia"/>
              </w:rPr>
            </w:pPr>
            <w:r>
              <w:rPr>
                <w:rFonts w:hint="eastAsia"/>
              </w:rPr>
            </w:r>
            <w:r>
              <w:rPr>
                <w:rFonts w:hint="eastAsia"/>
              </w:rPr>
              <w:t xml:space="preserve">a.提供多种蔬菜种植方案，从育苗到采收，手把手指导种植。</w:t>
            </w:r>
            <w:r>
              <w:rPr>
                <w:rFonts w:hint="eastAsia"/>
              </w:rPr>
              <w:br/>
            </w:r>
            <w:r>
              <w:rPr>
                <w:rFonts w:hint="eastAsia"/>
              </w:rPr>
              <w:t xml:space="preserve">b.可远程控制、自动控制、联动控制所有相关物联网设备（灯光、水泵、空调、加湿除湿等）。</w:t>
            </w:r>
            <w:r>
              <w:rPr>
                <w:rFonts w:hint="eastAsia"/>
              </w:rPr>
            </w:r>
            <w:r/>
          </w:p>
          <w:p>
            <w:pPr>
              <w:spacing w:line="240" w:lineRule="exact"/>
              <w:rPr>
                <w:rFonts w:hint="eastAsia"/>
              </w:rPr>
            </w:pPr>
            <w:r>
              <w:rPr>
                <w:rFonts w:hint="eastAsia"/>
              </w:rPr>
            </w:r>
            <w:r>
              <w:rPr>
                <w:rFonts w:hint="eastAsia"/>
              </w:rPr>
              <w:t xml:space="preserve">c.可设置多种管理模式，一人可以管理多台设备，一台设备也可由多人管理。</w:t>
            </w:r>
            <w:r>
              <w:rPr>
                <w:rFonts w:hint="eastAsia"/>
              </w:rPr>
            </w:r>
            <w:r/>
          </w:p>
          <w:p>
            <w:pPr>
              <w:spacing w:line="240" w:lineRule="exact"/>
              <w:rPr>
                <w:rFonts w:hint="eastAsia"/>
              </w:rPr>
            </w:pPr>
            <w:r>
              <w:rPr>
                <w:rFonts w:hint="eastAsia"/>
              </w:rPr>
            </w:r>
            <w:r>
              <w:rPr>
                <w:rFonts w:hint="eastAsia"/>
              </w:rPr>
              <w:t xml:space="preserve">d.可以对设备进行分组，支持三层分组：学校、班级、小组设备。</w:t>
            </w:r>
            <w:r>
              <w:rPr>
                <w:rFonts w:hint="eastAsia"/>
              </w:rPr>
              <w:br/>
            </w:r>
            <w:r>
              <w:rPr>
                <w:rFonts w:hint="eastAsia"/>
              </w:rPr>
              <w:t xml:space="preserve">e.可以自由设置多种联动场景（比如温度高于28℃，开启空调）。</w:t>
            </w:r>
            <w:r>
              <w:rPr>
                <w:rFonts w:hint="eastAsia"/>
              </w:rPr>
              <w:br/>
            </w:r>
            <w:r>
              <w:rPr>
                <w:rFonts w:hint="eastAsia"/>
              </w:rPr>
              <w:t xml:space="preserve">f.可实现各项数据和设备状态的异常报警功能，并可自定义报警等级（支持APP报警、短信报警、电话报警）。</w:t>
            </w:r>
            <w:r>
              <w:rPr>
                <w:rFonts w:hint="eastAsia"/>
              </w:rPr>
            </w:r>
            <w:r/>
          </w:p>
          <w:p>
            <w:pPr>
              <w:spacing w:line="240" w:lineRule="exact"/>
              <w:rPr>
                <w:rFonts w:hint="eastAsia"/>
              </w:rPr>
            </w:pPr>
            <w:r>
              <w:rPr>
                <w:rFonts w:hint="eastAsia"/>
              </w:rPr>
            </w:r>
            <w:r>
              <w:rPr>
                <w:rFonts w:hint="eastAsia"/>
              </w:rPr>
              <w:t xml:space="preserve">g.可视化个性化屏幕显示。</w:t>
            </w:r>
            <w:r>
              <w:rPr>
                <w:rFonts w:hint="eastAsia"/>
              </w:rPr>
            </w:r>
            <w:r/>
          </w:p>
          <w:p>
            <w:pPr>
              <w:spacing w:line="240" w:lineRule="exact"/>
              <w:rPr>
                <w:rFonts w:hint="eastAsia"/>
              </w:rPr>
            </w:pPr>
            <w:r>
              <w:rPr>
                <w:rFonts w:hint="eastAsia"/>
              </w:rPr>
            </w:r>
            <w:r>
              <w:rPr>
                <w:rFonts w:hint="eastAsia"/>
              </w:rPr>
              <w:t xml:space="preserve">h.营养液在线调配教程、营养液使用全程指导。</w:t>
            </w:r>
            <w:r>
              <w:rPr>
                <w:rFonts w:hint="eastAsia"/>
              </w:rPr>
            </w:r>
            <w:r/>
          </w:p>
          <w:p>
            <w:pPr>
              <w:spacing w:line="240" w:lineRule="exact"/>
              <w:rPr>
                <w:rFonts w:hint="eastAsia"/>
              </w:rPr>
            </w:pPr>
            <w:r>
              <w:rPr>
                <w:rFonts w:hint="eastAsia"/>
              </w:rPr>
            </w:r>
            <w:r>
              <w:rPr>
                <w:rFonts w:hint="eastAsia"/>
              </w:rPr>
              <w:t xml:space="preserve">i.在线升级各项种植教程和数据。</w:t>
            </w:r>
            <w:r>
              <w:rPr>
                <w:rFonts w:hint="eastAsia"/>
              </w:rPr>
            </w:r>
            <w:r/>
          </w:p>
          <w:p>
            <w:pPr>
              <w:spacing w:line="240" w:lineRule="exact"/>
              <w:rPr>
                <w:rFonts w:hint="eastAsia"/>
              </w:rPr>
            </w:pPr>
            <w:r>
              <w:rPr>
                <w:rFonts w:hint="eastAsia"/>
              </w:rPr>
            </w:r>
            <w:r>
              <w:rPr>
                <w:rFonts w:hint="eastAsia"/>
              </w:rPr>
              <w:t xml:space="preserve">j.可以回看往期数据，并可下载以往数据，最多支持3个月。</w:t>
            </w:r>
            <w:r/>
          </w:p>
          <w:p>
            <w:pPr>
              <w:spacing w:line="240" w:lineRule="exact"/>
              <w:rPr>
                <w:rFonts w:hint="eastAsia" w:ascii="宋体" w:hAnsi="宋体" w:cs="宋体"/>
                <w:szCs w:val="21"/>
              </w:rPr>
            </w:pPr>
            <w:r>
              <w:rPr>
                <w:rFonts w:hint="eastAsia"/>
              </w:rPr>
              <w:t xml:space="preserve">13）功能达成：种植机的基础模块，由分体式/分格式组合水箱、水泵、远程APP、物联网模块组成。可与种植机育苗叶菜模块、种植机果菜模块、种植机攀爬模块等模块组合成适合各种果蔬培养生长的种植机。</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种植机-育苗、叶菜模块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1）产品尺寸：（65±5）*（65±5）*（35±5）cm</w:t>
            </w:r>
            <w:r>
              <w:rPr>
                <w:rFonts w:hint="eastAsia"/>
              </w:rPr>
              <w:br/>
            </w:r>
            <w:r>
              <w:rPr>
                <w:rFonts w:hint="eastAsia"/>
              </w:rPr>
              <w:t xml:space="preserve">2）组成构件：种植托盘1组，灯座套装1组，NFT浅液流挡块1个，DFT深液流挡块1个，32孔种植板套装（含种植杯、种植孔盖板）1组，164孔育苗种植板套装（含种植杯、种植孔盖板）1组，立柱4个，育苗叶菜模块智控套装。</w:t>
            </w:r>
            <w:r>
              <w:rPr>
                <w:rFonts w:hint="eastAsia"/>
              </w:rPr>
            </w:r>
            <w:r/>
          </w:p>
          <w:p>
            <w:pPr>
              <w:spacing w:line="240" w:lineRule="exact"/>
              <w:rPr>
                <w:rFonts w:hint="eastAsia"/>
              </w:rPr>
            </w:pPr>
            <w:r>
              <w:rPr>
                <w:rFonts w:hint="eastAsia"/>
              </w:rPr>
            </w:r>
            <w:r>
              <w:rPr>
                <w:rFonts w:hint="eastAsia"/>
              </w:rPr>
              <w:t xml:space="preserve">3）材质：无毒PP+PVC+ABS，种植模组整体采用PVC材质，不含金属零件，线材IP65防水。</w:t>
            </w:r>
            <w:r>
              <w:rPr>
                <w:rFonts w:hint="eastAsia"/>
              </w:rPr>
            </w:r>
            <w:r/>
          </w:p>
          <w:p>
            <w:pPr>
              <w:spacing w:line="240" w:lineRule="exact"/>
              <w:rPr>
                <w:rFonts w:hint="eastAsia"/>
              </w:rPr>
            </w:pPr>
            <w:r>
              <w:rPr>
                <w:rFonts w:hint="eastAsia"/>
              </w:rPr>
            </w:r>
            <w:r>
              <w:rPr>
                <w:rFonts w:hint="eastAsia"/>
              </w:rPr>
              <w:t xml:space="preserve">4）灌溉模式：潮汐、浅液流NFT、深液流DFT三种模式可同时展开。</w:t>
            </w:r>
            <w:r>
              <w:rPr>
                <w:rFonts w:hint="eastAsia"/>
              </w:rPr>
              <w:br/>
            </w:r>
            <w:r>
              <w:rPr>
                <w:rFonts w:hint="eastAsia"/>
              </w:rPr>
              <w:t xml:space="preserve">5）种植机灯座：灯座高度可上下无极调节，可调节植物生长灯照射角度，提高光照利用率，即插式快捷安装。</w:t>
            </w:r>
            <w:r>
              <w:rPr>
                <w:rFonts w:hint="eastAsia"/>
              </w:rPr>
            </w:r>
            <w:r/>
          </w:p>
          <w:p>
            <w:pPr>
              <w:spacing w:line="240" w:lineRule="exact"/>
              <w:rPr>
                <w:rFonts w:hint="eastAsia"/>
              </w:rPr>
            </w:pPr>
            <w:r>
              <w:rPr>
                <w:rFonts w:hint="eastAsia"/>
              </w:rPr>
            </w:r>
            <w:r>
              <w:rPr>
                <w:rFonts w:hint="eastAsia"/>
              </w:rPr>
              <w:t xml:space="preserve">6）灯具控制模块：输入110V-220V 50Hz，输出：110V-230V，负载：10A</w:t>
            </w:r>
            <w:r>
              <w:rPr>
                <w:rFonts w:hint="eastAsia"/>
              </w:rPr>
              <w:br/>
            </w:r>
            <w:r>
              <w:rPr>
                <w:rFonts w:hint="eastAsia"/>
              </w:rPr>
              <w:t xml:space="preserve">7）设备支持分层独立清洗，各种植层互不影响。</w:t>
            </w:r>
            <w:r>
              <w:rPr>
                <w:rFonts w:hint="eastAsia"/>
              </w:rPr>
            </w:r>
            <w:r/>
          </w:p>
          <w:p>
            <w:pPr>
              <w:spacing w:line="240" w:lineRule="exact"/>
              <w:rPr>
                <w:rFonts w:hint="eastAsia"/>
              </w:rPr>
            </w:pPr>
            <w:r>
              <w:rPr>
                <w:rFonts w:hint="eastAsia"/>
              </w:rPr>
            </w:r>
            <w:r>
              <w:rPr>
                <w:rFonts w:hint="eastAsia"/>
              </w:rPr>
              <w:t xml:space="preserve">8）通信方式：wifi2.4G，ZigBee：IEEE802.15.4。</w:t>
            </w:r>
            <w:r>
              <w:rPr>
                <w:rFonts w:hint="eastAsia"/>
              </w:rPr>
            </w:r>
            <w:r/>
          </w:p>
          <w:p>
            <w:pPr>
              <w:spacing w:line="240" w:lineRule="exact"/>
              <w:rPr>
                <w:rFonts w:hint="eastAsia"/>
              </w:rPr>
            </w:pPr>
            <w:r>
              <w:rPr>
                <w:rFonts w:hint="eastAsia"/>
              </w:rPr>
            </w:r>
            <w:r>
              <w:rPr>
                <w:rFonts w:hint="eastAsia"/>
              </w:rPr>
              <w:t xml:space="preserve">9）模块化设计，可通过旋转方式与底部水箱连接任意选择本组架体水箱，可组合可叠加，不受层数限制，后期可根据种植需要在每台设备上增减模块。</w:t>
            </w:r>
            <w:r>
              <w:rPr>
                <w:rFonts w:hint="eastAsia"/>
              </w:rPr>
            </w:r>
            <w:r/>
          </w:p>
          <w:p>
            <w:pPr>
              <w:spacing w:line="240" w:lineRule="exact"/>
              <w:rPr>
                <w:rFonts w:hint="eastAsia"/>
              </w:rPr>
            </w:pPr>
            <w:r>
              <w:rPr>
                <w:rFonts w:hint="eastAsia"/>
              </w:rPr>
            </w:r>
            <w:r>
              <w:rPr>
                <w:rFonts w:hint="eastAsia"/>
              </w:rPr>
              <w:t xml:space="preserve">10）支持与物联网水溢检测，物联网高压智能开关，物联网温湿度计，物联网红外、射频遥控器，物联网摄像头，物联网低压多路控制开关，物联网智能水泵，物联网CO2检测仪以及对流风扇等物联网设备联动丰富种植机功能。</w:t>
            </w:r>
            <w:r>
              <w:rPr>
                <w:rFonts w:hint="eastAsia"/>
              </w:rPr>
            </w:r>
            <w:r/>
          </w:p>
          <w:p>
            <w:pPr>
              <w:spacing w:line="240" w:lineRule="exact"/>
              <w:rPr>
                <w:rFonts w:hint="eastAsia"/>
              </w:rPr>
            </w:pPr>
            <w:r>
              <w:rPr>
                <w:rFonts w:hint="eastAsia"/>
              </w:rPr>
            </w:r>
            <w:r>
              <w:rPr>
                <w:rFonts w:hint="eastAsia"/>
              </w:rPr>
              <w:t xml:space="preserve">11）配合模块化生长灯系统使用，可通过app控制每层植物生长灯的开关、设置调节不同的光周期，并可拓展调节光强。</w:t>
            </w:r>
            <w:r>
              <w:rPr>
                <w:rFonts w:hint="eastAsia"/>
              </w:rPr>
            </w:r>
            <w:r/>
          </w:p>
          <w:p>
            <w:pPr>
              <w:spacing w:line="240" w:lineRule="exact"/>
              <w:rPr>
                <w:rFonts w:hint="eastAsia"/>
              </w:rPr>
            </w:pPr>
            <w:r>
              <w:rPr>
                <w:rFonts w:hint="eastAsia"/>
              </w:rPr>
            </w:r>
            <w:r>
              <w:rPr>
                <w:rFonts w:hint="eastAsia"/>
              </w:rPr>
              <w:t xml:space="preserve">12）种植数据库：支持查询种植品类和方案，根据查询结果给出相应的营养液建议使用相对应的营养液。</w:t>
            </w:r>
            <w:r/>
          </w:p>
          <w:p>
            <w:pPr>
              <w:spacing w:line="240" w:lineRule="exact"/>
              <w:rPr>
                <w:rFonts w:hint="eastAsia" w:ascii="宋体" w:hAnsi="宋体" w:cs="宋体"/>
                <w:szCs w:val="21"/>
              </w:rPr>
            </w:pPr>
            <w:r>
              <w:rPr>
                <w:rFonts w:hint="eastAsia"/>
              </w:rPr>
              <w:t xml:space="preserve">13）功能达成：可同时用于叶菜、果菜、瓜类、花卉、中草药等多种类型植物的催芽、育苗，也可用于叶菜全生命周期的种植生长，同一台设备上两层或多层之间既可分层独立供液，也可多层并用供液；可分层独立控制灯光、水泵。可同时分组探究不同营养液（如营养液浓度、营养液配方）、不同光照条件（如光强、光谱、光照周期）等实验变量对叶菜类植物生长的影响对照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种植机-攀爬模块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1）产品尺寸：（65±5）*（65±5）*（165±20）cm</w:t>
            </w:r>
            <w:r>
              <w:rPr>
                <w:rFonts w:hint="eastAsia"/>
              </w:rPr>
              <w:br/>
            </w:r>
            <w:r>
              <w:rPr>
                <w:rFonts w:hint="eastAsia"/>
              </w:rPr>
              <w:t xml:space="preserve">2）组成构件：种植托盘1组，灯座套装1组，NFT浅液流挡块1个，DFT深液流挡块1个，32孔种植板套装（含种植杯、种植孔盖板）1组，高强度PVC攀爬立柱4个，果菜模块智控套装，顶部吊蔓架。</w:t>
            </w:r>
            <w:r>
              <w:rPr>
                <w:rFonts w:hint="eastAsia"/>
              </w:rPr>
              <w:br/>
            </w:r>
            <w:r>
              <w:rPr>
                <w:rFonts w:hint="eastAsia"/>
              </w:rPr>
              <w:t xml:space="preserve">3）材质：无毒PP+PVC+ABS，种植模组整体采用PVC材质，不含金属零件，线材IP65防水。</w:t>
            </w:r>
            <w:r>
              <w:rPr>
                <w:rFonts w:hint="eastAsia"/>
              </w:rPr>
            </w:r>
            <w:r/>
          </w:p>
          <w:p>
            <w:pPr>
              <w:spacing w:line="240" w:lineRule="exact"/>
              <w:rPr>
                <w:rFonts w:hint="eastAsia"/>
              </w:rPr>
            </w:pPr>
            <w:r>
              <w:rPr>
                <w:rFonts w:hint="eastAsia"/>
              </w:rPr>
            </w:r>
            <w:r>
              <w:rPr>
                <w:rFonts w:hint="eastAsia"/>
              </w:rPr>
              <w:t xml:space="preserve">4）灌溉模式：潮汐、浅液流NFT、深液流DFT三种模式可同时展开。</w:t>
            </w:r>
            <w:r>
              <w:rPr>
                <w:rFonts w:hint="eastAsia"/>
              </w:rPr>
              <w:br/>
            </w:r>
            <w:r>
              <w:rPr>
                <w:rFonts w:hint="eastAsia"/>
              </w:rPr>
              <w:t xml:space="preserve">5）种植机灯座：灯座高度可上下无极调节，可调节植物生长灯照射角度，提高光照利用率，同根灯管在灯座上支持水平安装、垂直安装两种方式，即插式快捷安装。</w:t>
            </w:r>
            <w:r>
              <w:rPr>
                <w:rFonts w:hint="eastAsia"/>
              </w:rPr>
            </w:r>
            <w:r/>
          </w:p>
          <w:p>
            <w:pPr>
              <w:spacing w:line="240" w:lineRule="exact"/>
              <w:rPr>
                <w:rFonts w:hint="eastAsia"/>
              </w:rPr>
            </w:pPr>
            <w:r>
              <w:rPr>
                <w:rFonts w:hint="eastAsia"/>
              </w:rPr>
            </w:r>
            <w:r>
              <w:rPr>
                <w:rFonts w:hint="eastAsia"/>
              </w:rPr>
              <w:t xml:space="preserve">6）灯具控制模块：输入110V-220V 50Hz，输出：110V-230V，负载：10A</w:t>
            </w:r>
            <w:r>
              <w:rPr>
                <w:rFonts w:hint="eastAsia"/>
              </w:rPr>
              <w:br/>
            </w:r>
            <w:r>
              <w:rPr>
                <w:rFonts w:hint="eastAsia"/>
              </w:rPr>
              <w:t xml:space="preserve">7）设备支持分层独立清洗，各种植层互不影响。</w:t>
            </w:r>
            <w:r>
              <w:rPr>
                <w:rFonts w:hint="eastAsia"/>
              </w:rPr>
            </w:r>
            <w:r/>
          </w:p>
          <w:p>
            <w:pPr>
              <w:spacing w:line="240" w:lineRule="exact"/>
              <w:rPr>
                <w:rFonts w:hint="eastAsia"/>
              </w:rPr>
            </w:pPr>
            <w:r>
              <w:rPr>
                <w:rFonts w:hint="eastAsia"/>
              </w:rPr>
            </w:r>
            <w:r>
              <w:rPr>
                <w:rFonts w:hint="eastAsia"/>
              </w:rPr>
              <w:t xml:space="preserve">8）通信方式：wifi2.4G，ZigBee：IEEE802.15.4。</w:t>
            </w:r>
            <w:r>
              <w:rPr>
                <w:rFonts w:hint="eastAsia"/>
              </w:rPr>
            </w:r>
            <w:r/>
          </w:p>
          <w:p>
            <w:pPr>
              <w:spacing w:line="240" w:lineRule="exact"/>
              <w:rPr>
                <w:rFonts w:hint="eastAsia"/>
              </w:rPr>
            </w:pPr>
            <w:r>
              <w:rPr>
                <w:rFonts w:hint="eastAsia"/>
              </w:rPr>
            </w:r>
            <w:r>
              <w:rPr>
                <w:rFonts w:hint="eastAsia"/>
              </w:rPr>
              <w:t xml:space="preserve">9）模块化设计，可通过旋转方式与底部水箱连接任意选择本组架体水箱，可组合可叠加，不受层数限制，后期可根据种植需要在每台设备上增减模块。</w:t>
            </w:r>
            <w:r>
              <w:rPr>
                <w:rFonts w:hint="eastAsia"/>
              </w:rPr>
            </w:r>
            <w:r/>
          </w:p>
          <w:p>
            <w:pPr>
              <w:spacing w:line="240" w:lineRule="exact"/>
              <w:rPr>
                <w:rFonts w:hint="eastAsia"/>
              </w:rPr>
            </w:pPr>
            <w:r>
              <w:rPr>
                <w:rFonts w:hint="eastAsia"/>
              </w:rPr>
            </w:r>
            <w:r>
              <w:rPr>
                <w:rFonts w:hint="eastAsia"/>
              </w:rPr>
              <w:t xml:space="preserve">10）支持与物联网水溢检测，物联网高压智能开关，物联网温湿度计，物联网红外、射频遥控器，物联网摄像头，物联网低压多路控制开关，物联网智能水泵，物联网CO2检测仪以及对流风扇等物联网设备联动丰富种植机功能。</w:t>
            </w:r>
            <w:r>
              <w:rPr>
                <w:rFonts w:hint="eastAsia"/>
                <w:highlight w:val="none"/>
              </w:rPr>
            </w:r>
            <w:r/>
          </w:p>
          <w:p>
            <w:pPr>
              <w:spacing w:line="240" w:lineRule="exact"/>
              <w:rPr>
                <w:rFonts w:hint="eastAsia"/>
              </w:rPr>
            </w:pPr>
            <w:r>
              <w:rPr>
                <w:rFonts w:hint="eastAsia"/>
              </w:rPr>
            </w:r>
            <w:r>
              <w:rPr>
                <w:rFonts w:hint="eastAsia"/>
              </w:rPr>
              <w:t xml:space="preserve">11）配合模块化生长灯系统使用，可通过app控制每层植物生长灯的开关、设置调节不同的光周期，并可拓展调节光强。</w:t>
            </w:r>
            <w:r>
              <w:rPr>
                <w:rFonts w:hint="eastAsia"/>
                <w:highlight w:val="none"/>
              </w:rPr>
            </w:r>
            <w:r/>
          </w:p>
          <w:p>
            <w:pPr>
              <w:spacing w:line="240" w:lineRule="exact"/>
              <w:rPr>
                <w:rFonts w:hint="eastAsia"/>
                <w:highlight w:val="none"/>
              </w:rPr>
            </w:pPr>
            <w:r>
              <w:rPr>
                <w:rFonts w:hint="eastAsia"/>
              </w:rPr>
            </w:r>
            <w:r>
              <w:rPr>
                <w:rFonts w:hint="eastAsia"/>
              </w:rPr>
              <w:t xml:space="preserve">12）种植数据库：支持查询种植品类和方案，根据查询结果给出相应的营养液建议使用相对应的营养液。</w:t>
            </w:r>
            <w:r/>
          </w:p>
          <w:p>
            <w:pPr>
              <w:spacing w:line="240" w:lineRule="exact"/>
              <w:rPr>
                <w:rFonts w:hint="eastAsia" w:ascii="宋体" w:hAnsi="宋体" w:cs="宋体"/>
                <w:szCs w:val="21"/>
              </w:rPr>
            </w:pPr>
            <w:r>
              <w:rPr>
                <w:rFonts w:hint="eastAsia"/>
              </w:rPr>
              <w:t xml:space="preserve">13）功能达成：可用于西红柿、黄瓜等攀爬类、瓜类植物的种植生长，同一台设备上两层或多层之间既可分层独立供液，也可多层并用供液；可分层独立控制灯光、水泵。可同时分组探究不同营养液（如营养液浓度、营养液配方）、不同光照条件（如光强、光谱、光照周期）等实验变量对攀爬类、瓜类植物生长的影响对照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种植机-果菜模块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1）产品尺寸：（65±5）*（65±5）*（75±5）cm</w:t>
            </w:r>
            <w:r>
              <w:rPr>
                <w:rFonts w:hint="eastAsia"/>
              </w:rPr>
            </w:r>
            <w:r/>
          </w:p>
          <w:p>
            <w:pPr>
              <w:spacing w:line="240" w:lineRule="exact"/>
              <w:rPr>
                <w:rFonts w:hint="eastAsia"/>
              </w:rPr>
            </w:pPr>
            <w:r>
              <w:rPr>
                <w:rFonts w:hint="eastAsia"/>
              </w:rPr>
            </w:r>
            <w:r>
              <w:rPr>
                <w:rFonts w:hint="eastAsia"/>
              </w:rPr>
              <w:t xml:space="preserve">2）组成构件：种植托盘1组，灯座套装1组，NFT浅液流挡块1个，DFT深液流挡块1个，32孔种植板套装（含种植杯、种植孔盖板）1组，高强度PVC瓜果立柱4个，果菜模块智控套装。</w:t>
            </w:r>
            <w:r>
              <w:rPr>
                <w:rFonts w:hint="eastAsia"/>
              </w:rPr>
            </w:r>
            <w:r/>
          </w:p>
          <w:p>
            <w:pPr>
              <w:spacing w:line="240" w:lineRule="exact"/>
              <w:rPr>
                <w:rFonts w:hint="eastAsia"/>
              </w:rPr>
            </w:pPr>
            <w:r>
              <w:rPr>
                <w:rFonts w:hint="eastAsia"/>
              </w:rPr>
            </w:r>
            <w:r>
              <w:rPr>
                <w:rFonts w:hint="eastAsia"/>
              </w:rPr>
              <w:t xml:space="preserve">3）材质：无毒PP+PVC+ABS，种植模组整体采用PVC材质，不含金属零件，线材IP65防水。</w:t>
            </w:r>
            <w:r>
              <w:rPr>
                <w:rFonts w:hint="eastAsia"/>
              </w:rPr>
            </w:r>
            <w:r/>
          </w:p>
          <w:p>
            <w:pPr>
              <w:spacing w:line="240" w:lineRule="exact"/>
              <w:rPr>
                <w:rFonts w:hint="eastAsia"/>
              </w:rPr>
            </w:pPr>
            <w:r>
              <w:rPr>
                <w:rFonts w:hint="eastAsia"/>
              </w:rPr>
            </w:r>
            <w:r>
              <w:rPr>
                <w:rFonts w:hint="eastAsia"/>
              </w:rPr>
              <w:t xml:space="preserve">4）灌溉模式：潮汐、浅液流NFT、深液流DFT三种模式可同时展开。</w:t>
            </w:r>
            <w:r>
              <w:rPr>
                <w:rFonts w:hint="eastAsia"/>
              </w:rPr>
              <w:br/>
            </w:r>
            <w:r>
              <w:rPr>
                <w:rFonts w:hint="eastAsia"/>
              </w:rPr>
              <w:t xml:space="preserve">5）种植机灯座：灯座高度可上下无极调节，可调节植物生长灯照射角度，提高光照利用率，同根灯管在灯座上支持水平安装、垂直安装两种方式，即插式快捷安装。</w:t>
            </w:r>
            <w:r>
              <w:rPr>
                <w:rFonts w:hint="eastAsia"/>
              </w:rPr>
            </w:r>
            <w:r/>
          </w:p>
          <w:p>
            <w:pPr>
              <w:spacing w:line="240" w:lineRule="exact"/>
              <w:rPr>
                <w:rFonts w:hint="eastAsia"/>
              </w:rPr>
            </w:pPr>
            <w:r>
              <w:rPr>
                <w:rFonts w:hint="eastAsia"/>
              </w:rPr>
            </w:r>
            <w:r>
              <w:rPr>
                <w:rFonts w:hint="eastAsia"/>
              </w:rPr>
              <w:t xml:space="preserve">6）灯具控制模块：输入110V-220V 50Hz，输出：110V-230V，负载：10A</w:t>
            </w:r>
            <w:r>
              <w:rPr>
                <w:rFonts w:hint="eastAsia"/>
              </w:rPr>
              <w:br/>
            </w:r>
            <w:r>
              <w:rPr>
                <w:rFonts w:hint="eastAsia"/>
              </w:rPr>
              <w:t xml:space="preserve">7）设备支持分层独立清洗，各种植层互不影响。</w:t>
            </w:r>
            <w:r>
              <w:rPr>
                <w:rFonts w:hint="eastAsia"/>
              </w:rPr>
            </w:r>
            <w:r/>
          </w:p>
          <w:p>
            <w:pPr>
              <w:spacing w:line="240" w:lineRule="exact"/>
              <w:rPr>
                <w:rFonts w:hint="eastAsia"/>
              </w:rPr>
            </w:pPr>
            <w:r>
              <w:rPr>
                <w:rFonts w:hint="eastAsia"/>
              </w:rPr>
            </w:r>
            <w:r>
              <w:rPr>
                <w:rFonts w:hint="eastAsia"/>
              </w:rPr>
              <w:t xml:space="preserve">8）通信方式：wifi2.4G，ZigBee：IEEE802.15.4。</w:t>
            </w:r>
            <w:r>
              <w:rPr>
                <w:rFonts w:hint="eastAsia"/>
              </w:rPr>
            </w:r>
            <w:r/>
          </w:p>
          <w:p>
            <w:pPr>
              <w:spacing w:line="240" w:lineRule="exact"/>
              <w:rPr>
                <w:rFonts w:hint="eastAsia"/>
              </w:rPr>
            </w:pPr>
            <w:r>
              <w:rPr>
                <w:rFonts w:hint="eastAsia"/>
              </w:rPr>
            </w:r>
            <w:r>
              <w:rPr>
                <w:rFonts w:hint="eastAsia"/>
              </w:rPr>
              <w:t xml:space="preserve">9）模块化设计，可通过旋转方式与底部水箱连接任意选择本组架体水箱，可组合可叠加，不受层数限制，后期可根据种植需要在每台设备上增减模块。</w:t>
            </w:r>
            <w:r>
              <w:rPr>
                <w:rFonts w:hint="eastAsia"/>
              </w:rPr>
            </w:r>
            <w:r/>
          </w:p>
          <w:p>
            <w:pPr>
              <w:spacing w:line="240" w:lineRule="exact"/>
              <w:rPr>
                <w:rFonts w:hint="eastAsia"/>
              </w:rPr>
            </w:pPr>
            <w:r>
              <w:rPr>
                <w:rFonts w:hint="eastAsia"/>
              </w:rPr>
            </w:r>
            <w:r>
              <w:rPr>
                <w:rFonts w:hint="eastAsia"/>
              </w:rPr>
              <w:t xml:space="preserve">10）支持与物联网水溢检测，物联网高压智能开关，物联网温湿度计，物联网红外、射频遥控器，物联网摄像头，物联网低压多路控制开关，物联网智能水泵，物联网CO2检测仪以及对流风扇等物联网设备联动丰富种植机功能。</w:t>
            </w:r>
            <w:r>
              <w:rPr>
                <w:rFonts w:hint="eastAsia"/>
              </w:rPr>
            </w:r>
            <w:r/>
          </w:p>
          <w:p>
            <w:pPr>
              <w:spacing w:line="240" w:lineRule="exact"/>
              <w:rPr>
                <w:rFonts w:hint="eastAsia"/>
              </w:rPr>
            </w:pPr>
            <w:r>
              <w:rPr>
                <w:rFonts w:hint="eastAsia"/>
              </w:rPr>
            </w:r>
            <w:r>
              <w:rPr>
                <w:rFonts w:hint="eastAsia"/>
              </w:rPr>
              <w:t xml:space="preserve">11）配合模块化生长灯系统使用，可通过app控制每层植物生长灯的开关、设置调节不同的光周期，并可拓展调节光强。</w:t>
            </w:r>
            <w:r>
              <w:rPr>
                <w:rFonts w:hint="eastAsia"/>
              </w:rPr>
              <w:br/>
            </w:r>
            <w:r>
              <w:rPr>
                <w:rFonts w:hint="eastAsia"/>
              </w:rPr>
              <w:t xml:space="preserve">12）种植数据库：支持查询种植品类和方案，根据查询结果给出相应的营养液建议使用相对应的营养液。</w:t>
            </w:r>
            <w:r/>
          </w:p>
          <w:p>
            <w:pPr>
              <w:spacing w:line="240" w:lineRule="exact"/>
              <w:rPr>
                <w:rFonts w:hint="eastAsia" w:ascii="宋体" w:hAnsi="宋体" w:cs="宋体"/>
                <w:szCs w:val="21"/>
              </w:rPr>
            </w:pPr>
            <w:r>
              <w:rPr>
                <w:rFonts w:hint="eastAsia"/>
              </w:rPr>
              <w:t xml:space="preserve">13）功能达成：可用于矮番茄、辣椒等果菜的种植生长，同一台设备上两层或多层之间既可分层独立供液，也可多层并用供液；可分层独立控制灯光、水泵。可同时分组探究不同营养液（如营养液浓度、营养液配方）、不同光照条件（如光强、光谱、光照周期）等实验变量对果菜类植物生长的影响对照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种植机-RO自来水过滤模块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1、用于自来水过滤，为无土栽培提供较高纯度的供水，出水为RO水（PH=7，EC=0，TDS=0），带物联网自动补水功能。</w:t>
            </w:r>
            <w:r>
              <w:rPr>
                <w:rFonts w:hint="eastAsia"/>
              </w:rPr>
              <w:br/>
            </w:r>
            <w:r>
              <w:rPr>
                <w:rFonts w:hint="eastAsia"/>
              </w:rPr>
              <w:t xml:space="preserve">2、自来水过滤进水装置</w:t>
            </w:r>
            <w:r>
              <w:rPr>
                <w:rFonts w:hint="eastAsia"/>
              </w:rPr>
              <w:br/>
            </w:r>
            <w:r>
              <w:rPr>
                <w:rFonts w:hint="eastAsia"/>
              </w:rPr>
              <w:t xml:space="preserve">1）活性炭+pp棉+反渗透膜三级过滤，出水为RO水（PH=7，EC=0，TDS=0），最大流量60L/H，带物联网自动补水。</w:t>
            </w:r>
            <w:r>
              <w:rPr>
                <w:rFonts w:hint="eastAsia"/>
              </w:rPr>
              <w:br/>
            </w:r>
            <w:r>
              <w:rPr>
                <w:rFonts w:hint="eastAsia"/>
              </w:rPr>
              <w:t xml:space="preserve">2）AC220V/50HZ，49w，电源配置：24V4A，进水压力0.1-0.4Mp。</w:t>
            </w:r>
            <w:r>
              <w:rPr>
                <w:rFonts w:hint="eastAsia"/>
              </w:rPr>
              <w:br/>
            </w:r>
            <w:r>
              <w:rPr>
                <w:rFonts w:hint="eastAsia"/>
              </w:rPr>
              <w:t xml:space="preserve">3）含5米水管，超过5米另外核算（超出按15元/米核算）。</w:t>
            </w:r>
            <w:r>
              <w:rPr>
                <w:rFonts w:hint="eastAsia"/>
              </w:rPr>
              <w:br/>
            </w:r>
            <w:r>
              <w:rPr>
                <w:rFonts w:hint="eastAsia"/>
              </w:rPr>
              <w:t xml:space="preserve">3）输入电压：220V50Hz，输出220V，最大负载10A</w:t>
            </w:r>
            <w:r>
              <w:rPr>
                <w:rFonts w:hint="eastAsia"/>
              </w:rPr>
              <w:br/>
            </w:r>
            <w:r>
              <w:rPr>
                <w:rFonts w:hint="eastAsia"/>
              </w:rPr>
              <w:t xml:space="preserve">4）控制模块：实现物联网控制功能，APP控制。可以与物联网液位检测仪器联动控制，可以与水泵联动控制，可以单独设置补水计划。</w:t>
            </w:r>
            <w:r>
              <w:rPr>
                <w:rFonts w:hint="eastAsia"/>
              </w:rPr>
              <w:br/>
            </w:r>
            <w:r>
              <w:rPr>
                <w:rFonts w:hint="eastAsia"/>
              </w:rPr>
              <w:t xml:space="preserve">5）通信方式：wifi2.4G，ZigBee：IEEE802.15.4</w:t>
            </w:r>
            <w:r>
              <w:rPr>
                <w:rFonts w:hint="eastAsia"/>
              </w:rPr>
              <w:br/>
            </w:r>
            <w:r>
              <w:rPr>
                <w:rFonts w:hint="eastAsia"/>
              </w:rPr>
              <w:t xml:space="preserve">3、进水过滤装置控制模块</w:t>
            </w:r>
            <w:r>
              <w:rPr>
                <w:rFonts w:hint="eastAsia"/>
              </w:rPr>
              <w:br/>
            </w:r>
            <w:r>
              <w:rPr>
                <w:rFonts w:hint="eastAsia"/>
              </w:rPr>
              <w:t xml:space="preserve">1）实现物联网控制功能，APP控制。可以与物联网液位检测仪器联动控制，可以与水泵联动控制，可以单独设置补水计划。</w:t>
            </w:r>
            <w:r>
              <w:rPr>
                <w:rFonts w:hint="eastAsia"/>
              </w:rPr>
              <w:br/>
            </w:r>
            <w:r>
              <w:rPr>
                <w:rFonts w:hint="eastAsia"/>
              </w:rPr>
              <w:t xml:space="preserve">2）输入电压220V50Hz，输出220V，最大负载10A。</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种植机-RO自动补水套装</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ascii="宋体" w:hAnsi="宋体" w:cs="宋体"/>
                <w:szCs w:val="21"/>
              </w:rPr>
            </w:pPr>
            <w:r>
              <w:rPr>
                <w:rFonts w:hint="eastAsia"/>
              </w:rPr>
              <w:t xml:space="preserve">1）产品尺寸：（35±5）*（35±5）*（100±5）mm，每台种植机配置建议1个/台。</w:t>
            </w:r>
            <w:r>
              <w:rPr>
                <w:rFonts w:hint="eastAsia"/>
              </w:rPr>
              <w:br/>
            </w:r>
            <w:r>
              <w:rPr>
                <w:rFonts w:hint="eastAsia"/>
              </w:rPr>
              <w:t xml:space="preserve">2）额定电压DC12V，额定功率12W。</w:t>
            </w:r>
            <w:r>
              <w:rPr>
                <w:rFonts w:hint="eastAsia"/>
              </w:rPr>
              <w:br/>
            </w:r>
            <w:r>
              <w:rPr>
                <w:rFonts w:hint="eastAsia"/>
              </w:rPr>
              <w:t xml:space="preserve">3）最大扬程4M，最大流量400L/h。</w:t>
            </w:r>
            <w:r>
              <w:rPr>
                <w:rFonts w:hint="eastAsia"/>
              </w:rPr>
              <w:br/>
            </w:r>
            <w:r>
              <w:rPr>
                <w:rFonts w:hint="eastAsia"/>
              </w:rPr>
              <w:t xml:space="preserve">4）外壳采用优质增强ABS，树脂灌缝，绝缘性能好，不漏水，轴心采用优质不锈钢，接线长度25cm，接头为3.5mm防水接头。</w:t>
            </w:r>
            <w:r>
              <w:rPr>
                <w:rFonts w:hint="eastAsia"/>
              </w:rPr>
              <w:br/>
            </w:r>
            <w:r>
              <w:rPr>
                <w:rFonts w:hint="eastAsia"/>
              </w:rPr>
              <w:t xml:space="preserve">5）出水口规格φ8mm(可替换水咀，配合使用内径7mm软管)。</w:t>
            </w:r>
            <w:r>
              <w:rPr>
                <w:rFonts w:hint="eastAsia"/>
              </w:rPr>
              <w:br/>
            </w:r>
            <w:r>
              <w:rPr>
                <w:rFonts w:hint="eastAsia"/>
              </w:rPr>
              <w:t xml:space="preserve">6）中轴采用两端头软链接固定，不偏心，不受震动损坏。</w:t>
            </w:r>
            <w:r>
              <w:rPr>
                <w:rFonts w:hint="eastAsia"/>
              </w:rPr>
              <w:br/>
            </w:r>
            <w:r>
              <w:rPr>
                <w:rFonts w:hint="eastAsia"/>
              </w:rPr>
              <w:t xml:space="preserve">7）具有防堵转功能，进水口带过滤棉。</w:t>
            </w:r>
            <w:r>
              <w:rPr>
                <w:rFonts w:hint="eastAsia"/>
              </w:rPr>
              <w:br/>
            </w:r>
            <w:r>
              <w:rPr>
                <w:rFonts w:hint="eastAsia"/>
              </w:rPr>
              <w:t xml:space="preserve">8）额定水流，静音工作，含减震硅胶套。</w:t>
            </w:r>
            <w:r>
              <w:rPr>
                <w:rFonts w:hint="eastAsia"/>
              </w:rPr>
              <w:br/>
            </w:r>
            <w:r>
              <w:rPr>
                <w:rFonts w:hint="eastAsia"/>
              </w:rPr>
              <w:t xml:space="preserve">9）储水箱：（1500±200）*（500±100）*（400±50）mm，用于RO水蓄水存储。</w:t>
            </w:r>
            <w:r>
              <w:rPr>
                <w:rFonts w:hint="eastAsia"/>
              </w:rPr>
              <w:br/>
            </w:r>
            <w:r>
              <w:rPr>
                <w:rFonts w:hint="eastAsia"/>
              </w:rPr>
              <w:t xml:space="preserve">10）功能达成：为种植机水箱提供手动、自动补水。</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29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种植机-营养液水冷模块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1）尺寸：30*30*35cm(可±5%调整)</w:t>
            </w:r>
            <w:r>
              <w:rPr>
                <w:rFonts w:hint="eastAsia" w:ascii="宋体" w:hAnsi="宋体" w:cs="宋体"/>
                <w:szCs w:val="21"/>
              </w:rPr>
            </w:r>
            <w:r/>
          </w:p>
          <w:p>
            <w:pPr>
              <w:spacing w:line="240" w:lineRule="exact"/>
              <w:rPr>
                <w:rFonts w:hint="eastAsia"/>
              </w:rPr>
            </w:pPr>
            <w:r>
              <w:rPr>
                <w:rFonts w:hint="eastAsia"/>
              </w:rPr>
            </w:r>
            <w:r>
              <w:rPr>
                <w:rFonts w:hint="eastAsia"/>
              </w:rPr>
              <w:t xml:space="preserve">2）功率：300W</w:t>
            </w:r>
            <w:r>
              <w:rPr>
                <w:rFonts w:hint="eastAsia" w:ascii="宋体" w:hAnsi="宋体" w:cs="宋体"/>
              </w:rPr>
            </w:r>
            <w:r/>
          </w:p>
          <w:p>
            <w:pPr>
              <w:spacing w:line="240" w:lineRule="exact"/>
              <w:rPr>
                <w:rFonts w:hint="eastAsia"/>
              </w:rPr>
            </w:pPr>
            <w:r>
              <w:rPr>
                <w:rFonts w:hint="eastAsia"/>
              </w:rPr>
            </w:r>
            <w:r>
              <w:rPr>
                <w:rFonts w:hint="eastAsia"/>
              </w:rPr>
              <w:t xml:space="preserve">3）制冷量：600W</w:t>
            </w:r>
            <w:r>
              <w:rPr>
                <w:rFonts w:hint="eastAsia" w:ascii="宋体" w:hAnsi="宋体" w:cs="宋体"/>
              </w:rPr>
            </w:r>
            <w:r/>
          </w:p>
          <w:p>
            <w:pPr>
              <w:spacing w:line="240" w:lineRule="exact"/>
              <w:rPr>
                <w:rFonts w:hint="eastAsia"/>
              </w:rPr>
            </w:pPr>
            <w:r>
              <w:rPr>
                <w:rFonts w:hint="eastAsia"/>
              </w:rPr>
            </w:r>
            <w:r>
              <w:rPr>
                <w:rFonts w:hint="eastAsia"/>
              </w:rPr>
              <w:t xml:space="preserve">4）额定电流：1.45A</w:t>
            </w:r>
            <w:r>
              <w:rPr>
                <w:rFonts w:hint="eastAsia" w:ascii="宋体" w:hAnsi="宋体" w:cs="宋体"/>
              </w:rPr>
            </w:r>
            <w:r/>
          </w:p>
          <w:p>
            <w:pPr>
              <w:spacing w:line="240" w:lineRule="exact"/>
              <w:rPr>
                <w:rFonts w:hint="eastAsia"/>
              </w:rPr>
            </w:pPr>
            <w:r>
              <w:rPr>
                <w:rFonts w:hint="eastAsia"/>
              </w:rPr>
            </w:r>
            <w:r>
              <w:rPr>
                <w:rFonts w:hint="eastAsia"/>
              </w:rPr>
              <w:t xml:space="preserve">5）冷媒：R134a</w:t>
            </w:r>
            <w:r>
              <w:rPr>
                <w:rFonts w:hint="eastAsia" w:ascii="宋体" w:hAnsi="宋体" w:cs="宋体"/>
              </w:rPr>
            </w:r>
            <w:r/>
          </w:p>
          <w:p>
            <w:pPr>
              <w:spacing w:line="240" w:lineRule="exact"/>
              <w:rPr>
                <w:rFonts w:hint="eastAsia"/>
              </w:rPr>
            </w:pPr>
            <w:r>
              <w:rPr>
                <w:rFonts w:hint="eastAsia"/>
              </w:rPr>
            </w:r>
            <w:r>
              <w:rPr>
                <w:rFonts w:hint="eastAsia"/>
              </w:rPr>
              <w:t xml:space="preserve">6）冷却水量：≤900L</w:t>
            </w:r>
            <w:r>
              <w:rPr>
                <w:rFonts w:hint="eastAsia" w:ascii="宋体" w:hAnsi="宋体" w:cs="宋体"/>
              </w:rPr>
            </w:r>
            <w:r/>
          </w:p>
          <w:p>
            <w:pPr>
              <w:spacing w:line="240" w:lineRule="exact"/>
              <w:rPr>
                <w:rFonts w:hint="eastAsia"/>
              </w:rPr>
            </w:pPr>
            <w:r>
              <w:rPr>
                <w:rFonts w:hint="eastAsia"/>
              </w:rPr>
            </w:r>
            <w:r>
              <w:rPr>
                <w:rFonts w:hint="eastAsia"/>
              </w:rPr>
              <w:t xml:space="preserve">7）控制模块：实现物联网控制功能，APP控制。可以与营养液温度联动控制，也可以与环境明期暗期联动控制</w:t>
            </w:r>
            <w:r>
              <w:rPr>
                <w:rFonts w:hint="eastAsia" w:ascii="宋体" w:hAnsi="宋体" w:cs="宋体"/>
              </w:rPr>
            </w:r>
            <w:r/>
          </w:p>
          <w:p>
            <w:pPr>
              <w:spacing w:line="240" w:lineRule="exact"/>
              <w:rPr>
                <w:rFonts w:hint="eastAsia"/>
              </w:rPr>
            </w:pPr>
            <w:r>
              <w:rPr>
                <w:rFonts w:hint="eastAsia"/>
              </w:rPr>
            </w:r>
            <w:r>
              <w:rPr>
                <w:rFonts w:hint="eastAsia"/>
              </w:rPr>
              <w:t xml:space="preserve">8）通信方式：wifi2.4G，ZigBee：IEEE802.15.4</w:t>
            </w:r>
            <w:r>
              <w:rPr>
                <w:rFonts w:hint="eastAsia" w:ascii="宋体" w:hAnsi="宋体" w:cs="宋体"/>
              </w:rPr>
            </w:r>
            <w:r/>
          </w:p>
          <w:p>
            <w:pPr>
              <w:spacing w:line="240" w:lineRule="exact"/>
              <w:rPr>
                <w:rFonts w:hint="eastAsia"/>
              </w:rPr>
            </w:pPr>
            <w:r>
              <w:rPr>
                <w:rFonts w:hint="eastAsia"/>
              </w:rPr>
            </w:r>
            <w:r>
              <w:rPr>
                <w:rFonts w:hint="eastAsia"/>
              </w:rPr>
              <w:t xml:space="preserve">9）含连接件、管件等零配件</w:t>
            </w:r>
            <w:r>
              <w:rPr>
                <w:rFonts w:hint="eastAsia" w:ascii="宋体" w:hAnsi="宋体" w:cs="宋体"/>
              </w:rPr>
            </w:r>
            <w:r/>
          </w:p>
          <w:p>
            <w:pPr>
              <w:spacing w:line="240" w:lineRule="exact"/>
              <w:rPr>
                <w:rFonts w:hint="eastAsia" w:ascii="宋体" w:hAnsi="宋体" w:cs="宋体"/>
              </w:rPr>
            </w:pPr>
            <w:r>
              <w:rPr>
                <w:rFonts w:hint="eastAsia"/>
              </w:rPr>
            </w:r>
            <w:r>
              <w:rPr>
                <w:rFonts w:hint="eastAsia"/>
              </w:rPr>
              <w:t xml:space="preserve">10）功能达成：营养液专用，大流量，持续降温、搅拌降温一体。</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种植数据库系统</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包含了四大类（叶菜、果菜、瓜类、花卉）十小类（藜科、伞形科、十字花科、菊科、苋科、旋花科等六类叶菜；以及各种番茄、黄瓜、甜椒等果菜；各类草本花卉），总计50多个品种在全人工光水培种植条件下，从催芽、育苗、生长前期、生长后期、开花期、结果期等各阶段的生长参数以及种植方案，同时能够提供不同品种植物出现问题时的应对措施和解决方案。且数据库品种数量在不断增加。</w:t>
            </w:r>
            <w:r>
              <w:rPr>
                <w:rFonts w:hint="eastAsia" w:ascii="宋体" w:hAnsi="宋体" w:cs="宋体"/>
                <w:szCs w:val="21"/>
              </w:rPr>
              <w:br/>
            </w:r>
            <w:r>
              <w:rPr>
                <w:rFonts w:hint="eastAsia" w:ascii="宋体" w:hAnsi="宋体" w:cs="宋体"/>
                <w:szCs w:val="21"/>
              </w:rPr>
              <w:t xml:space="preserve">2）提供30余种蔬菜花卉，从播种到采收每一步操作的图文和视频教程；提供育苗阶段每四天一次的小苗形态对比图；提供不同类型种子的浸泡时间表、催芽时间表。</w:t>
            </w:r>
            <w:r>
              <w:rPr>
                <w:rFonts w:hint="eastAsia" w:ascii="宋体" w:hAnsi="宋体" w:cs="宋体"/>
                <w:szCs w:val="21"/>
              </w:rPr>
              <w:br/>
            </w:r>
            <w:r>
              <w:rPr>
                <w:rFonts w:hint="eastAsia" w:ascii="宋体" w:hAnsi="宋体" w:cs="宋体"/>
                <w:szCs w:val="21"/>
              </w:rPr>
              <w:t xml:space="preserve">3、提供四大类（叶菜、果菜、瓜类、花卉）不同植物在生长过程中对根上环境和根部环境敏感数据参数（即不同植物对于光强、光质、光周期、温度、湿度、CO2浓度、营养液EC、pH、溶氧量、N、P、K含量等等），便于学生有效地开展对比种植实验。</w:t>
            </w:r>
            <w:r>
              <w:rPr>
                <w:rFonts w:hint="eastAsia" w:ascii="宋体" w:hAnsi="宋体" w:cs="宋体"/>
                <w:szCs w:val="21"/>
              </w:rPr>
              <w:br/>
            </w:r>
            <w:r>
              <w:rPr>
                <w:rFonts w:hint="eastAsia" w:ascii="宋体" w:hAnsi="宋体" w:cs="宋体"/>
                <w:szCs w:val="21"/>
              </w:rPr>
              <w:t xml:space="preserve">4）提供不低于15个不同因素对植物生长影响的实验方案（如光照、营养液、CO2、温湿度、采收品质调控等方向），并设计不同的实验方法、实验观察内容及实验结果预测、种植实验过程记录模板，引导学生开展更深入的实验探索。</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物联网管理及移动端平台</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物联网管理和移动端平台集智能设备控制、植物管理、种植知识分享于一体的综合性智慧水培种植服务平台。</w:t>
            </w:r>
            <w:r>
              <w:rPr>
                <w:rFonts w:hint="eastAsia" w:ascii="宋体" w:hAnsi="宋体" w:cs="宋体"/>
                <w:szCs w:val="21"/>
              </w:rPr>
            </w:r>
            <w:r/>
          </w:p>
          <w:p>
            <w:pPr>
              <w:spacing w:line="240" w:lineRule="exact"/>
              <w:rPr>
                <w:rFonts w:hint="eastAsia"/>
              </w:rPr>
            </w:pPr>
            <w:r>
              <w:rPr>
                <w:rFonts w:hint="eastAsia"/>
              </w:rPr>
            </w:r>
            <w:r>
              <w:rPr>
                <w:rFonts w:hint="eastAsia"/>
              </w:rPr>
              <w:t xml:space="preserve">1）设备控制</w:t>
            </w:r>
            <w:r>
              <w:rPr>
                <w:rFonts w:hint="eastAsia" w:ascii="宋体" w:hAnsi="宋体" w:cs="宋体"/>
              </w:rPr>
            </w:r>
            <w:r/>
          </w:p>
          <w:p>
            <w:pPr>
              <w:spacing w:line="240" w:lineRule="exact"/>
              <w:rPr>
                <w:rFonts w:hint="eastAsia"/>
              </w:rPr>
            </w:pPr>
            <w:r>
              <w:rPr>
                <w:rFonts w:hint="eastAsia"/>
              </w:rPr>
            </w:r>
            <w:r>
              <w:rPr>
                <w:rFonts w:hint="eastAsia"/>
              </w:rPr>
              <w:t xml:space="preserve">远程控制：可通过手机APP远程控制种植设备，如植物生长灯、空调、加湿机、除湿机、风扇、水泵、紫外杀菌灯等等，实现一键开关、设置定时等操作。</w:t>
            </w:r>
            <w:r>
              <w:rPr>
                <w:rFonts w:hint="eastAsia" w:ascii="宋体" w:hAnsi="宋体" w:cs="宋体"/>
              </w:rPr>
            </w:r>
            <w:r/>
          </w:p>
          <w:p>
            <w:pPr>
              <w:spacing w:line="240" w:lineRule="exact"/>
              <w:rPr>
                <w:rFonts w:hint="eastAsia"/>
              </w:rPr>
            </w:pPr>
            <w:r>
              <w:rPr>
                <w:rFonts w:hint="eastAsia"/>
              </w:rPr>
            </w:r>
            <w:r>
              <w:rPr>
                <w:rFonts w:hint="eastAsia"/>
              </w:rPr>
              <w:t xml:space="preserve">一键控制：可以自定义多个不同的设备，例如多盏灯和水泵或者风扇，同时一键开启和关闭。</w:t>
            </w:r>
            <w:r>
              <w:rPr>
                <w:rFonts w:hint="eastAsia" w:ascii="宋体" w:hAnsi="宋体" w:cs="宋体"/>
              </w:rPr>
            </w:r>
            <w:r/>
          </w:p>
          <w:p>
            <w:pPr>
              <w:spacing w:line="240" w:lineRule="exact"/>
              <w:rPr>
                <w:rFonts w:hint="eastAsia"/>
              </w:rPr>
            </w:pPr>
            <w:r>
              <w:rPr>
                <w:rFonts w:hint="eastAsia"/>
              </w:rPr>
            </w:r>
            <w:r>
              <w:rPr>
                <w:rFonts w:hint="eastAsia"/>
              </w:rPr>
              <w:t xml:space="preserve">设置定时：支持倒计时、定时，循环定时等多种定时方式。</w:t>
            </w:r>
            <w:r>
              <w:rPr>
                <w:rFonts w:hint="eastAsia"/>
              </w:rPr>
              <w:br/>
            </w:r>
            <w:r>
              <w:rPr>
                <w:rFonts w:hint="eastAsia"/>
              </w:rPr>
              <w:t xml:space="preserve">场景控制模式：支持自定义多种种植联动场景，如：温度高于多少度自动开空调，温度低于多少度自动关空调；且支持多种叠加条件，例如当灯光开启时且温度大于多少度时自动开启空调；一键开关，实现相关环节要素的自动调节。设备名字可自定义，便于快速查找相应设备。</w:t>
            </w:r>
            <w:r>
              <w:rPr>
                <w:rFonts w:hint="eastAsia"/>
              </w:rPr>
              <w:br/>
            </w:r>
            <w:r>
              <w:rPr>
                <w:rFonts w:hint="eastAsia"/>
              </w:rPr>
              <w:t xml:space="preserve">2）人员管理：一个账号可以建立多个种植室，每个种植室可以放多个种植设备和检测设备，账号所有者可以添加不同的账号进入不同的种植室观察或者管理各设备（权限由账号所有者决定）。</w:t>
            </w:r>
            <w:r>
              <w:rPr>
                <w:rFonts w:hint="eastAsia"/>
              </w:rPr>
              <w:br/>
            </w:r>
            <w:r>
              <w:rPr>
                <w:rFonts w:hint="eastAsia"/>
              </w:rPr>
              <w:t xml:space="preserve">3）日程和警报：可设置各种提醒和警报，警报级别可以自定义，分三级：app弹窗、手机短信通知，手机电话通知。</w:t>
            </w:r>
            <w:r>
              <w:rPr>
                <w:rFonts w:hint="eastAsia"/>
              </w:rPr>
              <w:br/>
            </w:r>
            <w:r>
              <w:rPr>
                <w:rFonts w:hint="eastAsia"/>
              </w:rPr>
              <w:t xml:space="preserve">4）营养液在线计算：可针对不同的种植设备和种植方式（NFT/DFT），对不同的植物和同一植物不同的生长阶段，提供营养液在线自动计算，提供营养液补充指导，精确补充营养液，确保植物健康生长。</w:t>
            </w:r>
            <w:r>
              <w:rPr>
                <w:rFonts w:hint="eastAsia"/>
              </w:rPr>
              <w:br/>
            </w:r>
            <w:r>
              <w:rPr>
                <w:rFonts w:hint="eastAsia"/>
              </w:rPr>
              <w:t xml:space="preserve">5）资源：提供叶菜类育苗、花卉类育苗、果菜类育苗、苗芽菜等从育苗、生长前期、生长后期、开花期、结果期等各阶段的图文及视频教程</w:t>
            </w:r>
            <w:r>
              <w:rPr>
                <w:rFonts w:hint="eastAsia"/>
              </w:rPr>
              <w:br/>
            </w:r>
            <w:r>
              <w:rPr>
                <w:rFonts w:hint="eastAsia"/>
              </w:rPr>
              <w:t xml:space="preserve">6）数据：支持实时查看当前数据，支持回看历史数据（最多3个月），自动形成数据变化曲线，可下载历史数据用于数据分析。</w:t>
            </w:r>
            <w:r>
              <w:rPr>
                <w:rFonts w:hint="eastAsia"/>
              </w:rPr>
              <w:br/>
            </w:r>
            <w:r>
              <w:rPr>
                <w:rFonts w:hint="eastAsia"/>
              </w:rPr>
              <w:t xml:space="preserve">7）互动分享：种植教程分享提供交流平台，由学校或老师不定时发布植物种植教程，让学生可以学习不同植物的习性，了解植物生长过程。也可发布各个学校或者班级或者学生个人的种植日志。</w:t>
            </w:r>
            <w:r>
              <w:rPr>
                <w:rFonts w:hint="eastAsia"/>
              </w:rPr>
              <w:br/>
            </w:r>
            <w:r>
              <w:rPr>
                <w:rFonts w:hint="eastAsia"/>
              </w:rPr>
              <w:t xml:space="preserve">8）可对外连接购物平台，支持学生把自己种植的蔬菜对外销售给朋友或者家长或者消费者。</w:t>
            </w:r>
            <w:r>
              <w:rPr>
                <w:rFonts w:hint="eastAsia" w:ascii="宋体" w:hAnsi="宋体" w:cs="宋体"/>
              </w:rPr>
            </w:r>
            <w:r/>
          </w:p>
          <w:p>
            <w:pPr>
              <w:spacing w:line="240" w:lineRule="exact"/>
              <w:rPr>
                <w:rFonts w:hint="eastAsia" w:ascii="宋体" w:hAnsi="宋体" w:cs="宋体"/>
              </w:rPr>
            </w:pPr>
            <w:r>
              <w:rPr>
                <w:rFonts w:hint="eastAsia"/>
              </w:rPr>
            </w:r>
            <w:r>
              <w:rPr>
                <w:rFonts w:hint="eastAsia"/>
              </w:rPr>
              <w:t xml:space="preserve">9）在线升级各项种植教程和数据。</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种植机-物联网大数据看板平台</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实时数据监控：能够实时显示种植室内的环境参数，如温度、湿度、光照强度、二氧化碳浓度等，以及植物营养液的EC、pH、温度等参数。这些数据通过传感器实时采集，并经过处理和分析后，以图表、曲线等形式直观展示在大屏上，让管理者能够随时了解植物工厂的运行状态和植物的生长情况。</w:t>
            </w:r>
            <w:r>
              <w:rPr>
                <w:rFonts w:hint="eastAsia" w:ascii="宋体" w:hAnsi="宋体" w:cs="宋体"/>
                <w:szCs w:val="21"/>
              </w:rPr>
              <w:br/>
            </w:r>
            <w:r>
              <w:rPr>
                <w:rFonts w:hint="eastAsia" w:ascii="宋体" w:hAnsi="宋体" w:cs="宋体"/>
                <w:szCs w:val="21"/>
              </w:rPr>
              <w:t xml:space="preserve">2)智能分析预警:平台内置智能分析系统，能够对采集到的数据进行深度挖掘和分析，发现潜在的问题和趋势。当环境参数超出预设范围或植物生长出现异常时，系统会立即发出预警信号，并在大屏上突出显示，提醒管理者及时采取措施进行调整和优化。</w:t>
            </w:r>
            <w:r>
              <w:rPr>
                <w:rFonts w:hint="eastAsia" w:ascii="宋体" w:hAnsi="宋体" w:cs="宋体"/>
                <w:szCs w:val="21"/>
              </w:rPr>
              <w:br/>
            </w:r>
            <w:r>
              <w:rPr>
                <w:rFonts w:hint="eastAsia" w:ascii="宋体" w:hAnsi="宋体" w:cs="宋体"/>
                <w:szCs w:val="21"/>
              </w:rPr>
              <w:t xml:space="preserve">3）平台管理：以网址登录形式展现，每个用户学校都有独立的网址，可以允许多个账号同时登录查看。</w:t>
            </w:r>
            <w:r>
              <w:rPr>
                <w:rFonts w:hint="eastAsia" w:ascii="宋体" w:hAnsi="宋体" w:cs="宋体"/>
                <w:szCs w:val="21"/>
              </w:rPr>
              <w:br/>
            </w:r>
            <w:r>
              <w:rPr>
                <w:rFonts w:hint="eastAsia" w:ascii="宋体" w:hAnsi="宋体" w:cs="宋体"/>
                <w:szCs w:val="21"/>
              </w:rPr>
              <w:t xml:space="preserve">4）定制化服务：可以根据不同学校的植物种植实验室要求，定制个性化的数据显示平台，展示学校特点和种植实验室不同的研究方向。</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种植机-水箱EC传感器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1）供电：DC7-30V</w:t>
            </w:r>
            <w:r>
              <w:rPr>
                <w:rFonts w:hint="eastAsia" w:ascii="宋体" w:hAnsi="宋体" w:cs="宋体"/>
                <w:szCs w:val="21"/>
              </w:rPr>
              <w:br/>
            </w:r>
            <w:r>
              <w:rPr>
                <w:rFonts w:hint="eastAsia" w:ascii="宋体" w:hAnsi="宋体" w:cs="宋体"/>
                <w:szCs w:val="21"/>
              </w:rPr>
              <w:t xml:space="preserve">2）功耗：0.5w</w:t>
            </w:r>
            <w:r>
              <w:rPr>
                <w:rFonts w:hint="eastAsia" w:ascii="宋体" w:hAnsi="宋体" w:cs="宋体"/>
                <w:szCs w:val="21"/>
              </w:rPr>
              <w:br/>
            </w:r>
            <w:r>
              <w:rPr>
                <w:rFonts w:hint="eastAsia" w:ascii="宋体" w:hAnsi="宋体" w:cs="宋体"/>
                <w:szCs w:val="21"/>
              </w:rPr>
              <w:t xml:space="preserve">3）测量范围：0-6ms/cm，精度0.1ms/cm</w:t>
            </w:r>
            <w:r>
              <w:rPr>
                <w:rFonts w:hint="eastAsia" w:ascii="宋体" w:hAnsi="宋体" w:cs="宋体"/>
                <w:szCs w:val="21"/>
              </w:rPr>
              <w:br/>
            </w:r>
            <w:r>
              <w:rPr>
                <w:rFonts w:hint="eastAsia" w:ascii="宋体" w:hAnsi="宋体" w:cs="宋体"/>
                <w:szCs w:val="21"/>
              </w:rPr>
              <w:t xml:space="preserve">4）误差：±1%FS</w:t>
            </w:r>
            <w:r>
              <w:rPr>
                <w:rFonts w:hint="eastAsia" w:ascii="宋体" w:hAnsi="宋体" w:cs="宋体"/>
                <w:szCs w:val="21"/>
              </w:rPr>
              <w:br/>
            </w:r>
            <w:r>
              <w:rPr>
                <w:rFonts w:hint="eastAsia" w:ascii="宋体" w:hAnsi="宋体" w:cs="宋体"/>
                <w:szCs w:val="21"/>
              </w:rPr>
              <w:t xml:space="preserve">5）分辨率：0.1ms/cm</w:t>
            </w:r>
            <w:r>
              <w:rPr>
                <w:rFonts w:hint="eastAsia" w:ascii="宋体" w:hAnsi="宋体" w:cs="宋体"/>
                <w:szCs w:val="21"/>
              </w:rPr>
              <w:br/>
            </w:r>
            <w:r>
              <w:rPr>
                <w:rFonts w:hint="eastAsia" w:ascii="宋体" w:hAnsi="宋体" w:cs="宋体"/>
                <w:szCs w:val="21"/>
              </w:rPr>
              <w:t xml:space="preserve">6）温度参数：测量范围：-20-60℃，精度0.1℃</w:t>
            </w:r>
            <w:r>
              <w:rPr>
                <w:rFonts w:hint="eastAsia" w:ascii="宋体" w:hAnsi="宋体" w:cs="宋体"/>
                <w:szCs w:val="21"/>
              </w:rPr>
              <w:br/>
            </w:r>
            <w:r>
              <w:rPr>
                <w:rFonts w:hint="eastAsia" w:ascii="宋体" w:hAnsi="宋体" w:cs="宋体"/>
                <w:szCs w:val="21"/>
              </w:rPr>
              <w:t xml:space="preserve">7）防水：IP68</w:t>
            </w:r>
            <w:r>
              <w:rPr>
                <w:rFonts w:hint="eastAsia" w:ascii="宋体" w:hAnsi="宋体" w:cs="宋体"/>
                <w:szCs w:val="21"/>
              </w:rPr>
              <w:br/>
            </w:r>
            <w:r>
              <w:rPr>
                <w:rFonts w:hint="eastAsia" w:ascii="宋体" w:hAnsi="宋体" w:cs="宋体"/>
                <w:szCs w:val="21"/>
              </w:rPr>
              <w:t xml:space="preserve">8）耐压：0.6MP</w:t>
            </w:r>
            <w:r>
              <w:rPr>
                <w:rFonts w:hint="eastAsia" w:ascii="宋体" w:hAnsi="宋体" w:cs="宋体"/>
                <w:szCs w:val="21"/>
              </w:rPr>
              <w:br/>
            </w:r>
            <w:r>
              <w:rPr>
                <w:rFonts w:hint="eastAsia" w:ascii="宋体" w:hAnsi="宋体" w:cs="宋体"/>
                <w:szCs w:val="21"/>
              </w:rPr>
              <w:t xml:space="preserve">9）含PH传感器电极与电路板联动控制部件</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种植机-水箱PH传感器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1）测量范围0-14</w:t>
            </w:r>
            <w:r>
              <w:rPr>
                <w:rFonts w:hint="eastAsia" w:ascii="宋体" w:hAnsi="宋体" w:cs="宋体"/>
                <w:szCs w:val="21"/>
              </w:rPr>
              <w:br/>
            </w:r>
            <w:r>
              <w:rPr>
                <w:rFonts w:hint="eastAsia" w:ascii="宋体" w:hAnsi="宋体" w:cs="宋体"/>
                <w:szCs w:val="21"/>
              </w:rPr>
              <w:t xml:space="preserve">2）精度：±0.02pH</w:t>
            </w:r>
            <w:r>
              <w:rPr>
                <w:rFonts w:hint="eastAsia" w:ascii="宋体" w:hAnsi="宋体" w:cs="宋体"/>
                <w:szCs w:val="21"/>
              </w:rPr>
              <w:br/>
            </w:r>
            <w:r>
              <w:rPr>
                <w:rFonts w:hint="eastAsia" w:ascii="宋体" w:hAnsi="宋体" w:cs="宋体"/>
                <w:szCs w:val="21"/>
              </w:rPr>
              <w:t xml:space="preserve">3）分辨率：0.01pH</w:t>
            </w:r>
            <w:r>
              <w:rPr>
                <w:rFonts w:hint="eastAsia" w:ascii="宋体" w:hAnsi="宋体" w:cs="宋体"/>
                <w:szCs w:val="21"/>
              </w:rPr>
              <w:br/>
            </w:r>
            <w:r>
              <w:rPr>
                <w:rFonts w:hint="eastAsia" w:ascii="宋体" w:hAnsi="宋体" w:cs="宋体"/>
                <w:szCs w:val="21"/>
              </w:rPr>
              <w:t xml:space="preserve">含PH传感器电极与电路板联动控制部件</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种植机-环境监测模块（温度、湿度、CO2）</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1）尺寸：16*9*4cm</w:t>
            </w:r>
            <w:r>
              <w:rPr>
                <w:rFonts w:hint="eastAsia"/>
              </w:rPr>
            </w:r>
            <w:r/>
          </w:p>
          <w:p>
            <w:pPr>
              <w:spacing w:line="240" w:lineRule="exact"/>
              <w:rPr>
                <w:rFonts w:hint="eastAsia"/>
              </w:rPr>
            </w:pPr>
            <w:r>
              <w:rPr>
                <w:rFonts w:hint="eastAsia"/>
              </w:rPr>
            </w:r>
            <w:r>
              <w:rPr>
                <w:rFonts w:hint="eastAsia"/>
              </w:rPr>
              <w:t xml:space="preserve">2）双通道，NDIR红外传感器，LCD数字显示，自动校准，使用温度：0-70℃。</w:t>
            </w:r>
            <w:r>
              <w:rPr>
                <w:rFonts w:hint="eastAsia"/>
              </w:rPr>
              <w:br/>
            </w:r>
            <w:r>
              <w:rPr>
                <w:rFonts w:hint="eastAsia"/>
              </w:rPr>
              <w:t xml:space="preserve">3）CO2测量范围：0-5000PPM，分辨率：1PPM，精度50PPM±5%。</w:t>
            </w:r>
            <w:r>
              <w:rPr>
                <w:rFonts w:hint="eastAsia"/>
              </w:rPr>
              <w:br/>
            </w:r>
            <w:r>
              <w:rPr>
                <w:rFonts w:hint="eastAsia"/>
              </w:rPr>
              <w:t xml:space="preserve">4）测量温度范围：0-50℃，分辨率：0.1℃，精度±0.5℃。</w:t>
            </w:r>
            <w:r>
              <w:rPr>
                <w:rFonts w:hint="eastAsia"/>
              </w:rPr>
              <w:br/>
            </w:r>
            <w:r>
              <w:rPr>
                <w:rFonts w:hint="eastAsia"/>
              </w:rPr>
              <w:t xml:space="preserve">5）湿度：0-99%，分辨率 1%，精度±5%</w:t>
            </w:r>
            <w:r>
              <w:rPr>
                <w:rFonts w:hint="eastAsia"/>
              </w:rPr>
            </w:r>
            <w:r/>
          </w:p>
          <w:p>
            <w:pPr>
              <w:spacing w:line="240" w:lineRule="exact"/>
              <w:rPr>
                <w:rFonts w:hint="eastAsia"/>
              </w:rPr>
            </w:pPr>
            <w:r>
              <w:rPr>
                <w:rFonts w:hint="eastAsia"/>
              </w:rPr>
            </w:r>
            <w:r>
              <w:rPr>
                <w:rFonts w:hint="eastAsia"/>
              </w:rPr>
              <w:t xml:space="preserve">6）接口：typeC</w:t>
            </w:r>
            <w:r>
              <w:rPr>
                <w:rFonts w:hint="eastAsia"/>
              </w:rPr>
            </w:r>
            <w:r/>
          </w:p>
          <w:p>
            <w:pPr>
              <w:spacing w:line="240" w:lineRule="exact"/>
              <w:rPr>
                <w:rFonts w:hint="eastAsia"/>
              </w:rPr>
            </w:pPr>
            <w:r>
              <w:rPr>
                <w:rFonts w:hint="eastAsia"/>
              </w:rPr>
            </w:r>
            <w:r>
              <w:rPr>
                <w:rFonts w:hint="eastAsia"/>
              </w:rPr>
              <w:t xml:space="preserve">7）电池容量：800mAh</w:t>
            </w:r>
            <w:r>
              <w:rPr>
                <w:rFonts w:hint="eastAsia"/>
              </w:rPr>
            </w:r>
            <w:r/>
          </w:p>
          <w:p>
            <w:pPr>
              <w:spacing w:line="240" w:lineRule="exact"/>
              <w:rPr>
                <w:rFonts w:hint="eastAsia"/>
              </w:rPr>
            </w:pPr>
            <w:r>
              <w:rPr>
                <w:rFonts w:hint="eastAsia"/>
              </w:rPr>
            </w:r>
            <w:r>
              <w:rPr>
                <w:rFonts w:hint="eastAsia"/>
              </w:rPr>
              <w:t xml:space="preserve">8）输入电压：DC 5v</w:t>
            </w:r>
            <w:r>
              <w:rPr>
                <w:rFonts w:hint="eastAsia"/>
              </w:rPr>
            </w:r>
            <w:r/>
          </w:p>
          <w:p>
            <w:pPr>
              <w:spacing w:line="240" w:lineRule="exact"/>
              <w:rPr>
                <w:rFonts w:hint="eastAsia"/>
              </w:rPr>
            </w:pPr>
            <w:r>
              <w:rPr>
                <w:rFonts w:hint="eastAsia"/>
              </w:rPr>
            </w:r>
            <w:r>
              <w:rPr>
                <w:rFonts w:hint="eastAsia"/>
              </w:rPr>
              <w:t xml:space="preserve">9）通信方式：ZigBee：IEEE 802.15.4</w:t>
            </w:r>
            <w:r>
              <w:rPr>
                <w:rFonts w:hint="eastAsia"/>
              </w:rPr>
            </w:r>
            <w:r/>
          </w:p>
          <w:p>
            <w:pPr>
              <w:spacing w:line="240" w:lineRule="exact"/>
              <w:rPr>
                <w:rFonts w:hint="eastAsia"/>
              </w:rPr>
            </w:pPr>
            <w:r>
              <w:rPr>
                <w:rFonts w:hint="eastAsia"/>
              </w:rPr>
            </w:r>
            <w:r>
              <w:rPr>
                <w:rFonts w:hint="eastAsia"/>
              </w:rPr>
              <w:t xml:space="preserve">10）含报警功能，可与其他物联网设备联动控制</w:t>
            </w:r>
            <w:r/>
          </w:p>
          <w:p>
            <w:pPr>
              <w:spacing w:line="240" w:lineRule="exact"/>
              <w:rPr>
                <w:rFonts w:hint="eastAsia"/>
              </w:rPr>
            </w:pPr>
            <w:r>
              <w:rPr>
                <w:rFonts w:hint="eastAsia"/>
              </w:rPr>
              <w:t xml:space="preserve">11）功能达成：用于种植机中环境监测（温度、湿度、CO2）</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种植机-物联网溢水检测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1）尺寸：φ50*18mm</w:t>
            </w:r>
            <w:r>
              <w:rPr>
                <w:rFonts w:hint="eastAsia" w:ascii="宋体" w:hAnsi="宋体" w:cs="宋体"/>
                <w:szCs w:val="21"/>
              </w:rPr>
              <w:br/>
            </w:r>
            <w:r>
              <w:rPr>
                <w:rFonts w:hint="eastAsia" w:ascii="宋体" w:hAnsi="宋体" w:cs="宋体"/>
                <w:szCs w:val="21"/>
              </w:rPr>
              <w:t xml:space="preserve">2）电源：纽扣电池CR2032</w:t>
            </w:r>
            <w:r>
              <w:rPr>
                <w:rFonts w:hint="eastAsia" w:ascii="宋体" w:hAnsi="宋体" w:cs="宋体"/>
                <w:szCs w:val="21"/>
              </w:rPr>
              <w:br/>
            </w:r>
            <w:r>
              <w:rPr>
                <w:rFonts w:hint="eastAsia" w:ascii="宋体" w:hAnsi="宋体" w:cs="宋体"/>
                <w:szCs w:val="21"/>
              </w:rPr>
              <w:t xml:space="preserve">3）工作温度：0-55℃</w:t>
            </w:r>
            <w:r>
              <w:rPr>
                <w:rFonts w:hint="eastAsia" w:ascii="宋体" w:hAnsi="宋体" w:cs="宋体"/>
                <w:szCs w:val="21"/>
              </w:rPr>
              <w:br/>
            </w:r>
            <w:r>
              <w:rPr>
                <w:rFonts w:hint="eastAsia" w:ascii="宋体" w:hAnsi="宋体" w:cs="宋体"/>
                <w:szCs w:val="21"/>
              </w:rPr>
              <w:t xml:space="preserve">4）通信方式：ZigBee：IEEE 802.15.4</w:t>
            </w:r>
            <w:r>
              <w:rPr>
                <w:rFonts w:hint="eastAsia" w:ascii="宋体" w:hAnsi="宋体" w:cs="宋体"/>
                <w:szCs w:val="21"/>
              </w:rPr>
              <w:br/>
            </w:r>
            <w:r>
              <w:rPr>
                <w:rFonts w:hint="eastAsia" w:ascii="宋体" w:hAnsi="宋体" w:cs="宋体"/>
                <w:szCs w:val="21"/>
              </w:rPr>
              <w:t xml:space="preserve">5）反应度：0.5mm以上液位</w:t>
            </w:r>
            <w:r>
              <w:rPr>
                <w:rFonts w:hint="eastAsia" w:ascii="宋体" w:hAnsi="宋体" w:cs="宋体"/>
                <w:szCs w:val="21"/>
              </w:rPr>
              <w:br/>
            </w:r>
            <w:r>
              <w:rPr>
                <w:rFonts w:hint="eastAsia" w:ascii="宋体" w:hAnsi="宋体" w:cs="宋体"/>
                <w:szCs w:val="21"/>
              </w:rPr>
              <w:t xml:space="preserve">6）低功耗，溢水可联动报警</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种植机-物联网液位实时检测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1）输入：DC 0-24V</w:t>
            </w:r>
            <w:r>
              <w:rPr>
                <w:rFonts w:hint="eastAsia" w:ascii="宋体" w:hAnsi="宋体" w:cs="宋体"/>
                <w:szCs w:val="21"/>
              </w:rPr>
              <w:br/>
            </w:r>
            <w:r>
              <w:rPr>
                <w:rFonts w:hint="eastAsia" w:ascii="宋体" w:hAnsi="宋体" w:cs="宋体"/>
                <w:szCs w:val="21"/>
              </w:rPr>
              <w:t xml:space="preserve">2）量程：0-200cm</w:t>
            </w:r>
            <w:r>
              <w:rPr>
                <w:rFonts w:hint="eastAsia" w:ascii="宋体" w:hAnsi="宋体" w:cs="宋体"/>
                <w:szCs w:val="21"/>
              </w:rPr>
              <w:br/>
            </w:r>
            <w:r>
              <w:rPr>
                <w:rFonts w:hint="eastAsia" w:ascii="宋体" w:hAnsi="宋体" w:cs="宋体"/>
                <w:szCs w:val="21"/>
              </w:rPr>
              <w:t xml:space="preserve">3）精度：0.5级</w:t>
            </w:r>
            <w:r>
              <w:rPr>
                <w:rFonts w:hint="eastAsia" w:ascii="宋体" w:hAnsi="宋体" w:cs="宋体"/>
                <w:szCs w:val="21"/>
              </w:rPr>
              <w:br/>
            </w:r>
            <w:r>
              <w:rPr>
                <w:rFonts w:hint="eastAsia" w:ascii="宋体" w:hAnsi="宋体" w:cs="宋体"/>
                <w:szCs w:val="21"/>
              </w:rPr>
              <w:t xml:space="preserve">4）年漂移：±0.2%FS</w:t>
            </w:r>
            <w:r>
              <w:rPr>
                <w:rFonts w:hint="eastAsia" w:ascii="宋体" w:hAnsi="宋体" w:cs="宋体"/>
                <w:szCs w:val="21"/>
              </w:rPr>
              <w:br/>
            </w:r>
            <w:r>
              <w:rPr>
                <w:rFonts w:hint="eastAsia" w:ascii="宋体" w:hAnsi="宋体" w:cs="宋体"/>
                <w:szCs w:val="21"/>
              </w:rPr>
              <w:t xml:space="preserve">5）自动校准：内置0液位校准点</w:t>
            </w:r>
            <w:r>
              <w:rPr>
                <w:rFonts w:hint="eastAsia" w:ascii="宋体" w:hAnsi="宋体" w:cs="宋体"/>
                <w:szCs w:val="21"/>
              </w:rPr>
              <w:br/>
            </w:r>
            <w:r>
              <w:rPr>
                <w:rFonts w:hint="eastAsia" w:ascii="宋体" w:hAnsi="宋体" w:cs="宋体"/>
                <w:szCs w:val="21"/>
              </w:rPr>
              <w:t xml:space="preserve">6）测量介质：水、油等不锈钢兼容介质</w:t>
            </w:r>
            <w:r>
              <w:rPr>
                <w:rFonts w:hint="eastAsia" w:ascii="宋体" w:hAnsi="宋体" w:cs="宋体"/>
                <w:szCs w:val="21"/>
              </w:rPr>
              <w:br/>
            </w:r>
            <w:r>
              <w:rPr>
                <w:rFonts w:hint="eastAsia" w:ascii="宋体" w:hAnsi="宋体" w:cs="宋体"/>
                <w:szCs w:val="21"/>
              </w:rPr>
              <w:t xml:space="preserve">7）通信方式：ZigBee：IEEE 802.15.4</w:t>
            </w:r>
            <w:r>
              <w:rPr>
                <w:rFonts w:hint="eastAsia" w:ascii="宋体" w:hAnsi="宋体" w:cs="宋体"/>
                <w:szCs w:val="21"/>
              </w:rPr>
              <w:br/>
            </w:r>
            <w:r>
              <w:rPr>
                <w:rFonts w:hint="eastAsia" w:ascii="宋体" w:hAnsi="宋体" w:cs="宋体"/>
                <w:szCs w:val="21"/>
              </w:rPr>
              <w:t xml:space="preserve">8）工作温度：-10-40℃</w:t>
            </w:r>
            <w:r>
              <w:rPr>
                <w:rFonts w:hint="eastAsia" w:ascii="宋体" w:hAnsi="宋体" w:cs="宋体"/>
                <w:szCs w:val="21"/>
              </w:rPr>
              <w:br/>
            </w:r>
            <w:r>
              <w:rPr>
                <w:rFonts w:hint="eastAsia" w:ascii="宋体" w:hAnsi="宋体" w:cs="宋体"/>
                <w:szCs w:val="21"/>
              </w:rPr>
              <w:t xml:space="preserve">9）探头防护等级：IP68</w:t>
            </w:r>
            <w:r>
              <w:rPr>
                <w:rFonts w:hint="eastAsia" w:ascii="宋体" w:hAnsi="宋体" w:cs="宋体"/>
                <w:szCs w:val="21"/>
              </w:rPr>
              <w:br/>
            </w:r>
            <w:r>
              <w:rPr>
                <w:rFonts w:hint="eastAsia" w:ascii="宋体" w:hAnsi="宋体" w:cs="宋体"/>
                <w:szCs w:val="21"/>
              </w:rPr>
              <w:t xml:space="preserve">10）真实液位、精准数字显示、实时检测、可联动自动补水，报警功能，含一根一分二DC线、含电源适配器，可与执行设备联动控制。</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种植机-LED紫外线杀菌灯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用于水箱营养液杀菌，含三灯，一分三线、一分二线、控制模块</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39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种植机-物联网对流风扇（套装）</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用于种植机育苗叶菜模块、种植机果菜模块、种植机攀爬模块等模块微循环使用，含5风扇+1根电源线。</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种植机-有线物联网多模网关</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通过不同网络间的互通和转换，连接和管理各种智能设备，实现不同品牌、不同协议的智能设备之间的互联互通。</w:t>
            </w:r>
            <w:r/>
          </w:p>
        </w:tc>
      </w:tr>
      <w:tr>
        <w:trPr>
          <w:trHeight w:val="102"/>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种植机-物联网摄像头（室内）</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1）传感器类型：1/2.8英寸CMOS</w:t>
            </w:r>
            <w:r>
              <w:rPr>
                <w:rFonts w:hint="eastAsia" w:ascii="宋体" w:hAnsi="宋体" w:cs="宋体"/>
                <w:szCs w:val="21"/>
              </w:rPr>
              <w:br/>
            </w:r>
            <w:r>
              <w:rPr>
                <w:rFonts w:hint="eastAsia" w:ascii="宋体" w:hAnsi="宋体" w:cs="宋体"/>
                <w:szCs w:val="21"/>
              </w:rPr>
              <w:t xml:space="preserve">2）最大分辨率：300W：1296P</w:t>
            </w:r>
            <w:r>
              <w:rPr>
                <w:rFonts w:hint="eastAsia" w:ascii="宋体" w:hAnsi="宋体" w:cs="宋体"/>
                <w:szCs w:val="21"/>
              </w:rPr>
              <w:br/>
            </w:r>
            <w:r>
              <w:rPr>
                <w:rFonts w:hint="eastAsia" w:ascii="宋体" w:hAnsi="宋体" w:cs="宋体"/>
                <w:szCs w:val="21"/>
              </w:rPr>
              <w:t xml:space="preserve">3）红外灯：圈灯，红外距离可达10米，支持自动/手动</w:t>
            </w:r>
            <w:r>
              <w:rPr>
                <w:rFonts w:hint="eastAsia" w:ascii="宋体" w:hAnsi="宋体" w:cs="宋体"/>
                <w:szCs w:val="21"/>
              </w:rPr>
              <w:br/>
            </w:r>
            <w:r>
              <w:rPr>
                <w:rFonts w:hint="eastAsia" w:ascii="宋体" w:hAnsi="宋体" w:cs="宋体"/>
                <w:szCs w:val="21"/>
              </w:rPr>
              <w:t xml:space="preserve">4）日夜切换：IR-CUT自动切换</w:t>
            </w:r>
            <w:r>
              <w:rPr>
                <w:rFonts w:hint="eastAsia" w:ascii="宋体" w:hAnsi="宋体" w:cs="宋体"/>
                <w:szCs w:val="21"/>
              </w:rPr>
              <w:br/>
            </w:r>
            <w:r>
              <w:rPr>
                <w:rFonts w:hint="eastAsia" w:ascii="宋体" w:hAnsi="宋体" w:cs="宋体"/>
                <w:szCs w:val="21"/>
              </w:rPr>
              <w:t xml:space="preserve">5）降噪：3D降噪</w:t>
            </w:r>
            <w:r>
              <w:rPr>
                <w:rFonts w:hint="eastAsia" w:ascii="宋体" w:hAnsi="宋体" w:cs="宋体"/>
                <w:szCs w:val="21"/>
              </w:rPr>
              <w:br/>
            </w:r>
            <w:r>
              <w:rPr>
                <w:rFonts w:hint="eastAsia" w:ascii="宋体" w:hAnsi="宋体" w:cs="宋体"/>
                <w:szCs w:val="21"/>
              </w:rPr>
              <w:t xml:space="preserve">6）镜头焦距：4mm</w:t>
            </w:r>
            <w:r>
              <w:rPr>
                <w:rFonts w:hint="eastAsia" w:ascii="宋体" w:hAnsi="宋体" w:cs="宋体"/>
                <w:szCs w:val="21"/>
              </w:rPr>
              <w:br/>
            </w:r>
            <w:r>
              <w:rPr>
                <w:rFonts w:hint="eastAsia" w:ascii="宋体" w:hAnsi="宋体" w:cs="宋体"/>
                <w:szCs w:val="21"/>
              </w:rPr>
              <w:t xml:space="preserve">7）视场角：水平82.5度，垂直44.9度</w:t>
            </w:r>
            <w:r>
              <w:rPr>
                <w:rFonts w:hint="eastAsia" w:ascii="宋体" w:hAnsi="宋体" w:cs="宋体"/>
                <w:szCs w:val="21"/>
              </w:rPr>
              <w:br/>
            </w:r>
            <w:r>
              <w:rPr>
                <w:rFonts w:hint="eastAsia" w:ascii="宋体" w:hAnsi="宋体" w:cs="宋体"/>
                <w:szCs w:val="21"/>
              </w:rPr>
              <w:t xml:space="preserve">8）云台控制：水平：0°~345°，垂直：：-10°~40°</w:t>
            </w:r>
            <w:r>
              <w:rPr>
                <w:rFonts w:hint="eastAsia" w:ascii="宋体" w:hAnsi="宋体" w:cs="宋体"/>
                <w:szCs w:val="21"/>
              </w:rPr>
              <w:br/>
            </w:r>
            <w:r>
              <w:rPr>
                <w:rFonts w:hint="eastAsia" w:ascii="宋体" w:hAnsi="宋体" w:cs="宋体"/>
                <w:szCs w:val="21"/>
              </w:rPr>
              <w:t xml:space="preserve">9）光圈：固定，F2.1</w:t>
            </w:r>
            <w:r>
              <w:rPr>
                <w:rFonts w:hint="eastAsia" w:ascii="宋体" w:hAnsi="宋体" w:cs="宋体"/>
                <w:szCs w:val="21"/>
              </w:rPr>
              <w:br/>
            </w:r>
            <w:r>
              <w:rPr>
                <w:rFonts w:hint="eastAsia" w:ascii="宋体" w:hAnsi="宋体" w:cs="宋体"/>
                <w:szCs w:val="21"/>
              </w:rPr>
              <w:t xml:space="preserve">10）视频编码标准：H.265/H.264/MJPEG</w:t>
            </w:r>
            <w:r>
              <w:rPr>
                <w:rFonts w:hint="eastAsia" w:ascii="宋体" w:hAnsi="宋体" w:cs="宋体"/>
                <w:szCs w:val="21"/>
              </w:rPr>
              <w:br/>
            </w:r>
            <w:r>
              <w:rPr>
                <w:rFonts w:hint="eastAsia" w:ascii="宋体" w:hAnsi="宋体" w:cs="宋体"/>
                <w:szCs w:val="21"/>
              </w:rPr>
              <w:t xml:space="preserve">11）视频码率：主码流(高清):1.5Mbps;子码流(标清):512Kbps</w:t>
            </w:r>
            <w:r>
              <w:rPr>
                <w:rFonts w:hint="eastAsia" w:ascii="宋体" w:hAnsi="宋体" w:cs="宋体"/>
                <w:szCs w:val="21"/>
              </w:rPr>
              <w:br/>
            </w:r>
            <w:r>
              <w:rPr>
                <w:rFonts w:hint="eastAsia" w:ascii="宋体" w:hAnsi="宋体" w:cs="宋体"/>
                <w:szCs w:val="21"/>
              </w:rPr>
              <w:t xml:space="preserve">12）视频帧率：主码流(高清):1296P@20fps;子码流(标清):640*360@20fps</w:t>
            </w:r>
            <w:r>
              <w:rPr>
                <w:rFonts w:hint="eastAsia" w:ascii="宋体" w:hAnsi="宋体" w:cs="宋体"/>
                <w:szCs w:val="21"/>
              </w:rPr>
              <w:br/>
            </w:r>
            <w:r>
              <w:rPr>
                <w:rFonts w:hint="eastAsia" w:ascii="宋体" w:hAnsi="宋体" w:cs="宋体"/>
                <w:szCs w:val="21"/>
              </w:rPr>
              <w:t xml:space="preserve">13）音频输入：1路Mic</w:t>
            </w:r>
            <w:r>
              <w:rPr>
                <w:rFonts w:hint="eastAsia" w:ascii="宋体" w:hAnsi="宋体" w:cs="宋体"/>
                <w:szCs w:val="21"/>
              </w:rPr>
              <w:br/>
            </w:r>
            <w:r>
              <w:rPr>
                <w:rFonts w:hint="eastAsia" w:ascii="宋体" w:hAnsi="宋体" w:cs="宋体"/>
                <w:szCs w:val="21"/>
              </w:rPr>
              <w:t xml:space="preserve">14）音频输出：1路speaker</w:t>
            </w:r>
            <w:r>
              <w:rPr>
                <w:rFonts w:hint="eastAsia" w:ascii="宋体" w:hAnsi="宋体" w:cs="宋体"/>
                <w:szCs w:val="21"/>
              </w:rPr>
              <w:br/>
            </w:r>
            <w:r>
              <w:rPr>
                <w:rFonts w:hint="eastAsia" w:ascii="宋体" w:hAnsi="宋体" w:cs="宋体"/>
                <w:szCs w:val="21"/>
              </w:rPr>
              <w:t xml:space="preserve">15）双向语音：支持对讲/通话两种模式</w:t>
            </w:r>
            <w:r>
              <w:rPr>
                <w:rFonts w:hint="eastAsia" w:ascii="宋体" w:hAnsi="宋体" w:cs="宋体"/>
                <w:szCs w:val="21"/>
              </w:rPr>
              <w:br/>
            </w:r>
            <w:r>
              <w:rPr>
                <w:rFonts w:hint="eastAsia" w:ascii="宋体" w:hAnsi="宋体" w:cs="宋体"/>
                <w:szCs w:val="21"/>
              </w:rPr>
              <w:t xml:space="preserve">16）多路预览：支持最大2路P2P，可实现多客户端同时预览</w:t>
            </w:r>
            <w:r>
              <w:rPr>
                <w:rFonts w:hint="eastAsia" w:ascii="宋体" w:hAnsi="宋体" w:cs="宋体"/>
                <w:szCs w:val="21"/>
              </w:rPr>
              <w:br/>
            </w:r>
            <w:r>
              <w:rPr>
                <w:rFonts w:hint="eastAsia" w:ascii="宋体" w:hAnsi="宋体" w:cs="宋体"/>
                <w:szCs w:val="21"/>
              </w:rPr>
              <w:t xml:space="preserve">17）恢复默认：支持—键恢复默认</w:t>
            </w:r>
            <w:r>
              <w:rPr>
                <w:rFonts w:hint="eastAsia" w:ascii="宋体" w:hAnsi="宋体" w:cs="宋体"/>
                <w:szCs w:val="21"/>
              </w:rPr>
              <w:br/>
            </w:r>
            <w:r>
              <w:rPr>
                <w:rFonts w:hint="eastAsia" w:ascii="宋体" w:hAnsi="宋体" w:cs="宋体"/>
                <w:szCs w:val="21"/>
              </w:rPr>
              <w:t xml:space="preserve">18）侦测功能：支持移动侦测、移动追踪、人形检测、声音检测、Siren报警</w:t>
            </w:r>
            <w:r>
              <w:rPr>
                <w:rFonts w:hint="eastAsia" w:ascii="宋体" w:hAnsi="宋体" w:cs="宋体"/>
                <w:szCs w:val="21"/>
              </w:rPr>
              <w:br/>
            </w:r>
            <w:r>
              <w:rPr>
                <w:rFonts w:hint="eastAsia" w:ascii="宋体" w:hAnsi="宋体" w:cs="宋体"/>
                <w:szCs w:val="21"/>
              </w:rPr>
              <w:t xml:space="preserve">19）自定义音量：支持</w:t>
            </w:r>
            <w:r>
              <w:rPr>
                <w:rFonts w:hint="eastAsia" w:ascii="宋体" w:hAnsi="宋体" w:cs="宋体"/>
                <w:szCs w:val="21"/>
              </w:rPr>
              <w:br/>
            </w:r>
            <w:r>
              <w:rPr>
                <w:rFonts w:hint="eastAsia" w:ascii="宋体" w:hAnsi="宋体" w:cs="宋体"/>
                <w:szCs w:val="21"/>
              </w:rPr>
              <w:t xml:space="preserve">20）简易巡航：支持</w:t>
            </w:r>
            <w:r>
              <w:rPr>
                <w:rFonts w:hint="eastAsia" w:ascii="宋体" w:hAnsi="宋体" w:cs="宋体"/>
                <w:szCs w:val="21"/>
              </w:rPr>
              <w:br/>
            </w:r>
            <w:r>
              <w:rPr>
                <w:rFonts w:hint="eastAsia" w:ascii="宋体" w:hAnsi="宋体" w:cs="宋体"/>
                <w:szCs w:val="21"/>
              </w:rPr>
              <w:t xml:space="preserve">21）倍速回放：支持2倍倍速回放</w:t>
            </w:r>
            <w:r>
              <w:rPr>
                <w:rFonts w:hint="eastAsia" w:ascii="宋体" w:hAnsi="宋体" w:cs="宋体"/>
                <w:szCs w:val="21"/>
              </w:rPr>
              <w:br/>
            </w:r>
            <w:r>
              <w:rPr>
                <w:rFonts w:hint="eastAsia" w:ascii="宋体" w:hAnsi="宋体" w:cs="宋体"/>
                <w:szCs w:val="21"/>
              </w:rPr>
              <w:t xml:space="preserve">22）SD卡存储：支持SD卡存储连续录像/事件录像，最大支持128G：SD卡</w:t>
            </w:r>
            <w:r>
              <w:rPr>
                <w:rFonts w:hint="eastAsia" w:ascii="宋体" w:hAnsi="宋体" w:cs="宋体"/>
                <w:szCs w:val="21"/>
              </w:rPr>
              <w:br/>
            </w:r>
            <w:r>
              <w:rPr>
                <w:rFonts w:hint="eastAsia" w:ascii="宋体" w:hAnsi="宋体" w:cs="宋体"/>
                <w:szCs w:val="21"/>
              </w:rPr>
              <w:t xml:space="preserve">23）涂鸦云存储：支持</w:t>
            </w:r>
            <w:r>
              <w:rPr>
                <w:rFonts w:hint="eastAsia" w:ascii="宋体" w:hAnsi="宋体" w:cs="宋体"/>
                <w:szCs w:val="21"/>
              </w:rPr>
              <w:br/>
            </w:r>
            <w:r>
              <w:rPr>
                <w:rFonts w:hint="eastAsia" w:ascii="宋体" w:hAnsi="宋体" w:cs="宋体"/>
                <w:szCs w:val="21"/>
              </w:rPr>
              <w:t xml:space="preserve">24）隐私模式：支持</w:t>
            </w:r>
            <w:r>
              <w:rPr>
                <w:rFonts w:hint="eastAsia" w:ascii="宋体" w:hAnsi="宋体" w:cs="宋体"/>
                <w:szCs w:val="21"/>
              </w:rPr>
              <w:br/>
            </w:r>
            <w:r>
              <w:rPr>
                <w:rFonts w:hint="eastAsia" w:ascii="宋体" w:hAnsi="宋体" w:cs="宋体"/>
                <w:szCs w:val="21"/>
              </w:rPr>
              <w:t xml:space="preserve">25）连接方式：Wi-Fi：IEEE：802.11：b/g/n：2.4：GHz</w:t>
            </w:r>
            <w:r>
              <w:rPr>
                <w:rFonts w:hint="eastAsia" w:ascii="宋体" w:hAnsi="宋体" w:cs="宋体"/>
                <w:szCs w:val="21"/>
              </w:rPr>
              <w:br/>
            </w:r>
            <w:r>
              <w:rPr>
                <w:rFonts w:hint="eastAsia" w:ascii="宋体" w:hAnsi="宋体" w:cs="宋体"/>
                <w:szCs w:val="21"/>
              </w:rPr>
              <w:t xml:space="preserve">26）电源输入：DC：5V：1A</w:t>
            </w:r>
            <w:r>
              <w:rPr>
                <w:rFonts w:hint="eastAsia" w:ascii="宋体" w:hAnsi="宋体" w:cs="宋体"/>
                <w:szCs w:val="21"/>
              </w:rPr>
              <w:br/>
            </w:r>
            <w:r>
              <w:rPr>
                <w:rFonts w:hint="eastAsia" w:ascii="宋体" w:hAnsi="宋体" w:cs="宋体"/>
                <w:szCs w:val="21"/>
              </w:rPr>
              <w:t xml:space="preserve">27）工作温度：-10～45度</w:t>
            </w:r>
            <w:r>
              <w:rPr>
                <w:rFonts w:hint="eastAsia" w:ascii="宋体" w:hAnsi="宋体" w:cs="宋体"/>
                <w:szCs w:val="21"/>
              </w:rPr>
              <w:br/>
            </w:r>
            <w:r>
              <w:rPr>
                <w:rFonts w:hint="eastAsia" w:ascii="宋体" w:hAnsi="宋体" w:cs="宋体"/>
                <w:szCs w:val="21"/>
              </w:rPr>
              <w:t xml:space="preserve">28）工作湿度：≤95%</w:t>
            </w:r>
            <w:r>
              <w:rPr>
                <w:rFonts w:hint="eastAsia" w:ascii="宋体" w:hAnsi="宋体" w:cs="宋体"/>
                <w:szCs w:val="21"/>
              </w:rPr>
              <w:br/>
            </w:r>
            <w:r>
              <w:rPr>
                <w:rFonts w:hint="eastAsia" w:ascii="宋体" w:hAnsi="宋体" w:cs="宋体"/>
                <w:szCs w:val="21"/>
              </w:rPr>
              <w:t xml:space="preserve">29）外壳材料：塑料</w:t>
            </w:r>
            <w:r>
              <w:rPr>
                <w:rFonts w:hint="eastAsia" w:ascii="宋体" w:hAnsi="宋体" w:cs="宋体"/>
                <w:szCs w:val="21"/>
              </w:rPr>
              <w:br/>
            </w:r>
            <w:r>
              <w:rPr>
                <w:rFonts w:hint="eastAsia" w:ascii="宋体" w:hAnsi="宋体" w:cs="宋体"/>
                <w:szCs w:val="21"/>
              </w:rPr>
              <w:t xml:space="preserve">30）安装部署：吊装、桌面摆放</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种植机-物联网摄像头（室外）</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1）满足户外防水使用</w:t>
            </w:r>
            <w:r>
              <w:rPr>
                <w:rFonts w:hint="eastAsia" w:ascii="宋体" w:hAnsi="宋体" w:cs="宋体"/>
                <w:szCs w:val="21"/>
              </w:rPr>
            </w:r>
            <w:r/>
          </w:p>
          <w:p>
            <w:pPr>
              <w:spacing w:line="240" w:lineRule="exact"/>
              <w:rPr>
                <w:rFonts w:hint="eastAsia"/>
              </w:rPr>
            </w:pPr>
            <w:r>
              <w:rPr>
                <w:rFonts w:hint="eastAsia"/>
              </w:rPr>
            </w:r>
            <w:r>
              <w:rPr>
                <w:rFonts w:hint="eastAsia"/>
              </w:rPr>
              <w:t xml:space="preserve">2）免布线，无需布线</w:t>
            </w:r>
            <w:r>
              <w:rPr>
                <w:rFonts w:hint="eastAsia" w:ascii="宋体" w:hAnsi="宋体" w:cs="宋体"/>
              </w:rPr>
            </w:r>
            <w:r/>
          </w:p>
          <w:p>
            <w:pPr>
              <w:spacing w:line="240" w:lineRule="exact"/>
              <w:rPr>
                <w:rFonts w:hint="eastAsia"/>
              </w:rPr>
            </w:pPr>
            <w:r>
              <w:rPr>
                <w:rFonts w:hint="eastAsia"/>
              </w:rPr>
            </w:r>
            <w:r>
              <w:rPr>
                <w:rFonts w:hint="eastAsia"/>
              </w:rPr>
              <w:t xml:space="preserve">3）支持蓝牙（自动发现设备）和二维码分发网络</w:t>
            </w:r>
            <w:r>
              <w:rPr>
                <w:rFonts w:hint="eastAsia" w:ascii="宋体" w:hAnsi="宋体" w:cs="宋体"/>
              </w:rPr>
            </w:r>
            <w:r/>
          </w:p>
          <w:p>
            <w:pPr>
              <w:spacing w:line="240" w:lineRule="exact"/>
              <w:rPr>
                <w:rFonts w:hint="eastAsia"/>
              </w:rPr>
            </w:pPr>
            <w:r>
              <w:rPr>
                <w:rFonts w:hint="eastAsia"/>
              </w:rPr>
            </w:r>
            <w:r>
              <w:rPr>
                <w:rFonts w:hint="eastAsia"/>
              </w:rPr>
              <w:t xml:space="preserve">4）对角线120°广角镜头</w:t>
            </w:r>
            <w:r>
              <w:rPr>
                <w:rFonts w:hint="eastAsia" w:ascii="宋体" w:hAnsi="宋体" w:cs="宋体"/>
              </w:rPr>
            </w:r>
            <w:r/>
          </w:p>
          <w:p>
            <w:pPr>
              <w:spacing w:line="240" w:lineRule="exact"/>
              <w:rPr>
                <w:rFonts w:hint="eastAsia"/>
              </w:rPr>
            </w:pPr>
            <w:r>
              <w:rPr>
                <w:rFonts w:hint="eastAsia"/>
              </w:rPr>
            </w:r>
            <w:r>
              <w:rPr>
                <w:rFonts w:hint="eastAsia"/>
              </w:rPr>
              <w:t xml:space="preserve">5）支持彩色夜视</w:t>
            </w:r>
            <w:r>
              <w:rPr>
                <w:rFonts w:hint="eastAsia" w:ascii="宋体" w:hAnsi="宋体" w:cs="宋体"/>
              </w:rPr>
            </w:r>
            <w:r/>
          </w:p>
          <w:p>
            <w:pPr>
              <w:spacing w:line="240" w:lineRule="exact"/>
              <w:rPr>
                <w:rFonts w:hint="eastAsia"/>
              </w:rPr>
            </w:pPr>
            <w:r>
              <w:rPr>
                <w:rFonts w:hint="eastAsia"/>
              </w:rPr>
            </w:r>
            <w:r>
              <w:rPr>
                <w:rFonts w:hint="eastAsia"/>
              </w:rPr>
              <w:t xml:space="preserve">6）支持双向通话，回声消除</w:t>
            </w:r>
            <w:r>
              <w:rPr>
                <w:rFonts w:hint="eastAsia" w:ascii="宋体" w:hAnsi="宋体" w:cs="宋体"/>
              </w:rPr>
            </w:r>
            <w:r/>
          </w:p>
          <w:p>
            <w:pPr>
              <w:spacing w:line="240" w:lineRule="exact"/>
              <w:rPr>
                <w:rFonts w:hint="eastAsia"/>
              </w:rPr>
            </w:pPr>
            <w:r>
              <w:rPr>
                <w:rFonts w:hint="eastAsia"/>
              </w:rPr>
            </w:r>
            <w:r>
              <w:rPr>
                <w:rFonts w:hint="eastAsia"/>
              </w:rPr>
              <w:t xml:space="preserve">7）高精度PIR人体运动检测报警，误报过滤，灵敏度可调，支持人物识别，过滤误报</w:t>
            </w:r>
            <w:r>
              <w:rPr>
                <w:rFonts w:hint="eastAsia" w:ascii="宋体" w:hAnsi="宋体" w:cs="宋体"/>
              </w:rPr>
            </w:r>
            <w:r/>
          </w:p>
          <w:p>
            <w:pPr>
              <w:spacing w:line="240" w:lineRule="exact"/>
              <w:rPr>
                <w:rFonts w:hint="eastAsia"/>
              </w:rPr>
            </w:pPr>
            <w:r>
              <w:rPr>
                <w:rFonts w:hint="eastAsia"/>
              </w:rPr>
            </w:r>
            <w:r>
              <w:rPr>
                <w:rFonts w:hint="eastAsia"/>
              </w:rPr>
              <w:t xml:space="preserve">8）支持多种报警区域设置</w:t>
            </w:r>
            <w:r>
              <w:rPr>
                <w:rFonts w:hint="eastAsia" w:ascii="宋体" w:hAnsi="宋体" w:cs="宋体"/>
              </w:rPr>
            </w:r>
            <w:r/>
          </w:p>
          <w:p>
            <w:pPr>
              <w:spacing w:line="240" w:lineRule="exact"/>
              <w:rPr>
                <w:rFonts w:hint="eastAsia"/>
              </w:rPr>
            </w:pPr>
            <w:r>
              <w:rPr>
                <w:rFonts w:hint="eastAsia"/>
              </w:rPr>
            </w:r>
            <w:r>
              <w:rPr>
                <w:rFonts w:hint="eastAsia"/>
              </w:rPr>
              <w:t xml:space="preserve">9）支持声光报警</w:t>
            </w:r>
            <w:r>
              <w:rPr>
                <w:rFonts w:hint="eastAsia" w:ascii="宋体" w:hAnsi="宋体" w:cs="宋体"/>
              </w:rPr>
            </w:r>
            <w:r/>
          </w:p>
          <w:p>
            <w:pPr>
              <w:spacing w:line="240" w:lineRule="exact"/>
              <w:rPr>
                <w:rFonts w:hint="eastAsia"/>
              </w:rPr>
            </w:pPr>
            <w:r>
              <w:rPr>
                <w:rFonts w:hint="eastAsia"/>
              </w:rPr>
            </w:r>
            <w:r>
              <w:rPr>
                <w:rFonts w:hint="eastAsia"/>
              </w:rPr>
              <w:t xml:space="preserve">10）支持连续工作模式</w:t>
            </w:r>
            <w:r>
              <w:rPr>
                <w:rFonts w:hint="eastAsia" w:ascii="宋体" w:hAnsi="宋体" w:cs="宋体"/>
              </w:rPr>
            </w:r>
            <w:r/>
          </w:p>
          <w:p>
            <w:pPr>
              <w:spacing w:line="240" w:lineRule="exact"/>
              <w:rPr>
                <w:rFonts w:hint="eastAsia"/>
              </w:rPr>
            </w:pPr>
            <w:r>
              <w:rPr>
                <w:rFonts w:hint="eastAsia"/>
              </w:rPr>
            </w:r>
            <w:r>
              <w:rPr>
                <w:rFonts w:hint="eastAsia"/>
              </w:rPr>
              <w:t xml:space="preserve">11）支持离线本地录制</w:t>
            </w:r>
            <w:r>
              <w:rPr>
                <w:rFonts w:hint="eastAsia" w:ascii="宋体" w:hAnsi="宋体" w:cs="宋体"/>
              </w:rPr>
            </w:r>
            <w:r/>
          </w:p>
          <w:p>
            <w:pPr>
              <w:spacing w:line="240" w:lineRule="exact"/>
              <w:rPr>
                <w:rFonts w:hint="eastAsia"/>
              </w:rPr>
            </w:pPr>
            <w:r>
              <w:rPr>
                <w:rFonts w:hint="eastAsia"/>
              </w:rPr>
            </w:r>
            <w:r>
              <w:rPr>
                <w:rFonts w:hint="eastAsia"/>
              </w:rPr>
              <w:t xml:space="preserve">12）内置可充电锂电池，5200mAh，续航4-6个月</w:t>
            </w:r>
            <w:r>
              <w:rPr>
                <w:rFonts w:hint="eastAsia" w:ascii="宋体" w:hAnsi="宋体" w:cs="宋体"/>
              </w:rPr>
            </w:r>
            <w:r/>
          </w:p>
          <w:p>
            <w:pPr>
              <w:spacing w:line="240" w:lineRule="exact"/>
              <w:rPr>
                <w:rFonts w:hint="eastAsia"/>
              </w:rPr>
            </w:pPr>
            <w:r>
              <w:rPr>
                <w:rFonts w:hint="eastAsia"/>
              </w:rPr>
            </w:r>
            <w:r>
              <w:rPr>
                <w:rFonts w:hint="eastAsia"/>
              </w:rPr>
              <w:t xml:space="preserve">13）支持电量统计、电量实时同步、设备低电量报警</w:t>
            </w:r>
            <w:r>
              <w:rPr>
                <w:rFonts w:hint="eastAsia" w:ascii="宋体" w:hAnsi="宋体" w:cs="宋体"/>
              </w:rPr>
            </w:r>
            <w:r/>
          </w:p>
          <w:p>
            <w:pPr>
              <w:spacing w:line="240" w:lineRule="exact"/>
              <w:rPr>
                <w:rFonts w:hint="eastAsia"/>
              </w:rPr>
            </w:pPr>
            <w:r>
              <w:rPr>
                <w:rFonts w:hint="eastAsia"/>
              </w:rPr>
            </w:r>
            <w:r>
              <w:rPr>
                <w:rFonts w:hint="eastAsia"/>
              </w:rPr>
              <w:t xml:space="preserve">14）支持本地存储（SD卡）</w:t>
            </w:r>
            <w:r>
              <w:rPr>
                <w:rFonts w:hint="eastAsia" w:ascii="宋体" w:hAnsi="宋体" w:cs="宋体"/>
              </w:rPr>
            </w:r>
            <w:r/>
          </w:p>
          <w:p>
            <w:pPr>
              <w:spacing w:line="240" w:lineRule="exact"/>
              <w:rPr>
                <w:rFonts w:hint="eastAsia"/>
              </w:rPr>
            </w:pPr>
            <w:r>
              <w:rPr>
                <w:rFonts w:hint="eastAsia"/>
              </w:rPr>
            </w:r>
            <w:r>
              <w:rPr>
                <w:rFonts w:hint="eastAsia"/>
              </w:rPr>
              <w:t xml:space="preserve">15）支持云存储服务</w:t>
            </w:r>
            <w:r>
              <w:rPr>
                <w:rFonts w:hint="eastAsia" w:ascii="宋体" w:hAnsi="宋体" w:cs="宋体"/>
              </w:rPr>
            </w:r>
            <w:r/>
          </w:p>
          <w:p>
            <w:pPr>
              <w:spacing w:line="240" w:lineRule="exact"/>
              <w:rPr>
                <w:rFonts w:hint="eastAsia"/>
              </w:rPr>
            </w:pPr>
            <w:r>
              <w:rPr>
                <w:rFonts w:hint="eastAsia"/>
              </w:rPr>
            </w:r>
            <w:r>
              <w:rPr>
                <w:rFonts w:hint="eastAsia"/>
              </w:rPr>
              <w:t xml:space="preserve">16）IP65防护等级，满足多种室内外场景的需求</w:t>
            </w:r>
            <w:r>
              <w:rPr>
                <w:rFonts w:hint="eastAsia" w:ascii="宋体" w:hAnsi="宋体" w:cs="宋体"/>
              </w:rPr>
            </w:r>
            <w:r/>
          </w:p>
          <w:p>
            <w:pPr>
              <w:spacing w:line="240" w:lineRule="exact"/>
              <w:rPr>
                <w:rFonts w:hint="eastAsia"/>
              </w:rPr>
            </w:pPr>
            <w:r>
              <w:rPr>
                <w:rFonts w:hint="eastAsia"/>
              </w:rPr>
            </w:r>
            <w:r>
              <w:rPr>
                <w:rFonts w:hint="eastAsia"/>
              </w:rPr>
              <w:t xml:space="preserve">17）图像传感器1/2.8“</w:t>
            </w:r>
            <w:r>
              <w:rPr>
                <w:rFonts w:hint="eastAsia" w:ascii="宋体" w:hAnsi="宋体" w:cs="宋体"/>
              </w:rPr>
            </w:r>
            <w:r/>
          </w:p>
          <w:p>
            <w:pPr>
              <w:spacing w:line="240" w:lineRule="exact"/>
              <w:rPr>
                <w:rFonts w:hint="eastAsia"/>
              </w:rPr>
            </w:pPr>
            <w:r>
              <w:rPr>
                <w:rFonts w:hint="eastAsia"/>
              </w:rPr>
            </w:r>
            <w:r>
              <w:rPr>
                <w:rFonts w:hint="eastAsia"/>
              </w:rPr>
              <w:t xml:space="preserve">18）像素2K 3MP</w:t>
            </w:r>
            <w:r>
              <w:rPr>
                <w:rFonts w:hint="eastAsia" w:ascii="宋体" w:hAnsi="宋体" w:cs="宋体"/>
              </w:rPr>
            </w:r>
            <w:r/>
          </w:p>
          <w:p>
            <w:pPr>
              <w:spacing w:line="240" w:lineRule="exact"/>
              <w:rPr>
                <w:rFonts w:hint="eastAsia"/>
              </w:rPr>
            </w:pPr>
            <w:r>
              <w:rPr>
                <w:rFonts w:hint="eastAsia"/>
              </w:rPr>
            </w:r>
            <w:r>
              <w:rPr>
                <w:rFonts w:hint="eastAsia"/>
              </w:rPr>
              <w:t xml:space="preserve">19）视频比特率主流（高清）：1Mbps；子流（标清）：384Kbps</w:t>
            </w:r>
            <w:r>
              <w:rPr>
                <w:rFonts w:hint="eastAsia"/>
              </w:rPr>
              <w:br/>
            </w:r>
            <w:r>
              <w:rPr>
                <w:rFonts w:hint="eastAsia"/>
              </w:rPr>
              <w:t xml:space="preserve">20）视频帧率主流（高清）：2304*1296@15fps ;子流（标清）：360P@20fps</w:t>
            </w:r>
            <w:r>
              <w:rPr>
                <w:rFonts w:hint="eastAsia"/>
              </w:rPr>
              <w:br/>
            </w:r>
            <w:r>
              <w:rPr>
                <w:rFonts w:hint="eastAsia"/>
              </w:rPr>
              <w:t xml:space="preserve">21）镜头焦距：3.3mm；F编号：F2.2</w:t>
            </w:r>
            <w:r>
              <w:rPr>
                <w:rFonts w:hint="eastAsia" w:ascii="宋体" w:hAnsi="宋体" w:cs="宋体"/>
              </w:rPr>
            </w:r>
            <w:r/>
          </w:p>
          <w:p>
            <w:pPr>
              <w:spacing w:line="240" w:lineRule="exact"/>
              <w:rPr>
                <w:rFonts w:hint="eastAsia"/>
              </w:rPr>
            </w:pPr>
            <w:r>
              <w:rPr>
                <w:rFonts w:hint="eastAsia"/>
              </w:rPr>
            </w:r>
            <w:r>
              <w:rPr>
                <w:rFonts w:hint="eastAsia"/>
              </w:rPr>
              <w:t xml:space="preserve">22）视野对角线120°</w:t>
            </w:r>
            <w:r>
              <w:rPr>
                <w:rFonts w:hint="eastAsia" w:ascii="宋体" w:hAnsi="宋体" w:cs="宋体"/>
              </w:rPr>
            </w:r>
            <w:r/>
          </w:p>
          <w:p>
            <w:pPr>
              <w:spacing w:line="240" w:lineRule="exact"/>
              <w:rPr>
                <w:rFonts w:hint="eastAsia"/>
              </w:rPr>
            </w:pPr>
            <w:r>
              <w:rPr>
                <w:rFonts w:hint="eastAsia"/>
              </w:rPr>
            </w:r>
            <w:r>
              <w:rPr>
                <w:rFonts w:hint="eastAsia"/>
              </w:rPr>
              <w:t xml:space="preserve">23）语音双向通话</w:t>
            </w:r>
            <w:r>
              <w:rPr>
                <w:rFonts w:hint="eastAsia" w:ascii="宋体" w:hAnsi="宋体" w:cs="宋体"/>
              </w:rPr>
            </w:r>
            <w:r/>
          </w:p>
          <w:p>
            <w:pPr>
              <w:spacing w:line="240" w:lineRule="exact"/>
              <w:rPr>
                <w:rFonts w:hint="eastAsia"/>
              </w:rPr>
            </w:pPr>
            <w:r>
              <w:rPr>
                <w:rFonts w:hint="eastAsia"/>
              </w:rPr>
            </w:r>
            <w:r>
              <w:rPr>
                <w:rFonts w:hint="eastAsia"/>
              </w:rPr>
              <w:t xml:space="preserve">24）音频输出单向扬声器</w:t>
            </w:r>
            <w:r>
              <w:rPr>
                <w:rFonts w:hint="eastAsia" w:ascii="宋体" w:hAnsi="宋体" w:cs="宋体"/>
              </w:rPr>
            </w:r>
            <w:r/>
          </w:p>
          <w:p>
            <w:pPr>
              <w:spacing w:line="240" w:lineRule="exact"/>
              <w:rPr>
                <w:rFonts w:hint="eastAsia"/>
              </w:rPr>
            </w:pPr>
            <w:r>
              <w:rPr>
                <w:rFonts w:hint="eastAsia"/>
              </w:rPr>
            </w:r>
            <w:r>
              <w:rPr>
                <w:rFonts w:hint="eastAsia"/>
              </w:rPr>
              <w:t xml:space="preserve">25）指示灯红/绿/白三色指示灯。红色和绿色是设备状态指示灯，白色是充</w:t>
            </w:r>
            <w:r>
              <w:rPr>
                <w:rFonts w:hint="eastAsia"/>
              </w:rPr>
              <w:t xml:space="preserve">电指示灯</w:t>
            </w:r>
            <w:r>
              <w:rPr>
                <w:rFonts w:hint="eastAsia"/>
              </w:rPr>
            </w:r>
            <w:r/>
          </w:p>
          <w:p>
            <w:pPr>
              <w:spacing w:line="240" w:lineRule="exact"/>
              <w:rPr>
                <w:rFonts w:hint="eastAsia"/>
              </w:rPr>
            </w:pPr>
            <w:r>
              <w:rPr>
                <w:rFonts w:hint="eastAsia"/>
              </w:rPr>
            </w:r>
            <w:r>
              <w:rPr>
                <w:rFonts w:hint="eastAsia"/>
              </w:rPr>
              <w:t xml:space="preserve">26）红外线灯6支850nm红外线灯，最大8米</w:t>
            </w:r>
            <w:r>
              <w:rPr>
                <w:rFonts w:hint="eastAsia" w:ascii="宋体" w:hAnsi="宋体" w:cs="宋体"/>
              </w:rPr>
            </w:r>
            <w:r/>
          </w:p>
          <w:p>
            <w:pPr>
              <w:spacing w:line="240" w:lineRule="exact"/>
              <w:rPr>
                <w:rFonts w:hint="eastAsia"/>
              </w:rPr>
            </w:pPr>
            <w:r>
              <w:rPr>
                <w:rFonts w:hint="eastAsia"/>
              </w:rPr>
            </w:r>
            <w:r>
              <w:rPr>
                <w:rFonts w:hint="eastAsia"/>
              </w:rPr>
              <w:t xml:space="preserve">27）聚光灯2个白光，彩色夜视</w:t>
            </w:r>
            <w:r>
              <w:rPr>
                <w:rFonts w:hint="eastAsia" w:ascii="宋体" w:hAnsi="宋体" w:cs="宋体"/>
              </w:rPr>
            </w:r>
            <w:r/>
          </w:p>
          <w:p>
            <w:pPr>
              <w:spacing w:line="240" w:lineRule="exact"/>
              <w:rPr>
                <w:rFonts w:hint="eastAsia"/>
              </w:rPr>
            </w:pPr>
            <w:r>
              <w:rPr>
                <w:rFonts w:hint="eastAsia"/>
              </w:rPr>
            </w:r>
            <w:r>
              <w:rPr>
                <w:rFonts w:hint="eastAsia"/>
              </w:rPr>
              <w:t xml:space="preserve">28）夜视模式IR-CUT自动切换</w:t>
            </w:r>
            <w:r>
              <w:rPr>
                <w:rFonts w:hint="eastAsia" w:ascii="宋体" w:hAnsi="宋体" w:cs="宋体"/>
              </w:rPr>
            </w:r>
            <w:r/>
          </w:p>
          <w:p>
            <w:pPr>
              <w:spacing w:line="240" w:lineRule="exact"/>
              <w:rPr>
                <w:rFonts w:hint="eastAsia"/>
              </w:rPr>
            </w:pPr>
            <w:r>
              <w:rPr>
                <w:rFonts w:hint="eastAsia"/>
              </w:rPr>
            </w:r>
            <w:r>
              <w:rPr>
                <w:rFonts w:hint="eastAsia"/>
              </w:rPr>
              <w:t xml:space="preserve">29）Wi-Fi 2.4 GHz Wi-Fi IEEE 802.11 b/g/n</w:t>
            </w:r>
            <w:r>
              <w:rPr>
                <w:rFonts w:hint="eastAsia" w:ascii="宋体" w:hAnsi="宋体" w:cs="宋体"/>
              </w:rPr>
            </w:r>
            <w:r/>
          </w:p>
          <w:p>
            <w:pPr>
              <w:spacing w:line="240" w:lineRule="exact"/>
              <w:rPr>
                <w:rFonts w:hint="eastAsia"/>
              </w:rPr>
            </w:pPr>
            <w:r>
              <w:rPr>
                <w:rFonts w:hint="eastAsia"/>
              </w:rPr>
            </w:r>
            <w:r>
              <w:rPr>
                <w:rFonts w:hint="eastAsia"/>
              </w:rPr>
              <w:t xml:space="preserve">30）本地存储SD卡（最高128G）</w:t>
            </w:r>
            <w:r>
              <w:rPr>
                <w:rFonts w:hint="eastAsia" w:ascii="宋体" w:hAnsi="宋体" w:cs="宋体"/>
              </w:rPr>
            </w:r>
            <w:r/>
          </w:p>
          <w:p>
            <w:pPr>
              <w:spacing w:line="240" w:lineRule="exact"/>
              <w:rPr>
                <w:rFonts w:hint="eastAsia"/>
              </w:rPr>
            </w:pPr>
            <w:r>
              <w:rPr>
                <w:rFonts w:hint="eastAsia"/>
              </w:rPr>
            </w:r>
            <w:r>
              <w:rPr>
                <w:rFonts w:hint="eastAsia"/>
              </w:rPr>
              <w:t xml:space="preserve">31）运动检测支持PIR人体运动检测</w:t>
            </w:r>
            <w:r>
              <w:rPr>
                <w:rFonts w:hint="eastAsia" w:ascii="宋体" w:hAnsi="宋体" w:cs="宋体"/>
              </w:rPr>
            </w:r>
            <w:r/>
          </w:p>
          <w:p>
            <w:pPr>
              <w:spacing w:line="240" w:lineRule="exact"/>
              <w:rPr>
                <w:rFonts w:hint="eastAsia"/>
              </w:rPr>
            </w:pPr>
            <w:r>
              <w:rPr>
                <w:rFonts w:hint="eastAsia"/>
              </w:rPr>
            </w:r>
            <w:r>
              <w:rPr>
                <w:rFonts w:hint="eastAsia"/>
              </w:rPr>
              <w:t xml:space="preserve">32）云存储支持事件记录</w:t>
            </w:r>
            <w:r>
              <w:rPr>
                <w:rFonts w:hint="eastAsia" w:ascii="宋体" w:hAnsi="宋体" w:cs="宋体"/>
              </w:rPr>
            </w:r>
            <w:r/>
          </w:p>
          <w:p>
            <w:pPr>
              <w:spacing w:line="240" w:lineRule="exact"/>
              <w:rPr>
                <w:rFonts w:hint="eastAsia" w:ascii="宋体" w:hAnsi="宋体" w:cs="宋体"/>
              </w:rPr>
            </w:pPr>
            <w:r>
              <w:rPr>
                <w:rFonts w:hint="eastAsia"/>
              </w:rPr>
            </w:r>
            <w:r>
              <w:rPr>
                <w:rFonts w:hint="eastAsia"/>
              </w:rPr>
              <w:t xml:space="preserve">33）电池内置5200mah可充电电池，不可拆卸，充电保护</w:t>
            </w:r>
            <w:r>
              <w:rPr>
                <w:rFonts w:hint="eastAsia"/>
              </w:rPr>
              <w:br/>
            </w:r>
            <w:r>
              <w:rPr>
                <w:rFonts w:hint="eastAsia"/>
              </w:rPr>
              <w:t xml:space="preserve">34）适配器DC 5V1.5A</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双向智能温控发芽箱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1）额定容积：270L；</w:t>
            </w:r>
            <w:r>
              <w:rPr>
                <w:rFonts w:hint="eastAsia"/>
              </w:rPr>
            </w:r>
            <w:r/>
          </w:p>
          <w:p>
            <w:pPr>
              <w:spacing w:line="240" w:lineRule="exact"/>
              <w:rPr>
                <w:rFonts w:hint="eastAsia"/>
              </w:rPr>
            </w:pPr>
            <w:r>
              <w:rPr>
                <w:rFonts w:hint="eastAsia"/>
              </w:rPr>
            </w:r>
            <w:r>
              <w:rPr>
                <w:rFonts w:hint="eastAsia"/>
              </w:rPr>
              <w:t xml:space="preserve">2）外尺寸：（600±100）*（600±100）*（2000±100）mm；</w:t>
            </w:r>
            <w:r>
              <w:rPr>
                <w:rFonts w:hint="eastAsia"/>
              </w:rPr>
              <w:br/>
            </w:r>
            <w:r>
              <w:rPr>
                <w:rFonts w:hint="eastAsia"/>
              </w:rPr>
              <w:t xml:space="preserve">3）电源：220V，加热功率400W，制冷功率170W；</w:t>
            </w:r>
            <w:r>
              <w:rPr>
                <w:rFonts w:hint="eastAsia"/>
              </w:rPr>
              <w:br/>
            </w:r>
            <w:r>
              <w:rPr>
                <w:rFonts w:hint="eastAsia"/>
              </w:rPr>
              <w:t xml:space="preserve">4）温控范围：5～50℃，加热制冷双向温控，加热功率400W，制冷功率170W；</w:t>
            </w:r>
            <w:r>
              <w:rPr>
                <w:rFonts w:hint="eastAsia"/>
              </w:rPr>
              <w:br/>
            </w:r>
            <w:r>
              <w:rPr>
                <w:rFonts w:hint="eastAsia"/>
              </w:rPr>
              <w:t xml:space="preserve">5）单门左开型，中空钢化玻璃门；</w:t>
            </w:r>
            <w:r>
              <w:rPr>
                <w:rFonts w:hint="eastAsia"/>
              </w:rPr>
            </w:r>
            <w:r/>
          </w:p>
          <w:p>
            <w:pPr>
              <w:spacing w:line="240" w:lineRule="exact"/>
              <w:rPr>
                <w:rFonts w:hint="eastAsia"/>
              </w:rPr>
            </w:pPr>
            <w:r>
              <w:rPr>
                <w:rFonts w:hint="eastAsia"/>
              </w:rPr>
            </w:r>
            <w:r>
              <w:rPr>
                <w:rFonts w:hint="eastAsia"/>
              </w:rPr>
              <w:t xml:space="preserve">6）温度数显，PTC热风循环，智能数控，LED补光；</w:t>
            </w:r>
            <w:r>
              <w:rPr>
                <w:rFonts w:hint="eastAsia"/>
              </w:rPr>
              <w:br/>
            </w:r>
            <w:r>
              <w:rPr>
                <w:rFonts w:hint="eastAsia"/>
              </w:rPr>
              <w:t xml:space="preserve">7）含种子发芽盒、防腐喷漆托架、喷壶、保湿布。</w:t>
            </w:r>
            <w:r/>
          </w:p>
          <w:p>
            <w:pPr>
              <w:spacing w:line="240" w:lineRule="exact"/>
              <w:rPr>
                <w:rFonts w:hint="eastAsia" w:ascii="宋体" w:hAnsi="宋体" w:cs="宋体"/>
                <w:szCs w:val="21"/>
              </w:rPr>
            </w:pPr>
            <w:r>
              <w:rPr>
                <w:rFonts w:hint="eastAsia"/>
              </w:rPr>
              <w:t xml:space="preserve">8）适用于植物发芽、育苗、微生物培养，具有自动控制光照，自动加热恒温等功能，可在不同地区不同季节使用不同的种子恒温快速发芽。</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250L恒温、湿度可调培养箱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1.采用不锈钢内胆，四角半圆弧，易清洁，箱内搁板间距可调</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2.微电脑温度控制器，控温精确可靠，LED数码显示温度，时间</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3.微电脑自动带有掉电记忆功能，重新上电无需人为操作，自动运行未走完的程序</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4.循环风扇速度自动控制，避免了试验过程中速度过快而导致样品挥发</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5.设有独立限温报警系统，超过限制温度即自动中断，保证实验安全运行，不发生意外</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6.具有打印机或RS485接口，可连接打印机和计算机，能记录温度参数的变化状况选配）</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7.环保制冷剂（R134a），效率高，能耗低，促进节能</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8.工作室内搁架可随用户要求任意调节高度。</w:t>
            </w:r>
            <w:r>
              <w:rPr>
                <w:rFonts w:hint="eastAsia" w:ascii="宋体" w:hAnsi="宋体" w:cs="宋体"/>
                <w:szCs w:val="21"/>
              </w:rPr>
              <w:br/>
            </w:r>
            <w:r>
              <w:rPr>
                <w:rFonts w:hint="eastAsia" w:ascii="宋体" w:hAnsi="宋体" w:cs="宋体"/>
                <w:szCs w:val="21"/>
              </w:rPr>
              <w:t xml:space="preserve">9.容积：250L</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10.控温范围：0-50℃控温精度0.1℃波动度±0.5℃-±1.0℃不均匀度±1.5℃</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11.控湿范围：50%RH~95%RH精度±2%RH波动度±5%RH-±7%RH(国家标准)</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12.照明：8W</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13.外形尺寸mm：600*670*1650，内胆尺寸mm：500*500*1040</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14.降温时间：40℃降至10℃≦100分钟</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15.工作时间：连续循环</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16.工作环境：0-30℃，湿度85%RH以下，无腐蚀性气体</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17.压缩机动延时间保护时间：3分钟</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18.工作方式：连续运行（压缩机间歇工作）</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19.噪音：≦70db</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20.电源要求：220V/50Hz</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21.风冷技术，无氟制冷</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22.微电脑全自动控制、触摸开关，操作简便</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23.具有掉电记忆功能，保证在上电后，仪器能从断点继续运行</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24.数码显示屏，可显示温度，湿度，时间等</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25.控温控湿方式：采用箱体内背面风道循环制冷，循环均匀,风量为2m/s</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智能鱼缸</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1）尺寸：(450±20)mm*(250±20)mm*(300±20)mm</w:t>
            </w:r>
            <w:r>
              <w:rPr>
                <w:rFonts w:hint="eastAsia"/>
              </w:rPr>
              <w:br/>
            </w:r>
            <w:r>
              <w:rPr>
                <w:rFonts w:hint="eastAsia"/>
              </w:rPr>
              <w:t xml:space="preserve">2）材质：缸体超白玻璃，壳体ABS材料</w:t>
            </w:r>
            <w:r>
              <w:rPr>
                <w:rFonts w:hint="eastAsia"/>
              </w:rPr>
              <w:br/>
            </w:r>
            <w:r>
              <w:rPr>
                <w:rFonts w:hint="eastAsia"/>
              </w:rPr>
              <w:t xml:space="preserve">3）水泵：高速无刷电机，运行噪音＜35dB</w:t>
            </w:r>
            <w:r>
              <w:rPr>
                <w:rFonts w:hint="eastAsia"/>
              </w:rPr>
              <w:br/>
            </w:r>
            <w:r>
              <w:rPr>
                <w:rFonts w:hint="eastAsia"/>
              </w:rPr>
              <w:t xml:space="preserve">4）无线连接：支持IEEE 802.11b/g/n 2.4GHz</w:t>
            </w:r>
            <w:r>
              <w:rPr>
                <w:rFonts w:hint="eastAsia"/>
              </w:rPr>
            </w:r>
            <w:r/>
          </w:p>
          <w:p>
            <w:pPr>
              <w:spacing w:line="240" w:lineRule="exact"/>
              <w:rPr>
                <w:rFonts w:hint="eastAsia"/>
              </w:rPr>
            </w:pPr>
            <w:r>
              <w:rPr>
                <w:rFonts w:hint="eastAsia"/>
              </w:rPr>
            </w:r>
            <w:r>
              <w:rPr>
                <w:rFonts w:hint="eastAsia"/>
              </w:rPr>
              <w:t xml:space="preserve">5）支持一键排水，包含多色域生态灯可根据需求调整鱼缸中光照环境，配备温度传感器，搭配电热棒可自由对温度进行精准控制</w:t>
            </w:r>
            <w:r>
              <w:rPr>
                <w:rFonts w:hint="eastAsia"/>
              </w:rPr>
              <w:br/>
            </w:r>
            <w:r>
              <w:rPr>
                <w:rFonts w:hint="eastAsia"/>
              </w:rPr>
              <w:t xml:space="preserve">6）支持与APP相连，可以远程了解鱼缸环境情况</w:t>
            </w:r>
            <w:r>
              <w:rPr>
                <w:rFonts w:hint="eastAsia"/>
              </w:rPr>
              <w:br/>
            </w:r>
            <w:r>
              <w:rPr>
                <w:rFonts w:hint="eastAsia"/>
              </w:rPr>
              <w:t xml:space="preserve">7）配件包含：电热棒，物理过滤模块，生化过滤模块，排水管，电源适配器，养鱼知识卡片</w:t>
            </w:r>
            <w:r/>
          </w:p>
          <w:p>
            <w:pPr>
              <w:spacing w:line="240" w:lineRule="exact"/>
              <w:rPr>
                <w:rFonts w:hint="eastAsia" w:ascii="宋体" w:hAnsi="宋体" w:cs="宋体"/>
                <w:szCs w:val="21"/>
              </w:rPr>
            </w:pPr>
            <w:r>
              <w:rPr>
                <w:rFonts w:hint="eastAsia"/>
              </w:rPr>
              <w:t xml:space="preserve">8）功能达成：缸体、灯光、温度显示、自动喂食器、水泵、过滤系统内置一体，用于观赏鱼类饲养。</w:t>
            </w:r>
            <w:r/>
          </w:p>
        </w:tc>
      </w:tr>
      <w:tr>
        <w:trPr>
          <w:trHeight w:val="1081"/>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食用菌网格种植架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1）尺寸：Lmm*(150±50)mm*(1800±50)mm：</w:t>
            </w:r>
            <w:r>
              <w:rPr>
                <w:rFonts w:hint="eastAsia" w:ascii="宋体" w:hAnsi="宋体" w:cs="宋体"/>
                <w:szCs w:val="21"/>
              </w:rPr>
              <w:br/>
            </w:r>
            <w:r>
              <w:rPr>
                <w:rFonts w:hint="eastAsia" w:ascii="宋体" w:hAnsi="宋体" w:cs="宋体"/>
                <w:szCs w:val="21"/>
              </w:rPr>
              <w:t xml:space="preserve">2）材质：低碳钢丝，表面浸塑，防锈处理；</w:t>
            </w:r>
            <w:r>
              <w:rPr>
                <w:rFonts w:hint="eastAsia" w:ascii="宋体" w:hAnsi="宋体" w:cs="宋体"/>
                <w:szCs w:val="21"/>
              </w:rPr>
              <w:br/>
            </w:r>
            <w:r>
              <w:rPr>
                <w:rFonts w:hint="eastAsia" w:ascii="宋体" w:hAnsi="宋体" w:cs="宋体"/>
                <w:szCs w:val="21"/>
              </w:rPr>
              <w:t xml:space="preserve">3）安装部署：种植食用菌，安装在湿度较高的培养区</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铵态氮（铵离子）传感器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rPr>
              <w:t xml:space="preserve">1）安装方式：投入式、流通式</w:t>
            </w:r>
            <w:r>
              <w:rPr>
                <w:rFonts w:hint="eastAsia" w:ascii="宋体" w:hAnsi="宋体" w:cs="宋体"/>
                <w:szCs w:val="21"/>
              </w:rPr>
              <w:br/>
            </w:r>
            <w:r>
              <w:rPr>
                <w:rFonts w:hint="eastAsia" w:ascii="宋体" w:hAnsi="宋体" w:cs="宋体"/>
                <w:szCs w:val="21"/>
              </w:rPr>
              <w:t xml:space="preserve">2）测量范围：0.1-18000ppm</w:t>
            </w:r>
            <w:r>
              <w:rPr>
                <w:rFonts w:hint="eastAsia" w:ascii="宋体" w:hAnsi="宋体" w:cs="宋体"/>
                <w:szCs w:val="21"/>
              </w:rPr>
              <w:br/>
            </w:r>
            <w:r>
              <w:rPr>
                <w:rFonts w:hint="eastAsia" w:ascii="宋体" w:hAnsi="宋体" w:cs="宋体"/>
                <w:szCs w:val="21"/>
              </w:rPr>
              <w:t xml:space="preserve">3）温度范围：0-50℃</w:t>
            </w:r>
            <w:r>
              <w:rPr>
                <w:rFonts w:hint="eastAsia" w:ascii="宋体" w:hAnsi="宋体" w:cs="宋体"/>
                <w:szCs w:val="21"/>
              </w:rPr>
              <w:br/>
            </w:r>
            <w:r>
              <w:rPr>
                <w:rFonts w:hint="eastAsia" w:ascii="宋体" w:hAnsi="宋体" w:cs="宋体"/>
                <w:szCs w:val="21"/>
              </w:rPr>
              <w:t xml:space="preserve">4）pH范围：4-10pH</w:t>
            </w:r>
            <w:r>
              <w:rPr>
                <w:rFonts w:hint="eastAsia" w:ascii="宋体" w:hAnsi="宋体" w:cs="宋体"/>
                <w:szCs w:val="21"/>
              </w:rPr>
              <w:br/>
            </w:r>
            <w:r>
              <w:rPr>
                <w:rFonts w:hint="eastAsia" w:ascii="宋体" w:hAnsi="宋体" w:cs="宋体"/>
                <w:szCs w:val="21"/>
              </w:rPr>
              <w:t xml:space="preserve">5）测量原理：电极法</w:t>
            </w:r>
            <w:r>
              <w:rPr>
                <w:rFonts w:hint="eastAsia" w:ascii="宋体" w:hAnsi="宋体" w:cs="宋体"/>
                <w:szCs w:val="21"/>
              </w:rPr>
              <w:br/>
            </w:r>
            <w:r>
              <w:rPr>
                <w:rFonts w:hint="eastAsia" w:ascii="宋体" w:hAnsi="宋体" w:cs="宋体"/>
                <w:szCs w:val="21"/>
              </w:rPr>
              <w:t xml:space="preserve">6）分辨率：0.001ppm</w:t>
            </w:r>
            <w:r>
              <w:rPr>
                <w:rFonts w:hint="eastAsia" w:ascii="宋体" w:hAnsi="宋体" w:cs="宋体"/>
                <w:szCs w:val="21"/>
              </w:rPr>
              <w:br/>
            </w:r>
            <w:r>
              <w:rPr>
                <w:rFonts w:hint="eastAsia" w:ascii="宋体" w:hAnsi="宋体" w:cs="宋体"/>
                <w:szCs w:val="21"/>
              </w:rPr>
              <w:t xml:space="preserve">7）测量精度：±5%FS</w:t>
            </w:r>
            <w:r>
              <w:rPr>
                <w:rFonts w:hint="eastAsia" w:ascii="宋体" w:hAnsi="宋体" w:cs="宋体"/>
                <w:szCs w:val="21"/>
              </w:rPr>
              <w:br/>
            </w:r>
            <w:r>
              <w:rPr>
                <w:rFonts w:hint="eastAsia" w:ascii="宋体" w:hAnsi="宋体" w:cs="宋体"/>
                <w:szCs w:val="21"/>
              </w:rPr>
              <w:t xml:space="preserve">8）输出：RS485,4-20mA，</w:t>
            </w:r>
            <w:r>
              <w:rPr>
                <w:rFonts w:hint="eastAsia" w:ascii="宋体" w:hAnsi="宋体" w:cs="宋体"/>
                <w:szCs w:val="21"/>
              </w:rPr>
              <w:br/>
            </w:r>
            <w:r>
              <w:rPr>
                <w:rFonts w:hint="eastAsia" w:ascii="宋体" w:hAnsi="宋体" w:cs="宋体"/>
                <w:szCs w:val="21"/>
              </w:rPr>
              <w:t xml:space="preserve">9）防护等级：IP68</w:t>
            </w:r>
            <w:r/>
          </w:p>
          <w:p>
            <w:pPr>
              <w:jc w:val="left"/>
              <w:spacing w:line="240" w:lineRule="exact"/>
              <w:widowControl/>
              <w:rPr>
                <w:rFonts w:hint="eastAsia" w:ascii="宋体" w:hAnsi="宋体" w:cs="宋体"/>
                <w:szCs w:val="21"/>
              </w:rPr>
            </w:pPr>
            <w:r>
              <w:rPr>
                <w:rFonts w:hint="eastAsia" w:ascii="宋体" w:hAnsi="宋体" w:cs="宋体"/>
                <w:szCs w:val="21"/>
              </w:rPr>
              <w:t xml:space="preserve">10）封装：可以单一封装或与本标其他类似传感器整体封装，封装采用密闭箱体，箱体和种植机水箱采用水泵接管的进出水循环机制，进行在线持续测量或临时测定，测试结束有排空内置余量水的功能。</w:t>
            </w:r>
            <w:r>
              <w:rPr>
                <w:rFonts w:hint="eastAsia" w:ascii="宋体" w:hAnsi="宋体" w:cs="宋体"/>
                <w:szCs w:val="21"/>
              </w:rPr>
              <w:br/>
            </w:r>
            <w:r>
              <w:rPr>
                <w:rFonts w:hint="eastAsia" w:ascii="宋体" w:hAnsi="宋体" w:cs="宋体"/>
                <w:szCs w:val="21"/>
              </w:rPr>
              <w:t xml:space="preserve">▲11）内置无线传输模块，设备或封装箱支持局域网内Wi-Fi读取传感器数据，以及远程4G蜂窝方式读取传感器数据，含手机平板等移动设备的图形化数据显示软件，且支持定制开发。</w:t>
            </w:r>
            <w:r>
              <w:rPr>
                <w:rFonts w:hint="eastAsia" w:ascii="宋体" w:hAnsi="宋体" w:cs="宋体"/>
                <w:szCs w:val="21"/>
              </w:rPr>
              <w:br/>
            </w:r>
            <w:r>
              <w:rPr>
                <w:rFonts w:hint="eastAsia" w:ascii="宋体" w:hAnsi="宋体" w:cs="宋体"/>
                <w:szCs w:val="21"/>
              </w:rPr>
              <w:t xml:space="preserve">★12）持续运行时间：可7*24h在线监测、持续时间3～5个月</w:t>
            </w:r>
            <w:r>
              <w:rPr>
                <w:rFonts w:hint="eastAsia" w:ascii="宋体" w:hAnsi="宋体" w:cs="宋体"/>
                <w:szCs w:val="21"/>
              </w:rPr>
              <w:br/>
            </w:r>
            <w:r>
              <w:rPr>
                <w:rFonts w:hint="eastAsia" w:ascii="宋体" w:hAnsi="宋体" w:cs="宋体"/>
                <w:szCs w:val="21"/>
              </w:rPr>
              <w:t xml:space="preserve">13）安装部署：用于检测营养液中铵态氮（铵离子）的含量，提供专用设备箱，含5次（每3-4月一次）传感器数据校准服务。</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电导率传感器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1）测量范围：0.1-2000uS/cm</w:t>
            </w:r>
            <w:r>
              <w:rPr>
                <w:rFonts w:hint="eastAsia" w:ascii="宋体" w:hAnsi="宋体" w:cs="宋体"/>
                <w:szCs w:val="21"/>
              </w:rPr>
              <w:br/>
            </w:r>
            <w:r>
              <w:rPr>
                <w:rFonts w:hint="eastAsia" w:ascii="宋体" w:hAnsi="宋体" w:cs="宋体"/>
                <w:szCs w:val="21"/>
              </w:rPr>
              <w:t xml:space="preserve">2）测量温度范围：0-60℃</w:t>
            </w:r>
            <w:r>
              <w:rPr>
                <w:rFonts w:hint="eastAsia" w:ascii="宋体" w:hAnsi="宋体" w:cs="宋体"/>
                <w:szCs w:val="21"/>
              </w:rPr>
              <w:br/>
            </w:r>
            <w:r>
              <w:rPr>
                <w:rFonts w:hint="eastAsia" w:ascii="宋体" w:hAnsi="宋体" w:cs="宋体"/>
                <w:szCs w:val="21"/>
              </w:rPr>
              <w:t xml:space="preserve">3）分辨率：0.1uS/cm</w:t>
            </w:r>
            <w:r>
              <w:rPr>
                <w:rFonts w:hint="eastAsia" w:ascii="宋体" w:hAnsi="宋体" w:cs="宋体"/>
                <w:szCs w:val="21"/>
              </w:rPr>
              <w:br/>
            </w:r>
            <w:r>
              <w:rPr>
                <w:rFonts w:hint="eastAsia" w:ascii="宋体" w:hAnsi="宋体" w:cs="宋体"/>
                <w:szCs w:val="21"/>
              </w:rPr>
              <w:t xml:space="preserve">4）测量精度：±2%FS</w:t>
            </w:r>
            <w:r>
              <w:rPr>
                <w:rFonts w:hint="eastAsia" w:ascii="宋体" w:hAnsi="宋体" w:cs="宋体"/>
                <w:szCs w:val="21"/>
              </w:rPr>
              <w:br/>
            </w:r>
            <w:r>
              <w:rPr>
                <w:rFonts w:hint="eastAsia" w:ascii="宋体" w:hAnsi="宋体" w:cs="宋体"/>
                <w:szCs w:val="21"/>
              </w:rPr>
              <w:t xml:space="preserve">5）输出：RS485,4-20mA</w:t>
            </w:r>
            <w:r>
              <w:rPr>
                <w:rFonts w:hint="eastAsia" w:ascii="宋体" w:hAnsi="宋体" w:cs="宋体"/>
                <w:szCs w:val="21"/>
              </w:rPr>
              <w:br/>
            </w:r>
            <w:r>
              <w:rPr>
                <w:rFonts w:hint="eastAsia" w:ascii="宋体" w:hAnsi="宋体" w:cs="宋体"/>
                <w:szCs w:val="21"/>
              </w:rPr>
              <w:t xml:space="preserve">6）补偿方式：自动/手动</w:t>
            </w:r>
            <w:r>
              <w:rPr>
                <w:rFonts w:hint="eastAsia" w:ascii="宋体" w:hAnsi="宋体" w:cs="宋体"/>
                <w:szCs w:val="21"/>
              </w:rPr>
              <w:br/>
            </w:r>
            <w:r>
              <w:rPr>
                <w:rFonts w:hint="eastAsia" w:ascii="宋体" w:hAnsi="宋体" w:cs="宋体"/>
                <w:szCs w:val="21"/>
              </w:rPr>
              <w:t xml:space="preserve">8）防护等级：IP68</w:t>
            </w:r>
            <w:r>
              <w:rPr>
                <w:rFonts w:hint="eastAsia" w:ascii="宋体" w:hAnsi="宋体" w:cs="宋体"/>
                <w:szCs w:val="21"/>
              </w:rPr>
              <w:br/>
            </w:r>
            <w:r>
              <w:rPr>
                <w:rFonts w:hint="eastAsia" w:ascii="宋体" w:hAnsi="宋体" w:cs="宋体"/>
                <w:szCs w:val="21"/>
              </w:rPr>
              <w:t xml:space="preserve">9）封装：可以单一封装或与本标其他类似传感器整体封装，封装采用密闭箱体，箱体和种植机水箱采用水泵接管的进出水循环机制，进行在线持续测量或临时测定，测试结束有排空内置余量水的功能。</w:t>
            </w:r>
            <w:r>
              <w:rPr>
                <w:rFonts w:hint="eastAsia" w:ascii="宋体" w:hAnsi="宋体" w:cs="宋体"/>
                <w:szCs w:val="21"/>
              </w:rPr>
              <w:br/>
            </w:r>
            <w:r>
              <w:rPr>
                <w:rFonts w:hint="eastAsia" w:ascii="宋体" w:hAnsi="宋体" w:cs="宋体"/>
                <w:szCs w:val="21"/>
              </w:rPr>
              <w:t xml:space="preserve">▲10）内置无线传输模块，设备或封装箱支持局域网内Wi-Fi读取传感器数据，以及远程4G蜂窝方式读取传感器数据，含手机平板等移动设备的图形化数据显示软件，且支持定制开发。</w:t>
            </w:r>
            <w:r>
              <w:rPr>
                <w:rFonts w:hint="eastAsia" w:ascii="宋体" w:hAnsi="宋体" w:cs="宋体"/>
                <w:szCs w:val="21"/>
              </w:rPr>
              <w:br/>
            </w:r>
            <w:r>
              <w:rPr>
                <w:rFonts w:hint="eastAsia" w:ascii="宋体" w:hAnsi="宋体" w:cs="宋体"/>
                <w:szCs w:val="21"/>
              </w:rPr>
              <w:t xml:space="preserve">★11）持续运行时间：可7*24h在线监测、持续时间3～5个月</w:t>
            </w:r>
            <w:r>
              <w:rPr>
                <w:rFonts w:hint="eastAsia" w:ascii="宋体" w:hAnsi="宋体" w:cs="宋体"/>
                <w:szCs w:val="21"/>
              </w:rPr>
              <w:br/>
            </w:r>
            <w:r>
              <w:rPr>
                <w:rFonts w:hint="eastAsia" w:ascii="宋体" w:hAnsi="宋体" w:cs="宋体"/>
                <w:szCs w:val="21"/>
              </w:rPr>
              <w:t xml:space="preserve">12）安装部署：用于检测营养液中铵态氮（铵离子）的含量，提供专用设备箱，含5次（每3-4月一次）传感器数据校准服务。</w:t>
            </w:r>
            <w:r/>
          </w:p>
        </w:tc>
      </w:tr>
      <w:tr>
        <w:trPr>
          <w:trHeight w:val="4207"/>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49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钾离子传感器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1）安装方式：投入式、流通式</w:t>
            </w:r>
            <w:r>
              <w:rPr>
                <w:rFonts w:hint="eastAsia" w:ascii="宋体" w:hAnsi="宋体" w:cs="宋体"/>
                <w:szCs w:val="21"/>
              </w:rPr>
              <w:br/>
            </w:r>
            <w:r>
              <w:rPr>
                <w:rFonts w:hint="eastAsia" w:ascii="宋体" w:hAnsi="宋体" w:cs="宋体"/>
                <w:szCs w:val="21"/>
              </w:rPr>
              <w:t xml:space="preserve">2）测量范围：0.04-39000ppm</w:t>
            </w:r>
            <w:r>
              <w:rPr>
                <w:rFonts w:hint="eastAsia" w:ascii="宋体" w:hAnsi="宋体" w:cs="宋体"/>
                <w:szCs w:val="21"/>
              </w:rPr>
              <w:br/>
            </w:r>
            <w:r>
              <w:rPr>
                <w:rFonts w:hint="eastAsia" w:ascii="宋体" w:hAnsi="宋体" w:cs="宋体"/>
                <w:szCs w:val="21"/>
              </w:rPr>
              <w:t xml:space="preserve">3）温度范围：0-50℃</w:t>
            </w:r>
            <w:r>
              <w:rPr>
                <w:rFonts w:hint="eastAsia" w:ascii="宋体" w:hAnsi="宋体" w:cs="宋体"/>
                <w:szCs w:val="21"/>
              </w:rPr>
              <w:br/>
            </w:r>
            <w:r>
              <w:rPr>
                <w:rFonts w:hint="eastAsia" w:ascii="宋体" w:hAnsi="宋体" w:cs="宋体"/>
                <w:szCs w:val="21"/>
              </w:rPr>
              <w:t xml:space="preserve">4）pH范围：4-10pH</w:t>
            </w:r>
            <w:r>
              <w:rPr>
                <w:rFonts w:hint="eastAsia" w:ascii="宋体" w:hAnsi="宋体" w:cs="宋体"/>
                <w:szCs w:val="21"/>
              </w:rPr>
              <w:br/>
            </w:r>
            <w:r>
              <w:rPr>
                <w:rFonts w:hint="eastAsia" w:ascii="宋体" w:hAnsi="宋体" w:cs="宋体"/>
                <w:szCs w:val="21"/>
              </w:rPr>
              <w:t xml:space="preserve">5）测量原理：电极法</w:t>
            </w:r>
            <w:r>
              <w:rPr>
                <w:rFonts w:hint="eastAsia" w:ascii="宋体" w:hAnsi="宋体" w:cs="宋体"/>
                <w:szCs w:val="21"/>
              </w:rPr>
              <w:br/>
            </w:r>
            <w:r>
              <w:rPr>
                <w:rFonts w:hint="eastAsia" w:ascii="宋体" w:hAnsi="宋体" w:cs="宋体"/>
                <w:szCs w:val="21"/>
              </w:rPr>
              <w:t xml:space="preserve">6）分辨率：0.001ppm</w:t>
            </w:r>
            <w:r>
              <w:rPr>
                <w:rFonts w:hint="eastAsia" w:ascii="宋体" w:hAnsi="宋体" w:cs="宋体"/>
                <w:szCs w:val="21"/>
              </w:rPr>
              <w:br/>
            </w:r>
            <w:r>
              <w:rPr>
                <w:rFonts w:hint="eastAsia" w:ascii="宋体" w:hAnsi="宋体" w:cs="宋体"/>
                <w:szCs w:val="21"/>
              </w:rPr>
              <w:t xml:space="preserve">7）测量精度：±5%FS</w:t>
            </w:r>
            <w:r>
              <w:rPr>
                <w:rFonts w:hint="eastAsia" w:ascii="宋体" w:hAnsi="宋体" w:cs="宋体"/>
                <w:szCs w:val="21"/>
              </w:rPr>
              <w:br/>
            </w:r>
            <w:r>
              <w:rPr>
                <w:rFonts w:hint="eastAsia" w:ascii="宋体" w:hAnsi="宋体" w:cs="宋体"/>
                <w:szCs w:val="21"/>
              </w:rPr>
              <w:t xml:space="preserve">8）输出：RS485,4-20mA</w:t>
            </w:r>
            <w:r>
              <w:rPr>
                <w:rFonts w:hint="eastAsia" w:ascii="宋体" w:hAnsi="宋体" w:cs="宋体"/>
                <w:szCs w:val="21"/>
              </w:rPr>
              <w:br/>
            </w:r>
            <w:r>
              <w:rPr>
                <w:rFonts w:hint="eastAsia" w:ascii="宋体" w:hAnsi="宋体" w:cs="宋体"/>
                <w:szCs w:val="21"/>
              </w:rPr>
              <w:t xml:space="preserve">9）壳体材质：PPS,ABS,PC+不锈钢</w:t>
            </w:r>
            <w:r>
              <w:rPr>
                <w:rFonts w:hint="eastAsia" w:ascii="宋体" w:hAnsi="宋体" w:cs="宋体"/>
                <w:szCs w:val="21"/>
              </w:rPr>
              <w:br/>
            </w:r>
            <w:r>
              <w:rPr>
                <w:rFonts w:hint="eastAsia" w:ascii="宋体" w:hAnsi="宋体" w:cs="宋体"/>
                <w:szCs w:val="21"/>
              </w:rPr>
              <w:t xml:space="preserve">10）防护等级：IP68</w:t>
            </w:r>
            <w:r>
              <w:rPr>
                <w:rFonts w:hint="eastAsia" w:ascii="宋体" w:hAnsi="宋体" w:cs="宋体"/>
                <w:szCs w:val="21"/>
              </w:rPr>
              <w:br/>
            </w:r>
            <w:r>
              <w:rPr>
                <w:rFonts w:hint="eastAsia" w:ascii="宋体" w:hAnsi="宋体" w:cs="宋体"/>
                <w:szCs w:val="21"/>
              </w:rPr>
              <w:t xml:space="preserve">11）封装：可以单一封装或与本标其他类似传感器整体封装，封装采用密闭箱体，箱体和种植机水箱采用水泵接管的进出水循环机制，进行在线持续测量或临时测定，测试结束有排空内置余量水的功能。</w:t>
            </w:r>
            <w:r>
              <w:rPr>
                <w:rFonts w:hint="eastAsia" w:ascii="宋体" w:hAnsi="宋体" w:cs="宋体"/>
                <w:szCs w:val="21"/>
              </w:rPr>
              <w:br/>
            </w:r>
            <w:r>
              <w:rPr>
                <w:rFonts w:hint="eastAsia" w:ascii="宋体" w:hAnsi="宋体" w:cs="宋体"/>
                <w:szCs w:val="21"/>
              </w:rPr>
              <w:t xml:space="preserve">▲12）内置无线传输模块，设备或封装箱支持局域网内Wi-Fi读取传感器数据，以及远程4G蜂窝方式读取传感器数据，含手机平板等移动设备的图形化数据显示软件，且支持定制开发。</w:t>
            </w:r>
            <w:r>
              <w:rPr>
                <w:rFonts w:hint="eastAsia" w:ascii="宋体" w:hAnsi="宋体" w:cs="宋体"/>
                <w:szCs w:val="21"/>
              </w:rPr>
              <w:br/>
            </w:r>
            <w:r>
              <w:rPr>
                <w:rFonts w:hint="eastAsia" w:ascii="宋体" w:hAnsi="宋体" w:cs="宋体"/>
                <w:szCs w:val="21"/>
              </w:rPr>
              <w:t xml:space="preserve">★13）持续运行时间：可7*24h在线监测、持续时间3～5个月</w:t>
            </w:r>
            <w:r>
              <w:rPr>
                <w:rFonts w:hint="eastAsia" w:ascii="宋体" w:hAnsi="宋体" w:cs="宋体"/>
                <w:szCs w:val="21"/>
              </w:rPr>
              <w:br/>
            </w:r>
            <w:r>
              <w:rPr>
                <w:rFonts w:hint="eastAsia" w:ascii="宋体" w:hAnsi="宋体" w:cs="宋体"/>
                <w:szCs w:val="21"/>
              </w:rPr>
              <w:t xml:space="preserve">13）安装部署：用于检测营养液中铵态氮（铵离子）的含量，提供专用设备箱，含5次（每3-4月一次）传感器数据校准服务。</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酸碱度（pH）传感器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1）测量范围：0-14pH</w:t>
            </w:r>
            <w:r>
              <w:rPr>
                <w:rFonts w:hint="eastAsia" w:ascii="宋体" w:hAnsi="宋体" w:cs="宋体"/>
                <w:szCs w:val="21"/>
              </w:rPr>
              <w:br/>
            </w:r>
            <w:r>
              <w:rPr>
                <w:rFonts w:hint="eastAsia" w:ascii="宋体" w:hAnsi="宋体" w:cs="宋体"/>
                <w:szCs w:val="21"/>
              </w:rPr>
              <w:t xml:space="preserve">2）温度范围：0-60℃</w:t>
            </w:r>
            <w:r>
              <w:rPr>
                <w:rFonts w:hint="eastAsia" w:ascii="宋体" w:hAnsi="宋体" w:cs="宋体"/>
                <w:szCs w:val="21"/>
              </w:rPr>
              <w:br/>
            </w:r>
            <w:r>
              <w:rPr>
                <w:rFonts w:hint="eastAsia" w:ascii="宋体" w:hAnsi="宋体" w:cs="宋体"/>
                <w:szCs w:val="21"/>
              </w:rPr>
              <w:t xml:space="preserve">3）分辨率：0.01pH</w:t>
            </w:r>
            <w:r>
              <w:rPr>
                <w:rFonts w:hint="eastAsia" w:ascii="宋体" w:hAnsi="宋体" w:cs="宋体"/>
                <w:szCs w:val="21"/>
              </w:rPr>
              <w:br/>
            </w:r>
            <w:r>
              <w:rPr>
                <w:rFonts w:hint="eastAsia" w:ascii="宋体" w:hAnsi="宋体" w:cs="宋体"/>
                <w:szCs w:val="21"/>
              </w:rPr>
              <w:t xml:space="preserve">4）测量精度：±0.02pH</w:t>
            </w:r>
            <w:r>
              <w:rPr>
                <w:rFonts w:hint="eastAsia" w:ascii="宋体" w:hAnsi="宋体" w:cs="宋体"/>
                <w:szCs w:val="21"/>
              </w:rPr>
              <w:br/>
            </w:r>
            <w:r>
              <w:rPr>
                <w:rFonts w:hint="eastAsia" w:ascii="宋体" w:hAnsi="宋体" w:cs="宋体"/>
                <w:szCs w:val="21"/>
              </w:rPr>
              <w:t xml:space="preserve">5）输出：RS485,4-20mA</w:t>
            </w:r>
            <w:r>
              <w:rPr>
                <w:rFonts w:hint="eastAsia" w:ascii="宋体" w:hAnsi="宋体" w:cs="宋体"/>
                <w:szCs w:val="21"/>
              </w:rPr>
              <w:br/>
            </w:r>
            <w:r>
              <w:rPr>
                <w:rFonts w:hint="eastAsia" w:ascii="宋体" w:hAnsi="宋体" w:cs="宋体"/>
                <w:szCs w:val="21"/>
              </w:rPr>
              <w:t xml:space="preserve">6）温度补偿：自动</w:t>
            </w:r>
            <w:r>
              <w:rPr>
                <w:rFonts w:hint="eastAsia" w:ascii="宋体" w:hAnsi="宋体" w:cs="宋体"/>
                <w:szCs w:val="21"/>
              </w:rPr>
              <w:br/>
            </w:r>
            <w:r>
              <w:rPr>
                <w:rFonts w:hint="eastAsia" w:ascii="宋体" w:hAnsi="宋体" w:cs="宋体"/>
                <w:szCs w:val="21"/>
              </w:rPr>
              <w:t xml:space="preserve">7）防护等级：IP68</w:t>
            </w:r>
            <w:r>
              <w:rPr>
                <w:rFonts w:hint="eastAsia" w:ascii="宋体" w:hAnsi="宋体" w:cs="宋体"/>
                <w:szCs w:val="21"/>
              </w:rPr>
              <w:br/>
            </w:r>
            <w:r>
              <w:rPr>
                <w:rFonts w:hint="eastAsia" w:ascii="宋体" w:hAnsi="宋体" w:cs="宋体"/>
                <w:szCs w:val="21"/>
              </w:rPr>
              <w:t xml:space="preserve">8）封装：可以单一封装或与本标其他类似传感器整体封装，封装采用密闭箱体，箱体和种植机水箱采用水泵接管的进出水循环机制，进行在线持续测量或临时测定，测试结束有排空内置余量水的功能。</w:t>
            </w:r>
            <w:r>
              <w:rPr>
                <w:rFonts w:hint="eastAsia" w:ascii="宋体" w:hAnsi="宋体" w:cs="宋体"/>
                <w:szCs w:val="21"/>
              </w:rPr>
              <w:br/>
            </w:r>
            <w:r>
              <w:rPr>
                <w:rFonts w:hint="eastAsia" w:ascii="宋体" w:hAnsi="宋体" w:cs="宋体"/>
                <w:szCs w:val="21"/>
              </w:rPr>
              <w:t xml:space="preserve">▲9）内置无线传输模块，设备或封装箱支持局域网内Wi-Fi读取传感器数据，以及远程4G蜂窝方式读取传感器数据，含手机平板等移动设备的图形化数据显示软件，且支持定制开发。</w:t>
            </w:r>
            <w:r>
              <w:rPr>
                <w:rFonts w:hint="eastAsia" w:ascii="宋体" w:hAnsi="宋体" w:cs="宋体"/>
                <w:szCs w:val="21"/>
              </w:rPr>
              <w:br/>
            </w:r>
            <w:r>
              <w:rPr>
                <w:rFonts w:hint="eastAsia" w:ascii="宋体" w:hAnsi="宋体" w:cs="宋体"/>
                <w:szCs w:val="21"/>
              </w:rPr>
              <w:t xml:space="preserve">★10）持续运行时间：可7*24h在线监测、持续时间3～5个月</w:t>
            </w:r>
            <w:r>
              <w:rPr>
                <w:rFonts w:hint="eastAsia" w:ascii="宋体" w:hAnsi="宋体" w:cs="宋体"/>
                <w:szCs w:val="21"/>
              </w:rPr>
              <w:br/>
            </w:r>
            <w:r>
              <w:rPr>
                <w:rFonts w:hint="eastAsia" w:ascii="宋体" w:hAnsi="宋体" w:cs="宋体"/>
                <w:szCs w:val="21"/>
              </w:rPr>
              <w:t xml:space="preserve">11）安装部署：用于检测营养液中铵态氮（铵离子）的含量，提供专用设备箱，含5次（每3-4月一次）传感器数据校准服务。</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硝态氮（硝酸根离子）传感器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1）测量范围：0.1-14000ppm</w:t>
            </w:r>
            <w:r>
              <w:rPr>
                <w:rFonts w:hint="eastAsia" w:ascii="宋体" w:hAnsi="宋体" w:cs="宋体"/>
                <w:szCs w:val="21"/>
              </w:rPr>
              <w:br/>
            </w:r>
            <w:r>
              <w:rPr>
                <w:rFonts w:hint="eastAsia" w:ascii="宋体" w:hAnsi="宋体" w:cs="宋体"/>
                <w:szCs w:val="21"/>
              </w:rPr>
              <w:t xml:space="preserve">2）温度范围：0-50℃</w:t>
            </w:r>
            <w:r>
              <w:rPr>
                <w:rFonts w:hint="eastAsia" w:ascii="宋体" w:hAnsi="宋体" w:cs="宋体"/>
                <w:szCs w:val="21"/>
              </w:rPr>
              <w:br/>
            </w:r>
            <w:r>
              <w:rPr>
                <w:rFonts w:hint="eastAsia" w:ascii="宋体" w:hAnsi="宋体" w:cs="宋体"/>
                <w:szCs w:val="21"/>
              </w:rPr>
              <w:t xml:space="preserve">3）壳体材质：PC，PBT防腐</w:t>
            </w:r>
            <w:r>
              <w:rPr>
                <w:rFonts w:hint="eastAsia" w:ascii="宋体" w:hAnsi="宋体" w:cs="宋体"/>
                <w:szCs w:val="21"/>
              </w:rPr>
              <w:br/>
            </w:r>
            <w:r>
              <w:rPr>
                <w:rFonts w:hint="eastAsia" w:ascii="宋体" w:hAnsi="宋体" w:cs="宋体"/>
                <w:szCs w:val="21"/>
              </w:rPr>
              <w:t xml:space="preserve">4）pH范围：2.5-11pH</w:t>
            </w:r>
            <w:r>
              <w:rPr>
                <w:rFonts w:hint="eastAsia" w:ascii="宋体" w:hAnsi="宋体" w:cs="宋体"/>
                <w:szCs w:val="21"/>
              </w:rPr>
              <w:br/>
            </w:r>
            <w:r>
              <w:rPr>
                <w:rFonts w:hint="eastAsia" w:ascii="宋体" w:hAnsi="宋体" w:cs="宋体"/>
                <w:szCs w:val="21"/>
              </w:rPr>
              <w:t xml:space="preserve">5)输出：RS485,4-20mA</w:t>
            </w:r>
            <w:r>
              <w:rPr>
                <w:rFonts w:hint="eastAsia" w:ascii="宋体" w:hAnsi="宋体" w:cs="宋体"/>
                <w:szCs w:val="21"/>
              </w:rPr>
              <w:br/>
            </w:r>
            <w:r>
              <w:rPr>
                <w:rFonts w:hint="eastAsia" w:ascii="宋体" w:hAnsi="宋体" w:cs="宋体"/>
                <w:szCs w:val="21"/>
              </w:rPr>
              <w:t xml:space="preserve">6）防护等级：IP68</w:t>
            </w:r>
            <w:r>
              <w:rPr>
                <w:rFonts w:hint="eastAsia" w:ascii="宋体" w:hAnsi="宋体" w:cs="宋体"/>
                <w:szCs w:val="21"/>
              </w:rPr>
              <w:br/>
            </w:r>
            <w:r>
              <w:rPr>
                <w:rFonts w:hint="eastAsia" w:ascii="宋体" w:hAnsi="宋体" w:cs="宋体"/>
                <w:szCs w:val="21"/>
              </w:rPr>
              <w:t xml:space="preserve">7）封装：可以单一封装或与本标其他类似传感器整体封装，封装采用密闭箱体，箱体和种植机水箱采用水泵接管的进出水循环机制，进行在线持续测量或临时测定，测试结束有排空内置余量水的功能</w:t>
            </w:r>
            <w:r>
              <w:rPr>
                <w:rFonts w:hint="eastAsia" w:ascii="宋体" w:hAnsi="宋体" w:cs="宋体"/>
                <w:szCs w:val="21"/>
              </w:rPr>
              <w:br/>
            </w:r>
            <w:r>
              <w:rPr>
                <w:rFonts w:hint="eastAsia" w:ascii="宋体" w:hAnsi="宋体" w:cs="宋体"/>
                <w:szCs w:val="21"/>
              </w:rPr>
              <w:t xml:space="preserve">▲8）内置无线传输模块，设备或封装箱支持局域网内Wi-Fi读取传感器数据，以及远程4G蜂窝方式读取传感器数据，含手机平板等移动设备的图形化数据显示软件，且支持定制开发</w:t>
            </w:r>
            <w:r>
              <w:rPr>
                <w:rFonts w:hint="eastAsia" w:ascii="宋体" w:hAnsi="宋体" w:cs="宋体"/>
                <w:szCs w:val="21"/>
              </w:rPr>
              <w:br/>
            </w:r>
            <w:r>
              <w:rPr>
                <w:rFonts w:hint="eastAsia" w:ascii="宋体" w:hAnsi="宋体" w:cs="宋体"/>
                <w:szCs w:val="21"/>
              </w:rPr>
              <w:t xml:space="preserve">★9）持续运行时间：可7*24h在线监测、持续时间3～5个月</w:t>
            </w:r>
            <w:r>
              <w:rPr>
                <w:rFonts w:hint="eastAsia" w:ascii="宋体" w:hAnsi="宋体" w:cs="宋体"/>
                <w:szCs w:val="21"/>
              </w:rPr>
              <w:br/>
            </w:r>
            <w:r>
              <w:rPr>
                <w:rFonts w:hint="eastAsia" w:ascii="宋体" w:hAnsi="宋体" w:cs="宋体"/>
                <w:szCs w:val="21"/>
              </w:rPr>
              <w:t xml:space="preserve">10）安装部署：用于检测营养液中铵态氮（铵离子）的含量，提供专用设备箱，含5次（每3-4月一次）传感器数据校准服务。</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笔式PH计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1）背光液晶屏</w:t>
            </w:r>
            <w:r>
              <w:rPr>
                <w:rFonts w:hint="eastAsia"/>
              </w:rPr>
            </w:r>
            <w:r/>
          </w:p>
          <w:p>
            <w:pPr>
              <w:spacing w:line="240" w:lineRule="exact"/>
              <w:rPr>
                <w:rFonts w:hint="eastAsia"/>
              </w:rPr>
            </w:pPr>
            <w:r>
              <w:rPr>
                <w:rFonts w:hint="eastAsia"/>
              </w:rPr>
            </w:r>
            <w:r>
              <w:rPr>
                <w:rFonts w:hint="eastAsia"/>
              </w:rPr>
              <w:t xml:space="preserve">2）防护等级：IP67</w:t>
            </w:r>
            <w:r>
              <w:rPr>
                <w:rFonts w:hint="eastAsia"/>
              </w:rPr>
            </w:r>
            <w:r/>
          </w:p>
          <w:p>
            <w:pPr>
              <w:spacing w:line="240" w:lineRule="exact"/>
              <w:rPr>
                <w:rFonts w:hint="eastAsia"/>
              </w:rPr>
            </w:pPr>
            <w:r>
              <w:rPr>
                <w:rFonts w:hint="eastAsia"/>
              </w:rPr>
            </w:r>
            <w:r>
              <w:rPr>
                <w:rFonts w:hint="eastAsia"/>
              </w:rPr>
              <w:t xml:space="preserve">3）测量范围：0.01-14PH</w:t>
            </w:r>
            <w:r>
              <w:rPr>
                <w:rFonts w:hint="eastAsia"/>
              </w:rPr>
            </w:r>
            <w:r/>
          </w:p>
          <w:p>
            <w:pPr>
              <w:spacing w:line="240" w:lineRule="exact"/>
              <w:rPr>
                <w:rFonts w:hint="eastAsia"/>
              </w:rPr>
            </w:pPr>
            <w:r>
              <w:rPr>
                <w:rFonts w:hint="eastAsia"/>
              </w:rPr>
            </w:r>
            <w:r>
              <w:rPr>
                <w:rFonts w:hint="eastAsia"/>
              </w:rPr>
              <w:t xml:space="preserve">4）测量精度：±0.02PH</w:t>
            </w:r>
            <w:r>
              <w:rPr>
                <w:rFonts w:hint="eastAsia"/>
              </w:rPr>
            </w:r>
            <w:r/>
          </w:p>
          <w:p>
            <w:pPr>
              <w:spacing w:line="240" w:lineRule="exact"/>
              <w:rPr>
                <w:rFonts w:hint="eastAsia"/>
              </w:rPr>
            </w:pPr>
            <w:r>
              <w:rPr>
                <w:rFonts w:hint="eastAsia"/>
              </w:rPr>
            </w:r>
            <w:r>
              <w:rPr>
                <w:rFonts w:hint="eastAsia"/>
              </w:rPr>
              <w:t xml:space="preserve">5）带有温度补偿功能</w:t>
            </w:r>
            <w:r/>
          </w:p>
          <w:p>
            <w:pPr>
              <w:spacing w:line="240" w:lineRule="exact"/>
              <w:rPr>
                <w:rFonts w:hint="eastAsia" w:ascii="宋体" w:hAnsi="宋体" w:cs="宋体"/>
                <w:szCs w:val="21"/>
              </w:rPr>
            </w:pPr>
            <w:r>
              <w:rPr>
                <w:rFonts w:hint="eastAsia"/>
              </w:rPr>
              <w:t xml:space="preserve">6）功能达成：用于食物酸碱度、生活用水、化妆品等pH的检测，探究不同物质的酸碱性。匹配生物教学分组实践场景中如植物不同生长条件下对果实的酸碱度的影响等。</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数显电子温度计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1）量程：-50℃-300℃</w:t>
            </w:r>
            <w:r>
              <w:rPr>
                <w:rFonts w:hint="eastAsia"/>
              </w:rPr>
            </w:r>
            <w:r/>
          </w:p>
          <w:p>
            <w:pPr>
              <w:spacing w:line="240" w:lineRule="exact"/>
              <w:rPr>
                <w:rFonts w:hint="eastAsia"/>
              </w:rPr>
            </w:pPr>
            <w:r>
              <w:rPr>
                <w:rFonts w:hint="eastAsia"/>
              </w:rPr>
            </w:r>
            <w:r>
              <w:rPr>
                <w:rFonts w:hint="eastAsia"/>
              </w:rPr>
              <w:t xml:space="preserve">2）精度：±0.1℃</w:t>
            </w:r>
            <w:r>
              <w:rPr>
                <w:rFonts w:hint="eastAsia"/>
              </w:rPr>
            </w:r>
            <w:r/>
          </w:p>
          <w:p>
            <w:pPr>
              <w:spacing w:line="240" w:lineRule="exact"/>
              <w:rPr>
                <w:rFonts w:hint="eastAsia"/>
              </w:rPr>
            </w:pPr>
            <w:r>
              <w:rPr>
                <w:rFonts w:hint="eastAsia"/>
              </w:rPr>
            </w:r>
            <w:r>
              <w:rPr>
                <w:rFonts w:hint="eastAsia"/>
              </w:rPr>
              <w:t xml:space="preserve">3）大屏数显</w:t>
            </w:r>
            <w:r>
              <w:rPr>
                <w:rFonts w:hint="eastAsia"/>
              </w:rPr>
            </w:r>
            <w:r/>
          </w:p>
          <w:p>
            <w:pPr>
              <w:spacing w:line="240" w:lineRule="exact"/>
              <w:rPr>
                <w:rFonts w:hint="eastAsia"/>
              </w:rPr>
            </w:pPr>
            <w:r>
              <w:rPr>
                <w:rFonts w:hint="eastAsia"/>
              </w:rPr>
            </w:r>
            <w:r>
              <w:rPr>
                <w:rFonts w:hint="eastAsia"/>
              </w:rPr>
              <w:t xml:space="preserve">4）材质：外壳ABS，探针304不锈钢</w:t>
            </w:r>
            <w:r/>
          </w:p>
          <w:p>
            <w:pPr>
              <w:spacing w:line="240" w:lineRule="exact"/>
              <w:rPr>
                <w:rFonts w:hint="eastAsia" w:ascii="宋体" w:hAnsi="宋体" w:cs="宋体"/>
                <w:szCs w:val="21"/>
              </w:rPr>
            </w:pPr>
            <w:r>
              <w:rPr>
                <w:rFonts w:hint="eastAsia"/>
              </w:rPr>
              <w:t xml:space="preserve">5）功能达成：用于实验室常见实验环境中的环境温度、液体温度的监测与采集。匹配生物教学分组实践场景中如种子的萌发、细菌真菌与食品的制作、测定某种食物中的能量等实验。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便携式溶氧仪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1）量程：0-40mg/L</w:t>
            </w:r>
            <w:r>
              <w:rPr>
                <w:rFonts w:hint="eastAsia"/>
              </w:rPr>
            </w:r>
            <w:r/>
          </w:p>
          <w:p>
            <w:pPr>
              <w:spacing w:line="240" w:lineRule="exact"/>
              <w:rPr>
                <w:rFonts w:hint="eastAsia"/>
              </w:rPr>
            </w:pPr>
            <w:r>
              <w:rPr>
                <w:rFonts w:hint="eastAsia"/>
              </w:rPr>
            </w:r>
            <w:r>
              <w:rPr>
                <w:rFonts w:hint="eastAsia"/>
              </w:rPr>
              <w:t xml:space="preserve">2）精度：±0.3mg/L</w:t>
            </w:r>
            <w:r>
              <w:rPr>
                <w:rFonts w:hint="eastAsia"/>
              </w:rPr>
            </w:r>
            <w:r/>
          </w:p>
          <w:p>
            <w:pPr>
              <w:spacing w:line="240" w:lineRule="exact"/>
              <w:rPr>
                <w:rFonts w:hint="eastAsia"/>
              </w:rPr>
            </w:pPr>
            <w:r>
              <w:rPr>
                <w:rFonts w:hint="eastAsia"/>
              </w:rPr>
            </w:r>
            <w:r>
              <w:rPr>
                <w:rFonts w:hint="eastAsia"/>
              </w:rPr>
              <w:t xml:space="preserve">3）饱和浓度：0-300%</w:t>
            </w:r>
            <w:r>
              <w:rPr>
                <w:rFonts w:hint="eastAsia"/>
              </w:rPr>
            </w:r>
            <w:r/>
          </w:p>
          <w:p>
            <w:pPr>
              <w:spacing w:line="240" w:lineRule="exact"/>
              <w:rPr>
                <w:rFonts w:hint="eastAsia"/>
              </w:rPr>
            </w:pPr>
            <w:r>
              <w:rPr>
                <w:rFonts w:hint="eastAsia"/>
              </w:rPr>
            </w:r>
            <w:r>
              <w:rPr>
                <w:rFonts w:hint="eastAsia"/>
              </w:rPr>
              <w:t xml:space="preserve">4）温度补偿：0-40℃</w:t>
            </w:r>
            <w:r>
              <w:rPr>
                <w:rFonts w:hint="eastAsia"/>
              </w:rPr>
            </w:r>
            <w:r/>
          </w:p>
          <w:p>
            <w:pPr>
              <w:spacing w:line="240" w:lineRule="exact"/>
              <w:rPr>
                <w:rFonts w:hint="eastAsia"/>
              </w:rPr>
            </w:pPr>
            <w:r>
              <w:rPr>
                <w:rFonts w:hint="eastAsia"/>
              </w:rPr>
            </w:r>
            <w:r>
              <w:rPr>
                <w:rFonts w:hint="eastAsia"/>
              </w:rPr>
              <w:t xml:space="preserve">5）包含校零试剂，电极膜套，补充液</w:t>
            </w:r>
            <w:r/>
          </w:p>
          <w:p>
            <w:pPr>
              <w:spacing w:line="240" w:lineRule="exact"/>
              <w:rPr>
                <w:rFonts w:hint="eastAsia" w:ascii="宋体" w:hAnsi="宋体" w:cs="宋体"/>
                <w:szCs w:val="21"/>
              </w:rPr>
            </w:pPr>
            <w:r>
              <w:rPr>
                <w:rFonts w:hint="eastAsia"/>
              </w:rPr>
              <w:t xml:space="preserve">6）功能达成：用于实验环境中溶解氧含量的监测与采集。匹配生物教学分组实践场景中如种子萌发的环境条件、光合作用、植物的呼吸作用、设计并制作生态缸等实验。</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数显浊度计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1）量程：0-200NTU</w:t>
            </w:r>
            <w:r>
              <w:rPr>
                <w:rFonts w:hint="eastAsia" w:ascii="宋体" w:hAnsi="宋体" w:cs="宋体"/>
                <w:szCs w:val="21"/>
              </w:rPr>
              <w:br/>
            </w:r>
            <w:r>
              <w:rPr>
                <w:rFonts w:hint="eastAsia" w:ascii="宋体" w:hAnsi="宋体" w:cs="宋体"/>
                <w:szCs w:val="21"/>
              </w:rPr>
              <w:t xml:space="preserve">2）误差：±2.5%F.S</w:t>
            </w:r>
            <w:r>
              <w:rPr>
                <w:rFonts w:hint="eastAsia" w:ascii="宋体" w:hAnsi="宋体" w:cs="宋体"/>
                <w:szCs w:val="21"/>
              </w:rPr>
              <w:br/>
            </w:r>
            <w:r>
              <w:rPr>
                <w:rFonts w:hint="eastAsia" w:ascii="宋体" w:hAnsi="宋体" w:cs="宋体"/>
                <w:szCs w:val="21"/>
              </w:rPr>
              <w:t xml:space="preserve">3）零点漂移：±1%F.S</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笔式EC计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1）自动温度补偿0-50℃</w:t>
            </w:r>
            <w:r>
              <w:rPr>
                <w:rFonts w:hint="eastAsia" w:ascii="宋体" w:hAnsi="宋体" w:cs="宋体"/>
                <w:szCs w:val="21"/>
              </w:rPr>
              <w:br/>
            </w:r>
            <w:r>
              <w:rPr>
                <w:rFonts w:hint="eastAsia" w:ascii="宋体" w:hAnsi="宋体" w:cs="宋体"/>
                <w:szCs w:val="21"/>
              </w:rPr>
              <w:t xml:space="preserve">2）显示：液晶显示</w:t>
            </w:r>
            <w:r>
              <w:rPr>
                <w:rFonts w:hint="eastAsia" w:ascii="宋体" w:hAnsi="宋体" w:cs="宋体"/>
                <w:szCs w:val="21"/>
              </w:rPr>
              <w:br/>
            </w:r>
            <w:r>
              <w:rPr>
                <w:rFonts w:hint="eastAsia" w:ascii="宋体" w:hAnsi="宋体" w:cs="宋体"/>
                <w:szCs w:val="21"/>
              </w:rPr>
              <w:t xml:space="preserve">3）供电模式：电池供电</w:t>
            </w:r>
            <w:r>
              <w:rPr>
                <w:rFonts w:hint="eastAsia" w:ascii="宋体" w:hAnsi="宋体" w:cs="宋体"/>
                <w:szCs w:val="21"/>
              </w:rPr>
              <w:br/>
            </w:r>
            <w:r>
              <w:rPr>
                <w:rFonts w:hint="eastAsia" w:ascii="宋体" w:hAnsi="宋体" w:cs="宋体"/>
                <w:szCs w:val="21"/>
              </w:rPr>
              <w:t xml:space="preserve">4）测量范围：0-20.00ms/cm</w:t>
            </w:r>
            <w:r>
              <w:rPr>
                <w:rFonts w:hint="eastAsia" w:ascii="宋体" w:hAnsi="宋体" w:cs="宋体"/>
                <w:szCs w:val="21"/>
              </w:rPr>
              <w:br/>
            </w:r>
            <w:r>
              <w:rPr>
                <w:rFonts w:hint="eastAsia" w:ascii="宋体" w:hAnsi="宋体" w:cs="宋体"/>
                <w:szCs w:val="21"/>
              </w:rPr>
              <w:t xml:space="preserve">5）分辨率：0.01ms/cm</w:t>
            </w:r>
            <w:r>
              <w:rPr>
                <w:rFonts w:hint="eastAsia" w:ascii="宋体" w:hAnsi="宋体" w:cs="宋体"/>
                <w:szCs w:val="21"/>
              </w:rPr>
              <w:br/>
            </w:r>
            <w:r>
              <w:rPr>
                <w:rFonts w:hint="eastAsia" w:ascii="宋体" w:hAnsi="宋体" w:cs="宋体"/>
                <w:szCs w:val="21"/>
              </w:rPr>
              <w:t xml:space="preserve">6）电极类型：高效铂黑电极。</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土壤氮磷钾检测仪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1）包含氮、磷、钾独立监测终端，液晶数显设计直接显示，锂电池供电，不锈钢探测针；</w:t>
            </w:r>
            <w:r>
              <w:rPr>
                <w:rFonts w:hint="eastAsia" w:ascii="宋体" w:hAnsi="宋体" w:cs="宋体"/>
                <w:szCs w:val="21"/>
              </w:rPr>
              <w:br/>
            </w:r>
            <w:r>
              <w:rPr>
                <w:rFonts w:hint="eastAsia" w:ascii="宋体" w:hAnsi="宋体" w:cs="宋体"/>
                <w:szCs w:val="21"/>
              </w:rPr>
              <w:t xml:space="preserve">2）土壤氮磷钾检测仪：测量范围0-1999mg/kg，精度：±2%F.S，分辨率1mg/kg</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土壤湿度监测仪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1）液晶数显设计直接显示，锂电池供电，不锈钢探测针，分辨率高达0.1℃；</w:t>
            </w:r>
            <w:r>
              <w:rPr>
                <w:rFonts w:hint="eastAsia" w:ascii="宋体" w:hAnsi="宋体" w:cs="宋体"/>
                <w:szCs w:val="21"/>
              </w:rPr>
              <w:br/>
            </w:r>
            <w:r>
              <w:rPr>
                <w:rFonts w:hint="eastAsia" w:ascii="宋体" w:hAnsi="宋体" w:cs="宋体"/>
                <w:szCs w:val="21"/>
              </w:rPr>
              <w:t xml:space="preserve">2）湿度检测仪：量程-40-80℃，精度：±0.5℃</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59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数显果实糖度速测仪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eastAsia="宋体"/>
                <w:lang w:eastAsia="zh-CN"/>
              </w:rPr>
            </w:pPr>
            <w:r>
              <w:rPr>
                <w:rFonts w:hint="eastAsia"/>
              </w:rPr>
              <w:t xml:space="preserve">1）量程：糖度测试范围：0～32％，精度±0.1；</w:t>
            </w:r>
            <w:r>
              <w:rPr>
                <w:rFonts w:hint="eastAsia"/>
              </w:rPr>
              <w:br/>
            </w:r>
            <w:r>
              <w:rPr>
                <w:rFonts w:hint="eastAsia"/>
              </w:rPr>
              <w:t xml:space="preserve">2）支持小程序及app双重连接</w:t>
            </w:r>
            <w:r>
              <w:rPr>
                <w:rFonts w:hint="eastAsia"/>
                <w:lang w:eastAsia="zh-CN"/>
              </w:rPr>
              <w:t xml:space="preserve">；</w:t>
            </w:r>
            <w:r/>
          </w:p>
          <w:p>
            <w:pPr>
              <w:spacing w:line="240" w:lineRule="exact"/>
              <w:rPr>
                <w:rFonts w:hint="eastAsia" w:ascii="宋体" w:hAnsi="宋体" w:cs="宋体"/>
                <w:szCs w:val="21"/>
              </w:rPr>
            </w:pPr>
            <w:r>
              <w:rPr>
                <w:rFonts w:hint="eastAsia"/>
              </w:rPr>
              <w:t xml:space="preserve">3）用于水果、蔬菜、饮料罐头等甜度检测，探究植物不同生长条件下对甜度的影响。</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数显叶绿素速测仪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1）叶绿素检测范围：0.0～99.99SPAD；</w:t>
            </w:r>
            <w:r>
              <w:rPr>
                <w:rFonts w:hint="eastAsia"/>
              </w:rPr>
              <w:br/>
            </w:r>
            <w:r>
              <w:rPr>
                <w:rFonts w:hint="eastAsia"/>
              </w:rPr>
              <w:t xml:space="preserve">2）叶面温度测量范围：-10～99.9℃；</w:t>
            </w:r>
            <w:r>
              <w:rPr>
                <w:rFonts w:hint="eastAsia"/>
              </w:rPr>
              <w:br/>
            </w:r>
            <w:r>
              <w:rPr>
                <w:rFonts w:hint="eastAsia"/>
              </w:rPr>
              <w:t xml:space="preserve">3）氮含量测量范围：0.0～99.99mg/g；</w:t>
            </w:r>
            <w:r>
              <w:rPr>
                <w:rFonts w:hint="eastAsia"/>
              </w:rPr>
              <w:br/>
            </w:r>
            <w:r>
              <w:rPr>
                <w:rFonts w:hint="eastAsia"/>
              </w:rPr>
              <w:t xml:space="preserve">4）叶面湿度测量范围：0.0～99.9RH% ；</w:t>
            </w:r>
            <w:r>
              <w:rPr>
                <w:rFonts w:hint="eastAsia"/>
              </w:rPr>
            </w:r>
            <w:r/>
          </w:p>
          <w:p>
            <w:pPr>
              <w:spacing w:line="240" w:lineRule="exact"/>
              <w:rPr>
                <w:rFonts w:hint="eastAsia"/>
              </w:rPr>
            </w:pPr>
            <w:r>
              <w:rPr>
                <w:rFonts w:hint="eastAsia"/>
              </w:rPr>
            </w:r>
            <w:r>
              <w:rPr>
                <w:rFonts w:hint="eastAsia"/>
              </w:rPr>
              <w:t xml:space="preserve">5）测量时间：≤0.8 秒；</w:t>
            </w:r>
            <w:r>
              <w:rPr>
                <w:rFonts w:hint="eastAsia"/>
              </w:rPr>
            </w:r>
            <w:r/>
          </w:p>
          <w:p>
            <w:pPr>
              <w:spacing w:line="240" w:lineRule="exact"/>
              <w:rPr>
                <w:rFonts w:hint="eastAsia"/>
              </w:rPr>
            </w:pPr>
            <w:r>
              <w:rPr>
                <w:rFonts w:hint="eastAsia"/>
              </w:rPr>
            </w:r>
            <w:r>
              <w:rPr>
                <w:rFonts w:hint="eastAsia"/>
              </w:rPr>
              <w:t xml:space="preserve">6）工作环境：-10℃～50℃且相对湿度≤85%；</w:t>
            </w:r>
            <w:r>
              <w:rPr>
                <w:rFonts w:hint="eastAsia"/>
              </w:rPr>
              <w:br/>
            </w:r>
            <w:r>
              <w:rPr>
                <w:rFonts w:hint="eastAsia"/>
              </w:rPr>
              <w:t xml:space="preserve">7）其他：内置锂电池容量3000毫安。</w:t>
            </w:r>
            <w:r/>
          </w:p>
          <w:p>
            <w:pPr>
              <w:spacing w:line="240" w:lineRule="exact"/>
              <w:rPr>
                <w:rFonts w:hint="eastAsia" w:ascii="宋体" w:hAnsi="宋体" w:cs="宋体"/>
                <w:szCs w:val="21"/>
              </w:rPr>
            </w:pPr>
            <w:r>
              <w:rPr>
                <w:rFonts w:hint="eastAsia"/>
              </w:rPr>
              <w:t xml:space="preserve">8）支持不低于以下类目检测，叶绿素含量、氮含量、叶面温度、叶面湿度；用于分析植物的光合作用效率及生长状况、蒸腾作用以及气孔开闭等生理过程，指导合理施肥、疾病预防及植物生长环境质量评估。</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光谱照度仪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1、波长范围380nm～780nm；</w:t>
            </w:r>
            <w:r>
              <w:rPr>
                <w:rFonts w:hint="eastAsia" w:ascii="宋体" w:hAnsi="宋体" w:cs="宋体"/>
                <w:szCs w:val="21"/>
              </w:rPr>
              <w:br/>
            </w:r>
            <w:r>
              <w:rPr>
                <w:rFonts w:hint="eastAsia" w:ascii="宋体" w:hAnsi="宋体" w:cs="宋体"/>
                <w:szCs w:val="21"/>
              </w:rPr>
              <w:t xml:space="preserve">2、分光模式：交叉非对称CT 分光系统；</w:t>
            </w:r>
            <w:r>
              <w:rPr>
                <w:rFonts w:hint="eastAsia" w:ascii="宋体" w:hAnsi="宋体" w:cs="宋体"/>
                <w:szCs w:val="21"/>
              </w:rPr>
              <w:br/>
            </w:r>
            <w:r>
              <w:rPr>
                <w:rFonts w:hint="eastAsia" w:ascii="宋体" w:hAnsi="宋体" w:cs="宋体"/>
                <w:szCs w:val="21"/>
              </w:rPr>
              <w:t xml:space="preserve">3、传感器：高精度 CCD；</w:t>
            </w:r>
            <w:r>
              <w:rPr>
                <w:rFonts w:hint="eastAsia" w:ascii="宋体" w:hAnsi="宋体" w:cs="宋体"/>
                <w:szCs w:val="21"/>
              </w:rPr>
              <w:br/>
            </w:r>
            <w:r>
              <w:rPr>
                <w:rFonts w:hint="eastAsia" w:ascii="宋体" w:hAnsi="宋体" w:cs="宋体"/>
                <w:szCs w:val="21"/>
              </w:rPr>
              <w:t xml:space="preserve">4、手机样态、电容触控屏、锂电池、数据可以导出至电脑。</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高压灭菌锅</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1）尺寸：(600±50)mm*（650±50）mm*（1050±50）mm</w:t>
            </w:r>
            <w:r>
              <w:rPr>
                <w:rFonts w:hint="eastAsia" w:ascii="宋体" w:hAnsi="宋体" w:cs="宋体"/>
                <w:szCs w:val="21"/>
              </w:rPr>
              <w:br/>
            </w:r>
            <w:r>
              <w:rPr>
                <w:rFonts w:hint="eastAsia" w:ascii="宋体" w:hAnsi="宋体" w:cs="宋体"/>
                <w:szCs w:val="21"/>
              </w:rPr>
              <w:t xml:space="preserve">2）容积：75L</w:t>
            </w:r>
            <w:r>
              <w:rPr>
                <w:rFonts w:hint="eastAsia" w:ascii="宋体" w:hAnsi="宋体" w:cs="宋体"/>
                <w:szCs w:val="21"/>
              </w:rPr>
              <w:br/>
            </w:r>
            <w:r>
              <w:rPr>
                <w:rFonts w:hint="eastAsia" w:ascii="宋体" w:hAnsi="宋体" w:cs="宋体"/>
                <w:szCs w:val="21"/>
              </w:rPr>
              <w:t xml:space="preserve">3）材质：304不锈钢，外筒容器厚度：2mm</w:t>
            </w:r>
            <w:r>
              <w:rPr>
                <w:rFonts w:hint="eastAsia" w:ascii="宋体" w:hAnsi="宋体" w:cs="宋体"/>
                <w:szCs w:val="21"/>
              </w:rPr>
              <w:br/>
            </w:r>
            <w:r>
              <w:rPr>
                <w:rFonts w:hint="eastAsia" w:ascii="宋体" w:hAnsi="宋体" w:cs="宋体"/>
                <w:szCs w:val="21"/>
              </w:rPr>
              <w:t xml:space="preserve">4）内筒置物尺寸：φ（400±20)mm*(550±20)mm</w:t>
            </w:r>
            <w:r>
              <w:rPr>
                <w:rFonts w:hint="eastAsia" w:ascii="宋体" w:hAnsi="宋体" w:cs="宋体"/>
                <w:szCs w:val="21"/>
              </w:rPr>
              <w:br/>
            </w:r>
            <w:r>
              <w:rPr>
                <w:rFonts w:hint="eastAsia" w:ascii="宋体" w:hAnsi="宋体" w:cs="宋体"/>
                <w:szCs w:val="21"/>
              </w:rPr>
              <w:t xml:space="preserve">5）外桶容器尺寸：φ（400±20)mm*(650±50)mm</w:t>
            </w:r>
            <w:r>
              <w:rPr>
                <w:rFonts w:hint="eastAsia" w:ascii="宋体" w:hAnsi="宋体" w:cs="宋体"/>
                <w:szCs w:val="21"/>
              </w:rPr>
              <w:br/>
            </w:r>
            <w:r>
              <w:rPr>
                <w:rFonts w:hint="eastAsia" w:ascii="宋体" w:hAnsi="宋体" w:cs="宋体"/>
                <w:szCs w:val="21"/>
              </w:rPr>
              <w:t xml:space="preserve">6）额定温度/压力：134℃/0.22MPa</w:t>
            </w:r>
            <w:r>
              <w:rPr>
                <w:rFonts w:hint="eastAsia" w:ascii="宋体" w:hAnsi="宋体" w:cs="宋体"/>
                <w:szCs w:val="21"/>
              </w:rPr>
              <w:br/>
            </w:r>
            <w:r>
              <w:rPr>
                <w:rFonts w:hint="eastAsia" w:ascii="宋体" w:hAnsi="宋体" w:cs="宋体"/>
                <w:szCs w:val="21"/>
              </w:rPr>
              <w:t xml:space="preserve">7）调温范围：116-134℃</w:t>
            </w:r>
            <w:r>
              <w:rPr>
                <w:rFonts w:hint="eastAsia" w:ascii="宋体" w:hAnsi="宋体" w:cs="宋体"/>
                <w:szCs w:val="21"/>
              </w:rPr>
              <w:br/>
            </w:r>
            <w:r>
              <w:rPr>
                <w:rFonts w:hint="eastAsia" w:ascii="宋体" w:hAnsi="宋体" w:cs="宋体"/>
                <w:szCs w:val="21"/>
              </w:rPr>
              <w:t xml:space="preserve">7）数显自动电加热，手轮式加盖，配有安全联锁装置，拥有自动放气阀全启式安全阀门，包含浮球控制方式的缺水保护措施</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恒温振荡培养箱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1）尺寸：(650±50)mm*(700±50)mm*(1000±100)mm</w:t>
            </w:r>
            <w:r>
              <w:rPr>
                <w:rFonts w:hint="eastAsia" w:ascii="宋体" w:hAnsi="宋体" w:cs="宋体"/>
                <w:szCs w:val="21"/>
              </w:rPr>
              <w:br/>
            </w:r>
            <w:r>
              <w:rPr>
                <w:rFonts w:hint="eastAsia" w:ascii="宋体" w:hAnsi="宋体" w:cs="宋体"/>
                <w:szCs w:val="21"/>
              </w:rPr>
              <w:t xml:space="preserve">2）输入功率：750W</w:t>
            </w:r>
            <w:r>
              <w:rPr>
                <w:rFonts w:hint="eastAsia" w:ascii="宋体" w:hAnsi="宋体" w:cs="宋体"/>
                <w:szCs w:val="21"/>
              </w:rPr>
              <w:br/>
            </w:r>
            <w:r>
              <w:rPr>
                <w:rFonts w:hint="eastAsia" w:ascii="宋体" w:hAnsi="宋体" w:cs="宋体"/>
                <w:szCs w:val="21"/>
              </w:rPr>
              <w:t xml:space="preserve">3）托盘尺寸：(400±20)mm*(350±20)mm</w:t>
            </w:r>
            <w:r>
              <w:rPr>
                <w:rFonts w:hint="eastAsia" w:ascii="宋体" w:hAnsi="宋体" w:cs="宋体"/>
                <w:szCs w:val="21"/>
              </w:rPr>
              <w:br/>
            </w:r>
            <w:r>
              <w:rPr>
                <w:rFonts w:hint="eastAsia" w:ascii="宋体" w:hAnsi="宋体" w:cs="宋体"/>
                <w:szCs w:val="21"/>
              </w:rPr>
              <w:t xml:space="preserve">4）振荡频率：40-300rpm</w:t>
            </w:r>
            <w:r>
              <w:rPr>
                <w:rFonts w:hint="eastAsia" w:ascii="宋体" w:hAnsi="宋体" w:cs="宋体"/>
                <w:szCs w:val="21"/>
              </w:rPr>
              <w:br/>
            </w:r>
            <w:r>
              <w:rPr>
                <w:rFonts w:hint="eastAsia" w:ascii="宋体" w:hAnsi="宋体" w:cs="宋体"/>
                <w:szCs w:val="21"/>
              </w:rPr>
              <w:t xml:space="preserve">5）振幅：20mm</w:t>
            </w:r>
            <w:r>
              <w:rPr>
                <w:rFonts w:hint="eastAsia" w:ascii="宋体" w:hAnsi="宋体" w:cs="宋体"/>
                <w:szCs w:val="21"/>
              </w:rPr>
              <w:br/>
            </w:r>
            <w:r>
              <w:rPr>
                <w:rFonts w:hint="eastAsia" w:ascii="宋体" w:hAnsi="宋体" w:cs="宋体"/>
                <w:szCs w:val="21"/>
              </w:rPr>
              <w:t xml:space="preserve">6）控温范围：RT+5～65℃，温度均匀度：±0.6℃</w:t>
            </w:r>
            <w:r>
              <w:rPr>
                <w:rFonts w:hint="eastAsia" w:ascii="宋体" w:hAnsi="宋体" w:cs="宋体"/>
                <w:szCs w:val="21"/>
              </w:rPr>
              <w:br/>
            </w:r>
            <w:r>
              <w:rPr>
                <w:rFonts w:hint="eastAsia" w:ascii="宋体" w:hAnsi="宋体" w:cs="宋体"/>
                <w:szCs w:val="21"/>
              </w:rPr>
              <w:t xml:space="preserve">7）定时范围：0～5999min</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超净工作台</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1.采用了任意定位移门系统</w:t>
            </w:r>
            <w:r>
              <w:rPr>
                <w:rFonts w:hint="eastAsia" w:ascii="宋体" w:hAnsi="宋体" w:cs="宋体"/>
                <w:szCs w:val="21"/>
              </w:rPr>
              <w:br/>
            </w:r>
            <w:r>
              <w:rPr>
                <w:rFonts w:hint="eastAsia" w:ascii="宋体" w:hAnsi="宋体" w:cs="宋体"/>
                <w:szCs w:val="21"/>
              </w:rPr>
              <w:t xml:space="preserve">2.外壳采用彩钢板一体成型，工作台面为SUS304拉丝不锈钢，耐腐蚀、易清洗</w:t>
            </w:r>
            <w:r>
              <w:rPr>
                <w:rFonts w:hint="eastAsia" w:ascii="宋体" w:hAnsi="宋体" w:cs="宋体"/>
                <w:szCs w:val="21"/>
              </w:rPr>
              <w:br/>
            </w:r>
            <w:r>
              <w:rPr>
                <w:rFonts w:hint="eastAsia" w:ascii="宋体" w:hAnsi="宋体" w:cs="宋体"/>
                <w:szCs w:val="21"/>
              </w:rPr>
              <w:t xml:space="preserve">3.照明和杀菌系统安全互锁，可进行紫外灯定时杀菌</w:t>
            </w:r>
            <w:r>
              <w:rPr>
                <w:rFonts w:hint="eastAsia" w:ascii="宋体" w:hAnsi="宋体" w:cs="宋体"/>
                <w:szCs w:val="21"/>
              </w:rPr>
              <w:br/>
            </w:r>
            <w:r>
              <w:rPr>
                <w:rFonts w:hint="eastAsia" w:ascii="宋体" w:hAnsi="宋体" w:cs="宋体"/>
                <w:szCs w:val="21"/>
              </w:rPr>
              <w:t xml:space="preserve">4.数显式液晶控制界面，更具人性化设计</w:t>
            </w:r>
            <w:r>
              <w:rPr>
                <w:rFonts w:hint="eastAsia" w:ascii="宋体" w:hAnsi="宋体" w:cs="宋体"/>
                <w:szCs w:val="21"/>
              </w:rPr>
              <w:br/>
            </w:r>
            <w:r>
              <w:rPr>
                <w:rFonts w:hint="eastAsia" w:ascii="宋体" w:hAnsi="宋体" w:cs="宋体"/>
                <w:szCs w:val="21"/>
              </w:rPr>
              <w:t xml:space="preserve">5.垂直准闭合式台面，操作室下降流气幕的形成，可有效防止外部气体投入和操作区洁净</w:t>
            </w:r>
            <w:r>
              <w:rPr>
                <w:rFonts w:hint="eastAsia" w:ascii="宋体" w:hAnsi="宋体" w:cs="宋体"/>
                <w:szCs w:val="21"/>
              </w:rPr>
              <w:br/>
            </w:r>
            <w:r>
              <w:rPr>
                <w:rFonts w:hint="eastAsia" w:ascii="宋体" w:hAnsi="宋体" w:cs="宋体"/>
                <w:szCs w:val="21"/>
              </w:rPr>
              <w:t xml:space="preserve">6.配置有HEPA高效空气过滤器，设有初效过滤器进行初步过滤，可有效延长高效过滤器使用寿命</w:t>
            </w:r>
            <w:r>
              <w:rPr>
                <w:rFonts w:hint="eastAsia" w:ascii="宋体" w:hAnsi="宋体" w:cs="宋体"/>
                <w:szCs w:val="21"/>
              </w:rPr>
              <w:br/>
            </w:r>
            <w:r>
              <w:rPr>
                <w:rFonts w:hint="eastAsia" w:ascii="宋体" w:hAnsi="宋体" w:cs="宋体"/>
                <w:szCs w:val="21"/>
              </w:rPr>
              <w:t xml:space="preserve">7.洁净等级100级@0.5μM</w:t>
            </w:r>
            <w:r>
              <w:rPr>
                <w:rFonts w:hint="eastAsia" w:ascii="宋体" w:hAnsi="宋体" w:cs="宋体"/>
                <w:szCs w:val="21"/>
              </w:rPr>
              <w:br/>
            </w:r>
            <w:r>
              <w:rPr>
                <w:rFonts w:hint="eastAsia" w:ascii="宋体" w:hAnsi="宋体" w:cs="宋体"/>
                <w:szCs w:val="21"/>
              </w:rPr>
              <w:t xml:space="preserve">8.菌落数≤0.5个/皿•时（Φ90mm培养平皿）</w:t>
            </w:r>
            <w:r>
              <w:rPr>
                <w:rFonts w:hint="eastAsia" w:ascii="宋体" w:hAnsi="宋体" w:cs="宋体"/>
                <w:szCs w:val="21"/>
              </w:rPr>
              <w:br/>
            </w:r>
            <w:r>
              <w:rPr>
                <w:rFonts w:hint="eastAsia" w:ascii="宋体" w:hAnsi="宋体" w:cs="宋体"/>
                <w:szCs w:val="21"/>
              </w:rPr>
              <w:t xml:space="preserve">9.平均风速0.25～0.45m/s</w:t>
            </w:r>
            <w:r>
              <w:rPr>
                <w:rFonts w:hint="eastAsia" w:ascii="宋体" w:hAnsi="宋体" w:cs="宋体"/>
                <w:szCs w:val="21"/>
              </w:rPr>
              <w:br/>
            </w:r>
            <w:r>
              <w:rPr>
                <w:rFonts w:hint="eastAsia" w:ascii="宋体" w:hAnsi="宋体" w:cs="宋体"/>
                <w:szCs w:val="21"/>
              </w:rPr>
              <w:t xml:space="preserve">10.噪音≤62dB（A）</w:t>
            </w:r>
            <w:r>
              <w:rPr>
                <w:rFonts w:hint="eastAsia" w:ascii="宋体" w:hAnsi="宋体" w:cs="宋体"/>
                <w:szCs w:val="21"/>
              </w:rPr>
              <w:br/>
            </w:r>
            <w:r>
              <w:rPr>
                <w:rFonts w:hint="eastAsia" w:ascii="宋体" w:hAnsi="宋体" w:cs="宋体"/>
                <w:szCs w:val="21"/>
              </w:rPr>
              <w:t xml:space="preserve">11.振动半峰值≤0.5μM（x、y、z方向）</w:t>
            </w:r>
            <w:r>
              <w:rPr>
                <w:rFonts w:hint="eastAsia" w:ascii="宋体" w:hAnsi="宋体" w:cs="宋体"/>
                <w:szCs w:val="21"/>
              </w:rPr>
              <w:br/>
            </w:r>
            <w:r>
              <w:rPr>
                <w:rFonts w:hint="eastAsia" w:ascii="宋体" w:hAnsi="宋体" w:cs="宋体"/>
                <w:szCs w:val="21"/>
              </w:rPr>
              <w:t xml:space="preserve">12.照度300Lx</w:t>
            </w:r>
            <w:r>
              <w:rPr>
                <w:rFonts w:hint="eastAsia" w:ascii="宋体" w:hAnsi="宋体" w:cs="宋体"/>
                <w:szCs w:val="21"/>
              </w:rPr>
              <w:br/>
            </w:r>
            <w:r>
              <w:rPr>
                <w:rFonts w:hint="eastAsia" w:ascii="宋体" w:hAnsi="宋体" w:cs="宋体"/>
                <w:szCs w:val="21"/>
              </w:rPr>
              <w:t xml:space="preserve">13.电源AC单相220V/50Hz</w:t>
            </w:r>
            <w:r>
              <w:rPr>
                <w:rFonts w:hint="eastAsia" w:ascii="宋体" w:hAnsi="宋体" w:cs="宋体"/>
                <w:szCs w:val="21"/>
              </w:rPr>
              <w:br/>
            </w:r>
            <w:r>
              <w:rPr>
                <w:rFonts w:hint="eastAsia" w:ascii="宋体" w:hAnsi="宋体" w:cs="宋体"/>
                <w:szCs w:val="21"/>
              </w:rPr>
              <w:t xml:space="preserve">14.最大功率800W</w:t>
            </w:r>
            <w:r>
              <w:rPr>
                <w:rFonts w:hint="eastAsia" w:ascii="宋体" w:hAnsi="宋体" w:cs="宋体"/>
                <w:szCs w:val="21"/>
              </w:rPr>
              <w:br/>
            </w:r>
            <w:r>
              <w:rPr>
                <w:rFonts w:hint="eastAsia" w:ascii="宋体" w:hAnsi="宋体" w:cs="宋体"/>
                <w:szCs w:val="21"/>
              </w:rPr>
              <w:t xml:space="preserve">15.重量160Kg</w:t>
            </w:r>
            <w:r>
              <w:rPr>
                <w:rFonts w:hint="eastAsia" w:ascii="宋体" w:hAnsi="宋体" w:cs="宋体"/>
                <w:szCs w:val="21"/>
              </w:rPr>
              <w:br/>
            </w:r>
            <w:r>
              <w:rPr>
                <w:rFonts w:hint="eastAsia" w:ascii="宋体" w:hAnsi="宋体" w:cs="宋体"/>
                <w:szCs w:val="21"/>
              </w:rPr>
              <w:t xml:space="preserve">16.工作区尺寸W1</w:t>
            </w:r>
            <w:r>
              <w:rPr>
                <w:rFonts w:hint="eastAsia" w:ascii="宋体" w:hAnsi="宋体" w:cs="宋体"/>
                <w:szCs w:val="21"/>
                <w:lang w:val="en-US" w:eastAsia="zh-CN"/>
              </w:rPr>
              <w:t xml:space="preserve">360</w:t>
            </w:r>
            <w:r>
              <w:rPr>
                <w:rFonts w:hint="eastAsia" w:ascii="宋体" w:hAnsi="宋体" w:cs="宋体"/>
                <w:szCs w:val="21"/>
              </w:rPr>
              <w:t xml:space="preserve">×D</w:t>
            </w:r>
            <w:r>
              <w:rPr>
                <w:rFonts w:hint="eastAsia" w:ascii="宋体" w:hAnsi="宋体" w:cs="宋体"/>
                <w:szCs w:val="21"/>
                <w:lang w:val="en-US" w:eastAsia="zh-CN"/>
              </w:rPr>
              <w:t xml:space="preserve">580</w:t>
            </w:r>
            <w:r>
              <w:rPr>
                <w:rFonts w:hint="eastAsia" w:ascii="宋体" w:hAnsi="宋体" w:cs="宋体"/>
                <w:szCs w:val="21"/>
              </w:rPr>
              <w:t xml:space="preserve">×H515</w:t>
            </w:r>
            <w:r>
              <w:rPr>
                <w:rFonts w:hint="default" w:ascii="宋体" w:hAnsi="宋体" w:cs="宋体"/>
                <w:szCs w:val="21"/>
                <w:lang w:val="en-US"/>
              </w:rPr>
              <w:t xml:space="preserve">mm</w:t>
            </w:r>
            <w:r>
              <w:rPr>
                <w:rFonts w:hint="eastAsia" w:ascii="宋体" w:hAnsi="宋体" w:cs="宋体"/>
                <w:szCs w:val="21"/>
              </w:rPr>
              <w:br/>
            </w:r>
            <w:r>
              <w:rPr>
                <w:rFonts w:hint="eastAsia" w:ascii="宋体" w:hAnsi="宋体" w:cs="宋体"/>
                <w:szCs w:val="21"/>
              </w:rPr>
              <w:t xml:space="preserve">17.外型尺寸W1520×D670×H1625</w:t>
            </w:r>
            <w:r>
              <w:rPr>
                <w:rFonts w:hint="default" w:ascii="宋体" w:hAnsi="宋体" w:cs="宋体"/>
                <w:szCs w:val="21"/>
                <w:lang w:val="en-US"/>
              </w:rPr>
              <w:t xml:space="preserve">mm</w:t>
            </w:r>
            <w:r>
              <w:rPr>
                <w:rFonts w:hint="eastAsia" w:ascii="宋体" w:hAnsi="宋体" w:cs="宋体"/>
                <w:szCs w:val="21"/>
              </w:rPr>
              <w:br/>
            </w:r>
            <w:r>
              <w:rPr>
                <w:rFonts w:hint="eastAsia" w:ascii="宋体" w:hAnsi="宋体" w:cs="宋体"/>
                <w:szCs w:val="21"/>
              </w:rPr>
              <w:t xml:space="preserve">18.适用人数双人/双面</w:t>
            </w:r>
            <w:r>
              <w:rPr>
                <w:rFonts w:hint="eastAsia" w:ascii="宋体" w:hAnsi="宋体" w:cs="宋体"/>
                <w:szCs w:val="21"/>
              </w:rPr>
              <w:br/>
            </w:r>
            <w:r>
              <w:rPr>
                <w:rFonts w:hint="eastAsia" w:ascii="宋体" w:hAnsi="宋体" w:cs="宋体"/>
                <w:szCs w:val="21"/>
              </w:rPr>
              <w:t xml:space="preserve">19.高效过滤器规格及数量1355×555×38×①</w:t>
            </w:r>
            <w:r>
              <w:rPr>
                <w:rFonts w:hint="eastAsia" w:ascii="宋体" w:hAnsi="宋体" w:cs="宋体"/>
                <w:szCs w:val="21"/>
              </w:rPr>
              <w:br/>
            </w:r>
            <w:r>
              <w:rPr>
                <w:rFonts w:hint="eastAsia" w:ascii="宋体" w:hAnsi="宋体" w:cs="宋体"/>
                <w:szCs w:val="21"/>
              </w:rPr>
              <w:t xml:space="preserve">20.荧光灯/紫外灯规格及数量30W×①/30W×①</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教学用数字气象站</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eastAsia="宋体" w:cs="宋体"/>
                <w:szCs w:val="21"/>
                <w:lang w:eastAsia="zh-CN"/>
              </w:rPr>
            </w:pPr>
            <w:r>
              <w:rPr>
                <w:rFonts w:hint="eastAsia" w:ascii="宋体" w:hAnsi="宋体" w:cs="宋体"/>
                <w:szCs w:val="21"/>
              </w:rPr>
              <w:t xml:space="preserve">教学用数字气象站包含：</w:t>
            </w:r>
            <w:r>
              <w:rPr>
                <w:rFonts w:hint="eastAsia" w:ascii="宋体" w:hAnsi="宋体" w:cs="宋体"/>
                <w:szCs w:val="21"/>
              </w:rPr>
              <w:br/>
            </w:r>
            <w:r>
              <w:rPr>
                <w:rFonts w:hint="eastAsia" w:ascii="宋体" w:hAnsi="宋体" w:cs="宋体"/>
                <w:szCs w:val="21"/>
              </w:rPr>
              <w:t xml:space="preserve">1、在线数字气象站，施工安装调试费含基础辅材</w:t>
            </w:r>
            <w:r>
              <w:rPr>
                <w:rFonts w:hint="eastAsia" w:ascii="宋体" w:hAnsi="宋体" w:cs="宋体"/>
                <w:szCs w:val="21"/>
              </w:rPr>
              <w:br/>
            </w:r>
            <w:r>
              <w:rPr>
                <w:rFonts w:hint="eastAsia" w:ascii="宋体" w:hAnsi="宋体" w:cs="宋体"/>
                <w:szCs w:val="21"/>
              </w:rPr>
              <w:t xml:space="preserve">2、显示器、自启动遥控器及安装支架及安装费</w:t>
            </w:r>
            <w:r>
              <w:rPr>
                <w:rFonts w:hint="eastAsia" w:ascii="宋体" w:hAnsi="宋体" w:cs="宋体"/>
                <w:szCs w:val="21"/>
              </w:rPr>
              <w:br/>
            </w:r>
            <w:r>
              <w:rPr>
                <w:rFonts w:hint="eastAsia" w:ascii="宋体" w:hAnsi="宋体" w:cs="宋体"/>
                <w:szCs w:val="21"/>
              </w:rPr>
              <w:t xml:space="preserve">3、辅助材料（电缆网线及管线）</w:t>
            </w:r>
            <w:r>
              <w:rPr>
                <w:rFonts w:hint="eastAsia" w:ascii="宋体" w:hAnsi="宋体" w:cs="宋体"/>
                <w:szCs w:val="21"/>
              </w:rPr>
              <w:br/>
            </w:r>
            <w:r>
              <w:rPr>
                <w:rFonts w:hint="eastAsia" w:ascii="宋体" w:hAnsi="宋体" w:cs="宋体"/>
                <w:szCs w:val="21"/>
              </w:rPr>
              <w:t xml:space="preserve">4、物联网智能插座(含OSTD智控APP、兼容气象站)，定制刷机</w:t>
            </w:r>
            <w:r>
              <w:rPr>
                <w:rFonts w:hint="eastAsia" w:ascii="宋体" w:hAnsi="宋体" w:cs="宋体"/>
                <w:szCs w:val="21"/>
              </w:rPr>
              <w:br/>
            </w:r>
            <w:r>
              <w:rPr>
                <w:rFonts w:hint="eastAsia" w:ascii="宋体" w:hAnsi="宋体" w:cs="宋体"/>
                <w:szCs w:val="21"/>
              </w:rPr>
              <w:t xml:space="preserve">5、教学适用度：</w:t>
            </w:r>
            <w:r>
              <w:rPr>
                <w:rFonts w:hint="eastAsia" w:ascii="宋体" w:hAnsi="宋体" w:cs="宋体"/>
                <w:szCs w:val="21"/>
              </w:rPr>
              <w:br/>
            </w:r>
            <w:r>
              <w:rPr>
                <w:rFonts w:hint="eastAsia" w:ascii="宋体" w:hAnsi="宋体" w:cs="宋体"/>
                <w:szCs w:val="21"/>
              </w:rPr>
              <w:t xml:space="preserve">固定式的地面自动观测设备，可进行常规的环境温度、环境湿度、地表温度、大气压力、风向、风速、PM2.5、PM10、降雨量、光照强度10类气象要素观测；可通过显示屏实时观测数据，可通过小程序远程查看数据，可通过网页端查看实时和历史数据。</w:t>
            </w:r>
            <w:r>
              <w:rPr>
                <w:rFonts w:hint="eastAsia" w:ascii="宋体" w:hAnsi="宋体" w:cs="宋体"/>
                <w:szCs w:val="21"/>
              </w:rPr>
              <w:br/>
            </w:r>
            <w:r>
              <w:rPr>
                <w:rFonts w:hint="eastAsia" w:ascii="宋体" w:hAnsi="宋体" w:cs="宋体"/>
                <w:szCs w:val="21"/>
              </w:rPr>
              <w:t xml:space="preserve">6、主体结构：</w:t>
            </w:r>
            <w:r>
              <w:rPr>
                <w:rFonts w:hint="eastAsia" w:ascii="宋体" w:hAnsi="宋体" w:cs="宋体"/>
                <w:szCs w:val="21"/>
              </w:rPr>
              <w:br/>
            </w:r>
            <w:r>
              <w:rPr>
                <w:rFonts w:hint="eastAsia" w:ascii="宋体" w:hAnsi="宋体" w:cs="宋体"/>
                <w:szCs w:val="21"/>
              </w:rPr>
              <w:t xml:space="preserve">   立杆地埋组件和安装支架、气象站地面仿木围栏、气象站功能提示牌、气象传感器、气象数据采集仪、太阳能供电装置、轻型百叶箱、室外防护箱</w:t>
            </w:r>
            <w:r>
              <w:rPr>
                <w:rFonts w:hint="eastAsia" w:ascii="宋体" w:hAnsi="宋体" w:cs="宋体"/>
                <w:szCs w:val="21"/>
              </w:rPr>
              <w:br/>
            </w:r>
            <w:r>
              <w:rPr>
                <w:rFonts w:hint="eastAsia" w:ascii="宋体" w:hAnsi="宋体" w:cs="宋体"/>
                <w:szCs w:val="21"/>
              </w:rPr>
              <w:t xml:space="preserve">7、传感器组件：环境温度、环境湿度、地表温度、大气压力、风向、风速、PM2.5、PM10、降雨量、光照强度</w:t>
            </w:r>
            <w:r>
              <w:rPr>
                <w:rFonts w:hint="eastAsia" w:ascii="宋体" w:hAnsi="宋体" w:cs="宋体"/>
                <w:szCs w:val="21"/>
              </w:rPr>
              <w:br/>
            </w:r>
            <w:r>
              <w:rPr>
                <w:rFonts w:hint="eastAsia" w:ascii="宋体" w:hAnsi="宋体" w:cs="宋体"/>
                <w:szCs w:val="21"/>
              </w:rPr>
              <w:t xml:space="preserve">1）环境温湿度传感器</w:t>
            </w:r>
            <w:r>
              <w:rPr>
                <w:rFonts w:hint="eastAsia" w:ascii="宋体" w:hAnsi="宋体" w:cs="宋体"/>
                <w:szCs w:val="21"/>
              </w:rPr>
              <w:br/>
            </w:r>
            <w:r>
              <w:rPr>
                <w:rFonts w:hint="eastAsia" w:ascii="宋体" w:hAnsi="宋体" w:cs="宋体"/>
                <w:szCs w:val="21"/>
              </w:rPr>
              <w:t xml:space="preserve">测量范围：温度：-40～85℃，湿度：0～99.9%RH；</w:t>
            </w:r>
            <w:r>
              <w:rPr>
                <w:rFonts w:hint="eastAsia" w:ascii="宋体" w:hAnsi="宋体" w:cs="宋体"/>
                <w:szCs w:val="21"/>
              </w:rPr>
              <w:br/>
            </w:r>
            <w:r>
              <w:rPr>
                <w:rFonts w:hint="eastAsia" w:ascii="宋体" w:hAnsi="宋体" w:cs="宋体"/>
                <w:szCs w:val="21"/>
              </w:rPr>
              <w:t xml:space="preserve">分辨率：温度：0.1，湿度：分辨率：0.1；</w:t>
            </w:r>
            <w:r>
              <w:rPr>
                <w:rFonts w:hint="eastAsia" w:ascii="宋体" w:hAnsi="宋体" w:cs="宋体"/>
                <w:szCs w:val="21"/>
              </w:rPr>
              <w:br/>
            </w:r>
            <w:r>
              <w:rPr>
                <w:rFonts w:hint="eastAsia" w:ascii="宋体" w:hAnsi="宋体" w:cs="宋体"/>
                <w:szCs w:val="21"/>
              </w:rPr>
              <w:t xml:space="preserve">精度：温度：±0.1，湿度：精度：±2。</w:t>
            </w:r>
            <w:r>
              <w:rPr>
                <w:rFonts w:hint="eastAsia" w:ascii="宋体" w:hAnsi="宋体" w:cs="宋体"/>
                <w:szCs w:val="21"/>
              </w:rPr>
              <w:br/>
            </w:r>
            <w:r>
              <w:rPr>
                <w:rFonts w:hint="eastAsia" w:ascii="宋体" w:hAnsi="宋体" w:cs="宋体"/>
                <w:szCs w:val="21"/>
              </w:rPr>
              <w:t xml:space="preserve">2）地表温度传感器</w:t>
            </w:r>
            <w:r>
              <w:rPr>
                <w:rFonts w:hint="eastAsia" w:ascii="宋体" w:hAnsi="宋体" w:cs="宋体"/>
                <w:szCs w:val="21"/>
              </w:rPr>
              <w:br/>
            </w:r>
            <w:r>
              <w:rPr>
                <w:rFonts w:hint="eastAsia" w:ascii="宋体" w:hAnsi="宋体" w:cs="宋体"/>
                <w:szCs w:val="21"/>
              </w:rPr>
              <w:t xml:space="preserve">测量范围：-40～85℃；</w:t>
            </w:r>
            <w:r>
              <w:rPr>
                <w:rFonts w:hint="eastAsia" w:ascii="宋体" w:hAnsi="宋体" w:cs="宋体"/>
                <w:szCs w:val="21"/>
              </w:rPr>
              <w:br/>
            </w:r>
            <w:r>
              <w:rPr>
                <w:rFonts w:hint="eastAsia" w:ascii="宋体" w:hAnsi="宋体" w:cs="宋体"/>
                <w:szCs w:val="21"/>
              </w:rPr>
              <w:t xml:space="preserve">分辨率：0.1；</w:t>
            </w:r>
            <w:r>
              <w:rPr>
                <w:rFonts w:hint="eastAsia" w:ascii="宋体" w:hAnsi="宋体" w:cs="宋体"/>
                <w:szCs w:val="21"/>
              </w:rPr>
              <w:br/>
            </w:r>
            <w:r>
              <w:rPr>
                <w:rFonts w:hint="eastAsia" w:ascii="宋体" w:hAnsi="宋体" w:cs="宋体"/>
                <w:szCs w:val="21"/>
              </w:rPr>
              <w:t xml:space="preserve">精度：±0.1。</w:t>
            </w:r>
            <w:r>
              <w:rPr>
                <w:rFonts w:hint="eastAsia" w:ascii="宋体" w:hAnsi="宋体" w:cs="宋体"/>
                <w:szCs w:val="21"/>
              </w:rPr>
              <w:br/>
            </w:r>
            <w:r>
              <w:rPr>
                <w:rFonts w:hint="eastAsia" w:ascii="宋体" w:hAnsi="宋体" w:cs="宋体"/>
                <w:szCs w:val="21"/>
              </w:rPr>
              <w:t xml:space="preserve">3）风速传感器</w:t>
            </w:r>
            <w:r>
              <w:rPr>
                <w:rFonts w:hint="eastAsia" w:ascii="宋体" w:hAnsi="宋体" w:cs="宋体"/>
                <w:szCs w:val="21"/>
              </w:rPr>
              <w:br/>
            </w:r>
            <w:r>
              <w:rPr>
                <w:rFonts w:hint="eastAsia" w:ascii="宋体" w:hAnsi="宋体" w:cs="宋体"/>
                <w:szCs w:val="21"/>
              </w:rPr>
              <w:t xml:space="preserve">测量范围：0～80m/s；</w:t>
            </w:r>
            <w:r>
              <w:rPr>
                <w:rFonts w:hint="eastAsia" w:ascii="宋体" w:hAnsi="宋体" w:cs="宋体"/>
                <w:szCs w:val="21"/>
              </w:rPr>
              <w:br/>
            </w:r>
            <w:r>
              <w:rPr>
                <w:rFonts w:hint="eastAsia" w:ascii="宋体" w:hAnsi="宋体" w:cs="宋体"/>
                <w:szCs w:val="21"/>
              </w:rPr>
              <w:t xml:space="preserve">分辨率：0.1；</w:t>
            </w:r>
            <w:r>
              <w:rPr>
                <w:rFonts w:hint="eastAsia" w:ascii="宋体" w:hAnsi="宋体" w:cs="宋体"/>
                <w:szCs w:val="21"/>
              </w:rPr>
              <w:br/>
            </w:r>
            <w:r>
              <w:rPr>
                <w:rFonts w:hint="eastAsia" w:ascii="宋体" w:hAnsi="宋体" w:cs="宋体"/>
                <w:szCs w:val="21"/>
              </w:rPr>
              <w:t xml:space="preserve">精度：±（0.3+0.03V）</w:t>
            </w:r>
            <w:r>
              <w:rPr>
                <w:rFonts w:hint="eastAsia" w:ascii="宋体" w:hAnsi="宋体" w:cs="宋体"/>
                <w:szCs w:val="21"/>
              </w:rPr>
              <w:br/>
            </w:r>
            <w:r>
              <w:rPr>
                <w:rFonts w:hint="eastAsia" w:ascii="宋体" w:hAnsi="宋体" w:cs="宋体"/>
                <w:szCs w:val="21"/>
              </w:rPr>
              <w:t xml:space="preserve">4）风向传感器</w:t>
            </w:r>
            <w:r>
              <w:rPr>
                <w:rFonts w:hint="eastAsia" w:ascii="宋体" w:hAnsi="宋体" w:cs="宋体"/>
                <w:szCs w:val="21"/>
              </w:rPr>
              <w:br/>
            </w:r>
            <w:r>
              <w:rPr>
                <w:rFonts w:hint="eastAsia" w:ascii="宋体" w:hAnsi="宋体" w:cs="宋体"/>
                <w:szCs w:val="21"/>
              </w:rPr>
              <w:t xml:space="preserve">测量范围：0～360°；</w:t>
            </w:r>
            <w:r>
              <w:rPr>
                <w:rFonts w:hint="eastAsia" w:ascii="宋体" w:hAnsi="宋体" w:cs="宋体"/>
                <w:szCs w:val="21"/>
              </w:rPr>
              <w:br/>
            </w:r>
            <w:r>
              <w:rPr>
                <w:rFonts w:hint="eastAsia" w:ascii="宋体" w:hAnsi="宋体" w:cs="宋体"/>
                <w:szCs w:val="21"/>
              </w:rPr>
              <w:t xml:space="preserve">分辨率：1；</w:t>
            </w:r>
            <w:r>
              <w:rPr>
                <w:rFonts w:hint="eastAsia" w:ascii="宋体" w:hAnsi="宋体" w:cs="宋体"/>
                <w:szCs w:val="21"/>
              </w:rPr>
              <w:br/>
            </w:r>
            <w:r>
              <w:rPr>
                <w:rFonts w:hint="eastAsia" w:ascii="宋体" w:hAnsi="宋体" w:cs="宋体"/>
                <w:szCs w:val="21"/>
              </w:rPr>
              <w:t xml:space="preserve">精度：±1</w:t>
            </w:r>
            <w:r>
              <w:rPr>
                <w:rFonts w:hint="eastAsia" w:ascii="宋体" w:hAnsi="宋体" w:cs="宋体"/>
                <w:szCs w:val="21"/>
              </w:rPr>
              <w:br/>
            </w:r>
            <w:r>
              <w:rPr>
                <w:rFonts w:hint="eastAsia" w:ascii="宋体" w:hAnsi="宋体" w:cs="宋体"/>
                <w:szCs w:val="21"/>
              </w:rPr>
              <w:t xml:space="preserve">5）雨量传感器</w:t>
            </w:r>
            <w:r>
              <w:rPr>
                <w:rFonts w:hint="eastAsia" w:ascii="宋体" w:hAnsi="宋体" w:cs="宋体"/>
                <w:szCs w:val="21"/>
              </w:rPr>
              <w:br/>
            </w:r>
            <w:r>
              <w:rPr>
                <w:rFonts w:hint="eastAsia" w:ascii="宋体" w:hAnsi="宋体" w:cs="宋体"/>
                <w:szCs w:val="21"/>
              </w:rPr>
              <w:t xml:space="preserve">测量范围：0～999.9mm；</w:t>
            </w:r>
            <w:r>
              <w:rPr>
                <w:rFonts w:hint="eastAsia" w:ascii="宋体" w:hAnsi="宋体" w:cs="宋体"/>
                <w:szCs w:val="21"/>
              </w:rPr>
              <w:br/>
            </w:r>
            <w:r>
              <w:rPr>
                <w:rFonts w:hint="eastAsia" w:ascii="宋体" w:hAnsi="宋体" w:cs="宋体"/>
                <w:szCs w:val="21"/>
              </w:rPr>
              <w:t xml:space="preserve">分辨率：0.1；</w:t>
            </w:r>
            <w:r>
              <w:rPr>
                <w:rFonts w:hint="eastAsia" w:ascii="宋体" w:hAnsi="宋体" w:cs="宋体"/>
                <w:szCs w:val="21"/>
              </w:rPr>
              <w:br/>
            </w:r>
            <w:r>
              <w:rPr>
                <w:rFonts w:hint="eastAsia" w:ascii="宋体" w:hAnsi="宋体" w:cs="宋体"/>
                <w:szCs w:val="21"/>
              </w:rPr>
              <w:t xml:space="preserve">精度：±0.1</w:t>
            </w:r>
            <w:r>
              <w:rPr>
                <w:rFonts w:hint="eastAsia" w:ascii="宋体" w:hAnsi="宋体" w:cs="宋体"/>
                <w:szCs w:val="21"/>
              </w:rPr>
              <w:br/>
            </w:r>
            <w:r>
              <w:rPr>
                <w:rFonts w:hint="eastAsia" w:ascii="宋体" w:hAnsi="宋体" w:cs="宋体"/>
                <w:szCs w:val="21"/>
              </w:rPr>
              <w:t xml:space="preserve">6）气压传感器</w:t>
            </w:r>
            <w:r>
              <w:rPr>
                <w:rFonts w:hint="eastAsia" w:ascii="宋体" w:hAnsi="宋体" w:cs="宋体"/>
                <w:szCs w:val="21"/>
              </w:rPr>
              <w:br/>
            </w:r>
            <w:r>
              <w:rPr>
                <w:rFonts w:hint="eastAsia" w:ascii="宋体" w:hAnsi="宋体" w:cs="宋体"/>
                <w:szCs w:val="21"/>
              </w:rPr>
              <w:t xml:space="preserve">测量范围：400～1100hpa；</w:t>
            </w:r>
            <w:r>
              <w:rPr>
                <w:rFonts w:hint="eastAsia" w:ascii="宋体" w:hAnsi="宋体" w:cs="宋体"/>
                <w:szCs w:val="21"/>
              </w:rPr>
              <w:br/>
            </w:r>
            <w:r>
              <w:rPr>
                <w:rFonts w:hint="eastAsia" w:ascii="宋体" w:hAnsi="宋体" w:cs="宋体"/>
                <w:szCs w:val="21"/>
              </w:rPr>
              <w:t xml:space="preserve">分辨率：0.1；</w:t>
            </w:r>
            <w:r>
              <w:rPr>
                <w:rFonts w:hint="eastAsia" w:ascii="宋体" w:hAnsi="宋体" w:cs="宋体"/>
                <w:szCs w:val="21"/>
              </w:rPr>
              <w:br/>
            </w:r>
            <w:r>
              <w:rPr>
                <w:rFonts w:hint="eastAsia" w:ascii="宋体" w:hAnsi="宋体" w:cs="宋体"/>
                <w:szCs w:val="21"/>
              </w:rPr>
              <w:t xml:space="preserve">精度：±0.3。</w:t>
            </w:r>
            <w:r>
              <w:rPr>
                <w:rFonts w:hint="eastAsia" w:ascii="宋体" w:hAnsi="宋体" w:cs="宋体"/>
                <w:szCs w:val="21"/>
              </w:rPr>
              <w:br/>
            </w:r>
            <w:r>
              <w:rPr>
                <w:rFonts w:hint="eastAsia" w:ascii="宋体" w:hAnsi="宋体" w:cs="宋体"/>
                <w:szCs w:val="21"/>
              </w:rPr>
              <w:t xml:space="preserve">7）PM2.5、PM10传感器</w:t>
            </w:r>
            <w:r>
              <w:rPr>
                <w:rFonts w:hint="eastAsia" w:ascii="宋体" w:hAnsi="宋体" w:cs="宋体"/>
                <w:szCs w:val="21"/>
              </w:rPr>
              <w:br/>
            </w:r>
            <w:r>
              <w:rPr>
                <w:rFonts w:hint="eastAsia" w:ascii="宋体" w:hAnsi="宋体" w:cs="宋体"/>
                <w:szCs w:val="21"/>
              </w:rPr>
              <w:t xml:space="preserve">测量范围：PM2.5：0～500 ug/m³ ，PM10：0～1000 </w:t>
            </w:r>
            <w:r>
              <w:rPr>
                <w:rFonts w:hint="eastAsia" w:ascii="宋体" w:hAnsi="宋体" w:cs="宋体"/>
                <w:szCs w:val="21"/>
              </w:rPr>
              <w:br/>
            </w:r>
            <w:r>
              <w:rPr>
                <w:rFonts w:hint="eastAsia" w:ascii="宋体" w:hAnsi="宋体" w:cs="宋体"/>
                <w:szCs w:val="21"/>
              </w:rPr>
              <w:t xml:space="preserve">8、信息传输：</w:t>
            </w:r>
            <w:r>
              <w:rPr>
                <w:rFonts w:hint="eastAsia" w:ascii="宋体" w:hAnsi="宋体" w:cs="宋体"/>
                <w:szCs w:val="21"/>
              </w:rPr>
              <w:br/>
            </w:r>
            <w:r>
              <w:rPr>
                <w:rFonts w:hint="eastAsia" w:ascii="宋体" w:hAnsi="宋体" w:cs="宋体"/>
                <w:szCs w:val="21"/>
              </w:rPr>
              <w:t xml:space="preserve">  通过WIFI、LORA、4G的其中一种方式将气象数据传输到教育城域网服务器中，实现统计分析和处理，通过公共区域数据显示器实现本地显示采集的所有气象数据。可接入到感知生长云平台，并可通过感知生长APP、小程序显示气象信息实时数据和历史数据，校内数据需发布在液晶电视上（含物联10、其他配件：</w:t>
            </w:r>
            <w:r>
              <w:rPr>
                <w:rFonts w:hint="eastAsia" w:ascii="宋体" w:hAnsi="宋体" w:cs="宋体"/>
                <w:szCs w:val="21"/>
              </w:rPr>
              <w:br/>
            </w:r>
            <w:r>
              <w:rPr>
                <w:rFonts w:hint="eastAsia" w:ascii="宋体" w:hAnsi="宋体" w:cs="宋体"/>
                <w:szCs w:val="21"/>
              </w:rPr>
              <w:t xml:space="preserve">1）气象站观测支架：高度：3米；热镀锌管材质，表面喷塑，白色；含地垄、避雷。</w:t>
            </w:r>
            <w:r>
              <w:rPr>
                <w:rFonts w:hint="eastAsia" w:ascii="宋体" w:hAnsi="宋体" w:cs="宋体"/>
                <w:szCs w:val="21"/>
              </w:rPr>
              <w:br/>
            </w:r>
            <w:r>
              <w:rPr>
                <w:rFonts w:hint="eastAsia" w:ascii="宋体" w:hAnsi="宋体" w:cs="宋体"/>
                <w:szCs w:val="21"/>
              </w:rPr>
              <w:t xml:space="preserve">太阳能供电系统</w:t>
            </w:r>
            <w:r>
              <w:rPr>
                <w:rFonts w:hint="eastAsia" w:ascii="宋体" w:hAnsi="宋体" w:cs="宋体"/>
                <w:szCs w:val="21"/>
              </w:rPr>
              <w:br/>
            </w:r>
            <w:r>
              <w:rPr>
                <w:rFonts w:hint="eastAsia" w:ascii="宋体" w:hAnsi="宋体" w:cs="宋体"/>
                <w:szCs w:val="21"/>
              </w:rPr>
              <w:t xml:space="preserve">2）18V、100W单晶太阳能板；</w:t>
            </w:r>
            <w:r>
              <w:rPr>
                <w:rFonts w:hint="eastAsia" w:ascii="宋体" w:hAnsi="宋体" w:cs="宋体"/>
                <w:szCs w:val="21"/>
              </w:rPr>
              <w:br/>
            </w:r>
            <w:r>
              <w:rPr>
                <w:rFonts w:hint="eastAsia" w:ascii="宋体" w:hAnsi="宋体" w:cs="宋体"/>
                <w:szCs w:val="21"/>
              </w:rPr>
              <w:t xml:space="preserve">3）12V,80Ah胶体蓄电池；（地埋箱和外置安装箱根据实际选择）</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4）蓄电池监测传感器，可监测蓄电池的电压、内阻 、温度，以及充放电电流</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5）防辐射通风罩防护等级IP54</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11、教学服务：软件定制（气象数据和太阳能数据传感器的数据通过在线程序进行实时展示，学生可以随时查看并做出实验分析）、培训服务</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12、区域多气象站联网：将多个气象站数据进行整合和比较，趋势分析等；教学可视化界面定制</w:t>
            </w:r>
            <w:r>
              <w:rPr>
                <w:rFonts w:hint="eastAsia" w:ascii="宋体" w:hAnsi="宋体" w:cs="宋体"/>
                <w:szCs w:val="21"/>
                <w:lang w:eastAsia="zh-CN"/>
              </w:rPr>
              <w:t xml:space="preserve">。</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培养基搅拌器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1）结构：方向盘式双柄手；</w:t>
            </w:r>
            <w:r>
              <w:rPr>
                <w:rFonts w:hint="eastAsia" w:ascii="宋体" w:hAnsi="宋体" w:cs="宋体"/>
                <w:szCs w:val="21"/>
              </w:rPr>
              <w:br/>
            </w:r>
            <w:r>
              <w:rPr>
                <w:rFonts w:hint="eastAsia" w:ascii="宋体" w:hAnsi="宋体" w:cs="宋体"/>
                <w:szCs w:val="21"/>
              </w:rPr>
              <w:t xml:space="preserve">2）连接：螺纹连接形式，稳定牢固；</w:t>
            </w:r>
            <w:r>
              <w:rPr>
                <w:rFonts w:hint="eastAsia" w:ascii="宋体" w:hAnsi="宋体" w:cs="宋体"/>
                <w:szCs w:val="21"/>
              </w:rPr>
              <w:br/>
            </w:r>
            <w:r>
              <w:rPr>
                <w:rFonts w:hint="eastAsia" w:ascii="宋体" w:hAnsi="宋体" w:cs="宋体"/>
                <w:szCs w:val="21"/>
              </w:rPr>
              <w:t xml:space="preserve">3）6档可调速；</w:t>
            </w:r>
            <w:r>
              <w:rPr>
                <w:rFonts w:hint="eastAsia" w:ascii="宋体" w:hAnsi="宋体" w:cs="宋体"/>
                <w:szCs w:val="21"/>
              </w:rPr>
              <w:br/>
            </w:r>
            <w:r>
              <w:rPr>
                <w:rFonts w:hint="eastAsia" w:ascii="宋体" w:hAnsi="宋体" w:cs="宋体"/>
                <w:szCs w:val="21"/>
              </w:rPr>
              <w:t xml:space="preserve">4）尺寸：300*250*190mm.</w:t>
            </w:r>
            <w:r>
              <w:rPr>
                <w:rFonts w:hint="eastAsia" w:ascii="宋体" w:hAnsi="宋体" w:cs="宋体"/>
                <w:szCs w:val="21"/>
              </w:rPr>
              <w:br/>
            </w:r>
            <w:r>
              <w:rPr>
                <w:rFonts w:hint="eastAsia" w:ascii="宋体" w:hAnsi="宋体" w:cs="宋体"/>
                <w:szCs w:val="21"/>
              </w:rPr>
              <w:t xml:space="preserve">5）功率：2000w</w:t>
            </w:r>
            <w:r>
              <w:rPr>
                <w:rFonts w:hint="eastAsia" w:ascii="宋体" w:hAnsi="宋体" w:cs="宋体"/>
                <w:szCs w:val="21"/>
              </w:rPr>
              <w:br/>
            </w:r>
            <w:r>
              <w:rPr>
                <w:rFonts w:hint="eastAsia" w:ascii="宋体" w:hAnsi="宋体" w:cs="宋体"/>
                <w:szCs w:val="21"/>
              </w:rPr>
              <w:t xml:space="preserve">6）含配套搅拌桶。</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教师演示桌（带水盆）</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1）尺寸：2400×700×850mm；</w:t>
            </w:r>
            <w:r>
              <w:rPr>
                <w:rFonts w:hint="eastAsia" w:ascii="宋体" w:hAnsi="宋体" w:cs="宋体"/>
                <w:szCs w:val="21"/>
              </w:rPr>
              <w:br/>
            </w:r>
            <w:r>
              <w:rPr>
                <w:rFonts w:hint="eastAsia" w:ascii="宋体" w:hAnsi="宋体" w:cs="宋体"/>
                <w:szCs w:val="21"/>
              </w:rPr>
              <w:t xml:space="preserve">2）结构：铝木结构；</w:t>
            </w:r>
            <w:r>
              <w:rPr>
                <w:rFonts w:hint="eastAsia" w:ascii="宋体" w:hAnsi="宋体" w:cs="宋体"/>
                <w:szCs w:val="21"/>
              </w:rPr>
              <w:br/>
            </w:r>
            <w:r>
              <w:rPr>
                <w:rFonts w:hint="eastAsia" w:ascii="宋体" w:hAnsi="宋体" w:cs="宋体"/>
                <w:szCs w:val="21"/>
              </w:rPr>
              <w:t xml:space="preserve">3）台面：采用12mm厚实芯理化板，具有耐酸碱腐蚀、抗污染、防水、防火特性，台面立面倒角、打磨，各处光滑；</w:t>
            </w:r>
            <w:r>
              <w:rPr>
                <w:rFonts w:hint="eastAsia" w:ascii="宋体" w:hAnsi="宋体" w:cs="宋体"/>
                <w:szCs w:val="21"/>
              </w:rPr>
              <w:br/>
            </w:r>
            <w:r>
              <w:rPr>
                <w:rFonts w:hint="eastAsia" w:ascii="宋体" w:hAnsi="宋体" w:cs="宋体"/>
                <w:szCs w:val="21"/>
              </w:rPr>
              <w:t xml:space="preserve">4）台身：前后柜门可开、抽屉多组及键盘位一组，并预留总控电源位置和多媒体设备（如显示器、主机、实物展台等多媒体设备）储存空间；台身采用16mm厚E1级三聚氰胺板制作，1.5mm厚塑制封边条机械封边（所有板材加工截面均应封边），所有开孔部位均采用专业磨具成型的配件封堵。实验台下裙条（80mm）采用铝合金模具成型，内镶嵌板材18厚三聚氰胺板，增加强度，板材距地不低于20mm，防水耐用。</w:t>
            </w:r>
            <w:r>
              <w:rPr>
                <w:rFonts w:hint="eastAsia" w:ascii="宋体" w:hAnsi="宋体" w:cs="宋体"/>
                <w:szCs w:val="21"/>
              </w:rPr>
              <w:br/>
            </w:r>
            <w:r>
              <w:rPr>
                <w:rFonts w:hint="eastAsia" w:ascii="宋体" w:hAnsi="宋体" w:cs="宋体"/>
                <w:szCs w:val="21"/>
              </w:rPr>
              <w:t xml:space="preserve">5）五金件：采用铝合金一字隐藏式拉手、阻尼铰链三节滑轨及铰链。</w:t>
            </w:r>
            <w:r>
              <w:rPr>
                <w:rFonts w:hint="eastAsia" w:ascii="宋体" w:hAnsi="宋体" w:cs="宋体"/>
                <w:szCs w:val="21"/>
              </w:rPr>
              <w:br/>
            </w:r>
            <w:r>
              <w:rPr>
                <w:rFonts w:hint="eastAsia" w:ascii="宋体" w:hAnsi="宋体" w:cs="宋体"/>
                <w:szCs w:val="21"/>
              </w:rPr>
              <w:t xml:space="preserve">6）配套pp水盆及三联水嘴一套，含给排水；配插座一套，含布线。</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学生实验桌（带水槽）</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1）尺寸：2800×1200×（640-760）mm；</w:t>
            </w:r>
            <w:r>
              <w:rPr>
                <w:rFonts w:hint="eastAsia" w:ascii="宋体" w:hAnsi="宋体" w:cs="宋体"/>
                <w:szCs w:val="21"/>
              </w:rPr>
              <w:br/>
            </w:r>
            <w:r>
              <w:rPr>
                <w:rFonts w:hint="eastAsia" w:ascii="宋体" w:hAnsi="宋体" w:cs="宋体"/>
                <w:szCs w:val="21"/>
              </w:rPr>
              <w:t xml:space="preserve">2）结构：铝木结构；</w:t>
            </w:r>
            <w:r>
              <w:rPr>
                <w:rFonts w:hint="eastAsia" w:ascii="宋体" w:hAnsi="宋体" w:cs="宋体"/>
                <w:szCs w:val="21"/>
              </w:rPr>
              <w:br/>
            </w:r>
            <w:r>
              <w:rPr>
                <w:rFonts w:hint="eastAsia" w:ascii="宋体" w:hAnsi="宋体" w:cs="宋体"/>
                <w:szCs w:val="21"/>
              </w:rPr>
              <w:t xml:space="preserve">3）台面：采用12mm厚实芯理化板，具有耐酸碱腐蚀、抗污染、防水、防火特性，台面立面倒角、打磨，各处光滑；</w:t>
            </w:r>
            <w:r>
              <w:rPr>
                <w:rFonts w:hint="eastAsia" w:ascii="宋体" w:hAnsi="宋体" w:cs="宋体"/>
                <w:szCs w:val="21"/>
              </w:rPr>
              <w:br/>
            </w:r>
            <w:r>
              <w:rPr>
                <w:rFonts w:hint="eastAsia" w:ascii="宋体" w:hAnsi="宋体" w:cs="宋体"/>
                <w:szCs w:val="21"/>
              </w:rPr>
              <w:t xml:space="preserve">4）台身：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1级三聚氰胺板制作，1.5mm厚塑制优质封边条机械封边（板材加工截面和开孔截面均应封边）</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5）一侧腿安装二三孔插座两套</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szCs w:val="21"/>
              </w:rPr>
              <w:t xml:space="preserve">6）一侧桌面配陶瓷水盆及非高压防溅水龙头一套；</w:t>
            </w:r>
            <w:r>
              <w:rPr>
                <w:rFonts w:hint="eastAsia" w:ascii="宋体" w:hAnsi="宋体" w:cs="宋体"/>
                <w:szCs w:val="21"/>
              </w:rPr>
              <w:br/>
            </w:r>
            <w:r>
              <w:rPr>
                <w:rFonts w:hint="eastAsia" w:ascii="宋体" w:hAnsi="宋体" w:cs="宋体"/>
                <w:szCs w:val="21"/>
              </w:rPr>
              <w:t xml:space="preserve">7）含学生实验桌布线及给排水。</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69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学生凳（可升降）</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1）尺寸：φ300×（380-440）mm；</w:t>
            </w:r>
            <w:r>
              <w:rPr>
                <w:rFonts w:hint="eastAsia" w:ascii="宋体" w:hAnsi="宋体" w:cs="宋体"/>
                <w:szCs w:val="21"/>
              </w:rPr>
              <w:br/>
            </w:r>
            <w:r>
              <w:rPr>
                <w:rFonts w:hint="eastAsia" w:ascii="宋体" w:hAnsi="宋体" w:cs="宋体"/>
                <w:szCs w:val="21"/>
              </w:rPr>
              <w:t xml:space="preserve">2）凳面：采用环保型ABS改性塑料一次性注塑成型；表面细纹咬花，防滑不发光；凳腿：椭圆型钢架弯弧成型，四脚，无缝钢管；</w:t>
            </w:r>
            <w:r>
              <w:rPr>
                <w:rFonts w:hint="eastAsia" w:ascii="宋体" w:hAnsi="宋体" w:cs="宋体"/>
                <w:szCs w:val="21"/>
              </w:rPr>
              <w:br/>
            </w:r>
            <w:r>
              <w:rPr>
                <w:rFonts w:hint="eastAsia" w:ascii="宋体" w:hAnsi="宋体" w:cs="宋体"/>
                <w:szCs w:val="21"/>
              </w:rPr>
              <w:t xml:space="preserve">3）脚垫：材质采用PP加耐磨纤维质塑料，实心倒勾式一体射出成型；</w:t>
            </w:r>
            <w:r>
              <w:rPr>
                <w:rFonts w:hint="eastAsia" w:ascii="宋体" w:hAnsi="宋体" w:cs="宋体"/>
                <w:szCs w:val="21"/>
              </w:rPr>
              <w:br/>
            </w:r>
            <w:r>
              <w:rPr>
                <w:rFonts w:hint="eastAsia" w:ascii="宋体" w:hAnsi="宋体" w:cs="宋体"/>
                <w:szCs w:val="21"/>
              </w:rPr>
              <w:t xml:space="preserve">4）凳面可通过旋转螺杆来升降凳子高度，可学生自行调节，可调范围（380-440）mm。</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实验边柜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1）尺寸：延米×（400-600）×（600-800）mm；</w:t>
            </w:r>
            <w:r>
              <w:rPr>
                <w:rFonts w:hint="eastAsia" w:ascii="宋体" w:hAnsi="宋体" w:cs="宋体"/>
                <w:szCs w:val="21"/>
              </w:rPr>
              <w:br/>
            </w:r>
            <w:r>
              <w:rPr>
                <w:rFonts w:hint="eastAsia" w:ascii="宋体" w:hAnsi="宋体" w:cs="宋体"/>
                <w:szCs w:val="21"/>
              </w:rPr>
              <w:t xml:space="preserve">2）结构：板式结构；</w:t>
            </w:r>
            <w:r>
              <w:rPr>
                <w:rFonts w:hint="eastAsia" w:ascii="宋体" w:hAnsi="宋体" w:cs="宋体"/>
                <w:szCs w:val="21"/>
              </w:rPr>
              <w:br/>
            </w:r>
            <w:r>
              <w:rPr>
                <w:rFonts w:hint="eastAsia" w:ascii="宋体" w:hAnsi="宋体" w:cs="宋体"/>
                <w:szCs w:val="21"/>
              </w:rPr>
              <w:t xml:space="preserve">3）台面：采用12mm厚实芯理化板或抗倍特板，耐酸碱腐蚀、抗污染、防水、防火；</w:t>
            </w:r>
            <w:r>
              <w:rPr>
                <w:rFonts w:hint="eastAsia" w:ascii="宋体" w:hAnsi="宋体" w:cs="宋体"/>
                <w:szCs w:val="21"/>
              </w:rPr>
              <w:br/>
            </w:r>
            <w:r>
              <w:rPr>
                <w:rFonts w:hint="eastAsia" w:ascii="宋体" w:hAnsi="宋体" w:cs="宋体"/>
                <w:szCs w:val="21"/>
              </w:rPr>
              <w:t xml:space="preserve">4）柜体：基材采用16mm厚E1级三聚氰胺板制作,其它部位采用1.5mm厚塑制封边条机械封边,柜体设板式对开门，内设隔板一层。</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实验室吊柜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1）尺寸：延米×（300-500）×（600-800）mm；</w:t>
            </w:r>
            <w:r>
              <w:rPr>
                <w:rFonts w:hint="eastAsia" w:ascii="宋体" w:hAnsi="宋体" w:cs="宋体"/>
                <w:szCs w:val="21"/>
              </w:rPr>
              <w:br/>
            </w:r>
            <w:r>
              <w:rPr>
                <w:rFonts w:hint="eastAsia" w:ascii="宋体" w:hAnsi="宋体" w:cs="宋体"/>
                <w:szCs w:val="21"/>
              </w:rPr>
              <w:t xml:space="preserve">2）结构：板式结构；</w:t>
            </w:r>
            <w:r>
              <w:rPr>
                <w:rFonts w:hint="eastAsia" w:ascii="宋体" w:hAnsi="宋体" w:cs="宋体"/>
                <w:szCs w:val="21"/>
              </w:rPr>
              <w:br/>
            </w:r>
            <w:r>
              <w:rPr>
                <w:rFonts w:hint="eastAsia" w:ascii="宋体" w:hAnsi="宋体" w:cs="宋体"/>
                <w:szCs w:val="21"/>
              </w:rPr>
              <w:t xml:space="preserve">3）柜体：基材采用16mm厚E1级三聚氰胺板制作,其它部位采用1.5mm厚塑制封边条机械封边,上部板式或玻璃柜门，柜体设隔板一层。</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仪器柜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1）尺寸：1000×500×2000mm；</w:t>
            </w:r>
            <w:r>
              <w:rPr>
                <w:rFonts w:hint="eastAsia" w:ascii="宋体" w:hAnsi="宋体" w:cs="宋体"/>
                <w:szCs w:val="21"/>
              </w:rPr>
              <w:br/>
            </w:r>
            <w:r>
              <w:rPr>
                <w:rFonts w:hint="eastAsia" w:ascii="宋体" w:hAnsi="宋体" w:cs="宋体"/>
                <w:szCs w:val="21"/>
              </w:rPr>
              <w:t xml:space="preserve">2）结构：铝木结构，铝合金框架规格：前侧腿25×35×1.2㎜，后侧腿35×35×1.2㎜；</w:t>
            </w:r>
            <w:r>
              <w:rPr>
                <w:rFonts w:hint="eastAsia" w:ascii="宋体" w:hAnsi="宋体" w:cs="宋体"/>
                <w:szCs w:val="21"/>
              </w:rPr>
              <w:br/>
            </w:r>
            <w:r>
              <w:rPr>
                <w:rFonts w:hint="eastAsia" w:ascii="宋体" w:hAnsi="宋体" w:cs="宋体"/>
                <w:szCs w:val="21"/>
              </w:rPr>
              <w:t xml:space="preserve">3）柜体</w:t>
            </w:r>
            <w:r>
              <w:rPr>
                <w:rFonts w:hint="eastAsia" w:ascii="宋体" w:hAnsi="宋体" w:cs="宋体"/>
                <w:szCs w:val="21"/>
              </w:rPr>
              <w:t xml:space="preserve">：基材采用16mm厚E1级三聚氰胺板制作,其它部位采用1.5mm厚塑制封边条机械封边,上部为铝合金边框对开门，铝合金边框连接件采用ABS塑料模具成型，为避免铝角刮伤师生，塑料连接件顶部要略高于铝合金。上部为铝合金边框对开门边框规格40×16×1.5mm，内嵌4mm厚玻璃，柜身内设18mm厚隔板二层。下部为板式对开门，内设18mm厚隔板一层。隔板前端镶装铝合金模具成型U隔板槽，可插分色条，可将存放的物品按分类标识。上下均带锁。隔板后端采用U型钢槽加固，中隔板下采用50*25*1.2mm厚钢制喷塑方管加固支撑。</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不锈钢水柜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1）尺寸：延米×600×800mm</w:t>
            </w:r>
            <w:r>
              <w:rPr>
                <w:rFonts w:hint="eastAsia" w:ascii="宋体" w:hAnsi="宋体" w:cs="宋体"/>
                <w:szCs w:val="21"/>
              </w:rPr>
            </w:r>
            <w:r/>
          </w:p>
          <w:p>
            <w:pPr>
              <w:spacing w:line="240" w:lineRule="exact"/>
              <w:rPr>
                <w:rFonts w:hint="eastAsia"/>
              </w:rPr>
            </w:pPr>
            <w:r>
              <w:rPr>
                <w:rFonts w:hint="eastAsia"/>
              </w:rPr>
            </w:r>
            <w:r>
              <w:rPr>
                <w:rFonts w:hint="eastAsia"/>
              </w:rPr>
              <w:t xml:space="preserve">2）材质：304不锈钢；</w:t>
            </w:r>
            <w:r>
              <w:rPr>
                <w:rFonts w:hint="eastAsia" w:ascii="宋体" w:hAnsi="宋体" w:cs="宋体"/>
              </w:rPr>
            </w:r>
            <w:r/>
          </w:p>
          <w:p>
            <w:pPr>
              <w:spacing w:line="240" w:lineRule="exact"/>
              <w:rPr>
                <w:rFonts w:hint="eastAsia" w:ascii="宋体" w:hAnsi="宋体" w:cs="宋体"/>
              </w:rPr>
            </w:pPr>
            <w:r>
              <w:rPr>
                <w:rFonts w:hint="eastAsia"/>
              </w:rPr>
            </w:r>
            <w:r>
              <w:rPr>
                <w:rFonts w:hint="eastAsia"/>
              </w:rPr>
              <w:t xml:space="preserve">3）一体式不锈钢水槽柜，带柜体，圆角处理，含不锈钢水龙头及上下水配件。</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钢制花架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1、尺寸：延米×（400-600）×1900mm</w:t>
            </w:r>
            <w:r>
              <w:rPr>
                <w:rFonts w:hint="eastAsia" w:ascii="宋体" w:hAnsi="宋体" w:cs="宋体"/>
                <w:szCs w:val="21"/>
              </w:rPr>
              <w:br/>
            </w:r>
            <w:r>
              <w:rPr>
                <w:rFonts w:hint="eastAsia" w:ascii="宋体" w:hAnsi="宋体" w:cs="宋体"/>
                <w:szCs w:val="21"/>
              </w:rPr>
              <w:t xml:space="preserve">2、材质：钢制；</w:t>
            </w:r>
            <w:r>
              <w:rPr>
                <w:rFonts w:hint="eastAsia" w:ascii="宋体" w:hAnsi="宋体" w:cs="宋体"/>
                <w:szCs w:val="21"/>
              </w:rPr>
              <w:br/>
            </w:r>
            <w:r>
              <w:rPr>
                <w:rFonts w:hint="eastAsia" w:ascii="宋体" w:hAnsi="宋体" w:cs="宋体"/>
                <w:szCs w:val="21"/>
              </w:rPr>
              <w:t xml:space="preserve">3、参数：货架下层高700mm，上面两层高600mm。</w:t>
            </w:r>
            <w:r/>
          </w:p>
        </w:tc>
      </w:tr>
      <w:tr>
        <w:trPr>
          <w:trHeight w:val="119"/>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设备周转推车</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1）尺寸：600mm×400×750mm</w:t>
            </w:r>
            <w:r>
              <w:rPr>
                <w:rFonts w:hint="eastAsia" w:ascii="宋体" w:hAnsi="宋体" w:cs="宋体"/>
                <w:szCs w:val="21"/>
              </w:rPr>
            </w:r>
            <w:r/>
          </w:p>
          <w:p>
            <w:pPr>
              <w:spacing w:line="240" w:lineRule="exact"/>
              <w:rPr>
                <w:rFonts w:hint="eastAsia"/>
              </w:rPr>
            </w:pPr>
            <w:r>
              <w:rPr>
                <w:rFonts w:hint="eastAsia"/>
              </w:rPr>
            </w:r>
            <w:r>
              <w:rPr>
                <w:rFonts w:hint="eastAsia"/>
              </w:rPr>
              <w:t xml:space="preserve">2）材质：不锈钢；</w:t>
            </w:r>
            <w:r>
              <w:rPr>
                <w:rFonts w:hint="eastAsia" w:ascii="宋体" w:hAnsi="宋体" w:cs="宋体"/>
              </w:rPr>
            </w:r>
            <w:r/>
          </w:p>
          <w:p>
            <w:pPr>
              <w:spacing w:line="240" w:lineRule="exact"/>
              <w:rPr>
                <w:rFonts w:hint="eastAsia" w:ascii="宋体" w:hAnsi="宋体" w:cs="宋体"/>
              </w:rPr>
            </w:pPr>
            <w:r>
              <w:rPr>
                <w:rFonts w:hint="eastAsia"/>
              </w:rPr>
            </w:r>
            <w:r>
              <w:rPr>
                <w:rFonts w:hint="eastAsia"/>
              </w:rPr>
              <w:t xml:space="preserve">3）不锈钢台面，铝合金框架，万向脚轮。</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菌菇生产筐及塑料瓶、塑料包</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容量：1100ml</w:t>
            </w:r>
            <w:r>
              <w:rPr>
                <w:rFonts w:hint="eastAsia" w:ascii="宋体" w:hAnsi="宋体" w:cs="宋体"/>
                <w:szCs w:val="21"/>
              </w:rPr>
              <w:br/>
            </w:r>
            <w:r>
              <w:rPr>
                <w:rFonts w:hint="eastAsia" w:ascii="宋体" w:hAnsi="宋体" w:cs="宋体"/>
                <w:szCs w:val="21"/>
              </w:rPr>
              <w:t xml:space="preserve">上口直径：7cm，下口直径：10cm</w:t>
            </w:r>
            <w:r>
              <w:rPr>
                <w:rFonts w:hint="eastAsia" w:ascii="宋体" w:hAnsi="宋体" w:cs="宋体"/>
                <w:szCs w:val="21"/>
              </w:rPr>
              <w:br/>
            </w:r>
            <w:r>
              <w:rPr>
                <w:rFonts w:hint="eastAsia" w:ascii="宋体" w:hAnsi="宋体" w:cs="宋体"/>
                <w:szCs w:val="21"/>
              </w:rPr>
              <w:t xml:space="preserve">高度：17.5cm</w:t>
            </w:r>
            <w:r>
              <w:rPr>
                <w:rFonts w:hint="eastAsia" w:ascii="宋体" w:hAnsi="宋体" w:cs="宋体"/>
                <w:szCs w:val="21"/>
              </w:rPr>
              <w:br/>
            </w:r>
            <w:r>
              <w:rPr>
                <w:rFonts w:hint="eastAsia" w:ascii="宋体" w:hAnsi="宋体" w:cs="宋体"/>
                <w:szCs w:val="21"/>
              </w:rPr>
              <w:t xml:space="preserve">重量：约97克/个，180个/箱，共2箱，PP瓶、金针菇种植瓶、韧性好，耐高温，抗低温，经久耐用不变色，使用高强度透明无毒材料制造。</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菌菇生产配料</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玉米芯50斤、棉籽壳50斤、麦麸50斤、石灰粉10斤、石膏粉10斤</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菌丝培养基配料及试剂</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琼脂1000g、蛋白胨1000g、葡萄糖1000g、磷酸二氢钾5KG、硫酸镁1000g、维生素B150g、酵母膏5kg、5桶蒸馏水25kg桶</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79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常规无土栽培肥料</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分A、B两类，共10斤，可配置成AB浓缩液，浓缩液稀释后再使用。</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冰箱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1）额定容积：200L，一级能耗；</w:t>
            </w:r>
            <w:r>
              <w:rPr>
                <w:rFonts w:hint="eastAsia" w:ascii="宋体" w:hAnsi="宋体" w:cs="宋体"/>
                <w:szCs w:val="21"/>
              </w:rPr>
            </w:r>
            <w:r/>
          </w:p>
          <w:p>
            <w:pPr>
              <w:spacing w:line="240" w:lineRule="exact"/>
              <w:rPr>
                <w:rFonts w:hint="eastAsia"/>
              </w:rPr>
            </w:pPr>
            <w:r>
              <w:rPr>
                <w:rFonts w:hint="eastAsia"/>
              </w:rPr>
            </w:r>
            <w:r>
              <w:rPr>
                <w:rFonts w:hint="eastAsia"/>
              </w:rPr>
              <w:t xml:space="preserve">2）制冷方式：变频风冷，三门三温；</w:t>
            </w:r>
            <w:r>
              <w:rPr>
                <w:rFonts w:hint="eastAsia" w:ascii="宋体" w:hAnsi="宋体" w:cs="宋体"/>
              </w:rPr>
            </w:r>
            <w:r/>
          </w:p>
          <w:p>
            <w:pPr>
              <w:spacing w:line="240" w:lineRule="exact"/>
              <w:rPr>
                <w:rFonts w:hint="eastAsia" w:ascii="宋体" w:hAnsi="宋体" w:cs="宋体"/>
              </w:rPr>
            </w:pPr>
            <w:r>
              <w:rPr>
                <w:rFonts w:hint="eastAsia"/>
              </w:rPr>
            </w:r>
            <w:r>
              <w:rPr>
                <w:rFonts w:hint="eastAsia"/>
              </w:rPr>
              <w:t xml:space="preserve">★3）节能产品（签合同提供节能产品认证证书）</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小厨宝</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1）功率：2000W；</w:t>
            </w:r>
            <w:r>
              <w:rPr>
                <w:rFonts w:hint="eastAsia"/>
              </w:rPr>
            </w:r>
            <w:r/>
          </w:p>
          <w:p>
            <w:pPr>
              <w:spacing w:line="240" w:lineRule="exact"/>
              <w:rPr>
                <w:rFonts w:hint="eastAsia"/>
              </w:rPr>
            </w:pPr>
            <w:r>
              <w:rPr>
                <w:rFonts w:hint="eastAsia"/>
              </w:rPr>
            </w:r>
            <w:r>
              <w:rPr>
                <w:rFonts w:hint="eastAsia"/>
              </w:rPr>
              <w:t xml:space="preserve">2）水电隔离；</w:t>
            </w:r>
            <w:r>
              <w:rPr>
                <w:rFonts w:hint="eastAsia"/>
              </w:rPr>
            </w:r>
            <w:r/>
          </w:p>
          <w:p>
            <w:pPr>
              <w:spacing w:line="240" w:lineRule="exact"/>
              <w:rPr>
                <w:rFonts w:hint="eastAsia"/>
              </w:rPr>
            </w:pPr>
            <w:r>
              <w:rPr>
                <w:rFonts w:hint="eastAsia"/>
              </w:rPr>
            </w:r>
            <w:r>
              <w:rPr>
                <w:rFonts w:hint="eastAsia"/>
              </w:rPr>
              <w:t xml:space="preserve">3）温度：75±5℃；</w:t>
            </w:r>
            <w:r/>
          </w:p>
          <w:p>
            <w:pPr>
              <w:spacing w:line="240" w:lineRule="exact"/>
              <w:rPr>
                <w:rFonts w:hint="eastAsia"/>
              </w:rPr>
            </w:pPr>
            <w:r>
              <w:rPr>
                <w:rFonts w:hint="eastAsia"/>
              </w:rPr>
              <w:t xml:space="preserve">★4）节能产品（签合同提供节能产品认证证书）</w:t>
            </w:r>
            <w:r/>
          </w:p>
          <w:p>
            <w:pPr>
              <w:spacing w:line="240" w:lineRule="exact"/>
              <w:rPr>
                <w:rFonts w:hint="eastAsia" w:ascii="宋体" w:hAnsi="宋体" w:cs="宋体"/>
                <w:szCs w:val="21"/>
              </w:rPr>
            </w:pPr>
            <w:r>
              <w:rPr>
                <w:rFonts w:hint="eastAsia"/>
              </w:rPr>
              <w:t xml:space="preserve">5）功能达成：单机满足3个以上水龙头使用</w:t>
            </w:r>
            <w:r>
              <w:rPr>
                <w:rFonts w:hint="eastAsia"/>
              </w:rPr>
              <w:br/>
            </w:r>
            <w:r>
              <w:rPr>
                <w:rFonts w:hint="eastAsia"/>
              </w:rPr>
              <w:t xml:space="preserve">6）安装部署：含 4平方电线（部署设备）、PPR管、阀门、各种水路接头（水路到每个分组水柜）、漏电保护插座。</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真空保鲜机</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1)）吸力70kpa；</w:t>
            </w:r>
            <w:r>
              <w:rPr>
                <w:rFonts w:hint="eastAsia" w:ascii="宋体" w:hAnsi="宋体" w:cs="宋体"/>
                <w:szCs w:val="21"/>
              </w:rPr>
              <w:br/>
            </w:r>
            <w:r>
              <w:rPr>
                <w:rFonts w:hint="eastAsia" w:ascii="宋体" w:hAnsi="宋体" w:cs="宋体"/>
                <w:szCs w:val="21"/>
              </w:rPr>
              <w:t xml:space="preserve">2）封口宽度300mm;</w:t>
            </w:r>
            <w:r>
              <w:rPr>
                <w:rFonts w:hint="eastAsia" w:ascii="宋体" w:hAnsi="宋体" w:cs="宋体"/>
                <w:szCs w:val="21"/>
              </w:rPr>
              <w:br/>
            </w:r>
            <w:r>
              <w:rPr>
                <w:rFonts w:hint="eastAsia" w:ascii="宋体" w:hAnsi="宋体" w:cs="宋体"/>
                <w:szCs w:val="21"/>
              </w:rPr>
              <w:t xml:space="preserve">3）功率130w;</w:t>
            </w:r>
            <w:r>
              <w:rPr>
                <w:rFonts w:hint="eastAsia" w:ascii="宋体" w:hAnsi="宋体" w:cs="宋体"/>
                <w:szCs w:val="21"/>
              </w:rPr>
              <w:br/>
            </w:r>
            <w:r>
              <w:rPr>
                <w:rFonts w:hint="eastAsia" w:ascii="宋体" w:hAnsi="宋体" w:cs="宋体"/>
                <w:szCs w:val="21"/>
              </w:rPr>
              <w:t xml:space="preserve">4）含100个常规尺寸真空袋。</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电子天平</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spacing w:line="240" w:lineRule="exact"/>
              <w:rPr>
                <w:rFonts w:hint="eastAsia"/>
              </w:rPr>
            </w:pPr>
            <w:r>
              <w:rPr>
                <w:rFonts w:hint="eastAsia"/>
              </w:rPr>
              <w:t xml:space="preserve">1）量程：5kg</w:t>
            </w:r>
            <w:r/>
          </w:p>
          <w:p>
            <w:pPr>
              <w:spacing w:line="240" w:lineRule="exact"/>
              <w:rPr>
                <w:rFonts w:hint="eastAsia"/>
              </w:rPr>
            </w:pPr>
            <w:r>
              <w:rPr>
                <w:rFonts w:hint="eastAsia"/>
              </w:rPr>
              <w:t xml:space="preserve">2）精度0.05g</w:t>
            </w:r>
            <w:r/>
          </w:p>
          <w:p>
            <w:pPr>
              <w:spacing w:line="240" w:lineRule="exact"/>
              <w:rPr>
                <w:rFonts w:hint="eastAsia" w:ascii="宋体" w:hAnsi="宋体" w:cs="宋体"/>
                <w:szCs w:val="21"/>
              </w:rPr>
            </w:pPr>
            <w:r>
              <w:rPr>
                <w:rFonts w:hint="eastAsia"/>
              </w:rPr>
              <w:t xml:space="preserve">3）包含防尘罩，拥有数字显示，具有单位切换、累计、置零等功能</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84</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微型拉压传感器（含单路数值显示器）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1）采用S型梁结构，拉，压均可使用；</w:t>
            </w:r>
            <w:r>
              <w:rPr>
                <w:rFonts w:hint="eastAsia" w:ascii="宋体" w:hAnsi="宋体" w:cs="宋体"/>
                <w:szCs w:val="21"/>
              </w:rPr>
              <w:br/>
            </w:r>
            <w:r>
              <w:rPr>
                <w:rFonts w:hint="eastAsia" w:ascii="宋体" w:hAnsi="宋体" w:cs="宋体"/>
                <w:szCs w:val="21"/>
              </w:rPr>
              <w:t xml:space="preserve">2）不锈钢材质；</w:t>
            </w:r>
            <w:r>
              <w:rPr>
                <w:rFonts w:hint="eastAsia" w:ascii="宋体" w:hAnsi="宋体" w:cs="宋体"/>
                <w:szCs w:val="21"/>
              </w:rPr>
              <w:br/>
            </w:r>
            <w:r>
              <w:rPr>
                <w:rFonts w:hint="eastAsia" w:ascii="宋体" w:hAnsi="宋体" w:cs="宋体"/>
                <w:szCs w:val="21"/>
              </w:rPr>
              <w:t xml:space="preserve">3）螺纹受力配套螺丝；</w:t>
            </w:r>
            <w:r>
              <w:rPr>
                <w:rFonts w:hint="eastAsia" w:ascii="宋体" w:hAnsi="宋体" w:cs="宋体"/>
                <w:szCs w:val="21"/>
              </w:rPr>
              <w:br/>
            </w:r>
            <w:r>
              <w:rPr>
                <w:rFonts w:hint="eastAsia" w:ascii="宋体" w:hAnsi="宋体" w:cs="宋体"/>
                <w:szCs w:val="21"/>
              </w:rPr>
              <w:t xml:space="preserve">4）精度：0.1％；</w:t>
            </w:r>
            <w:r>
              <w:rPr>
                <w:rFonts w:hint="eastAsia" w:ascii="宋体" w:hAnsi="宋体" w:cs="宋体"/>
                <w:szCs w:val="21"/>
              </w:rPr>
              <w:br/>
            </w:r>
            <w:r>
              <w:rPr>
                <w:rFonts w:hint="eastAsia" w:ascii="宋体" w:hAnsi="宋体" w:cs="宋体"/>
                <w:szCs w:val="21"/>
              </w:rPr>
              <w:t xml:space="preserve">5）尺寸：≤19*16*6mm；</w:t>
            </w:r>
            <w:r>
              <w:rPr>
                <w:rFonts w:hint="eastAsia" w:ascii="宋体" w:hAnsi="宋体" w:cs="宋体"/>
                <w:szCs w:val="21"/>
              </w:rPr>
              <w:br/>
            </w:r>
            <w:r>
              <w:rPr>
                <w:rFonts w:hint="eastAsia" w:ascii="宋体" w:hAnsi="宋体" w:cs="宋体"/>
                <w:szCs w:val="21"/>
              </w:rPr>
              <w:t xml:space="preserve">6）量程：0-20kg；</w:t>
            </w:r>
            <w:r>
              <w:rPr>
                <w:rFonts w:hint="eastAsia" w:ascii="宋体" w:hAnsi="宋体" w:cs="宋体"/>
                <w:szCs w:val="21"/>
              </w:rPr>
              <w:br/>
            </w:r>
            <w:r>
              <w:rPr>
                <w:rFonts w:hint="eastAsia" w:ascii="宋体" w:hAnsi="宋体" w:cs="宋体"/>
                <w:szCs w:val="21"/>
              </w:rPr>
              <w:t xml:space="preserve">7）含单路数值显示器及连接线</w:t>
            </w:r>
            <w:r>
              <w:rPr>
                <w:rFonts w:hint="eastAsia" w:ascii="宋体" w:hAnsi="宋体" w:cs="宋体"/>
                <w:szCs w:val="21"/>
              </w:rPr>
              <w:br/>
            </w:r>
            <w:r>
              <w:rPr>
                <w:rFonts w:hint="eastAsia" w:ascii="宋体" w:hAnsi="宋体" w:cs="宋体"/>
                <w:szCs w:val="21"/>
              </w:rPr>
              <w:t xml:space="preserve">8）含两侧标准挂钩等配件</w:t>
            </w:r>
            <w:r/>
          </w:p>
          <w:p>
            <w:pPr>
              <w:jc w:val="left"/>
              <w:spacing w:line="240" w:lineRule="exact"/>
              <w:widowControl/>
              <w:rPr>
                <w:rFonts w:hint="eastAsia" w:ascii="宋体" w:hAnsi="宋体" w:cs="宋体"/>
                <w:szCs w:val="21"/>
              </w:rPr>
            </w:pPr>
            <w:r>
              <w:rPr>
                <w:rFonts w:hint="eastAsia" w:ascii="宋体" w:hAnsi="宋体" w:cs="宋体"/>
                <w:szCs w:val="21"/>
              </w:rPr>
              <w:t xml:space="preserve">9）功能达成：用于桥梁模型斜拉索拉压力测试</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85</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拉压传感器专用4路数值显示器</w:t>
            </w:r>
            <w:r/>
          </w:p>
        </w:tc>
        <w:tc>
          <w:tcPr>
            <w:tcBorders>
              <w:top w:val="none" w:color="000000" w:sz="4" w:space="0"/>
              <w:left w:val="none" w:color="000000" w:sz="4" w:space="0"/>
              <w:bottom w:val="none" w:color="000000" w:sz="4" w:space="0"/>
              <w:right w:val="none" w:color="000000"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1）输入方式：mV信号、标准变送信号；</w:t>
            </w:r>
            <w:r>
              <w:rPr>
                <w:rFonts w:hint="eastAsia" w:ascii="宋体" w:hAnsi="宋体" w:cs="宋体"/>
                <w:szCs w:val="21"/>
              </w:rPr>
              <w:br/>
            </w:r>
            <w:r>
              <w:rPr>
                <w:rFonts w:hint="eastAsia" w:ascii="宋体" w:hAnsi="宋体" w:cs="宋体"/>
                <w:szCs w:val="21"/>
              </w:rPr>
              <w:t xml:space="preserve">2）测量精度:士0.02%(FS)/(23℃士5℃):</w:t>
            </w:r>
            <w:r>
              <w:rPr>
                <w:rFonts w:hint="eastAsia" w:ascii="宋体" w:hAnsi="宋体" w:cs="宋体"/>
                <w:szCs w:val="21"/>
              </w:rPr>
              <w:br/>
            </w:r>
            <w:r>
              <w:rPr>
                <w:rFonts w:hint="eastAsia" w:ascii="宋体" w:hAnsi="宋体" w:cs="宋体"/>
                <w:szCs w:val="21"/>
              </w:rPr>
              <w:t xml:space="preserve">3）采样速度:10 次/秒:80 次/秒；</w:t>
            </w:r>
            <w:r>
              <w:rPr>
                <w:rFonts w:hint="eastAsia" w:ascii="宋体" w:hAnsi="宋体" w:cs="宋体"/>
                <w:szCs w:val="21"/>
              </w:rPr>
              <w:br/>
            </w:r>
            <w:r>
              <w:rPr>
                <w:rFonts w:hint="eastAsia" w:ascii="宋体" w:hAnsi="宋体" w:cs="宋体"/>
                <w:szCs w:val="21"/>
              </w:rPr>
              <w:t xml:space="preserve">4）显示方式：5位0.8英寸高亮LED数码管，亮度四级可调；显示范围-19999--99999；</w:t>
            </w:r>
            <w:r>
              <w:rPr>
                <w:rFonts w:hint="eastAsia" w:ascii="宋体" w:hAnsi="宋体" w:cs="宋体"/>
                <w:szCs w:val="21"/>
              </w:rPr>
              <w:br/>
            </w:r>
            <w:r>
              <w:rPr>
                <w:rFonts w:hint="eastAsia" w:ascii="宋体" w:hAnsi="宋体" w:cs="宋体"/>
                <w:szCs w:val="21"/>
              </w:rPr>
              <w:t xml:space="preserve">5）报警输出：四路继电器，每路可选下限、上下限、上下限区间报警:触点容量:(3A/220VAC)；</w:t>
            </w:r>
            <w:r>
              <w:rPr>
                <w:rFonts w:hint="eastAsia" w:ascii="宋体" w:hAnsi="宋体" w:cs="宋体"/>
                <w:szCs w:val="21"/>
              </w:rPr>
              <w:br/>
            </w:r>
            <w:r>
              <w:rPr>
                <w:rFonts w:hint="eastAsia" w:ascii="宋体" w:hAnsi="宋体" w:cs="宋体"/>
                <w:szCs w:val="21"/>
              </w:rPr>
              <w:t xml:space="preserve">6）模拟量输出:0-5V、1-5V、4-20 mA等可选</w:t>
            </w:r>
            <w:r>
              <w:rPr>
                <w:rFonts w:hint="eastAsia" w:ascii="宋体" w:hAnsi="宋体" w:cs="宋体"/>
                <w:szCs w:val="21"/>
              </w:rPr>
              <w:br/>
            </w:r>
            <w:r>
              <w:rPr>
                <w:rFonts w:hint="eastAsia" w:ascii="宋体" w:hAnsi="宋体" w:cs="宋体"/>
                <w:szCs w:val="21"/>
              </w:rPr>
              <w:t xml:space="preserve">7）通讯接口：标准串行RS-232/485双向接口、多机地址范围0-99:波特率2400-38400bps;</w:t>
            </w:r>
            <w:r>
              <w:rPr>
                <w:rFonts w:hint="eastAsia" w:ascii="宋体" w:hAnsi="宋体" w:cs="宋体"/>
                <w:szCs w:val="21"/>
              </w:rPr>
              <w:br/>
            </w:r>
            <w:r>
              <w:rPr>
                <w:rFonts w:hint="eastAsia" w:ascii="宋体" w:hAnsi="宋体" w:cs="宋体"/>
                <w:szCs w:val="21"/>
              </w:rPr>
              <w:t xml:space="preserve">8）供电：220vac；</w:t>
            </w:r>
            <w:r/>
          </w:p>
          <w:p>
            <w:pPr>
              <w:jc w:val="left"/>
              <w:spacing w:line="240" w:lineRule="exact"/>
              <w:widowControl/>
              <w:rPr>
                <w:rFonts w:hint="eastAsia" w:ascii="宋体" w:hAnsi="宋体" w:cs="宋体"/>
                <w:szCs w:val="21"/>
              </w:rPr>
            </w:pPr>
            <w:r>
              <w:rPr>
                <w:rFonts w:hint="eastAsia" w:ascii="宋体" w:hAnsi="宋体" w:cs="宋体"/>
                <w:szCs w:val="21"/>
              </w:rPr>
              <w:t xml:space="preserve">9）功能达成：用于桥梁模型斜拉索拉压力显示数值。</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86</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桥梁模型结构材料</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1）尺寸：单桥跨度在60-80cm；</w:t>
            </w:r>
            <w:r>
              <w:rPr>
                <w:rFonts w:hint="eastAsia" w:ascii="宋体" w:hAnsi="宋体" w:cs="宋体"/>
                <w:szCs w:val="21"/>
              </w:rPr>
              <w:br/>
            </w:r>
            <w:r>
              <w:rPr>
                <w:rFonts w:hint="eastAsia" w:ascii="宋体" w:hAnsi="宋体" w:cs="宋体"/>
                <w:szCs w:val="21"/>
              </w:rPr>
              <w:t xml:space="preserve">2）桥墩：根据学校设计图，制作带夹件的端桥墩</w:t>
            </w:r>
            <w:r>
              <w:rPr>
                <w:rFonts w:hint="eastAsia" w:ascii="宋体" w:hAnsi="宋体" w:cs="宋体"/>
                <w:szCs w:val="21"/>
              </w:rPr>
              <w:br/>
            </w:r>
            <w:r>
              <w:rPr>
                <w:rFonts w:hint="eastAsia" w:ascii="宋体" w:hAnsi="宋体" w:cs="宋体"/>
                <w:szCs w:val="21"/>
              </w:rPr>
              <w:t xml:space="preserve">3）桥体：根据学校设计图，制作木制为主的桥梁结构含拉索线和螺丝等配件</w:t>
            </w:r>
            <w:r>
              <w:rPr>
                <w:rFonts w:hint="eastAsia" w:ascii="宋体" w:hAnsi="宋体" w:cs="宋体"/>
                <w:szCs w:val="21"/>
              </w:rPr>
              <w:br/>
            </w:r>
            <w:r>
              <w:rPr>
                <w:rFonts w:hint="eastAsia" w:ascii="宋体" w:hAnsi="宋体" w:cs="宋体"/>
                <w:szCs w:val="21"/>
              </w:rPr>
              <w:t xml:space="preserve">4）每套包含：10个单桥</w:t>
            </w:r>
            <w:r/>
          </w:p>
          <w:p>
            <w:pPr>
              <w:jc w:val="left"/>
              <w:spacing w:line="240" w:lineRule="exact"/>
              <w:widowControl/>
              <w:rPr>
                <w:rFonts w:hint="eastAsia" w:ascii="宋体" w:hAnsi="宋体" w:cs="宋体"/>
                <w:szCs w:val="21"/>
              </w:rPr>
            </w:pPr>
            <w:r>
              <w:rPr>
                <w:rFonts w:hint="eastAsia" w:ascii="宋体" w:hAnsi="宋体" w:cs="宋体"/>
                <w:szCs w:val="21"/>
              </w:rPr>
              <w:t xml:space="preserve">5）功能达成：用于梁桥、拱桥、斜拉桥等桥梁模型搭建所需材料</w:t>
            </w:r>
            <w:r/>
          </w:p>
          <w:p>
            <w:pPr>
              <w:jc w:val="left"/>
              <w:spacing w:line="240" w:lineRule="exact"/>
              <w:widowControl/>
              <w:rPr>
                <w:rFonts w:ascii="宋体" w:hAnsi="宋体" w:cs="宋体"/>
                <w:szCs w:val="21"/>
              </w:rPr>
            </w:pPr>
            <w:r>
              <w:rPr>
                <w:rFonts w:hint="eastAsia" w:ascii="宋体" w:hAnsi="宋体" w:cs="宋体"/>
                <w:szCs w:val="21"/>
              </w:rPr>
              <w:t xml:space="preserve">6）安装部署：中标</w:t>
            </w:r>
            <w:r>
              <w:rPr>
                <w:rFonts w:hint="eastAsia" w:ascii="宋体" w:hAnsi="宋体" w:cs="宋体"/>
                <w:szCs w:val="21"/>
                <w:lang w:val="en-US" w:eastAsia="zh-CN"/>
              </w:rPr>
              <w:t xml:space="preserve">供应商</w:t>
            </w:r>
            <w:r>
              <w:rPr>
                <w:rFonts w:hint="eastAsia" w:ascii="宋体" w:hAnsi="宋体" w:cs="宋体"/>
                <w:szCs w:val="21"/>
              </w:rPr>
              <w:t xml:space="preserve">协助学校将手绘设计图用CAD分解为零件加工图纸，并采用加工中心或激光雕刻等设备按该图纸进行加工处理，部分金属配件协助定制完成。</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87</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铁架台</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1)材质：钢制；</w:t>
            </w:r>
            <w:r>
              <w:rPr>
                <w:rFonts w:hint="eastAsia" w:ascii="宋体" w:hAnsi="宋体" w:cs="宋体"/>
                <w:szCs w:val="21"/>
              </w:rPr>
              <w:br/>
            </w:r>
            <w:r>
              <w:rPr>
                <w:rFonts w:hint="eastAsia" w:ascii="宋体" w:hAnsi="宋体" w:cs="宋体"/>
                <w:szCs w:val="21"/>
              </w:rPr>
              <w:t xml:space="preserve">2）底宽：300mm;柱居中：500mm高；</w:t>
            </w:r>
            <w:r>
              <w:rPr>
                <w:rFonts w:hint="eastAsia" w:ascii="宋体" w:hAnsi="宋体" w:cs="宋体"/>
                <w:szCs w:val="21"/>
              </w:rPr>
              <w:br/>
            </w:r>
            <w:r>
              <w:rPr>
                <w:rFonts w:hint="eastAsia" w:ascii="宋体" w:hAnsi="宋体" w:cs="宋体"/>
                <w:szCs w:val="21"/>
              </w:rPr>
              <w:t xml:space="preserve">3）上部及中部配套扣件。</w:t>
            </w:r>
            <w:r/>
          </w:p>
          <w:p>
            <w:pPr>
              <w:jc w:val="left"/>
              <w:spacing w:line="240" w:lineRule="exact"/>
              <w:widowControl/>
              <w:rPr>
                <w:rFonts w:hint="eastAsia" w:ascii="宋体" w:hAnsi="宋体" w:cs="宋体"/>
                <w:szCs w:val="21"/>
              </w:rPr>
            </w:pPr>
            <w:r>
              <w:rPr>
                <w:rFonts w:hint="eastAsia" w:ascii="宋体" w:hAnsi="宋体" w:cs="宋体"/>
                <w:szCs w:val="21"/>
              </w:rPr>
              <w:t xml:space="preserve">4）功能达成：用于桥梁模型搭建</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88</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热熔胶枪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1）低压恒温防烫；</w:t>
            </w:r>
            <w:r>
              <w:rPr>
                <w:rFonts w:hint="eastAsia" w:ascii="宋体" w:hAnsi="宋体" w:cs="宋体"/>
                <w:szCs w:val="21"/>
              </w:rPr>
              <w:br/>
            </w:r>
            <w:r>
              <w:rPr>
                <w:rFonts w:hint="eastAsia" w:ascii="宋体" w:hAnsi="宋体" w:cs="宋体"/>
                <w:szCs w:val="21"/>
              </w:rPr>
              <w:t xml:space="preserve">2）一键出胶；</w:t>
            </w:r>
            <w:r>
              <w:rPr>
                <w:rFonts w:hint="eastAsia" w:ascii="宋体" w:hAnsi="宋体" w:cs="宋体"/>
                <w:szCs w:val="21"/>
              </w:rPr>
              <w:br/>
            </w:r>
            <w:r>
              <w:rPr>
                <w:rFonts w:hint="eastAsia" w:ascii="宋体" w:hAnsi="宋体" w:cs="宋体"/>
                <w:szCs w:val="21"/>
              </w:rPr>
              <w:t xml:space="preserve">3）锂电池续航不低于100分钟；</w:t>
            </w:r>
            <w:r>
              <w:rPr>
                <w:rFonts w:hint="eastAsia" w:ascii="宋体" w:hAnsi="宋体" w:cs="宋体"/>
                <w:szCs w:val="21"/>
              </w:rPr>
              <w:br/>
            </w:r>
            <w:r>
              <w:rPr>
                <w:rFonts w:hint="eastAsia" w:ascii="宋体" w:hAnsi="宋体" w:cs="宋体"/>
                <w:szCs w:val="21"/>
              </w:rPr>
              <w:t xml:space="preserve">4）配20根胶棒。</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89</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微型钻床</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1）工作台面：带棱压铸铝件，≥220X120mm。</w:t>
            </w:r>
            <w:r>
              <w:rPr>
                <w:rFonts w:hint="eastAsia" w:ascii="宋体" w:hAnsi="宋体" w:cs="宋体"/>
                <w:szCs w:val="21"/>
              </w:rPr>
              <w:br/>
            </w:r>
            <w:r>
              <w:rPr>
                <w:rFonts w:hint="eastAsia" w:ascii="宋体" w:hAnsi="宋体" w:cs="宋体"/>
                <w:szCs w:val="21"/>
              </w:rPr>
              <w:t xml:space="preserve">2）机身结构：可调节挡板带刻度，钢条柱≥280mm，直径≥20mm。</w:t>
            </w:r>
            <w:r>
              <w:rPr>
                <w:rFonts w:hint="eastAsia" w:ascii="宋体" w:hAnsi="宋体" w:cs="宋体"/>
                <w:szCs w:val="21"/>
              </w:rPr>
              <w:br/>
            </w:r>
            <w:r>
              <w:rPr>
                <w:rFonts w:hint="eastAsia" w:ascii="宋体" w:hAnsi="宋体" w:cs="宋体"/>
                <w:szCs w:val="21"/>
              </w:rPr>
              <w:t xml:space="preserve">压铸机头，平皮带3级铝制滑轮，转速最高不小于8500转/每分，带有可调钻孔深度刻度板的铬制进给杆，3个球轴承（确保转轴运转无波动）。可调节钻孔深度刻度板。喉口深度（条柱到钻轴处）≥140mm。包含至少6个三开槽口精确钢制筒夹,包括1.0-1.5-2.0-2.4-3.0-3.2mm。</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90</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24V 无线电钻+钻头</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1）充电式锂电池，</w:t>
            </w:r>
            <w:r>
              <w:rPr>
                <w:rFonts w:hint="eastAsia" w:ascii="宋体" w:hAnsi="宋体" w:cs="宋体"/>
                <w:szCs w:val="21"/>
              </w:rPr>
              <w:br/>
            </w:r>
            <w:r>
              <w:rPr>
                <w:rFonts w:hint="eastAsia" w:ascii="宋体" w:hAnsi="宋体" w:cs="宋体"/>
                <w:szCs w:val="21"/>
              </w:rPr>
              <w:t xml:space="preserve">2）电压：12V；</w:t>
            </w:r>
            <w:r>
              <w:rPr>
                <w:rFonts w:hint="eastAsia" w:ascii="宋体" w:hAnsi="宋体" w:cs="宋体"/>
                <w:szCs w:val="21"/>
              </w:rPr>
              <w:br/>
            </w:r>
            <w:r>
              <w:rPr>
                <w:rFonts w:hint="eastAsia" w:ascii="宋体" w:hAnsi="宋体" w:cs="宋体"/>
                <w:szCs w:val="21"/>
              </w:rPr>
              <w:t xml:space="preserve">3）调速：无极变速；</w:t>
            </w:r>
            <w:r>
              <w:rPr>
                <w:rFonts w:hint="eastAsia" w:ascii="宋体" w:hAnsi="宋体" w:cs="宋体"/>
                <w:szCs w:val="21"/>
              </w:rPr>
              <w:br/>
            </w:r>
            <w:r>
              <w:rPr>
                <w:rFonts w:hint="eastAsia" w:ascii="宋体" w:hAnsi="宋体" w:cs="宋体"/>
                <w:szCs w:val="21"/>
              </w:rPr>
              <w:t xml:space="preserve">4）夹头类型：通用夹头；</w:t>
            </w:r>
            <w:r>
              <w:rPr>
                <w:rFonts w:hint="eastAsia" w:ascii="宋体" w:hAnsi="宋体" w:cs="宋体"/>
                <w:szCs w:val="21"/>
              </w:rPr>
              <w:br/>
            </w:r>
            <w:r>
              <w:rPr>
                <w:rFonts w:hint="eastAsia" w:ascii="宋体" w:hAnsi="宋体" w:cs="宋体"/>
                <w:szCs w:val="21"/>
              </w:rPr>
              <w:t xml:space="preserve">5）最大夹持能力：10mm；</w:t>
            </w:r>
            <w:r>
              <w:rPr>
                <w:rFonts w:hint="eastAsia" w:ascii="宋体" w:hAnsi="宋体" w:cs="宋体"/>
                <w:szCs w:val="21"/>
              </w:rPr>
              <w:br/>
            </w:r>
            <w:r>
              <w:rPr>
                <w:rFonts w:hint="eastAsia" w:ascii="宋体" w:hAnsi="宋体" w:cs="宋体"/>
                <w:szCs w:val="21"/>
              </w:rPr>
              <w:t xml:space="preserve">6）操作方式：手持式；</w:t>
            </w:r>
            <w:r>
              <w:rPr>
                <w:rFonts w:hint="eastAsia" w:ascii="宋体" w:hAnsi="宋体" w:cs="宋体"/>
                <w:szCs w:val="21"/>
              </w:rPr>
              <w:br/>
            </w:r>
            <w:r>
              <w:rPr>
                <w:rFonts w:hint="eastAsia" w:ascii="宋体" w:hAnsi="宋体" w:cs="宋体"/>
                <w:szCs w:val="21"/>
              </w:rPr>
              <w:t xml:space="preserve">7）有无正反转向：有；</w:t>
            </w:r>
            <w:r>
              <w:rPr>
                <w:rFonts w:hint="eastAsia" w:ascii="宋体" w:hAnsi="宋体" w:cs="宋体"/>
                <w:szCs w:val="21"/>
              </w:rPr>
              <w:br/>
            </w:r>
            <w:r>
              <w:rPr>
                <w:rFonts w:hint="eastAsia" w:ascii="宋体" w:hAnsi="宋体" w:cs="宋体"/>
                <w:szCs w:val="21"/>
              </w:rPr>
              <w:t xml:space="preserve">8）平钻/冲击/螺丝起拧，一机三用；</w:t>
            </w:r>
            <w:r>
              <w:rPr>
                <w:rFonts w:hint="eastAsia" w:ascii="宋体" w:hAnsi="宋体" w:cs="宋体"/>
                <w:szCs w:val="21"/>
              </w:rPr>
              <w:br/>
            </w:r>
            <w:r>
              <w:rPr>
                <w:rFonts w:hint="eastAsia" w:ascii="宋体" w:hAnsi="宋体" w:cs="宋体"/>
                <w:szCs w:val="21"/>
              </w:rPr>
              <w:t xml:space="preserve">9）配套钻头0.5-1cm。</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91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万用电表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1）检测功能包含不低于：直/交流电压测量；直/交流电流测量；电阻测量；电容测量；二/三极管测量；非接触电压NCV检测；温度测量；真有效值测量；线路通断测量；超量程提示；频率测量；火线测量；</w:t>
            </w:r>
            <w:r>
              <w:rPr>
                <w:rFonts w:hint="eastAsia" w:ascii="宋体" w:hAnsi="宋体" w:cs="宋体"/>
                <w:szCs w:val="21"/>
              </w:rPr>
              <w:br/>
            </w:r>
            <w:r>
              <w:rPr>
                <w:rFonts w:hint="eastAsia" w:ascii="宋体" w:hAnsi="宋体" w:cs="宋体"/>
                <w:szCs w:val="21"/>
              </w:rPr>
              <w:t xml:space="preserve">2）背部表笔收纳；</w:t>
            </w:r>
            <w:r>
              <w:rPr>
                <w:rFonts w:hint="eastAsia" w:ascii="宋体" w:hAnsi="宋体" w:cs="宋体"/>
                <w:szCs w:val="21"/>
              </w:rPr>
              <w:br/>
            </w:r>
            <w:r>
              <w:rPr>
                <w:rFonts w:hint="eastAsia" w:ascii="宋体" w:hAnsi="宋体" w:cs="宋体"/>
                <w:szCs w:val="21"/>
              </w:rPr>
              <w:t xml:space="preserve">3）不锈钢笔针，测量精准；</w:t>
            </w:r>
            <w:r>
              <w:rPr>
                <w:rFonts w:hint="eastAsia" w:ascii="宋体" w:hAnsi="宋体" w:cs="宋体"/>
                <w:szCs w:val="21"/>
              </w:rPr>
              <w:br/>
            </w:r>
            <w:r>
              <w:rPr>
                <w:rFonts w:hint="eastAsia" w:ascii="宋体" w:hAnsi="宋体" w:cs="宋体"/>
                <w:szCs w:val="21"/>
              </w:rPr>
              <w:t xml:space="preserve">4）LED照明，方便测量；</w:t>
            </w:r>
            <w:r>
              <w:rPr>
                <w:rFonts w:hint="eastAsia" w:ascii="宋体" w:hAnsi="宋体" w:cs="宋体"/>
                <w:szCs w:val="21"/>
              </w:rPr>
              <w:br/>
            </w:r>
            <w:r>
              <w:rPr>
                <w:rFonts w:hint="eastAsia" w:ascii="宋体" w:hAnsi="宋体" w:cs="宋体"/>
                <w:szCs w:val="21"/>
              </w:rPr>
              <w:t xml:space="preserve">5）无操作自动关机。</w:t>
            </w:r>
            <w:r/>
          </w:p>
        </w:tc>
      </w:tr>
      <w:tr>
        <w:trPr>
          <w:trHeight w:val="427"/>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92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数字化实验器线圈800匝（含电流传感显示器）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80Ω，最大电流0.75A。</w:t>
            </w:r>
            <w:r/>
          </w:p>
        </w:tc>
      </w:tr>
      <w:tr>
        <w:trPr>
          <w:trHeight w:val="42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240" w:lineRule="exact"/>
              <w:widowControl/>
              <w:rPr>
                <w:rFonts w:hint="eastAsia" w:ascii="宋体" w:hAnsi="宋体" w:cs="宋体"/>
                <w:b/>
                <w:bCs/>
                <w:szCs w:val="21"/>
              </w:rPr>
            </w:pPr>
            <w:r>
              <w:rPr>
                <w:rFonts w:hint="eastAsia" w:ascii="宋体" w:hAnsi="宋体" w:cs="宋体"/>
                <w:b/>
                <w:bCs/>
                <w:szCs w:val="21"/>
              </w:rPr>
              <w:t xml:space="preserve">93</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温差发电实验仪（风扇）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spacing w:line="240" w:lineRule="exact"/>
              <w:widowControl/>
              <w:rPr>
                <w:rFonts w:hint="eastAsia" w:ascii="宋体" w:hAnsi="宋体" w:cs="宋体"/>
                <w:szCs w:val="21"/>
              </w:rPr>
            </w:pPr>
            <w:r>
              <w:rPr>
                <w:rFonts w:hint="eastAsia" w:ascii="宋体" w:hAnsi="宋体" w:cs="宋体"/>
                <w:szCs w:val="21"/>
              </w:rPr>
              <w:t xml:space="preserve">1）材质：塑料＋铝板；</w:t>
            </w:r>
            <w:r>
              <w:rPr>
                <w:rFonts w:hint="eastAsia" w:ascii="宋体" w:hAnsi="宋体" w:cs="宋体"/>
                <w:szCs w:val="21"/>
              </w:rPr>
              <w:br/>
            </w:r>
            <w:r>
              <w:rPr>
                <w:rFonts w:hint="eastAsia" w:ascii="宋体" w:hAnsi="宋体" w:cs="宋体"/>
                <w:szCs w:val="21"/>
              </w:rPr>
              <w:t xml:space="preserve">2）发电模式：冷热水发电；</w:t>
            </w:r>
            <w:r>
              <w:rPr>
                <w:rFonts w:hint="eastAsia" w:ascii="宋体" w:hAnsi="宋体" w:cs="宋体"/>
                <w:szCs w:val="21"/>
              </w:rPr>
              <w:br/>
            </w:r>
            <w:r>
              <w:rPr>
                <w:rFonts w:hint="eastAsia" w:ascii="宋体" w:hAnsi="宋体" w:cs="宋体"/>
                <w:szCs w:val="21"/>
              </w:rPr>
              <w:t xml:space="preserve">3）结构：含扇叶，制冷片，铝板，塑料透明杯。</w:t>
            </w:r>
            <w:r/>
          </w:p>
        </w:tc>
      </w:tr>
    </w:tbl>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（2）平台监管要求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2）中标供应商必须在履约过程中，严格按照“南京市教育装备项目管理平台”的技术与管理规范，在规定的时间节点，提供相应的合同履约资料，包括照片。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3）中标供应商在合同履约过程中，必须通过“南京市教育装备项目管理平台”申请验收。验收不合格即记录在平台中，整改后验收仍不合格的，采购人有权依据法律 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5）中标供应商必须通过“南京市教育装备项目管理平台”提供售后维护维保服务。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（3）质保（维保）及售后要求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1）本项目要求整体质保期不少于3年。质保期内，每年维护保养1次，维护保养及更换损坏件的费用包含在投标总价中。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3）质保期内维修（人为因素除外）费用包含在投标总价中，质保期外提供不高于市场价格的终身维护。中标后提供质保期外配件价格明细表。</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color w:val="000000"/>
          <w:sz w:val="24"/>
          <w:szCs w:val="24"/>
        </w:rPr>
        <w:t xml:space="preserve">40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（三）演示要求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5分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2.演示内容详见“第五章  评标方法与评标标准”。</w:t>
      </w:r>
      <w:r/>
    </w:p>
    <w:p>
      <w:pPr>
        <w:pStyle w:val="923"/>
        <w:rPr>
          <w:rFonts w:hint="eastAsia"/>
        </w:rPr>
      </w:pPr>
      <w:r>
        <w:rPr>
          <w:rFonts w:hint="eastAsia"/>
        </w:rPr>
      </w:r>
      <w:r/>
    </w:p>
    <w:p>
      <w:pPr>
        <w:rPr>
          <w:rFonts w:hint="eastAsia" w:ascii="宋体" w:hAnsi="宋体" w:cs="宋体"/>
          <w:sz w:val="24"/>
          <w:szCs w:val="24"/>
        </w:rPr>
      </w:pPr>
      <w:r>
        <w:rPr>
          <w:rFonts w:hint="eastAsia" w:ascii="宋体" w:hAnsi="宋体" w:cs="宋体"/>
          <w:sz w:val="24"/>
          <w:szCs w:val="24"/>
        </w:rPr>
      </w:r>
      <w:r/>
    </w:p>
    <w:p>
      <w:pPr>
        <w:ind w:right="840"/>
        <w:jc w:val="center"/>
        <w:rPr>
          <w:rFonts w:hint="eastAsia" w:ascii="方正小标宋简体" w:hAnsi="方正小标宋简体" w:eastAsia="方正小标宋简体" w:cs="方正小标宋简体"/>
          <w:color w:val="000000"/>
          <w:sz w:val="36"/>
          <w:szCs w:val="36"/>
        </w:rPr>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1.采用综合评分法的，评标结果按评审后得分由高到低顺序排列。得分相同的，按投标报价由低到高顺序排列。得分且投标报价相同的，按“三、评标标准中</w:t>
      </w:r>
      <w:r>
        <w:rPr>
          <w:rFonts w:hint="eastAsia" w:ascii="宋体" w:hAnsi="宋体"/>
          <w:sz w:val="24"/>
          <w:szCs w:val="24"/>
        </w:rPr>
        <w:t xml:space="preserve">2.1-2.4项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88"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的扣除，用扣除后的价格参与评审。</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88" w:lineRule="auto"/>
        <w:rPr>
          <w:rFonts w:hint="eastAsia"/>
        </w:rPr>
      </w:pPr>
      <w:r>
        <w:rPr>
          <w:rFonts w:hint="eastAsia" w:ascii="黑体" w:hAnsi="黑体" w:eastAsia="黑体" w:cs="黑体"/>
          <w:sz w:val="24"/>
          <w:szCs w:val="24"/>
        </w:rPr>
        <w:t xml:space="preserve">三、评标标准</w:t>
      </w:r>
      <w:r/>
    </w:p>
    <w:tbl>
      <w:tblPr>
        <w:tblStyle w:val="96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Change w:id="0">
          <w:tblGrid>
            <w:gridCol w:w="519"/>
            <w:gridCol w:w="1179"/>
            <w:gridCol w:w="6330"/>
            <w:gridCol w:w="647"/>
            <w:gridCol w:w="900"/>
          </w:tblGrid>
        </w:tblGridChange>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79"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647"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900"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88"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30（小数点保留两位）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88"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88"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88" w:lineRule="auto"/>
              <w:rPr>
                <w:rFonts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w:t>
            </w:r>
            <w:r>
              <w:rPr>
                <w:rFonts w:ascii="宋体" w:hAnsi="宋体" w:cs="宋体"/>
                <w:spacing w:val="-2"/>
              </w:rPr>
              <w:t xml:space="preserve">技术参数</w:t>
            </w:r>
            <w:r/>
          </w:p>
        </w:tc>
        <w:tc>
          <w:tcPr>
            <w:tcBorders>
              <w:top w:val="single" w:color="000000" w:sz="2" w:space="0"/>
              <w:bottom w:val="single" w:color="000000" w:sz="2" w:space="0"/>
            </w:tcBorders>
            <w:tcW w:w="6330" w:type="dxa"/>
            <w:vAlign w:val="center"/>
            <w:textDirection w:val="lrTb"/>
            <w:noWrap w:val="false"/>
          </w:tcPr>
          <w:p>
            <w:pPr>
              <w:spacing w:line="288" w:lineRule="auto"/>
              <w:rPr>
                <w:rFonts w:ascii="宋体" w:hAnsi="宋体" w:cs="宋体"/>
                <w:spacing w:val="1"/>
              </w:rPr>
            </w:pPr>
            <w:r>
              <w:rPr>
                <w:rFonts w:hint="eastAsia" w:ascii="宋体" w:hAnsi="宋体" w:cs="宋体"/>
              </w:rPr>
              <w:t xml:space="preserve">产品</w:t>
            </w:r>
            <w:r>
              <w:rPr>
                <w:rFonts w:ascii="宋体" w:hAnsi="宋体" w:cs="宋体"/>
              </w:rPr>
              <w:t xml:space="preserve">技术参数全部满足招标要求的得满分；打★指标为必须满足项，如有负偏离将作为无效投标；打▲指标为重要指标，有</w:t>
            </w:r>
            <w:r>
              <w:rPr>
                <w:rFonts w:hint="eastAsia" w:ascii="宋体" w:hAnsi="宋体" w:cs="宋体"/>
              </w:rPr>
              <w:t xml:space="preserve">1</w:t>
            </w:r>
            <w:r>
              <w:rPr>
                <w:rFonts w:ascii="宋体" w:hAnsi="宋体" w:cs="宋体"/>
              </w:rPr>
              <w:t xml:space="preserve">项负偏离扣2分；其余指标有</w:t>
            </w:r>
            <w:r>
              <w:rPr>
                <w:rFonts w:hint="eastAsia" w:ascii="宋体" w:hAnsi="宋体" w:cs="宋体"/>
              </w:rPr>
              <w:t xml:space="preserve">1</w:t>
            </w:r>
            <w:r>
              <w:rPr>
                <w:rFonts w:ascii="宋体" w:hAnsi="宋体" w:cs="宋体"/>
              </w:rPr>
              <w:t xml:space="preserve">项负偏离扣1分，扣完为止。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hint="eastAsia" w:ascii="宋体" w:hAnsi="宋体" w:eastAsia="宋体" w:cs="宋体"/>
                <w:lang w:eastAsia="zh-CN"/>
              </w:rPr>
            </w:pPr>
            <w:r>
              <w:rPr>
                <w:rFonts w:hint="eastAsia" w:ascii="宋体" w:hAnsi="宋体" w:cs="宋体"/>
              </w:rPr>
              <w:t xml:space="preserve">3</w:t>
            </w:r>
            <w:r>
              <w:rPr>
                <w:rFonts w:hint="eastAsia" w:ascii="宋体" w:hAnsi="宋体" w:cs="宋体"/>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88" w:lineRule="auto"/>
              <w:rPr>
                <w:rFonts w:ascii="宋体" w:hAnsi="宋体" w:cs="宋体"/>
              </w:rPr>
            </w:pPr>
            <w:r>
              <w:rPr>
                <w:rFonts w:hint="eastAsia" w:ascii="宋体" w:hAnsi="宋体" w:cs="宋体"/>
                <w:lang w:val="zh-CN"/>
              </w:rPr>
              <w:t xml:space="preserve">深化设计</w:t>
            </w:r>
            <w:r>
              <w:rPr>
                <w:rFonts w:ascii="宋体" w:hAnsi="宋体" w:cs="宋体"/>
                <w:lang w:val="zh-CN"/>
              </w:rPr>
              <w:t xml:space="preserve">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aps/>
                <w:szCs w:val="21"/>
              </w:rPr>
            </w:pPr>
            <w:r>
              <w:rPr>
                <w:rFonts w:ascii="宋体" w:hAnsi="宋体" w:cs="宋体"/>
                <w:caps/>
                <w:szCs w:val="21"/>
              </w:rPr>
              <w:t xml:space="preserve">评委根据投标人提供的</w:t>
            </w:r>
            <w:r>
              <w:rPr>
                <w:rFonts w:hint="eastAsia" w:ascii="宋体" w:hAnsi="宋体" w:cs="宋体"/>
                <w:caps/>
                <w:szCs w:val="21"/>
              </w:rPr>
              <w:t xml:space="preserve">空间设计</w:t>
            </w:r>
            <w:r>
              <w:rPr>
                <w:rFonts w:ascii="宋体" w:hAnsi="宋体" w:cs="宋体"/>
                <w:caps/>
                <w:szCs w:val="21"/>
              </w:rPr>
              <w:t xml:space="preserve">方案（包括</w:t>
            </w:r>
            <w:r>
              <w:rPr>
                <w:rFonts w:hint="eastAsia" w:ascii="宋体" w:hAnsi="宋体" w:cs="宋体"/>
                <w:caps/>
                <w:szCs w:val="21"/>
              </w:rPr>
              <w:t xml:space="preserve">鼓楼区宁海中学分校菌菇培育室、南京市金陵中学附属初级中学生物教室和无土栽培种植区一体化空间的进行深化设计</w:t>
            </w:r>
            <w:r>
              <w:rPr>
                <w:rFonts w:hint="eastAsia" w:ascii="宋体" w:hAnsi="宋体" w:cs="宋体"/>
                <w:caps/>
                <w:szCs w:val="21"/>
                <w:lang w:eastAsia="zh-CN"/>
              </w:rPr>
              <w:t xml:space="preserve">）</w:t>
            </w:r>
            <w:r>
              <w:rPr>
                <w:rFonts w:ascii="宋体" w:hAnsi="宋体" w:cs="宋体"/>
                <w:caps/>
                <w:szCs w:val="21"/>
              </w:rPr>
              <w:t xml:space="preserve">评分： </w:t>
            </w:r>
            <w:r/>
          </w:p>
          <w:p>
            <w:pPr>
              <w:rPr>
                <w:rFonts w:ascii="宋体" w:hAnsi="宋体" w:cs="宋体"/>
                <w:caps/>
                <w:szCs w:val="21"/>
              </w:rPr>
            </w:pPr>
            <w:r>
              <w:rPr>
                <w:rFonts w:hint="eastAsia" w:ascii="宋体" w:hAnsi="宋体" w:cs="宋体"/>
                <w:caps/>
                <w:szCs w:val="21"/>
              </w:rPr>
              <w:t xml:space="preserve">1、鼓楼区宁海中学分校菌菇培育室</w:t>
            </w:r>
            <w:r/>
          </w:p>
          <w:p>
            <w:pPr>
              <w:rPr>
                <w:rFonts w:hint="eastAsia" w:ascii="宋体" w:hAnsi="宋体" w:cs="宋体"/>
                <w:caps/>
                <w:szCs w:val="21"/>
              </w:rPr>
            </w:pPr>
            <w:r>
              <w:rPr>
                <w:rFonts w:hint="eastAsia" w:ascii="宋体" w:hAnsi="宋体" w:cs="宋体"/>
                <w:caps/>
                <w:szCs w:val="21"/>
              </w:rPr>
              <w:t xml:space="preserve">1）方案围绕菌菇种植空间特点，在环境保温密闭控制、菌菇培育密度等方面，水电图合理性、效果图美观性、整体方案聚焦教学需求的，得2分；</w:t>
            </w:r>
            <w:r/>
          </w:p>
          <w:p>
            <w:pPr>
              <w:rPr>
                <w:rFonts w:hint="eastAsia" w:ascii="宋体" w:hAnsi="宋体" w:cs="宋体"/>
                <w:caps/>
                <w:szCs w:val="21"/>
              </w:rPr>
            </w:pPr>
            <w:r>
              <w:rPr>
                <w:rFonts w:hint="eastAsia" w:ascii="宋体" w:hAnsi="宋体" w:cs="宋体"/>
                <w:caps/>
                <w:szCs w:val="21"/>
              </w:rPr>
              <w:t xml:space="preserve">2）方案水电图基本合理、效果图完整、整体方案能够基本呼应教学需求的，得1分；</w:t>
            </w:r>
            <w:r/>
          </w:p>
          <w:p>
            <w:pPr>
              <w:rPr>
                <w:rFonts w:ascii="宋体" w:hAnsi="宋体" w:cs="宋体"/>
                <w:caps/>
                <w:szCs w:val="21"/>
              </w:rPr>
            </w:pPr>
            <w:r>
              <w:rPr>
                <w:rFonts w:hint="eastAsia" w:ascii="宋体" w:hAnsi="宋体" w:cs="宋体"/>
                <w:caps/>
                <w:szCs w:val="21"/>
              </w:rPr>
              <w:t xml:space="preserve">3）某项设计达成度很低或设计图提交不完整，不得分。</w:t>
            </w:r>
            <w:r/>
          </w:p>
          <w:p>
            <w:pPr>
              <w:rPr>
                <w:rFonts w:ascii="宋体" w:hAnsi="宋体" w:cs="宋体"/>
                <w:caps/>
                <w:szCs w:val="21"/>
              </w:rPr>
            </w:pPr>
            <w:r>
              <w:rPr>
                <w:rFonts w:hint="eastAsia" w:ascii="宋体" w:hAnsi="宋体" w:cs="宋体"/>
                <w:caps/>
                <w:szCs w:val="21"/>
              </w:rPr>
              <w:t xml:space="preserve">2、南京市金陵中学附属初级中学生物教室和无土栽培种植区一体化空间</w:t>
            </w:r>
            <w:r/>
          </w:p>
          <w:p>
            <w:pPr>
              <w:rPr>
                <w:rFonts w:ascii="宋体" w:hAnsi="宋体" w:cs="宋体"/>
                <w:caps/>
                <w:szCs w:val="21"/>
              </w:rPr>
            </w:pPr>
            <w:r>
              <w:rPr>
                <w:rFonts w:hint="eastAsia" w:ascii="宋体" w:hAnsi="宋体" w:cs="宋体"/>
                <w:caps/>
                <w:szCs w:val="21"/>
              </w:rPr>
              <w:t xml:space="preserve">1）方案围空间特点，围绕整班常态教学木器设计；分割出的种植区环境温湿度控制、学生观察和实践操作等方面设计，水电图合理性、效果图美观性、整体方案突出教学需求的，得2分；</w:t>
            </w:r>
            <w:r/>
          </w:p>
          <w:p>
            <w:pPr>
              <w:rPr>
                <w:rFonts w:hint="eastAsia" w:ascii="宋体" w:hAnsi="宋体" w:cs="宋体"/>
                <w:caps/>
                <w:szCs w:val="21"/>
              </w:rPr>
            </w:pPr>
            <w:r>
              <w:rPr>
                <w:rFonts w:hint="eastAsia" w:ascii="宋体" w:hAnsi="宋体" w:cs="宋体"/>
                <w:caps/>
                <w:szCs w:val="21"/>
              </w:rPr>
              <w:t xml:space="preserve">2）方案水电图基本合理、效果图完整、整体方案能够基本呼应教学需求的，得1；</w:t>
            </w:r>
            <w:r/>
          </w:p>
          <w:p>
            <w:pPr>
              <w:rPr>
                <w:rFonts w:ascii="宋体" w:hAnsi="宋体" w:cs="宋体"/>
                <w:caps/>
                <w:szCs w:val="21"/>
              </w:rPr>
            </w:pPr>
            <w:r>
              <w:rPr>
                <w:rFonts w:hint="eastAsia" w:ascii="宋体" w:hAnsi="宋体" w:cs="宋体"/>
                <w:caps/>
                <w:szCs w:val="21"/>
              </w:rPr>
              <w:t xml:space="preserve">3）某项设计达成度很低或设计图提交不完整，不得分。</w:t>
            </w:r>
            <w:r/>
          </w:p>
          <w:p>
            <w:pPr>
              <w:rPr>
                <w:rFonts w:ascii="宋体" w:hAnsi="宋体" w:cs="宋体"/>
                <w:caps/>
                <w:szCs w:val="21"/>
              </w:rPr>
            </w:pPr>
            <w:r>
              <w:rPr>
                <w:rFonts w:hint="eastAsia" w:ascii="宋体" w:hAnsi="宋体" w:cs="宋体"/>
                <w:caps/>
                <w:szCs w:val="21"/>
              </w:rPr>
              <w:t xml:space="preserve">3、两个区域学科文化设计方案</w:t>
            </w:r>
            <w:r/>
          </w:p>
          <w:p>
            <w:pPr>
              <w:rPr>
                <w:rFonts w:hint="eastAsia" w:ascii="宋体" w:hAnsi="宋体" w:cs="宋体"/>
                <w:caps/>
                <w:szCs w:val="21"/>
              </w:rPr>
            </w:pPr>
            <w:r>
              <w:rPr>
                <w:rFonts w:hint="eastAsia" w:ascii="宋体" w:hAnsi="宋体" w:cs="宋体"/>
                <w:caps/>
                <w:szCs w:val="21"/>
              </w:rPr>
              <w:t xml:space="preserve">1）各区域的文化设计完整、与教学主题吻合，得2分；</w:t>
            </w:r>
            <w:r/>
          </w:p>
          <w:p>
            <w:pPr>
              <w:rPr>
                <w:rFonts w:hint="eastAsia" w:ascii="宋体" w:hAnsi="宋体" w:cs="宋体"/>
                <w:caps/>
                <w:szCs w:val="21"/>
              </w:rPr>
            </w:pPr>
            <w:r>
              <w:rPr>
                <w:rFonts w:hint="eastAsia" w:ascii="宋体" w:hAnsi="宋体" w:cs="宋体"/>
                <w:caps/>
                <w:szCs w:val="21"/>
              </w:rPr>
              <w:t xml:space="preserve">2）各区域的文化设计比较完整、与教学主题基本吻合，得1分；</w:t>
            </w:r>
            <w:r/>
          </w:p>
          <w:p>
            <w:pPr>
              <w:rPr>
                <w:rFonts w:hint="eastAsia" w:ascii="宋体" w:hAnsi="宋体" w:cs="宋体"/>
              </w:rPr>
            </w:pPr>
            <w:r>
              <w:rPr>
                <w:rFonts w:hint="eastAsia" w:ascii="宋体" w:hAnsi="宋体" w:cs="宋体"/>
                <w:caps/>
                <w:szCs w:val="21"/>
              </w:rPr>
              <w:t xml:space="preserve">3）设计达成度很低或未提交，不得分。</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ascii="宋体" w:hAnsi="宋体" w:cs="宋体"/>
              </w:rPr>
            </w:pPr>
            <w:r>
              <w:rPr>
                <w:rFonts w:hint="eastAsia" w:ascii="宋体" w:hAnsi="宋体" w:cs="宋体"/>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line="288" w:lineRule="auto"/>
              <w:rPr>
                <w:rFonts w:hint="eastAsia" w:ascii="宋体" w:hAnsi="宋体" w:cs="宋体"/>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aps/>
                <w:szCs w:val="21"/>
              </w:rPr>
              <w:t xml:space="preserve">视频演示</w:t>
            </w:r>
            <w:r/>
          </w:p>
        </w:tc>
        <w:tc>
          <w:tcPr>
            <w:tcBorders>
              <w:top w:val="single" w:color="000000" w:sz="2" w:space="0"/>
              <w:bottom w:val="single" w:color="000000" w:sz="2" w:space="0"/>
            </w:tcBorders>
            <w:tcW w:w="6330" w:type="dxa"/>
            <w:textDirection w:val="lrTb"/>
            <w:noWrap w:val="false"/>
          </w:tcPr>
          <w:p>
            <w:pPr>
              <w:rPr>
                <w:rFonts w:hint="eastAsia" w:ascii="宋体" w:hAnsi="宋体" w:eastAsia="宋体" w:cs="宋体"/>
                <w:caps/>
                <w:szCs w:val="21"/>
                <w:lang w:eastAsia="zh-CN"/>
              </w:rPr>
            </w:pPr>
            <w:r>
              <w:rPr>
                <w:rFonts w:hint="eastAsia" w:ascii="宋体" w:hAnsi="宋体" w:cs="宋体"/>
                <w:caps/>
                <w:sz w:val="21"/>
                <w:szCs w:val="21"/>
              </w:rPr>
              <w:t xml:space="preserve">评委</w:t>
            </w:r>
            <w:r>
              <w:rPr>
                <w:rFonts w:hint="eastAsia" w:ascii="宋体" w:hAnsi="宋体" w:cs="宋体"/>
                <w:caps/>
                <w:szCs w:val="21"/>
              </w:rPr>
              <w:t xml:space="preserve">根据</w:t>
            </w:r>
            <w:r>
              <w:rPr>
                <w:rFonts w:ascii="宋体" w:hAnsi="宋体" w:cs="宋体"/>
                <w:caps/>
                <w:szCs w:val="21"/>
              </w:rPr>
              <w:t xml:space="preserve">投标人在本项目中提供的种植机</w:t>
            </w:r>
            <w:r>
              <w:rPr>
                <w:rFonts w:hint="eastAsia" w:ascii="宋体" w:hAnsi="宋体" w:cs="宋体"/>
                <w:caps/>
                <w:szCs w:val="21"/>
              </w:rPr>
              <w:t xml:space="preserve">各类模块和其他仪器所构成的无土栽培对比实验支撑系统，完成三个实验内容的的装备配置视频，视频要按实验实际场景模拟操作，用到的设备和投标产品一致（由于植物的生长历程较长，视频不要求完整呈现植物生长过程）。三个实验为1、</w:t>
            </w:r>
            <w:r>
              <w:rPr>
                <w:rFonts w:ascii="宋体" w:hAnsi="宋体" w:cs="宋体"/>
                <w:caps/>
                <w:szCs w:val="21"/>
              </w:rPr>
              <w:t xml:space="preserve">营养</w:t>
            </w:r>
            <w:r>
              <w:rPr>
                <w:rFonts w:hint="eastAsia" w:ascii="宋体" w:hAnsi="宋体" w:cs="宋体"/>
                <w:caps/>
                <w:szCs w:val="21"/>
              </w:rPr>
              <w:t xml:space="preserve">液</w:t>
            </w:r>
            <w:r>
              <w:rPr>
                <w:rFonts w:ascii="宋体" w:hAnsi="宋体" w:cs="宋体"/>
                <w:caps/>
                <w:szCs w:val="21"/>
              </w:rPr>
              <w:t xml:space="preserve">中氮元素浓度对</w:t>
            </w:r>
            <w:r>
              <w:rPr>
                <w:rFonts w:hint="eastAsia" w:ascii="宋体" w:hAnsi="宋体" w:cs="宋体"/>
                <w:caps/>
                <w:szCs w:val="21"/>
              </w:rPr>
              <w:t xml:space="preserve">叶菜</w:t>
            </w:r>
            <w:r>
              <w:rPr>
                <w:rFonts w:ascii="宋体" w:hAnsi="宋体" w:cs="宋体"/>
                <w:caps/>
                <w:szCs w:val="21"/>
              </w:rPr>
              <w:t xml:space="preserve">生长的影响</w:t>
            </w:r>
            <w:r>
              <w:rPr>
                <w:rFonts w:hint="eastAsia" w:ascii="宋体" w:hAnsi="宋体" w:cs="宋体"/>
                <w:caps/>
                <w:szCs w:val="21"/>
              </w:rPr>
              <w:t xml:space="preserve">；2、</w:t>
            </w:r>
            <w:r>
              <w:rPr>
                <w:rFonts w:ascii="宋体" w:hAnsi="宋体" w:cs="宋体"/>
                <w:caps/>
                <w:szCs w:val="21"/>
              </w:rPr>
              <w:t xml:space="preserve">光照强度对</w:t>
            </w:r>
            <w:r>
              <w:rPr>
                <w:rFonts w:hint="eastAsia" w:ascii="宋体" w:hAnsi="宋体" w:cs="宋体"/>
                <w:caps/>
                <w:szCs w:val="21"/>
              </w:rPr>
              <w:t xml:space="preserve">叶菜</w:t>
            </w:r>
            <w:r>
              <w:rPr>
                <w:rFonts w:ascii="宋体" w:hAnsi="宋体" w:cs="宋体"/>
                <w:caps/>
                <w:szCs w:val="21"/>
              </w:rPr>
              <w:t xml:space="preserve">生长的影响</w:t>
            </w:r>
            <w:r>
              <w:rPr>
                <w:rFonts w:hint="eastAsia" w:ascii="宋体" w:hAnsi="宋体" w:cs="宋体"/>
                <w:caps/>
                <w:szCs w:val="21"/>
              </w:rPr>
              <w:t xml:space="preserve">；3、营养液液位高度对叶菜</w:t>
            </w:r>
            <w:r>
              <w:rPr>
                <w:rFonts w:ascii="宋体" w:hAnsi="宋体" w:cs="宋体"/>
                <w:caps/>
                <w:szCs w:val="21"/>
              </w:rPr>
              <w:t xml:space="preserve">生长的影响</w:t>
            </w:r>
            <w:r>
              <w:rPr>
                <w:rFonts w:hint="eastAsia" w:ascii="宋体" w:hAnsi="宋体" w:cs="宋体"/>
                <w:caps/>
                <w:szCs w:val="21"/>
              </w:rPr>
              <w:t xml:space="preserve">。视频操作中</w:t>
            </w:r>
            <w:r>
              <w:rPr>
                <w:rFonts w:ascii="宋体" w:hAnsi="宋体" w:cs="宋体"/>
                <w:caps/>
                <w:szCs w:val="21"/>
              </w:rPr>
              <w:t xml:space="preserve">包括</w:t>
            </w:r>
            <w:r>
              <w:rPr>
                <w:rFonts w:hint="eastAsia" w:ascii="宋体" w:hAnsi="宋体" w:cs="宋体"/>
                <w:caps/>
                <w:szCs w:val="21"/>
              </w:rPr>
              <w:t xml:space="preserve">但不限于对实验材料和器材准备、种植机模块和其他</w:t>
            </w:r>
            <w:r>
              <w:rPr>
                <w:rFonts w:ascii="宋体" w:hAnsi="宋体" w:cs="宋体"/>
                <w:caps/>
                <w:szCs w:val="21"/>
              </w:rPr>
              <w:t xml:space="preserve">器材</w:t>
            </w:r>
            <w:r>
              <w:rPr>
                <w:rFonts w:hint="eastAsia" w:ascii="宋体" w:hAnsi="宋体" w:cs="宋体"/>
                <w:caps/>
                <w:szCs w:val="21"/>
              </w:rPr>
              <w:t xml:space="preserve">按实验过程的搭建连接操作、传感数据和物联数据读取</w:t>
            </w:r>
            <w:r>
              <w:rPr>
                <w:rFonts w:ascii="宋体" w:hAnsi="宋体" w:cs="宋体"/>
                <w:caps/>
                <w:szCs w:val="21"/>
              </w:rPr>
              <w:t xml:space="preserve">。</w:t>
            </w:r>
            <w:r>
              <w:rPr>
                <w:rFonts w:hint="eastAsia" w:ascii="宋体" w:hAnsi="宋体" w:cs="宋体"/>
                <w:caps/>
                <w:szCs w:val="21"/>
                <w:lang w:val="en-US" w:eastAsia="zh-CN"/>
              </w:rPr>
              <w:t xml:space="preserve">每位投标人的演示</w:t>
            </w:r>
            <w:r>
              <w:rPr>
                <w:rFonts w:hint="eastAsia" w:ascii="宋体" w:hAnsi="宋体" w:cs="宋体"/>
                <w:caps/>
                <w:sz w:val="21"/>
                <w:szCs w:val="21"/>
              </w:rPr>
              <w:t xml:space="preserve">视频时长总计不超过5分钟</w:t>
            </w:r>
            <w:r>
              <w:rPr>
                <w:rFonts w:hint="eastAsia" w:ascii="宋体" w:hAnsi="宋体" w:cs="宋体"/>
                <w:sz w:val="24"/>
                <w:szCs w:val="24"/>
                <w:lang w:eastAsia="zh-CN"/>
              </w:rPr>
              <w:t xml:space="preserve">。</w:t>
            </w:r>
            <w:r/>
          </w:p>
          <w:p>
            <w:pPr>
              <w:rPr>
                <w:rFonts w:ascii="宋体" w:hAnsi="宋体" w:cs="宋体"/>
                <w:caps/>
                <w:szCs w:val="21"/>
              </w:rPr>
            </w:pPr>
            <w:r>
              <w:rPr>
                <w:rFonts w:hint="eastAsia" w:ascii="宋体" w:hAnsi="宋体" w:cs="宋体"/>
                <w:caps/>
                <w:szCs w:val="21"/>
              </w:rPr>
              <w:t xml:space="preserve">1、实验1</w:t>
            </w:r>
            <w:r>
              <w:rPr>
                <w:rFonts w:ascii="宋体" w:hAnsi="宋体" w:cs="宋体"/>
                <w:caps/>
                <w:szCs w:val="21"/>
              </w:rPr>
              <w:t xml:space="preserve">营养</w:t>
            </w:r>
            <w:r>
              <w:rPr>
                <w:rFonts w:hint="eastAsia" w:ascii="宋体" w:hAnsi="宋体" w:cs="宋体"/>
                <w:caps/>
                <w:szCs w:val="21"/>
              </w:rPr>
              <w:t xml:space="preserve">液</w:t>
            </w:r>
            <w:r>
              <w:rPr>
                <w:rFonts w:ascii="宋体" w:hAnsi="宋体" w:cs="宋体"/>
                <w:caps/>
                <w:szCs w:val="21"/>
              </w:rPr>
              <w:t xml:space="preserve">中氮元素浓度对</w:t>
            </w:r>
            <w:r>
              <w:rPr>
                <w:rFonts w:hint="eastAsia" w:ascii="宋体" w:hAnsi="宋体" w:cs="宋体"/>
                <w:caps/>
                <w:szCs w:val="21"/>
              </w:rPr>
              <w:t xml:space="preserve">叶菜</w:t>
            </w:r>
            <w:r>
              <w:rPr>
                <w:rFonts w:ascii="宋体" w:hAnsi="宋体" w:cs="宋体"/>
                <w:caps/>
                <w:szCs w:val="21"/>
              </w:rPr>
              <w:t xml:space="preserve">生长的影响</w:t>
            </w:r>
            <w:r/>
          </w:p>
          <w:p>
            <w:pPr>
              <w:rPr>
                <w:rFonts w:ascii="宋体" w:hAnsi="宋体" w:cs="宋体"/>
                <w:caps/>
                <w:szCs w:val="21"/>
              </w:rPr>
            </w:pPr>
            <w:r>
              <w:rPr>
                <w:rFonts w:hint="eastAsia" w:ascii="宋体" w:hAnsi="宋体" w:cs="宋体"/>
                <w:caps/>
                <w:szCs w:val="21"/>
              </w:rPr>
              <w:t xml:space="preserve">1）实验材料和器材准备符合教学要求；搭建连接操作简单明了易于学生操作；传感数据和物联数据读取直观清晰的，得3分</w:t>
            </w:r>
            <w:r/>
          </w:p>
          <w:p>
            <w:pPr>
              <w:rPr>
                <w:rFonts w:hint="eastAsia" w:ascii="宋体" w:hAnsi="宋体" w:cs="宋体"/>
                <w:caps/>
                <w:szCs w:val="21"/>
              </w:rPr>
            </w:pPr>
            <w:r>
              <w:rPr>
                <w:rFonts w:hint="eastAsia" w:ascii="宋体" w:hAnsi="宋体" w:cs="宋体"/>
                <w:caps/>
                <w:szCs w:val="21"/>
              </w:rPr>
              <w:t xml:space="preserve">2）实验材料和器材基本准备符合教学要求；搭建连接操作基本符合学生操作；传感数据和物联数据读取比较清晰的，得1分；</w:t>
            </w:r>
            <w:r/>
          </w:p>
          <w:p>
            <w:pPr>
              <w:rPr>
                <w:rFonts w:hint="eastAsia" w:ascii="宋体" w:hAnsi="宋体" w:cs="宋体"/>
                <w:caps/>
                <w:szCs w:val="21"/>
              </w:rPr>
            </w:pPr>
            <w:r>
              <w:rPr>
                <w:rFonts w:hint="eastAsia" w:ascii="宋体" w:hAnsi="宋体" w:cs="宋体"/>
                <w:caps/>
                <w:szCs w:val="21"/>
              </w:rPr>
              <w:t xml:space="preserve">3）某项达成度很低或未提交视频，不得分。</w:t>
            </w:r>
            <w:r/>
          </w:p>
          <w:p>
            <w:pPr>
              <w:rPr>
                <w:rFonts w:ascii="宋体" w:hAnsi="宋体" w:cs="宋体"/>
                <w:caps/>
                <w:szCs w:val="21"/>
              </w:rPr>
            </w:pPr>
            <w:r>
              <w:rPr>
                <w:rFonts w:hint="eastAsia" w:ascii="宋体" w:hAnsi="宋体" w:cs="宋体"/>
                <w:caps/>
                <w:szCs w:val="21"/>
              </w:rPr>
              <w:t xml:space="preserve">2、实验2</w:t>
            </w:r>
            <w:r>
              <w:rPr>
                <w:rFonts w:ascii="宋体" w:hAnsi="宋体" w:cs="宋体"/>
                <w:caps/>
                <w:szCs w:val="21"/>
              </w:rPr>
              <w:t xml:space="preserve">光照强度对</w:t>
            </w:r>
            <w:r>
              <w:rPr>
                <w:rFonts w:hint="eastAsia" w:ascii="宋体" w:hAnsi="宋体" w:cs="宋体"/>
                <w:caps/>
                <w:szCs w:val="21"/>
              </w:rPr>
              <w:t xml:space="preserve">叶菜</w:t>
            </w:r>
            <w:r>
              <w:rPr>
                <w:rFonts w:ascii="宋体" w:hAnsi="宋体" w:cs="宋体"/>
                <w:caps/>
                <w:szCs w:val="21"/>
              </w:rPr>
              <w:t xml:space="preserve">生长的影响</w:t>
            </w:r>
            <w:r/>
          </w:p>
          <w:p>
            <w:pPr>
              <w:rPr>
                <w:rFonts w:hint="eastAsia" w:ascii="宋体" w:hAnsi="宋体" w:cs="宋体"/>
                <w:caps/>
                <w:szCs w:val="21"/>
              </w:rPr>
            </w:pPr>
            <w:r>
              <w:rPr>
                <w:rFonts w:hint="eastAsia" w:ascii="宋体" w:hAnsi="宋体" w:cs="宋体"/>
                <w:caps/>
                <w:szCs w:val="21"/>
              </w:rPr>
              <w:t xml:space="preserve">1）实验材料和器材准备符合教学要求；搭建连接操作简单明了易于学生操作；传感数据和物联数据读取直观清晰的，得3分；</w:t>
            </w:r>
            <w:r/>
          </w:p>
          <w:p>
            <w:pPr>
              <w:rPr>
                <w:rFonts w:hint="eastAsia" w:ascii="宋体" w:hAnsi="宋体" w:cs="宋体"/>
                <w:caps/>
                <w:szCs w:val="21"/>
              </w:rPr>
            </w:pPr>
            <w:r>
              <w:rPr>
                <w:rFonts w:hint="eastAsia" w:ascii="宋体" w:hAnsi="宋体" w:cs="宋体"/>
                <w:caps/>
                <w:szCs w:val="21"/>
              </w:rPr>
              <w:t xml:space="preserve">2）实验材料和器材基本准备符合教学要求；搭建连接操作基本符合学生操作；传感数据和物联数据读取比较清晰的，得1分；</w:t>
            </w:r>
            <w:r/>
          </w:p>
          <w:p>
            <w:pPr>
              <w:rPr>
                <w:rFonts w:ascii="宋体" w:hAnsi="宋体" w:cs="宋体"/>
                <w:caps/>
                <w:szCs w:val="21"/>
              </w:rPr>
            </w:pPr>
            <w:r>
              <w:rPr>
                <w:rFonts w:hint="eastAsia" w:ascii="宋体" w:hAnsi="宋体" w:cs="宋体"/>
                <w:caps/>
                <w:szCs w:val="21"/>
              </w:rPr>
              <w:t xml:space="preserve">3）某项达成度很低或未提交视频，不得分。</w:t>
            </w:r>
            <w:r/>
          </w:p>
          <w:p>
            <w:pPr>
              <w:rPr>
                <w:rFonts w:hint="eastAsia" w:ascii="宋体" w:hAnsi="宋体" w:cs="宋体"/>
                <w:caps/>
                <w:szCs w:val="21"/>
              </w:rPr>
            </w:pPr>
            <w:r>
              <w:rPr>
                <w:rFonts w:hint="eastAsia" w:ascii="宋体" w:hAnsi="宋体" w:cs="宋体"/>
                <w:caps/>
                <w:szCs w:val="21"/>
              </w:rPr>
              <w:t xml:space="preserve">3、实验3营养液液位高度对叶菜</w:t>
            </w:r>
            <w:r>
              <w:rPr>
                <w:rFonts w:ascii="宋体" w:hAnsi="宋体" w:cs="宋体"/>
                <w:caps/>
                <w:szCs w:val="21"/>
              </w:rPr>
              <w:t xml:space="preserve">生长的影响</w:t>
            </w:r>
            <w:r/>
          </w:p>
          <w:p>
            <w:pPr>
              <w:rPr>
                <w:rFonts w:hint="eastAsia" w:ascii="宋体" w:hAnsi="宋体" w:cs="宋体"/>
                <w:caps/>
                <w:szCs w:val="21"/>
              </w:rPr>
            </w:pPr>
            <w:r>
              <w:rPr>
                <w:rFonts w:hint="eastAsia" w:ascii="宋体" w:hAnsi="宋体" w:cs="宋体"/>
                <w:caps/>
                <w:szCs w:val="21"/>
              </w:rPr>
              <w:t xml:space="preserve">1）实验材料和器材准备符合教学要求；搭建连接操作简单明了易于学生操作；传感数据和物联数据读取直观清晰的，得3分；</w:t>
            </w:r>
            <w:r/>
          </w:p>
          <w:p>
            <w:pPr>
              <w:rPr>
                <w:rFonts w:hint="eastAsia" w:ascii="宋体" w:hAnsi="宋体" w:cs="宋体"/>
                <w:caps/>
                <w:szCs w:val="21"/>
              </w:rPr>
            </w:pPr>
            <w:r>
              <w:rPr>
                <w:rFonts w:hint="eastAsia" w:ascii="宋体" w:hAnsi="宋体" w:cs="宋体"/>
                <w:caps/>
                <w:szCs w:val="21"/>
              </w:rPr>
              <w:t xml:space="preserve">2）实验材料和器材基本准备符合教学要求；搭建连接操作基本符合学生操作；传感数据和物联数据读取比较清晰的，得1分；</w:t>
            </w:r>
            <w:r/>
          </w:p>
          <w:p>
            <w:pPr>
              <w:rPr>
                <w:rFonts w:hint="eastAsia" w:ascii="宋体" w:hAnsi="宋体" w:cs="宋体"/>
                <w:caps/>
                <w:szCs w:val="21"/>
              </w:rPr>
            </w:pPr>
            <w:r>
              <w:rPr>
                <w:rFonts w:hint="eastAsia" w:ascii="宋体" w:hAnsi="宋体" w:cs="宋体"/>
                <w:caps/>
                <w:szCs w:val="21"/>
              </w:rPr>
              <w:t xml:space="preserve">3）某项达成度很低或未提交视频，不得分。</w:t>
            </w:r>
            <w:r/>
          </w:p>
          <w:p>
            <w:pPr>
              <w:rPr>
                <w:rFonts w:hint="eastAsia" w:ascii="宋体" w:hAnsi="宋体" w:cs="宋体"/>
                <w:caps/>
                <w:szCs w:val="21"/>
              </w:rPr>
            </w:pPr>
            <w:r>
              <w:rPr>
                <w:rFonts w:hint="eastAsia" w:ascii="宋体" w:hAnsi="宋体" w:cs="宋体"/>
                <w:b w:val="0"/>
                <w:caps/>
                <w:sz w:val="21"/>
                <w:szCs w:val="21"/>
              </w:rPr>
              <w:t xml:space="preserve">备注：未提供视频文件或因投标人自身原因视频文件无法打开或视频画面不清晰无法辨认的不得分。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line="288"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line="288" w:lineRule="auto"/>
              <w:rPr>
                <w:rFonts w:hint="eastAsia" w:ascii="宋体" w:hAnsi="宋体" w:cs="宋体"/>
              </w:rPr>
            </w:pPr>
            <w:r>
              <w:rPr>
                <w:rFonts w:hint="eastAsia" w:ascii="宋体" w:hAnsi="宋体" w:cs="宋体"/>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caps/>
                <w:szCs w:val="21"/>
              </w:rPr>
              <w:t xml:space="preserve">安装调试方案</w:t>
            </w:r>
            <w:r/>
          </w:p>
        </w:tc>
        <w:tc>
          <w:tcPr>
            <w:tcBorders>
              <w:top w:val="single" w:color="000000" w:sz="2" w:space="0"/>
              <w:bottom w:val="single" w:color="000000" w:sz="2" w:space="0"/>
            </w:tcBorders>
            <w:tcW w:w="6330" w:type="dxa"/>
            <w:vAlign w:val="center"/>
            <w:textDirection w:val="lrTb"/>
            <w:noWrap w:val="false"/>
          </w:tcPr>
          <w:p>
            <w:pPr>
              <w:jc w:val="left"/>
              <w:rPr>
                <w:rFonts w:ascii="宋体" w:hAnsi="宋体" w:cs="宋体"/>
              </w:rPr>
            </w:pPr>
            <w:r>
              <w:rPr>
                <w:rFonts w:ascii="宋体" w:hAnsi="宋体" w:cs="宋体"/>
              </w:rPr>
              <w:t xml:space="preserve">评委根据投标人提供的安装调试方案(包括提高履约速度 、提升实施品质举措、提高培训效果等)综合评分：</w:t>
            </w:r>
            <w:r/>
          </w:p>
          <w:p>
            <w:pPr>
              <w:jc w:val="left"/>
              <w:rPr>
                <w:rFonts w:ascii="宋体" w:hAnsi="宋体" w:cs="宋体"/>
              </w:rPr>
            </w:pPr>
            <w:r>
              <w:rPr>
                <w:rFonts w:ascii="宋体" w:hAnsi="宋体" w:cs="宋体"/>
              </w:rPr>
              <w:t xml:space="preserve">（1）提高履约速度、提升实施品质举措科学合理的，得3分；</w:t>
            </w:r>
            <w:r/>
          </w:p>
          <w:p>
            <w:pPr>
              <w:jc w:val="left"/>
              <w:rPr>
                <w:rFonts w:ascii="宋体" w:hAnsi="宋体" w:cs="宋体"/>
              </w:rPr>
            </w:pPr>
            <w:r>
              <w:rPr>
                <w:rFonts w:ascii="宋体" w:hAnsi="宋体" w:cs="宋体"/>
              </w:rPr>
              <w:t xml:space="preserve">（2）提高履约速度、提升实施品质举措较为科学合理的，得1分；</w:t>
            </w:r>
            <w:r/>
          </w:p>
          <w:p>
            <w:pPr>
              <w:jc w:val="left"/>
              <w:rPr>
                <w:lang w:val="zh-CN"/>
              </w:rPr>
            </w:pPr>
            <w:r>
              <w:rPr>
                <w:rFonts w:hint="eastAsia" w:ascii="宋体" w:hAnsi="宋体" w:cs="宋体"/>
              </w:rPr>
              <w:t xml:space="preserve">（3）</w:t>
            </w:r>
            <w:r>
              <w:rPr>
                <w:rFonts w:ascii="宋体" w:hAnsi="宋体" w:cs="宋体"/>
              </w:rPr>
              <w:t xml:space="preserve">提高履约速度、提升实施品质举措</w:t>
            </w:r>
            <w:r>
              <w:rPr>
                <w:rFonts w:hint="eastAsia" w:ascii="宋体" w:hAnsi="宋体" w:cs="宋体"/>
              </w:rPr>
              <w:t xml:space="preserve">不</w:t>
            </w:r>
            <w:r>
              <w:rPr>
                <w:rFonts w:ascii="宋体" w:hAnsi="宋体" w:cs="宋体"/>
              </w:rPr>
              <w:t xml:space="preserve">科学合理</w:t>
            </w:r>
            <w:r>
              <w:rPr>
                <w:rFonts w:hint="eastAsia" w:ascii="宋体" w:hAnsi="宋体" w:cs="宋体"/>
              </w:rPr>
              <w:t xml:space="preserve">或未提供</w:t>
            </w:r>
            <w:r>
              <w:rPr>
                <w:rFonts w:ascii="宋体" w:hAnsi="宋体" w:cs="宋体"/>
              </w:rPr>
              <w:t xml:space="preserve">的</w:t>
            </w:r>
            <w:r>
              <w:rPr>
                <w:rFonts w:hint="eastAsia" w:ascii="宋体" w:hAnsi="宋体" w:cs="宋体"/>
              </w:rPr>
              <w:t xml:space="preserve">，不得分</w:t>
            </w:r>
            <w:r>
              <w:rPr>
                <w:rFonts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88" w:lineRule="auto"/>
              <w:rPr>
                <w:rFonts w:hint="eastAsia" w:ascii="宋体" w:hAnsi="宋体" w:cs="宋体"/>
              </w:rPr>
            </w:pPr>
            <w:r>
              <w:rPr>
                <w:rFonts w:hint="eastAsia" w:ascii="宋体" w:hAnsi="宋体" w:cs="宋体"/>
                <w:b/>
                <w:bCs/>
                <w:spacing w:val="-3"/>
              </w:rPr>
              <w:t xml:space="preserve">3.服务</w:t>
            </w:r>
            <w:r/>
          </w:p>
        </w:tc>
      </w:tr>
      <w:tr>
        <w:trPr>
          <w:jc w:val="center"/>
          <w:trHeight w:val="411"/>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aps/>
                <w:szCs w:val="21"/>
              </w:rPr>
              <w:t xml:space="preserve">本地化服务</w:t>
            </w:r>
            <w:r/>
          </w:p>
        </w:tc>
        <w:tc>
          <w:tcPr>
            <w:tcBorders>
              <w:top w:val="single" w:color="000000" w:sz="2" w:space="0"/>
              <w:bottom w:val="single" w:color="000000" w:sz="2" w:space="0"/>
            </w:tcBorders>
            <w:tcW w:w="6330" w:type="dxa"/>
            <w:vAlign w:val="center"/>
            <w:textDirection w:val="lrTb"/>
            <w:noWrap w:val="false"/>
          </w:tcPr>
          <w:p>
            <w:pPr>
              <w:pStyle w:val="964"/>
              <w:rPr>
                <w:sz w:val="21"/>
                <w:lang w:bidi="ar-SA"/>
              </w:rPr>
            </w:pPr>
            <w:r>
              <w:rPr>
                <w:sz w:val="21"/>
                <w:lang w:bidi="ar-SA"/>
              </w:rPr>
              <w:t xml:space="preserve">投标人</w:t>
            </w:r>
            <w:r>
              <w:rPr>
                <w:sz w:val="21"/>
                <w:lang w:bidi="ar-SA"/>
              </w:rPr>
              <w:t xml:space="preserve">具有本地化服务能力，</w:t>
            </w:r>
            <w:r>
              <w:rPr>
                <w:rFonts w:hint="eastAsia"/>
                <w:sz w:val="21"/>
                <w:lang w:bidi="ar-SA"/>
              </w:rPr>
              <w:t xml:space="preserve">提供承诺书或相关证明材料（格式自拟）的</w:t>
            </w:r>
            <w:r>
              <w:rPr>
                <w:sz w:val="21"/>
                <w:lang w:bidi="ar-SA"/>
              </w:rPr>
              <w:t xml:space="preserve">得2分，未提供不得分</w:t>
            </w:r>
            <w:r>
              <w:rPr>
                <w:rFonts w:hint="eastAsia"/>
                <w:sz w:val="21"/>
                <w:lang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ascii="宋体" w:hAnsi="宋体" w:cs="宋体"/>
                <w:spacing w:val="-6"/>
              </w:rPr>
            </w:pPr>
            <w:r>
              <w:rPr>
                <w:rFonts w:hint="eastAsia" w:ascii="宋体" w:hAnsi="宋体" w:cs="宋体"/>
                <w:spacing w:val="-6"/>
              </w:rPr>
              <w:t xml:space="preserve">客观分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64"/>
              <w:rPr>
                <w:sz w:val="21"/>
                <w:lang w:val="en-US" w:bidi="ar-SA"/>
              </w:rPr>
            </w:pPr>
            <w:r>
              <w:rPr>
                <w:sz w:val="21"/>
                <w:lang w:val="en-US" w:bidi="ar-SA"/>
              </w:rPr>
              <w:t xml:space="preserve">评委根据投标人提供的项目售后服务方案（包括</w:t>
            </w:r>
            <w:r>
              <w:rPr>
                <w:rFonts w:hint="eastAsia"/>
                <w:caps/>
                <w:szCs w:val="21"/>
              </w:rPr>
              <w:t xml:space="preserve">服务体系、服务人员水平、响应情况、产品质量问题判定标准、产品质量问题处理方案</w:t>
            </w:r>
            <w:r>
              <w:rPr>
                <w:sz w:val="21"/>
                <w:lang w:val="en-US" w:bidi="ar-SA"/>
              </w:rPr>
              <w:t xml:space="preserve">等内容）综合评分：</w:t>
            </w:r>
            <w:r/>
          </w:p>
          <w:p>
            <w:pPr>
              <w:pStyle w:val="964"/>
              <w:rPr>
                <w:sz w:val="21"/>
                <w:lang w:val="en-US" w:bidi="ar-SA"/>
              </w:rPr>
            </w:pPr>
            <w:r>
              <w:rPr>
                <w:sz w:val="21"/>
                <w:lang w:val="en-US" w:bidi="ar-SA"/>
              </w:rPr>
              <w:t xml:space="preserve">（1）</w:t>
            </w:r>
            <w:r>
              <w:rPr>
                <w:rFonts w:hint="eastAsia"/>
                <w:sz w:val="21"/>
                <w:lang w:val="en-US" w:bidi="ar-SA"/>
              </w:rPr>
              <w:t xml:space="preserve">售后服务全面、</w:t>
            </w:r>
            <w:r>
              <w:rPr>
                <w:sz w:val="21"/>
                <w:lang w:val="en-US" w:bidi="ar-SA"/>
              </w:rPr>
              <w:t xml:space="preserve">服务体系</w:t>
            </w:r>
            <w:r>
              <w:rPr>
                <w:rFonts w:hint="eastAsia"/>
                <w:sz w:val="21"/>
                <w:lang w:val="en-US" w:bidi="ar-SA"/>
              </w:rPr>
              <w:t xml:space="preserve">完善</w:t>
            </w:r>
            <w:r>
              <w:rPr>
                <w:sz w:val="21"/>
                <w:lang w:val="en-US" w:bidi="ar-SA"/>
              </w:rPr>
              <w:t xml:space="preserve">、</w:t>
            </w:r>
            <w:r>
              <w:rPr>
                <w:rFonts w:hint="eastAsia"/>
                <w:sz w:val="21"/>
                <w:lang w:val="en-US" w:bidi="ar-SA"/>
              </w:rPr>
              <w:t xml:space="preserve">判定标准科学合理</w:t>
            </w:r>
            <w:r>
              <w:rPr>
                <w:sz w:val="21"/>
                <w:lang w:val="en-US" w:bidi="ar-SA"/>
              </w:rPr>
              <w:t xml:space="preserve">、</w:t>
            </w:r>
            <w:r>
              <w:rPr>
                <w:rFonts w:hint="eastAsia"/>
                <w:sz w:val="21"/>
                <w:lang w:val="en-US" w:bidi="ar-SA"/>
              </w:rPr>
              <w:t xml:space="preserve">问题处理方案可行的</w:t>
            </w:r>
            <w:r>
              <w:rPr>
                <w:sz w:val="21"/>
                <w:lang w:val="en-US" w:bidi="ar-SA"/>
              </w:rPr>
              <w:t xml:space="preserve">，得</w:t>
            </w:r>
            <w:r>
              <w:rPr>
                <w:rFonts w:hint="eastAsia"/>
                <w:sz w:val="21"/>
                <w:lang w:val="en-US" w:bidi="ar-SA"/>
              </w:rPr>
              <w:t xml:space="preserve">5</w:t>
            </w:r>
            <w:r>
              <w:rPr>
                <w:sz w:val="21"/>
                <w:lang w:val="en-US" w:bidi="ar-SA"/>
              </w:rPr>
              <w:t xml:space="preserve">分；</w:t>
            </w:r>
            <w:r/>
          </w:p>
          <w:p>
            <w:pPr>
              <w:pStyle w:val="964"/>
              <w:rPr>
                <w:sz w:val="21"/>
                <w:lang w:val="en-US" w:bidi="ar-SA"/>
              </w:rPr>
            </w:pPr>
            <w:r>
              <w:rPr>
                <w:sz w:val="21"/>
                <w:lang w:val="en-US" w:bidi="ar-SA"/>
              </w:rPr>
              <w:t xml:space="preserve">（2）</w:t>
            </w:r>
            <w:r>
              <w:rPr>
                <w:rFonts w:hint="eastAsia"/>
                <w:sz w:val="21"/>
                <w:lang w:val="en-US" w:bidi="ar-SA"/>
              </w:rPr>
              <w:t xml:space="preserve">售后服务较全面、</w:t>
            </w:r>
            <w:r>
              <w:rPr>
                <w:sz w:val="21"/>
                <w:lang w:val="en-US" w:bidi="ar-SA"/>
              </w:rPr>
              <w:t xml:space="preserve">服务体系</w:t>
            </w:r>
            <w:r>
              <w:rPr>
                <w:rFonts w:hint="eastAsia"/>
                <w:sz w:val="21"/>
                <w:lang w:val="en-US" w:bidi="ar-SA"/>
              </w:rPr>
              <w:t xml:space="preserve">较完善</w:t>
            </w:r>
            <w:r>
              <w:rPr>
                <w:sz w:val="21"/>
                <w:lang w:val="en-US" w:bidi="ar-SA"/>
              </w:rPr>
              <w:t xml:space="preserve">、</w:t>
            </w:r>
            <w:r>
              <w:rPr>
                <w:rFonts w:hint="eastAsia"/>
                <w:sz w:val="21"/>
                <w:lang w:val="en-US" w:bidi="ar-SA"/>
              </w:rPr>
              <w:t xml:space="preserve">判定标准较科学合理</w:t>
            </w:r>
            <w:r>
              <w:rPr>
                <w:sz w:val="21"/>
                <w:lang w:val="en-US" w:bidi="ar-SA"/>
              </w:rPr>
              <w:t xml:space="preserve">、</w:t>
            </w:r>
            <w:r>
              <w:rPr>
                <w:rFonts w:hint="eastAsia"/>
                <w:sz w:val="21"/>
                <w:lang w:val="en-US" w:bidi="ar-SA"/>
              </w:rPr>
              <w:t xml:space="preserve">问题处理方案较可行的</w:t>
            </w:r>
            <w:r>
              <w:rPr>
                <w:sz w:val="21"/>
                <w:lang w:val="en-US" w:bidi="ar-SA"/>
              </w:rPr>
              <w:t xml:space="preserve">，得</w:t>
            </w:r>
            <w:r>
              <w:rPr>
                <w:rFonts w:hint="eastAsia"/>
                <w:sz w:val="21"/>
                <w:lang w:val="en-US" w:bidi="ar-SA"/>
              </w:rPr>
              <w:t xml:space="preserve">2</w:t>
            </w:r>
            <w:r>
              <w:rPr>
                <w:sz w:val="21"/>
                <w:lang w:val="en-US" w:bidi="ar-SA"/>
              </w:rPr>
              <w:t xml:space="preserve">分；</w:t>
            </w:r>
            <w:r/>
          </w:p>
          <w:p>
            <w:pPr>
              <w:pStyle w:val="964"/>
              <w:rPr>
                <w:sz w:val="21"/>
                <w:lang w:val="en-US" w:bidi="ar-SA"/>
              </w:rPr>
            </w:pPr>
            <w:r>
              <w:rPr>
                <w:sz w:val="21"/>
                <w:lang w:val="en-US" w:bidi="ar-SA"/>
              </w:rPr>
              <w:t xml:space="preserve">（3）</w:t>
            </w:r>
            <w:r>
              <w:rPr>
                <w:rFonts w:hint="eastAsia"/>
                <w:sz w:val="21"/>
                <w:lang w:val="en-US" w:bidi="ar-SA"/>
              </w:rPr>
              <w:t xml:space="preserve">售后服务不全面、</w:t>
            </w:r>
            <w:r>
              <w:rPr>
                <w:sz w:val="21"/>
                <w:lang w:val="en-US" w:bidi="ar-SA"/>
              </w:rPr>
              <w:t xml:space="preserve">服务体系</w:t>
            </w:r>
            <w:r>
              <w:rPr>
                <w:rFonts w:hint="eastAsia"/>
                <w:sz w:val="21"/>
                <w:lang w:val="en-US" w:bidi="ar-SA"/>
              </w:rPr>
              <w:t xml:space="preserve">不完善</w:t>
            </w:r>
            <w:r>
              <w:rPr>
                <w:sz w:val="21"/>
                <w:lang w:val="en-US" w:bidi="ar-SA"/>
              </w:rPr>
              <w:t xml:space="preserve">、</w:t>
            </w:r>
            <w:r>
              <w:rPr>
                <w:rFonts w:hint="eastAsia"/>
                <w:sz w:val="21"/>
                <w:lang w:val="en-US" w:bidi="ar-SA"/>
              </w:rPr>
              <w:t xml:space="preserve">判定标准不科学合理</w:t>
            </w:r>
            <w:r>
              <w:rPr>
                <w:sz w:val="21"/>
                <w:lang w:val="en-US" w:bidi="ar-SA"/>
              </w:rPr>
              <w:t xml:space="preserve">、</w:t>
            </w:r>
            <w:r>
              <w:rPr>
                <w:rFonts w:hint="eastAsia"/>
                <w:sz w:val="21"/>
                <w:lang w:val="en-US" w:bidi="ar-SA"/>
              </w:rPr>
              <w:t xml:space="preserve">问题处理方案不可行的</w:t>
            </w:r>
            <w:r>
              <w:rPr>
                <w:sz w:val="21"/>
                <w:lang w:val="en-US" w:bidi="ar-SA"/>
              </w:rPr>
              <w:t xml:space="preserve">或未提供的</w:t>
            </w:r>
            <w:r>
              <w:rPr>
                <w:rFonts w:hint="eastAsia"/>
                <w:sz w:val="21"/>
                <w:lang w:val="en-US" w:bidi="ar-SA"/>
              </w:rPr>
              <w:t xml:space="preserve">，</w:t>
            </w:r>
            <w:r>
              <w:rPr>
                <w:sz w:val="21"/>
                <w:lang w:val="en-US" w:bidi="ar-SA"/>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ascii="宋体" w:hAnsi="宋体" w:cs="宋体"/>
                <w:spacing w:val="-6"/>
              </w:rPr>
            </w:pPr>
            <w:r>
              <w:rPr>
                <w:rFonts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cs="宋体"/>
              </w:rPr>
            </w:pPr>
            <w:r>
              <w:rPr>
                <w:rFonts w:hint="eastAsia" w:ascii="宋体" w:hAnsi="宋体" w:cs="宋体"/>
                <w:caps/>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64"/>
              <w:rPr>
                <w:rFonts w:ascii="Times New Roman" w:hAnsi="Times New Roman" w:cs="Times New Roman"/>
                <w:sz w:val="21"/>
                <w:lang w:val="en-US" w:bidi="ar-SA"/>
              </w:rPr>
            </w:pPr>
            <w:r>
              <w:rPr>
                <w:rFonts w:ascii="Times New Roman" w:hAnsi="Times New Roman" w:cs="Times New Roman"/>
                <w:sz w:val="21"/>
                <w:lang w:val="en-US" w:bidi="ar-SA"/>
              </w:rPr>
              <w:t xml:space="preserve">评委根据投标人提供的培训方案（</w:t>
            </w:r>
            <w:r>
              <w:rPr>
                <w:rFonts w:hint="eastAsia" w:ascii="Times New Roman" w:hAnsi="Times New Roman" w:cs="Times New Roman"/>
                <w:sz w:val="21"/>
                <w:lang w:val="en-US" w:bidi="ar-SA"/>
              </w:rPr>
              <w:t xml:space="preserve">包括</w:t>
            </w:r>
            <w:r>
              <w:rPr>
                <w:rFonts w:ascii="Times New Roman" w:hAnsi="Times New Roman" w:cs="Times New Roman"/>
                <w:sz w:val="21"/>
                <w:lang w:val="en-US" w:bidi="ar-SA"/>
              </w:rPr>
              <w:t xml:space="preserve">线下培训方案</w:t>
            </w:r>
            <w:r>
              <w:rPr>
                <w:rFonts w:hint="eastAsia" w:ascii="Times New Roman" w:hAnsi="Times New Roman" w:cs="Times New Roman"/>
                <w:sz w:val="21"/>
                <w:lang w:val="en-US" w:bidi="ar-SA"/>
              </w:rPr>
              <w:t xml:space="preserve">、</w:t>
            </w:r>
            <w:r>
              <w:rPr>
                <w:rFonts w:ascii="Times New Roman" w:hAnsi="Times New Roman" w:cs="Times New Roman"/>
                <w:sz w:val="21"/>
                <w:lang w:val="en-US" w:bidi="ar-SA"/>
              </w:rPr>
              <w:t xml:space="preserve">微视频培训方案</w:t>
            </w:r>
            <w:r>
              <w:rPr>
                <w:rFonts w:hint="eastAsia" w:ascii="Times New Roman" w:hAnsi="Times New Roman" w:cs="Times New Roman"/>
                <w:sz w:val="21"/>
                <w:lang w:val="en-US" w:bidi="ar-SA"/>
              </w:rPr>
              <w:t xml:space="preserve">（</w:t>
            </w:r>
            <w:r>
              <w:rPr>
                <w:rFonts w:ascii="Times New Roman" w:hAnsi="Times New Roman" w:cs="Times New Roman"/>
                <w:sz w:val="21"/>
                <w:lang w:val="en-US" w:bidi="ar-SA"/>
              </w:rPr>
              <w:t xml:space="preserve">拍摄规划条目和实施方案等</w:t>
            </w:r>
            <w:r>
              <w:rPr>
                <w:rFonts w:hint="eastAsia" w:ascii="Times New Roman" w:hAnsi="Times New Roman" w:cs="Times New Roman"/>
                <w:sz w:val="21"/>
                <w:lang w:val="en-US" w:bidi="ar-SA"/>
              </w:rPr>
              <w:t xml:space="preserve">）、设备面向教</w:t>
            </w:r>
            <w:r>
              <w:rPr>
                <w:rFonts w:hint="eastAsia" w:ascii="Times New Roman" w:hAnsi="Times New Roman" w:cs="Times New Roman"/>
                <w:sz w:val="21"/>
                <w:lang w:val="en-US" w:bidi="ar-SA"/>
              </w:rPr>
              <w:t xml:space="preserve">师</w:t>
            </w:r>
            <w:r>
              <w:rPr>
                <w:rFonts w:ascii="Times New Roman" w:hAnsi="Times New Roman" w:cs="Times New Roman"/>
                <w:sz w:val="21"/>
                <w:lang w:val="en-US" w:bidi="ar-SA"/>
              </w:rPr>
              <w:t xml:space="preserve">微视频培训中2个模块的拍摄脚本）综合评分：</w:t>
            </w:r>
            <w:r/>
          </w:p>
          <w:p>
            <w:pPr>
              <w:pStyle w:val="964"/>
              <w:numPr>
                <w:ilvl w:val="0"/>
                <w:numId w:val="6"/>
              </w:numPr>
              <w:rPr>
                <w:rFonts w:hint="eastAsia"/>
                <w:caps/>
                <w:szCs w:val="21"/>
                <w:lang w:val="en-US"/>
              </w:rPr>
            </w:pPr>
            <w:r>
              <w:rPr>
                <w:rFonts w:hint="eastAsia"/>
                <w:caps/>
                <w:szCs w:val="21"/>
              </w:rPr>
              <w:t xml:space="preserve">系统性和可行性强，培训目标、培训前准备、培训日程安排清晰，脚本提供清晰的视觉描述（包含实验准备、实验过程）和字幕配音的，得</w:t>
            </w:r>
            <w:r>
              <w:rPr>
                <w:rFonts w:hint="eastAsia"/>
                <w:caps/>
                <w:szCs w:val="21"/>
                <w:lang w:val="en-US"/>
              </w:rPr>
              <w:t xml:space="preserve">4分；</w:t>
            </w:r>
            <w:r/>
          </w:p>
          <w:p>
            <w:pPr>
              <w:pStyle w:val="964"/>
              <w:numPr>
                <w:ilvl w:val="0"/>
                <w:numId w:val="6"/>
              </w:numPr>
              <w:rPr>
                <w:rFonts w:hint="eastAsia"/>
                <w:caps/>
                <w:szCs w:val="21"/>
                <w:lang w:val="en-US"/>
              </w:rPr>
            </w:pPr>
            <w:r>
              <w:rPr>
                <w:rFonts w:hint="eastAsia"/>
                <w:caps/>
                <w:szCs w:val="21"/>
              </w:rPr>
              <w:t xml:space="preserve">系统性和可行性较强，培训目标、培训前准备、培训日程安排较清晰，脚本提供较清晰的视觉描述（包含实验准备、实验过程）和字幕配音的，得</w:t>
            </w:r>
            <w:r>
              <w:rPr>
                <w:rFonts w:hint="eastAsia"/>
                <w:caps/>
                <w:szCs w:val="21"/>
                <w:lang w:val="en-US"/>
              </w:rPr>
              <w:t xml:space="preserve">2分；</w:t>
            </w:r>
            <w:r/>
          </w:p>
          <w:p>
            <w:pPr>
              <w:pStyle w:val="964"/>
              <w:numPr>
                <w:ilvl w:val="0"/>
                <w:numId w:val="6"/>
              </w:numPr>
              <w:rPr>
                <w:caps/>
                <w:szCs w:val="21"/>
                <w:lang w:val="en-US"/>
              </w:rPr>
            </w:pPr>
            <w:r>
              <w:rPr>
                <w:rFonts w:hint="eastAsia"/>
                <w:caps/>
                <w:szCs w:val="21"/>
              </w:rPr>
              <w:t xml:space="preserve">某项达成度低或未提供，不得分</w:t>
            </w:r>
            <w:r>
              <w:rPr>
                <w:rFonts w:hint="eastAsia"/>
                <w:caps/>
                <w:szCs w:val="21"/>
                <w:lang w:val="en-US"/>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88"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88"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p>
        </w:tc>
        <w:tc>
          <w:tcPr>
            <w:tcBorders>
              <w:top w:val="single" w:color="000000" w:sz="2" w:space="0"/>
              <w:bottom w:val="single" w:color="000000" w:sz="2" w:space="0"/>
            </w:tcBorders>
            <w:tcW w:w="6330" w:type="dxa"/>
            <w:vAlign w:val="center"/>
            <w:textDirection w:val="lrTb"/>
            <w:noWrap w:val="false"/>
          </w:tcPr>
          <w:p>
            <w:pPr>
              <w:rPr>
                <w:rFonts w:eastAsia="方正仿宋_GBK"/>
                <w:szCs w:val="21"/>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21</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w:t>
            </w:r>
            <w:r>
              <w:rPr>
                <w:rFonts w:hint="eastAsia" w:ascii="宋体" w:hAnsi="宋体" w:cs="宋体"/>
                <w:lang w:val="en-US" w:eastAsia="zh-CN"/>
              </w:rPr>
              <w:t xml:space="preserve">以来类似</w:t>
            </w:r>
            <w:r>
              <w:rPr>
                <w:rFonts w:hint="eastAsia" w:ascii="宋体" w:hAnsi="宋体" w:cs="宋体"/>
              </w:rPr>
              <w:t xml:space="preserve">实验室</w:t>
            </w:r>
            <w:r>
              <w:rPr>
                <w:rFonts w:hint="eastAsia" w:ascii="宋体" w:hAnsi="宋体" w:cs="宋体"/>
                <w:lang w:val="en-US" w:eastAsia="zh-CN"/>
              </w:rPr>
              <w:t xml:space="preserve">项目</w:t>
            </w:r>
            <w:r>
              <w:rPr>
                <w:rFonts w:hint="eastAsia" w:ascii="宋体" w:hAnsi="宋体" w:cs="宋体"/>
              </w:rPr>
              <w:t xml:space="preserve">（含无土栽培设备）</w:t>
            </w:r>
            <w:r>
              <w:rPr>
                <w:rFonts w:ascii="宋体" w:hAnsi="宋体" w:cs="宋体"/>
              </w:rPr>
              <w:t xml:space="preserve">，每提供</w:t>
            </w:r>
            <w:r>
              <w:rPr>
                <w:rFonts w:hint="eastAsia" w:ascii="宋体" w:hAnsi="宋体" w:cs="宋体"/>
              </w:rPr>
              <w:t xml:space="preserve">1</w:t>
            </w:r>
            <w:r>
              <w:rPr>
                <w:rFonts w:ascii="宋体" w:hAnsi="宋体" w:cs="宋体"/>
              </w:rPr>
              <w:t xml:space="preserve">个得1分，最多得3分。（时间以合同签订时间为准，提供有效合同，合同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rPr>
                <w:szCs w:val="21"/>
              </w:rPr>
            </w:pPr>
            <w:r>
              <w:rPr>
                <w:rFonts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88" w:lineRule="auto"/>
              <w:rPr>
                <w:rFonts w:hint="eastAsia" w:ascii="宋体" w:hAnsi="宋体" w:cs="宋体"/>
                <w:spacing w:val="-6"/>
              </w:rPr>
            </w:pPr>
            <w:r>
              <w:rPr>
                <w:rFonts w:hint="eastAsia" w:ascii="宋体" w:hAnsi="宋体" w:cs="宋体"/>
                <w:b/>
                <w:bCs/>
                <w:spacing w:val="-3"/>
              </w:rPr>
              <w:t xml:space="preserve">5.节能环保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6.1</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节能环保</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ascii="宋体" w:hAnsi="宋体" w:cs="宋体"/>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cs="宋体"/>
              </w:rPr>
              <w:t xml:space="preserve">1</w:t>
            </w:r>
            <w:r>
              <w:rPr>
                <w:rFonts w:ascii="宋体" w:hAnsi="宋体" w:cs="宋体"/>
              </w:rPr>
              <w:t xml:space="preserve">分。</w:t>
            </w:r>
            <w:r/>
          </w:p>
          <w:p>
            <w:pPr>
              <w:rPr>
                <w:rFonts w:ascii="宋体" w:hAnsi="宋体" w:cs="宋体"/>
              </w:rPr>
            </w:pPr>
            <w:r>
              <w:rPr>
                <w:rFonts w:ascii="宋体" w:hAnsi="宋体" w:cs="宋体"/>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88"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88"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88" w:lineRule="auto"/>
            </w:pPr>
            <w:r>
              <w:rPr>
                <w:rFonts w:ascii="宋体" w:hAnsi="宋体" w:cs="宋体"/>
                <w:spacing w:val="-11"/>
              </w:rPr>
              <w:t xml:space="preserve">100分</w:t>
            </w:r>
            <w:r/>
          </w:p>
        </w:tc>
      </w:tr>
    </w:tbl>
    <w:p>
      <w:pPr>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1"/>
        <w:spacing w:line="288"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firstLine="481"/>
        <w:spacing w:line="288"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r>
      <w:r/>
    </w:p>
    <w:p>
      <w:pPr>
        <w:ind w:firstLine="481"/>
        <w:spacing w:line="288" w:lineRule="auto"/>
        <w:rPr>
          <w:rFonts w:hint="eastAsia" w:ascii="宋体" w:hAnsi="宋体" w:cs="宋体"/>
          <w:b/>
          <w:bCs/>
          <w:sz w:val="24"/>
          <w:szCs w:val="24"/>
        </w:rPr>
      </w:pPr>
      <w:r>
        <w:rPr>
          <w:rFonts w:hint="eastAsia" w:ascii="宋体" w:hAnsi="宋体" w:cs="宋体"/>
          <w:b/>
          <w:bCs/>
          <w:sz w:val="24"/>
          <w:szCs w:val="24"/>
        </w:rPr>
        <w:t xml:space="preserve">附件：</w:t>
      </w:r>
      <w:r/>
    </w:p>
    <w:p>
      <w:pPr>
        <w:pStyle w:val="742"/>
        <w:ind w:firstLine="417"/>
        <w:rPr>
          <w:rFonts w:hint="eastAsia"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mc:AlternateContent>
          <mc:Choice Requires="wpg">
            <w:drawing>
              <wp:inline xmlns:wp="http://schemas.openxmlformats.org/drawingml/2006/wordprocessingDrawing" distT="0" distB="0" distL="0" distR="0">
                <wp:extent cx="1752600" cy="3723005"/>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1752599" cy="372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0pt;height:293.1pt;mso-wrap-distance-left:0.0pt;mso-wrap-distance-top:0.0pt;mso-wrap-distance-right:0.0pt;mso-wrap-distance-bottom:0.0pt;" stroked="f">
                <v:path textboxrect="0,0,0,0"/>
                <v:imagedata r:id="rId13" o:title=""/>
              </v:shape>
            </w:pict>
          </mc:Fallback>
        </mc:AlternateContent>
      </w:r>
      <w:r/>
    </w:p>
    <w:p>
      <w:pPr>
        <w:spacing w:line="480" w:lineRule="exact"/>
        <w:rPr>
          <w:rFonts w:hint="eastAsia"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mc:AlternateContent>
          <mc:Choice Requires="wpg">
            <w:drawing>
              <wp:inline xmlns:wp="http://schemas.openxmlformats.org/drawingml/2006/wordprocessingDrawing" distT="0" distB="0" distL="0" distR="0">
                <wp:extent cx="5301615" cy="4463415"/>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4"/>
                        <a:stretch/>
                      </pic:blipFill>
                      <pic:spPr bwMode="auto">
                        <a:xfrm>
                          <a:off x="0" y="0"/>
                          <a:ext cx="5301615" cy="446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7.4pt;height:351.4pt;mso-wrap-distance-left:0.0pt;mso-wrap-distance-top:0.0pt;mso-wrap-distance-right:0.0pt;mso-wrap-distance-bottom:0.0pt;" stroked="f">
                <v:path textboxrect="0,0,0,0"/>
                <v:imagedata r:id="rId14" o:title=""/>
              </v:shape>
            </w:pict>
          </mc:Fallback>
        </mc:AlternateContent>
      </w:r>
      <w:r/>
    </w:p>
    <w:p>
      <w:pPr>
        <w:pStyle w:val="742"/>
        <w:ind w:firstLine="720"/>
        <w:rPr>
          <w:rFonts w:hint="eastAsia"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mc:AlternateContent>
          <mc:Choice Requires="wpg">
            <w:drawing>
              <wp:inline xmlns:wp="http://schemas.openxmlformats.org/drawingml/2006/wordprocessingDrawing" distT="0" distB="0" distL="0" distR="0">
                <wp:extent cx="5301615" cy="3994785"/>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5"/>
                        <a:srcRect l="0" t="10324" r="0" b="0"/>
                        <a:stretch/>
                      </pic:blipFill>
                      <pic:spPr bwMode="auto">
                        <a:xfrm>
                          <a:off x="0" y="0"/>
                          <a:ext cx="5301615" cy="399478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7.4pt;height:314.6pt;mso-wrap-distance-left:0.0pt;mso-wrap-distance-top:0.0pt;mso-wrap-distance-right:0.0pt;mso-wrap-distance-bottom:0.0pt;" stroked="f">
                <v:path textboxrect="0,0,0,0"/>
                <v:imagedata r:id="rId15" o:title=""/>
              </v:shape>
            </w:pict>
          </mc:Fallback>
        </mc:AlternateContent>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2"/>
        <w:rPr>
          <w:rFonts w:hint="eastAsia"/>
        </w:rPr>
      </w:pPr>
      <w:r>
        <w:rPr>
          <w:rFonts w:hint="eastAsia"/>
        </w:rPr>
      </w:r>
      <w:r/>
    </w:p>
    <w:p>
      <w:pPr>
        <w:rPr>
          <w:rFonts w:hint="eastAsia"/>
        </w:rPr>
      </w:pPr>
      <w:r>
        <w:rPr>
          <w:rFonts w:hint="eastAsia"/>
        </w:rPr>
      </w:r>
      <w:r/>
    </w:p>
    <w:p>
      <w:pPr>
        <w:pStyle w:val="704"/>
        <w:numPr>
          <w:ilvl w:val="-1"/>
          <w:numId w:val="0"/>
        </w:numPr>
        <w:rPr>
          <w:rFonts w:hint="eastAsia"/>
        </w:rPr>
      </w:pPr>
      <w:r>
        <w:rPr>
          <w:rFonts w:hint="eastAsia"/>
        </w:rPr>
      </w:r>
      <w:r/>
    </w:p>
    <w:p>
      <w:pPr>
        <w:rPr>
          <w:rFonts w:hint="eastAsia"/>
        </w:rPr>
      </w:pPr>
      <w:r>
        <w:rPr>
          <w:rFonts w:hint="eastAsia"/>
        </w:rPr>
      </w:r>
      <w:r/>
    </w:p>
    <w:p>
      <w:pPr>
        <w:pStyle w:val="704"/>
        <w:numPr>
          <w:ilvl w:val="-1"/>
          <w:numId w:val="0"/>
        </w:numPr>
        <w:rPr>
          <w:rFonts w:hint="eastAsia"/>
        </w:rPr>
      </w:pPr>
      <w:r>
        <w:rPr>
          <w:rFonts w:hint="eastAsia"/>
        </w:rPr>
      </w:r>
      <w:r/>
    </w:p>
    <w:p>
      <w:pPr>
        <w:rPr>
          <w:rFonts w:hint="eastAsia"/>
        </w:rPr>
      </w:pPr>
      <w:r>
        <w:rPr>
          <w:rFonts w:hint="eastAsia"/>
        </w:rPr>
      </w:r>
      <w:r/>
    </w:p>
    <w:p>
      <w:pPr>
        <w:pStyle w:val="704"/>
        <w:numPr>
          <w:ilvl w:val="-1"/>
          <w:numId w:val="0"/>
        </w:numPr>
        <w:rPr>
          <w:rFonts w:hint="eastAsia"/>
        </w:rPr>
      </w:pPr>
      <w:r>
        <w:rPr>
          <w:rFonts w:hint="eastAsia"/>
        </w:rPr>
      </w:r>
      <w:r/>
    </w:p>
    <w:p>
      <w:pPr>
        <w:rPr>
          <w:rFonts w:hint="eastAsia"/>
        </w:rPr>
      </w:pPr>
      <w:r>
        <w:rPr>
          <w:rFonts w:hint="eastAsia"/>
        </w:rPr>
      </w:r>
      <w:r/>
    </w:p>
    <w:p>
      <w:pPr>
        <w:pStyle w:val="704"/>
        <w:numPr>
          <w:ilvl w:val="-1"/>
          <w:numId w:val="0"/>
        </w:numPr>
        <w:rPr>
          <w:rFonts w:hint="eastAsia"/>
        </w:rPr>
      </w:pPr>
      <w:r>
        <w:rPr>
          <w:rFonts w:hint="eastAsia"/>
        </w:rPr>
      </w:r>
      <w:r/>
    </w:p>
    <w:p>
      <w:pPr>
        <w:pStyle w:val="923"/>
        <w:rPr>
          <w:rFonts w:hint="eastAsia" w:ascii="宋体" w:hAnsi="宋体" w:eastAsia="宋体"/>
          <w:color w:val="0000ff"/>
          <w:sz w:val="24"/>
          <w:szCs w:val="24"/>
          <w:lang w:val="en-US"/>
        </w:rPr>
      </w:pPr>
      <w:r>
        <w:rPr>
          <w:rFonts w:hint="eastAsia" w:ascii="宋体" w:hAnsi="宋体" w:eastAsia="宋体"/>
          <w:color w:val="0000ff"/>
          <w:sz w:val="24"/>
          <w:szCs w:val="24"/>
          <w:lang w:val="en-US"/>
        </w:rPr>
      </w:r>
      <w:r/>
    </w:p>
    <w:p>
      <w:pPr>
        <w:rPr>
          <w:rFonts w:hint="eastAsia" w:ascii="宋体" w:hAnsi="宋体" w:cs="宋体"/>
          <w:color w:val="0000ff"/>
          <w:sz w:val="24"/>
          <w:szCs w:val="24"/>
        </w:rPr>
      </w:pPr>
      <w:r>
        <w:rPr>
          <w:rFonts w:hint="eastAsia" w:ascii="宋体" w:hAnsi="宋体" w:cs="宋体"/>
          <w:color w:val="0000ff"/>
          <w:sz w:val="24"/>
          <w:szCs w:val="24"/>
        </w:rPr>
      </w:r>
      <w:r/>
    </w:p>
    <w:p>
      <w:pPr>
        <w:pStyle w:val="923"/>
        <w:rPr>
          <w:rFonts w:hint="eastAsia" w:ascii="宋体" w:hAnsi="宋体" w:eastAsia="宋体"/>
          <w:color w:val="0000ff"/>
          <w:sz w:val="24"/>
          <w:szCs w:val="24"/>
          <w:lang w:val="en-US"/>
        </w:rPr>
      </w:pPr>
      <w:r>
        <w:rPr>
          <w:rFonts w:hint="eastAsia" w:ascii="宋体" w:hAnsi="宋体" w:eastAsia="宋体"/>
          <w:color w:val="0000ff"/>
          <w:sz w:val="24"/>
          <w:szCs w:val="24"/>
          <w:lang w:val="en-US"/>
        </w:rPr>
      </w:r>
      <w:r/>
    </w:p>
    <w:p>
      <w:pPr>
        <w:rPr>
          <w:rFonts w:hint="eastAsia" w:ascii="宋体" w:hAnsi="宋体" w:cs="宋体"/>
          <w:color w:val="0000ff"/>
          <w:sz w:val="24"/>
          <w:szCs w:val="24"/>
        </w:rPr>
      </w:pPr>
      <w:r>
        <w:rPr>
          <w:rFonts w:hint="eastAsia" w:ascii="宋体" w:hAnsi="宋体" w:cs="宋体"/>
          <w:color w:val="0000ff"/>
          <w:sz w:val="24"/>
          <w:szCs w:val="24"/>
        </w:rPr>
      </w:r>
      <w:r/>
    </w:p>
    <w:p>
      <w:pPr>
        <w:pStyle w:val="742"/>
        <w:ind w:firstLine="480"/>
        <w:rPr>
          <w:rFonts w:hint="eastAsia" w:cs="宋体"/>
          <w:color w:val="0000ff"/>
          <w:sz w:val="24"/>
          <w:szCs w:val="24"/>
        </w:rPr>
      </w:pPr>
      <w:r>
        <w:rPr>
          <w:rFonts w:hint="eastAsia" w:cs="宋体"/>
          <w:color w:val="0000ff"/>
          <w:sz w:val="24"/>
          <w:szCs w:val="24"/>
        </w:rPr>
      </w:r>
      <w:r>
        <w:rPr>
          <w:rFonts w:hint="eastAsia" w:cs="宋体"/>
          <w:color w:val="0000ff"/>
          <w:sz w:val="24"/>
          <w:szCs w:val="24"/>
        </w:rPr>
      </w:r>
      <w:r/>
    </w:p>
    <w:p>
      <w:pPr>
        <w:pStyle w:val="742"/>
        <w:ind w:firstLine="480"/>
        <w:rPr>
          <w:rFonts w:hint="eastAsia" w:cs="宋体"/>
          <w:color w:val="0000ff"/>
          <w:sz w:val="24"/>
          <w:szCs w:val="24"/>
        </w:rPr>
      </w:pPr>
      <w:r>
        <w:rPr>
          <w:rFonts w:hint="eastAsia" w:cs="宋体"/>
          <w:color w:val="0000ff"/>
          <w:sz w:val="24"/>
          <w:szCs w:val="24"/>
        </w:rPr>
      </w:r>
      <w:r>
        <w:rPr>
          <w:rFonts w:hint="eastAsia" w:cs="宋体"/>
          <w:color w:val="0000ff"/>
          <w:sz w:val="24"/>
          <w:szCs w:val="24"/>
        </w:rPr>
      </w:r>
      <w:r/>
    </w:p>
    <w:p>
      <w:pPr>
        <w:pStyle w:val="742"/>
        <w:ind w:firstLine="480"/>
        <w:rPr>
          <w:rFonts w:hint="eastAsia" w:cs="宋体"/>
          <w:color w:val="0000ff"/>
          <w:sz w:val="24"/>
          <w:szCs w:val="24"/>
        </w:rPr>
      </w:pPr>
      <w:r>
        <w:rPr>
          <w:rFonts w:hint="eastAsia" w:cs="宋体"/>
          <w:color w:val="0000ff"/>
          <w:sz w:val="24"/>
          <w:szCs w:val="24"/>
        </w:rPr>
      </w:r>
      <w:r/>
    </w:p>
    <w:p>
      <w:pPr>
        <w:rPr>
          <w:rFonts w:hint="eastAsia" w:cs="宋体"/>
          <w:color w:val="0000ff"/>
          <w:sz w:val="24"/>
          <w:szCs w:val="24"/>
        </w:rPr>
      </w:pPr>
      <w:r>
        <w:rPr>
          <w:rFonts w:hint="eastAsia" w:cs="宋体"/>
          <w:color w:val="0000ff"/>
          <w:sz w:val="24"/>
          <w:szCs w:val="24"/>
        </w:rPr>
      </w:r>
      <w:r/>
    </w:p>
    <w:p>
      <w:pPr>
        <w:pStyle w:val="704"/>
        <w:numPr>
          <w:numId w:val="0"/>
        </w:numPr>
        <w:rPr>
          <w:rFonts w:hint="eastAsia" w:cs="宋体"/>
          <w:color w:val="0000ff"/>
          <w:sz w:val="24"/>
          <w:szCs w:val="24"/>
        </w:rPr>
      </w:pPr>
      <w:r>
        <w:rPr>
          <w:rFonts w:hint="eastAsia" w:cs="宋体"/>
          <w:color w:val="0000ff"/>
          <w:sz w:val="24"/>
          <w:szCs w:val="24"/>
        </w:rPr>
      </w:r>
      <w:r/>
    </w:p>
    <w:p>
      <w:pPr>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4" w:name="_Hlt26671244"/>
      <w:r/>
      <w:bookmarkEnd w:id="194"/>
      <w:r/>
      <w:bookmarkStart w:id="195" w:name="_Hlt26955039"/>
      <w:r/>
      <w:bookmarkEnd w:id="195"/>
      <w:r/>
      <w:bookmarkStart w:id="196" w:name="_Toc120614282"/>
      <w:r/>
      <w:bookmarkStart w:id="197" w:name="_Toc49090576"/>
      <w:r/>
      <w:bookmarkStart w:id="198"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88"/>
      <w:r/>
      <w:bookmarkEnd w:id="189"/>
      <w:r/>
      <w:bookmarkEnd w:id="196"/>
      <w:r/>
      <w:bookmarkEnd w:id="197"/>
      <w:r/>
      <w:bookmarkEnd w:id="198"/>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1"/>
        <w:rPr>
          <w:sz w:val="24"/>
        </w:rPr>
      </w:pPr>
      <w:r>
        <w:rPr>
          <w:sz w:val="24"/>
        </w:rPr>
      </w:r>
      <w:r/>
    </w:p>
    <w:p>
      <w:pPr>
        <w:pStyle w:val="961"/>
        <w:rPr>
          <w:sz w:val="24"/>
        </w:rPr>
      </w:pPr>
      <w:r>
        <w:rPr>
          <w:sz w:val="24"/>
        </w:rPr>
      </w:r>
      <w:r/>
    </w:p>
    <w:p>
      <w:pPr>
        <w:pStyle w:val="961"/>
        <w:rPr>
          <w:sz w:val="24"/>
        </w:rPr>
      </w:pPr>
      <w:r>
        <w:rPr>
          <w:sz w:val="24"/>
        </w:rPr>
      </w:r>
      <w:r/>
    </w:p>
    <w:p>
      <w:pPr>
        <w:pStyle w:val="961"/>
        <w:rPr>
          <w:sz w:val="24"/>
        </w:r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2"/>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3"/>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32"/>
        <w:ind w:firstLine="480"/>
        <w:spacing w:line="420" w:lineRule="exact"/>
        <w:rPr>
          <w:rFonts w:hint="eastAsia"/>
          <w:sz w:val="24"/>
          <w:szCs w:val="24"/>
        </w:rPr>
      </w:pPr>
      <w:r>
        <w:rPr>
          <w:rFonts w:hint="eastAsia"/>
          <w:sz w:val="24"/>
          <w:szCs w:val="24"/>
        </w:rPr>
      </w:r>
      <w:r/>
    </w:p>
    <w:p>
      <w:pPr>
        <w:pStyle w:val="932"/>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2"/>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32"/>
        <w:ind w:firstLine="480"/>
        <w:spacing w:line="480" w:lineRule="exact"/>
        <w:rPr>
          <w:rFonts w:hint="eastAsia"/>
          <w:sz w:val="24"/>
          <w:szCs w:val="24"/>
        </w:rPr>
      </w:pPr>
      <w:r>
        <w:rPr>
          <w:rFonts w:hint="eastAsia"/>
          <w:sz w:val="24"/>
          <w:szCs w:val="24"/>
        </w:rPr>
        <w:t xml:space="preserve">被授权人身份证号码：</w:t>
      </w:r>
      <w:r/>
    </w:p>
    <w:p>
      <w:pPr>
        <w:pStyle w:val="932"/>
        <w:ind w:firstLine="480"/>
        <w:spacing w:line="480" w:lineRule="exact"/>
        <w:rPr>
          <w:rFonts w:hint="eastAsia"/>
          <w:sz w:val="24"/>
          <w:szCs w:val="24"/>
          <w:u w:val="single"/>
        </w:rPr>
      </w:pPr>
      <w:r>
        <w:rPr>
          <w:rFonts w:hint="eastAsia"/>
          <w:sz w:val="24"/>
          <w:szCs w:val="24"/>
        </w:rPr>
        <w:t xml:space="preserve">被授权人联系电话：（手机）</w:t>
      </w:r>
      <w:r/>
    </w:p>
    <w:p>
      <w:pPr>
        <w:pStyle w:val="932"/>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2"/>
        <w:ind w:firstLine="480"/>
        <w:spacing w:line="480" w:lineRule="exact"/>
        <w:rPr>
          <w:rFonts w:hint="eastAsia"/>
          <w:sz w:val="24"/>
          <w:szCs w:val="24"/>
          <w:u w:val="single"/>
        </w:rPr>
      </w:pPr>
      <w:r>
        <w:rPr>
          <w:rFonts w:hint="eastAsia"/>
          <w:sz w:val="24"/>
          <w:szCs w:val="24"/>
        </w:rPr>
        <w:t xml:space="preserve">单位地址：</w:t>
      </w:r>
      <w:r/>
    </w:p>
    <w:p>
      <w:pPr>
        <w:pStyle w:val="932"/>
        <w:ind w:firstLine="480"/>
        <w:spacing w:line="480" w:lineRule="exact"/>
        <w:rPr>
          <w:rFonts w:hint="eastAsia"/>
          <w:sz w:val="24"/>
          <w:szCs w:val="24"/>
        </w:rPr>
      </w:pPr>
      <w:r>
        <w:rPr>
          <w:rFonts w:hint="eastAsia"/>
          <w:sz w:val="24"/>
          <w:szCs w:val="24"/>
        </w:rPr>
        <w:t xml:space="preserve">日    期：</w:t>
      </w:r>
      <w:bookmarkStart w:id="200" w:name="_Hlt26955070"/>
      <w:r/>
      <w:bookmarkEnd w:id="200"/>
      <w:r/>
      <w:bookmarkStart w:id="201" w:name="_格式3__银行出具的资信证明"/>
      <w:r/>
      <w:bookmarkEnd w:id="201"/>
      <w:r/>
      <w:bookmarkStart w:id="202" w:name="_Hlt26671380"/>
      <w:r/>
      <w:bookmarkEnd w:id="202"/>
      <w:r/>
      <w:r/>
    </w:p>
    <w:p>
      <w:pPr>
        <w:pStyle w:val="705"/>
        <w:rPr>
          <w:rFonts w:hint="eastAsia"/>
          <w:i/>
          <w:sz w:val="24"/>
          <w:szCs w:val="24"/>
          <w:u w:val="single"/>
        </w:rPr>
      </w:pPr>
      <w:r>
        <w:rPr>
          <w:rFonts w:hint="eastAsia"/>
          <w:i/>
          <w:sz w:val="24"/>
          <w:szCs w:val="24"/>
          <w:u w:val="single"/>
        </w:rPr>
      </w:r>
      <w:r/>
    </w:p>
    <w:p>
      <w:pPr>
        <w:pStyle w:val="705"/>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bCs/>
          <w:sz w:val="24"/>
        </w:rPr>
      </w:r>
      <w:r/>
    </w:p>
    <w:p>
      <w:pPr>
        <w:pStyle w:val="961"/>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34"/>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3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4"/>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4"/>
        <w:spacing w:before="0" w:after="0" w:line="420" w:lineRule="exact"/>
        <w:rPr>
          <w:rFonts w:hint="eastAsia" w:ascii="宋体" w:hAnsi="宋体"/>
          <w:szCs w:val="21"/>
        </w:rPr>
      </w:pPr>
      <w:r>
        <w:rPr>
          <w:rFonts w:hint="eastAsia" w:ascii="宋体" w:hAnsi="宋体"/>
          <w:szCs w:val="21"/>
        </w:rPr>
        <w:t xml:space="preserve">地  址：</w:t>
      </w:r>
      <w:r/>
    </w:p>
    <w:p>
      <w:pPr>
        <w:pStyle w:val="934"/>
        <w:spacing w:before="0" w:after="0" w:line="420" w:lineRule="exact"/>
        <w:rPr>
          <w:rFonts w:hint="eastAsia" w:ascii="宋体" w:hAnsi="宋体"/>
          <w:szCs w:val="21"/>
        </w:rPr>
      </w:pPr>
      <w:r>
        <w:rPr>
          <w:rFonts w:hint="eastAsia" w:ascii="宋体" w:hAnsi="宋体"/>
          <w:szCs w:val="21"/>
        </w:rPr>
        <w:t xml:space="preserve">邮  编：</w:t>
      </w:r>
      <w:r/>
    </w:p>
    <w:p>
      <w:pPr>
        <w:pStyle w:val="934"/>
        <w:spacing w:before="0" w:after="0" w:line="420" w:lineRule="exact"/>
        <w:rPr>
          <w:rFonts w:hint="eastAsia" w:ascii="宋体" w:hAnsi="宋体"/>
          <w:szCs w:val="21"/>
          <w:u w:val="single"/>
        </w:rPr>
      </w:pPr>
      <w:r>
        <w:rPr>
          <w:rFonts w:hint="eastAsia" w:ascii="宋体" w:hAnsi="宋体"/>
          <w:szCs w:val="21"/>
        </w:rPr>
        <w:t xml:space="preserve">电  话：</w:t>
      </w:r>
      <w:r/>
    </w:p>
    <w:p>
      <w:pPr>
        <w:pStyle w:val="934"/>
        <w:spacing w:before="0" w:after="0" w:line="420" w:lineRule="exact"/>
        <w:rPr>
          <w:rFonts w:hint="eastAsia" w:ascii="宋体" w:hAnsi="宋体"/>
          <w:szCs w:val="21"/>
          <w:u w:val="single"/>
        </w:rPr>
      </w:pPr>
      <w:r>
        <w:rPr>
          <w:rFonts w:hint="eastAsia" w:ascii="宋体" w:hAnsi="宋体"/>
          <w:szCs w:val="21"/>
        </w:rPr>
        <w:t xml:space="preserve">传  真：</w:t>
      </w:r>
      <w:r/>
    </w:p>
    <w:p>
      <w:pPr>
        <w:pStyle w:val="934"/>
        <w:spacing w:before="0" w:after="0" w:line="420" w:lineRule="exact"/>
        <w:rPr>
          <w:rFonts w:hint="eastAsia" w:ascii="宋体" w:hAnsi="宋体"/>
          <w:szCs w:val="21"/>
          <w:u w:val="single"/>
        </w:rPr>
      </w:pPr>
      <w:r>
        <w:rPr>
          <w:rFonts w:hint="eastAsia" w:ascii="宋体" w:hAnsi="宋体"/>
          <w:szCs w:val="21"/>
        </w:rPr>
        <w:t xml:space="preserve">开户行：</w:t>
      </w:r>
      <w:r/>
    </w:p>
    <w:p>
      <w:pPr>
        <w:pStyle w:val="934"/>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4"/>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分包号：</w:t>
      </w:r>
      <w:r/>
    </w:p>
    <w:tbl>
      <w:tblPr>
        <w:tblStyle w:val="70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4"/>
              <w:ind w:firstLine="0"/>
              <w:spacing w:before="0" w:after="0" w:line="500" w:lineRule="exact"/>
              <w:rPr>
                <w:rFonts w:hint="eastAsia" w:ascii="宋体" w:hAnsi="宋体"/>
                <w:szCs w:val="21"/>
              </w:rPr>
            </w:pPr>
            <w:r>
              <w:rPr>
                <w:rFonts w:hint="eastAsia" w:ascii="宋体" w:hAnsi="宋体" w:cs="宋体"/>
              </w:rPr>
              <w:t xml:space="preserve">小写（人民币：元）：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03"/>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1"/>
        <w:spacing w:line="480" w:lineRule="exact"/>
        <w:rPr>
          <w:rFonts w:hint="eastAsia" w:ascii="宋体" w:hAnsi="宋体"/>
          <w:b/>
          <w:bCs/>
          <w:sz w:val="24"/>
          <w:szCs w:val="24"/>
        </w:rPr>
      </w:pPr>
      <w:r>
        <w:rPr>
          <w:rFonts w:hint="eastAsia" w:ascii="宋体" w:hAnsi="宋体"/>
          <w:b/>
          <w:bCs/>
          <w:sz w:val="24"/>
          <w:szCs w:val="24"/>
        </w:rPr>
      </w:r>
      <w:r/>
    </w:p>
    <w:p>
      <w:pPr>
        <w:ind w:firstLine="481"/>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703"/>
        <w:tblW w:w="9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r>
      <w:tr>
        <w:trPr>
          <w:cantSplit/>
          <w:trHeight w:val="294"/>
        </w:trPr>
        <w:tc>
          <w:tcPr>
            <w:tcW w:w="747"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品牌、规格或型号</w:t>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7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619"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37"/>
        <w:ind w:firstLine="480"/>
        <w:jc w:val="both"/>
        <w:spacing w:before="0" w:beforeAutospacing="0" w:after="0" w:afterAutospacing="0" w:line="360" w:lineRule="auto"/>
        <w:rPr>
          <w:color w:val="000000"/>
        </w:rPr>
      </w:pPr>
      <w:r>
        <w:rPr>
          <w:color w:val="000000"/>
        </w:rPr>
        <w:t xml:space="preserve">备注： </w:t>
      </w:r>
      <w:r/>
    </w:p>
    <w:p>
      <w:pPr>
        <w:pStyle w:val="737"/>
        <w:ind w:firstLine="480"/>
        <w:jc w:val="both"/>
        <w:spacing w:before="0" w:beforeAutospacing="0" w:after="0" w:afterAutospacing="0" w:line="360" w:lineRule="auto"/>
        <w:rPr>
          <w:rFonts w:hint="eastAsia"/>
          <w:color w:val="000000"/>
        </w:rPr>
      </w:pPr>
      <w:r>
        <w:rPr>
          <w:rFonts w:hint="eastAsia"/>
          <w:color w:val="000000"/>
        </w:rPr>
        <w:t xml:space="preserve">1.投标报价采用总承包方式，“投标总报价”应包括为完成整个项目所产生的所有费用，招标文件另有规定的除外。</w:t>
      </w:r>
      <w:r/>
    </w:p>
    <w:p>
      <w:pPr>
        <w:pStyle w:val="73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2.《投标分项报价表》中“投标总报价”应当与《开标一览表》中“投标总报价”一致。</w:t>
      </w:r>
      <w:r/>
    </w:p>
    <w:p>
      <w:pPr>
        <w:pStyle w:val="737"/>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3.供应商所报产品须与“第四章-产品清单”中的产品一一对应，如有缺项、漏项或者超出报价上限的，视为无效投标。</w:t>
      </w:r>
      <w:r/>
    </w:p>
    <w:p>
      <w:pPr>
        <w:pStyle w:val="737"/>
        <w:ind w:firstLine="480"/>
        <w:jc w:val="both"/>
        <w:spacing w:before="0" w:beforeAutospacing="0" w:after="0" w:afterAutospacing="0" w:line="360" w:lineRule="auto"/>
        <w:rPr>
          <w:color w:val="000000"/>
        </w:rPr>
      </w:pPr>
      <w:r>
        <w:rPr>
          <w:rFonts w:hint="eastAsia"/>
          <w:color w:val="000000"/>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37"/>
        <w:ind w:firstLine="480"/>
        <w:jc w:val="both"/>
        <w:spacing w:before="0" w:beforeAutospacing="0" w:after="0" w:afterAutospacing="0"/>
        <w:rPr>
          <w:color w:val="000000"/>
        </w:rPr>
      </w:pPr>
      <w:r>
        <w:rPr>
          <w:color w:val="000000"/>
        </w:rPr>
      </w:r>
      <w:r/>
    </w:p>
    <w:p>
      <w:pPr>
        <w:pStyle w:val="737"/>
        <w:ind w:firstLine="480"/>
        <w:jc w:val="both"/>
        <w:spacing w:before="0" w:beforeAutospacing="0" w:after="0" w:afterAutospacing="0" w:line="360" w:lineRule="auto"/>
      </w:pPr>
      <w:r>
        <w:t xml:space="preserve">备注： </w:t>
      </w:r>
      <w:r/>
    </w:p>
    <w:p>
      <w:pPr>
        <w:pStyle w:val="73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1.供应商须对招标文件技术要求中的实质性要求（斜体下划线内容或打“★”内容）做出明确响应，供应商未对实质性要求作出明确响应的，视为无效投标。</w:t>
      </w:r>
      <w:r/>
    </w:p>
    <w:p>
      <w:pPr>
        <w:pStyle w:val="737"/>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37"/>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37"/>
        <w:ind w:firstLine="480"/>
        <w:jc w:val="both"/>
        <w:spacing w:before="0" w:beforeAutospacing="0" w:after="0" w:afterAutospacing="0" w:line="360" w:lineRule="auto"/>
        <w:rPr>
          <w:rFonts w:hint="eastAsia"/>
        </w:rPr>
      </w:pPr>
      <w:r>
        <w:rPr>
          <w:rFonts w:hint="eastAsia"/>
        </w:rPr>
        <w:t xml:space="preserve">备注： </w:t>
      </w:r>
      <w:r/>
    </w:p>
    <w:p>
      <w:pPr>
        <w:pStyle w:val="73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1.供应商须对招标文件商务要求中的实质性要求（斜体下划线内容或打“★”内容）做出明确响应，供应商未对实质性要求作出明确响应的，视为无效投标。</w:t>
      </w:r>
      <w:r/>
    </w:p>
    <w:p>
      <w:pPr>
        <w:pStyle w:val="737"/>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3"/>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3"/>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日    期：</w:t>
      </w:r>
      <w:r/>
    </w:p>
    <w:p>
      <w:pPr>
        <w:ind w:firstLine="480"/>
        <w:spacing w:line="588" w:lineRule="exact"/>
        <w:widowControl/>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3"/>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1"/>
      </w:p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42"/>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bookmarkEnd w:id="199"/>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mbria">
    <w:panose1 w:val="02040503050406030204"/>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lang w:val="en-US" w:eastAsia="zh-CN"/>
      </w:rPr>
      <w:t xml:space="preserve">４２</w:t>
    </w:r>
    <w:r>
      <w:rPr>
        <w:rFonts w:ascii="宋体" w:hAnsi="宋体"/>
      </w:rPr>
      <w:fldChar w:fldCharType="end"/>
    </w:r>
    <w:r/>
  </w:p>
  <w:p>
    <w:pPr>
      <w:pStyle w:val="72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6"/>
      </w:rPr>
      <w:framePr w:wrap="around" w:vAnchor="text" w:hAnchor="margin" w:xAlign="center" w:y="1"/>
    </w:pPr>
    <w:r>
      <w:fldChar w:fldCharType="begin"/>
    </w:r>
    <w:r>
      <w:rPr>
        <w:rStyle w:val="746"/>
      </w:rPr>
      <w:instrText xml:space="preserve">PAGE  </w:instrText>
    </w:r>
    <w:r>
      <w:fldChar w:fldCharType="separate"/>
    </w:r>
    <w:r>
      <w:rPr>
        <w:rStyle w:val="746"/>
        <w:lang w:val="en-US" w:eastAsia="zh-CN"/>
      </w:rPr>
      <w:t xml:space="preserve">1</w:t>
    </w:r>
    <w: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space"/>
      <w:lvlText w:val="%1."/>
      <w:lvlJc w:val="left"/>
      <w:pPr>
        <w:ind w:left="0" w:firstLine="0"/>
      </w:pPr>
      <w:rPr>
        <w:rFonts w:ascii="Times New Roman" w:hAnsi="Times New Roman" w:cs="Times New Roman"/>
        <w:b w:val="0"/>
        <w:bCs w:val="0"/>
        <w:i w:val="0"/>
        <w:iCs w:val="0"/>
        <w:caps w:val="0"/>
        <w:smallCaps w:val="0"/>
        <w:strike w:val="0"/>
        <w:vanish w:val="0"/>
        <w:spacing w:val="0"/>
        <w:position w:val="0"/>
        <w:u w:val="none"/>
        <w:vertAlign w:val="baseline"/>
        <w:lang w:bidi="zh-CN"/>
      </w:rPr>
    </w:lvl>
    <w:lvl w:ilvl="1">
      <w:start w:val="1"/>
      <w:numFmt w:val="decimal"/>
      <w:isLgl w:val="false"/>
      <w:suff w:val="space"/>
      <w:lvlText w:val="%1.%2."/>
      <w:lvlJc w:val="left"/>
      <w:pPr>
        <w:ind w:left="0" w:firstLine="0"/>
      </w:pPr>
      <w:rPr>
        <w:rFonts w:hint="eastAsia" w:ascii="华文仿宋" w:hAnsi="华文仿宋" w:eastAsia="华文仿宋"/>
        <w:b/>
        <w:i w:val="0"/>
        <w:sz w:val="36"/>
      </w:rPr>
    </w:lvl>
    <w:lvl w:ilvl="2">
      <w:start w:val="1"/>
      <w:numFmt w:val="decimal"/>
      <w:isLgl w:val="false"/>
      <w:suff w:val="space"/>
      <w:lvlText w:val="%1.%2.%3."/>
      <w:lvlJc w:val="left"/>
      <w:pPr>
        <w:ind w:left="0" w:firstLine="0"/>
      </w:pPr>
      <w:rPr>
        <w:rFonts w:hint="eastAsia" w:ascii="华文仿宋" w:hAnsi="华文仿宋" w:eastAsia="华文仿宋"/>
        <w:b/>
        <w:i w:val="0"/>
        <w:sz w:val="32"/>
      </w:rPr>
    </w:lvl>
    <w:lvl w:ilvl="3">
      <w:start w:val="1"/>
      <w:numFmt w:val="decimal"/>
      <w:pStyle w:val="704"/>
      <w:isLgl w:val="false"/>
      <w:suff w:val="space"/>
      <w:lvlText w:val="%1.%2.%3.%4."/>
      <w:lvlJc w:val="left"/>
      <w:pPr>
        <w:ind w:left="0" w:firstLine="0"/>
      </w:pPr>
      <w:rPr>
        <w:rFonts w:hint="eastAsia" w:ascii="华文仿宋" w:hAnsi="华文仿宋" w:eastAsia="华文仿宋"/>
        <w:b/>
        <w:i w:val="0"/>
        <w:sz w:val="30"/>
      </w:rPr>
    </w:lvl>
    <w:lvl w:ilvl="4">
      <w:start w:val="1"/>
      <w:numFmt w:val="decimal"/>
      <w:isLgl w:val="false"/>
      <w:suff w:val="space"/>
      <w:lvlText w:val="%1.%2.%3.%4.%5."/>
      <w:lvlJc w:val="left"/>
      <w:pPr>
        <w:ind w:left="0" w:firstLine="0"/>
      </w:pPr>
      <w:rPr>
        <w:rFonts w:hint="eastAsia" w:ascii="华文仿宋" w:hAnsi="华文仿宋" w:eastAsia="华文仿宋"/>
        <w:b/>
        <w:i w:val="0"/>
        <w:sz w:val="28"/>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8"/>
      <w:isLgl w:val="false"/>
      <w:suff w:val="nothing"/>
      <w:lvlText w:val=""/>
      <w:lvlJc w:val="left"/>
      <w:pPr>
        <w:ind w:left="0" w:firstLine="0"/>
      </w:pPr>
      <w:rPr>
        <w:rFonts w:hint="eastAsia"/>
      </w:rPr>
    </w:lvl>
    <w:lvl w:ilvl="6">
      <w:start w:val="1"/>
      <w:numFmt w:val="none"/>
      <w:pStyle w:val="699"/>
      <w:isLgl w:val="false"/>
      <w:suff w:val="nothing"/>
      <w:lvlText w:val=""/>
      <w:lvlJc w:val="left"/>
      <w:pPr>
        <w:ind w:left="0" w:firstLine="0"/>
      </w:pPr>
      <w:rPr>
        <w:rFonts w:hint="eastAsia"/>
      </w:rPr>
    </w:lvl>
    <w:lvl w:ilvl="7">
      <w:start w:val="1"/>
      <w:numFmt w:val="none"/>
      <w:pStyle w:val="700"/>
      <w:isLgl w:val="false"/>
      <w:suff w:val="nothing"/>
      <w:lvlText w:val=""/>
      <w:lvlJc w:val="left"/>
      <w:pPr>
        <w:ind w:left="0" w:firstLine="0"/>
      </w:pPr>
      <w:rPr>
        <w:rFonts w:hint="eastAsia"/>
      </w:rPr>
    </w:lvl>
    <w:lvl w:ilvl="8">
      <w:start w:val="1"/>
      <w:numFmt w:val="none"/>
      <w:pStyle w:val="70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link w:val="897"/>
    <w:uiPriority w:val="0"/>
    <w:qFormat/>
    <w:pPr>
      <w:jc w:val="center"/>
      <w:keepNext/>
      <w:outlineLvl w:val="0"/>
    </w:pPr>
    <w:rPr>
      <w:rFonts w:ascii="楷体_GB2312" w:eastAsia="楷体_GB2312"/>
      <w:sz w:val="28"/>
      <w:szCs w:val="28"/>
    </w:rPr>
  </w:style>
  <w:style w:type="paragraph" w:styleId="694">
    <w:name w:val="Heading 2"/>
    <w:basedOn w:val="692"/>
    <w:next w:val="705"/>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5">
    <w:name w:val="Heading 3"/>
    <w:basedOn w:val="692"/>
    <w:next w:val="705"/>
    <w:link w:val="900"/>
    <w:uiPriority w:val="0"/>
    <w:qFormat/>
    <w:pPr>
      <w:keepLines/>
      <w:keepNext/>
      <w:spacing w:before="260" w:after="260" w:line="416" w:lineRule="auto"/>
      <w:outlineLvl w:val="2"/>
    </w:pPr>
    <w:rPr>
      <w:b/>
      <w:bCs/>
      <w:sz w:val="32"/>
      <w:szCs w:val="32"/>
    </w:rPr>
  </w:style>
  <w:style w:type="paragraph" w:styleId="696">
    <w:name w:val="Heading 4"/>
    <w:basedOn w:val="692"/>
    <w:next w:val="705"/>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697">
    <w:name w:val="Heading 5"/>
    <w:basedOn w:val="692"/>
    <w:next w:val="705"/>
    <w:link w:val="902"/>
    <w:uiPriority w:val="0"/>
    <w:qFormat/>
    <w:pPr>
      <w:keepNext/>
      <w:outlineLvl w:val="4"/>
    </w:pPr>
    <w:rPr>
      <w:rFonts w:ascii="宋体"/>
      <w:color w:val="000000"/>
      <w:sz w:val="28"/>
      <w:szCs w:val="28"/>
    </w:rPr>
  </w:style>
  <w:style w:type="paragraph" w:styleId="698">
    <w:name w:val="Heading 6"/>
    <w:basedOn w:val="692"/>
    <w:next w:val="692"/>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9">
    <w:name w:val="Heading 7"/>
    <w:basedOn w:val="692"/>
    <w:next w:val="692"/>
    <w:link w:val="904"/>
    <w:uiPriority w:val="0"/>
    <w:qFormat/>
    <w:pPr>
      <w:numPr>
        <w:ilvl w:val="6"/>
        <w:numId w:val="1"/>
      </w:numPr>
      <w:keepLines/>
      <w:keepNext/>
      <w:spacing w:before="240" w:after="64" w:line="320" w:lineRule="auto"/>
      <w:outlineLvl w:val="6"/>
    </w:pPr>
    <w:rPr>
      <w:b/>
      <w:bCs/>
      <w:sz w:val="24"/>
      <w:szCs w:val="24"/>
    </w:rPr>
  </w:style>
  <w:style w:type="paragraph" w:styleId="700">
    <w:name w:val="Heading 8"/>
    <w:basedOn w:val="692"/>
    <w:next w:val="692"/>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1">
    <w:name w:val="Heading 9"/>
    <w:basedOn w:val="692"/>
    <w:next w:val="692"/>
    <w:link w:val="906"/>
    <w:uiPriority w:val="0"/>
    <w:qFormat/>
    <w:pPr>
      <w:numPr>
        <w:ilvl w:val="8"/>
        <w:numId w:val="1"/>
      </w:numPr>
      <w:keepLines/>
      <w:keepNext/>
      <w:spacing w:before="240" w:after="64" w:line="320" w:lineRule="auto"/>
      <w:outlineLvl w:val="8"/>
    </w:pPr>
    <w:rPr>
      <w:rFonts w:ascii="Arial" w:hAnsi="Arial" w:eastAsia="黑体"/>
      <w:szCs w:val="21"/>
    </w:rPr>
  </w:style>
  <w:style w:type="character" w:styleId="702" w:default="1">
    <w:name w:val="Default Paragraph Font"/>
    <w:uiPriority w:val="1"/>
    <w:unhideWhenUsed/>
    <w:qFormat/>
  </w:style>
  <w:style w:type="table" w:styleId="703" w:default="1">
    <w:name w:val="Normal Table"/>
    <w:uiPriority w:val="99"/>
    <w:unhideWhenUsed/>
    <w:qFormat/>
    <w:tblPr>
      <w:tblCellMar>
        <w:left w:w="108" w:type="dxa"/>
        <w:top w:w="0" w:type="dxa"/>
        <w:right w:w="108" w:type="dxa"/>
        <w:bottom w:w="0" w:type="dxa"/>
      </w:tblCellMar>
    </w:tblPr>
  </w:style>
  <w:style w:type="paragraph" w:styleId="704" w:customStyle="1">
    <w:name w:val="标题 41"/>
    <w:basedOn w:val="692"/>
    <w:next w:val="692"/>
    <w:uiPriority w:val="0"/>
    <w:qFormat/>
    <w:pPr>
      <w:numPr>
        <w:ilvl w:val="3"/>
        <w:numId w:val="2"/>
      </w:numPr>
      <w:keepLines/>
      <w:keepNext/>
      <w:spacing w:line="372" w:lineRule="auto"/>
      <w:outlineLvl w:val="3"/>
    </w:pPr>
    <w:rPr>
      <w:b/>
      <w:sz w:val="30"/>
    </w:rPr>
  </w:style>
  <w:style w:type="paragraph" w:styleId="705">
    <w:name w:val="Normal Indent"/>
    <w:basedOn w:val="692"/>
    <w:link w:val="899"/>
    <w:uiPriority w:val="0"/>
    <w:qFormat/>
    <w:pPr>
      <w:ind w:firstLine="420"/>
    </w:pPr>
    <w:rPr>
      <w:szCs w:val="21"/>
    </w:rPr>
  </w:style>
  <w:style w:type="paragraph" w:styleId="706">
    <w:name w:val="List 3"/>
    <w:basedOn w:val="692"/>
    <w:uiPriority w:val="0"/>
    <w:qFormat/>
    <w:pPr>
      <w:ind w:left="100" w:hanging="200"/>
    </w:pPr>
    <w:rPr>
      <w:szCs w:val="21"/>
    </w:rPr>
  </w:style>
  <w:style w:type="paragraph" w:styleId="707">
    <w:name w:val="toc 7"/>
    <w:basedOn w:val="692"/>
    <w:next w:val="692"/>
    <w:uiPriority w:val="0"/>
    <w:semiHidden/>
    <w:qFormat/>
    <w:pPr>
      <w:ind w:left="1260"/>
      <w:jc w:val="left"/>
    </w:pPr>
    <w:rPr>
      <w:szCs w:val="21"/>
    </w:rPr>
  </w:style>
  <w:style w:type="paragraph" w:styleId="708">
    <w:name w:val="Caption"/>
    <w:basedOn w:val="692"/>
    <w:next w:val="692"/>
    <w:uiPriority w:val="35"/>
    <w:semiHidden/>
    <w:unhideWhenUsed/>
    <w:qFormat/>
    <w:pPr>
      <w:spacing w:line="276" w:lineRule="auto"/>
    </w:pPr>
    <w:rPr>
      <w:b/>
      <w:bCs/>
      <w:color w:val="156082" w:themeColor="accent1"/>
      <w:sz w:val="18"/>
      <w:szCs w:val="18"/>
      <w14:textFill>
        <w14:solidFill>
          <w14:schemeClr w14:val="accent1"/>
        </w14:solidFill>
      </w14:textFill>
    </w:rPr>
  </w:style>
  <w:style w:type="paragraph" w:styleId="709">
    <w:name w:val="Document Map"/>
    <w:basedOn w:val="692"/>
    <w:link w:val="907"/>
    <w:uiPriority w:val="0"/>
    <w:semiHidden/>
    <w:qFormat/>
    <w:pPr>
      <w:shd w:val="clear" w:color="auto" w:fill="000080"/>
    </w:pPr>
    <w:rPr>
      <w:szCs w:val="21"/>
    </w:rPr>
  </w:style>
  <w:style w:type="paragraph" w:styleId="710">
    <w:name w:val="annotation text"/>
    <w:basedOn w:val="692"/>
    <w:link w:val="908"/>
    <w:uiPriority w:val="0"/>
    <w:unhideWhenUsed/>
    <w:qFormat/>
    <w:pPr>
      <w:jc w:val="left"/>
    </w:pPr>
  </w:style>
  <w:style w:type="paragraph" w:styleId="711">
    <w:name w:val="Body Text 3"/>
    <w:basedOn w:val="692"/>
    <w:link w:val="909"/>
    <w:uiPriority w:val="0"/>
    <w:qFormat/>
    <w:rPr>
      <w:rFonts w:ascii="仿宋_GB2312" w:hAnsi="Arial" w:eastAsia="仿宋_GB2312"/>
      <w:sz w:val="32"/>
      <w:szCs w:val="32"/>
    </w:rPr>
  </w:style>
  <w:style w:type="paragraph" w:styleId="712">
    <w:name w:val="Body Text"/>
    <w:basedOn w:val="692"/>
    <w:link w:val="910"/>
    <w:uiPriority w:val="0"/>
    <w:qFormat/>
    <w:rPr>
      <w:rFonts w:ascii="楷体_GB2312" w:hAnsi="Arial" w:eastAsia="楷体_GB2312"/>
      <w:sz w:val="28"/>
      <w:szCs w:val="28"/>
    </w:rPr>
  </w:style>
  <w:style w:type="paragraph" w:styleId="713">
    <w:name w:val="Body Text Indent"/>
    <w:basedOn w:val="692"/>
    <w:next w:val="714"/>
    <w:link w:val="911"/>
    <w:uiPriority w:val="0"/>
    <w:unhideWhenUsed/>
    <w:qFormat/>
    <w:pPr>
      <w:ind w:left="420"/>
      <w:spacing w:after="120"/>
    </w:pPr>
  </w:style>
  <w:style w:type="paragraph" w:styleId="714">
    <w:name w:val="envelope return"/>
    <w:basedOn w:val="692"/>
    <w:uiPriority w:val="0"/>
    <w:qFormat/>
    <w:rPr>
      <w:rFonts w:ascii="Arial" w:hAnsi="Arial" w:cs="宋体"/>
    </w:rPr>
  </w:style>
  <w:style w:type="paragraph" w:styleId="715">
    <w:name w:val="List 2"/>
    <w:basedOn w:val="692"/>
    <w:uiPriority w:val="0"/>
    <w:qFormat/>
    <w:pPr>
      <w:ind w:left="100" w:hanging="200"/>
    </w:pPr>
    <w:rPr>
      <w:szCs w:val="21"/>
    </w:rPr>
  </w:style>
  <w:style w:type="paragraph" w:styleId="716">
    <w:name w:val="toc 5"/>
    <w:basedOn w:val="692"/>
    <w:next w:val="692"/>
    <w:uiPriority w:val="0"/>
    <w:semiHidden/>
    <w:qFormat/>
    <w:pPr>
      <w:ind w:left="840"/>
      <w:jc w:val="left"/>
    </w:pPr>
    <w:rPr>
      <w:szCs w:val="21"/>
    </w:rPr>
  </w:style>
  <w:style w:type="paragraph" w:styleId="717">
    <w:name w:val="toc 3"/>
    <w:basedOn w:val="692"/>
    <w:next w:val="692"/>
    <w:uiPriority w:val="0"/>
    <w:semiHidden/>
    <w:qFormat/>
    <w:pPr>
      <w:ind w:left="420"/>
      <w:jc w:val="left"/>
    </w:pPr>
    <w:rPr>
      <w:i/>
      <w:iCs/>
      <w:szCs w:val="24"/>
    </w:rPr>
  </w:style>
  <w:style w:type="paragraph" w:styleId="718">
    <w:name w:val="Plain Text"/>
    <w:basedOn w:val="692"/>
    <w:link w:val="912"/>
    <w:uiPriority w:val="0"/>
    <w:qFormat/>
    <w:rPr>
      <w:rFonts w:ascii="宋体" w:hAnsi="Courier New" w:cs="Courier New"/>
      <w:szCs w:val="21"/>
    </w:rPr>
  </w:style>
  <w:style w:type="paragraph" w:styleId="719">
    <w:name w:val="toc 8"/>
    <w:basedOn w:val="692"/>
    <w:next w:val="692"/>
    <w:uiPriority w:val="0"/>
    <w:semiHidden/>
    <w:qFormat/>
    <w:pPr>
      <w:ind w:left="1470"/>
      <w:jc w:val="left"/>
    </w:pPr>
    <w:rPr>
      <w:szCs w:val="21"/>
    </w:rPr>
  </w:style>
  <w:style w:type="paragraph" w:styleId="720">
    <w:name w:val="Date"/>
    <w:basedOn w:val="692"/>
    <w:next w:val="692"/>
    <w:link w:val="913"/>
    <w:uiPriority w:val="0"/>
    <w:qFormat/>
    <w:rPr>
      <w:sz w:val="24"/>
      <w:szCs w:val="24"/>
    </w:rPr>
  </w:style>
  <w:style w:type="paragraph" w:styleId="721">
    <w:name w:val="Body Text Indent 2"/>
    <w:basedOn w:val="692"/>
    <w:link w:val="914"/>
    <w:uiPriority w:val="0"/>
    <w:qFormat/>
    <w:pPr>
      <w:ind w:left="630" w:firstLine="645"/>
    </w:pPr>
    <w:rPr>
      <w:rFonts w:ascii="Arial" w:hAnsi="Arial" w:eastAsia="仿宋_GB2312" w:cs="Arial"/>
      <w:sz w:val="32"/>
      <w:szCs w:val="32"/>
    </w:rPr>
  </w:style>
  <w:style w:type="paragraph" w:styleId="722">
    <w:name w:val="endnote text"/>
    <w:basedOn w:val="692"/>
    <w:link w:val="895"/>
    <w:uiPriority w:val="99"/>
    <w:semiHidden/>
    <w:unhideWhenUsed/>
    <w:pPr>
      <w:spacing w:after="0" w:line="240" w:lineRule="auto"/>
    </w:pPr>
    <w:rPr>
      <w:sz w:val="20"/>
    </w:rPr>
  </w:style>
  <w:style w:type="paragraph" w:styleId="723">
    <w:name w:val="Balloon Text"/>
    <w:basedOn w:val="692"/>
    <w:link w:val="915"/>
    <w:uiPriority w:val="0"/>
    <w:semiHidden/>
    <w:qFormat/>
    <w:rPr>
      <w:sz w:val="18"/>
      <w:szCs w:val="18"/>
    </w:rPr>
  </w:style>
  <w:style w:type="paragraph" w:styleId="724">
    <w:name w:val="Footer"/>
    <w:basedOn w:val="692"/>
    <w:link w:val="916"/>
    <w:uiPriority w:val="0"/>
    <w:qFormat/>
    <w:pPr>
      <w:jc w:val="left"/>
      <w:tabs>
        <w:tab w:val="center" w:pos="4153" w:leader="none"/>
        <w:tab w:val="right" w:pos="8306" w:leader="none"/>
      </w:tabs>
    </w:pPr>
    <w:rPr>
      <w:sz w:val="18"/>
      <w:szCs w:val="18"/>
    </w:rPr>
  </w:style>
  <w:style w:type="paragraph" w:styleId="725">
    <w:name w:val="Header"/>
    <w:basedOn w:val="692"/>
    <w:link w:val="917"/>
    <w:uiPriority w:val="0"/>
    <w:qFormat/>
    <w:pPr>
      <w:jc w:val="center"/>
      <w:tabs>
        <w:tab w:val="center" w:pos="4153" w:leader="none"/>
        <w:tab w:val="right" w:pos="8306" w:leader="none"/>
      </w:tabs>
      <w:pBdr>
        <w:bottom w:val="single" w:color="auto" w:sz="6" w:space="1"/>
      </w:pBdr>
    </w:pPr>
    <w:rPr>
      <w:sz w:val="18"/>
      <w:szCs w:val="18"/>
    </w:rPr>
  </w:style>
  <w:style w:type="paragraph" w:styleId="726">
    <w:name w:val="toc 1"/>
    <w:basedOn w:val="692"/>
    <w:next w:val="692"/>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727">
    <w:name w:val="toc 4"/>
    <w:basedOn w:val="692"/>
    <w:next w:val="692"/>
    <w:uiPriority w:val="0"/>
    <w:semiHidden/>
    <w:qFormat/>
    <w:pPr>
      <w:ind w:left="630"/>
      <w:jc w:val="left"/>
    </w:pPr>
    <w:rPr>
      <w:szCs w:val="21"/>
    </w:rPr>
  </w:style>
  <w:style w:type="paragraph" w:styleId="728">
    <w:name w:val="Subtitle"/>
    <w:basedOn w:val="692"/>
    <w:next w:val="692"/>
    <w:link w:val="761"/>
    <w:uiPriority w:val="11"/>
    <w:qFormat/>
    <w:pPr>
      <w:spacing w:before="200" w:after="200"/>
    </w:pPr>
    <w:rPr>
      <w:sz w:val="24"/>
      <w:szCs w:val="24"/>
    </w:rPr>
  </w:style>
  <w:style w:type="paragraph" w:styleId="729">
    <w:name w:val="List"/>
    <w:basedOn w:val="692"/>
    <w:uiPriority w:val="0"/>
    <w:qFormat/>
    <w:pPr>
      <w:ind w:left="200" w:hanging="200"/>
    </w:pPr>
    <w:rPr>
      <w:szCs w:val="21"/>
    </w:rPr>
  </w:style>
  <w:style w:type="paragraph" w:styleId="730">
    <w:name w:val="footnote text"/>
    <w:basedOn w:val="692"/>
    <w:link w:val="894"/>
    <w:uiPriority w:val="99"/>
    <w:semiHidden/>
    <w:unhideWhenUsed/>
    <w:pPr>
      <w:spacing w:after="40" w:line="240" w:lineRule="auto"/>
    </w:pPr>
    <w:rPr>
      <w:sz w:val="18"/>
    </w:rPr>
  </w:style>
  <w:style w:type="paragraph" w:styleId="731">
    <w:name w:val="toc 6"/>
    <w:basedOn w:val="692"/>
    <w:next w:val="692"/>
    <w:uiPriority w:val="0"/>
    <w:semiHidden/>
    <w:qFormat/>
    <w:pPr>
      <w:ind w:left="1050"/>
      <w:jc w:val="left"/>
    </w:pPr>
    <w:rPr>
      <w:szCs w:val="21"/>
    </w:rPr>
  </w:style>
  <w:style w:type="paragraph" w:styleId="732">
    <w:name w:val="Body Text Indent 3"/>
    <w:basedOn w:val="692"/>
    <w:link w:val="918"/>
    <w:uiPriority w:val="0"/>
    <w:qFormat/>
    <w:pPr>
      <w:ind w:left="645" w:firstLine="645"/>
    </w:pPr>
    <w:rPr>
      <w:rFonts w:ascii="Arial" w:hAnsi="Arial" w:eastAsia="仿宋_GB2312" w:cs="Arial"/>
      <w:color w:val="ffff00"/>
      <w:sz w:val="32"/>
      <w:szCs w:val="32"/>
    </w:rPr>
  </w:style>
  <w:style w:type="paragraph" w:styleId="733">
    <w:name w:val="table of figures"/>
    <w:basedOn w:val="692"/>
    <w:next w:val="692"/>
    <w:uiPriority w:val="0"/>
    <w:semiHidden/>
    <w:qFormat/>
    <w:pPr>
      <w:ind w:left="840" w:hanging="420"/>
    </w:pPr>
    <w:rPr>
      <w:szCs w:val="21"/>
    </w:rPr>
  </w:style>
  <w:style w:type="paragraph" w:styleId="734">
    <w:name w:val="toc 2"/>
    <w:basedOn w:val="692"/>
    <w:next w:val="692"/>
    <w:uiPriority w:val="0"/>
    <w:semiHidden/>
    <w:qFormat/>
    <w:pPr>
      <w:ind w:left="210"/>
      <w:jc w:val="left"/>
    </w:pPr>
    <w:rPr>
      <w:smallCaps/>
      <w:szCs w:val="24"/>
    </w:rPr>
  </w:style>
  <w:style w:type="paragraph" w:styleId="735">
    <w:name w:val="toc 9"/>
    <w:basedOn w:val="692"/>
    <w:next w:val="692"/>
    <w:uiPriority w:val="0"/>
    <w:semiHidden/>
    <w:qFormat/>
    <w:pPr>
      <w:ind w:left="1680"/>
      <w:jc w:val="left"/>
    </w:pPr>
    <w:rPr>
      <w:szCs w:val="21"/>
    </w:rPr>
  </w:style>
  <w:style w:type="paragraph" w:styleId="736">
    <w:name w:val="Body Text 2"/>
    <w:basedOn w:val="692"/>
    <w:link w:val="919"/>
    <w:uiPriority w:val="0"/>
    <w:qFormat/>
    <w:pPr>
      <w:jc w:val="center"/>
      <w:widowControl/>
    </w:pPr>
    <w:rPr>
      <w:rFonts w:ascii="楷体_GB2312" w:eastAsia="楷体_GB2312"/>
      <w:sz w:val="28"/>
      <w:szCs w:val="28"/>
    </w:rPr>
  </w:style>
  <w:style w:type="paragraph" w:styleId="737">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38">
    <w:name w:val="index 1"/>
    <w:basedOn w:val="692"/>
    <w:next w:val="692"/>
    <w:uiPriority w:val="0"/>
    <w:semiHidden/>
    <w:qFormat/>
    <w:pPr>
      <w:spacing w:line="240" w:lineRule="atLeast"/>
    </w:pPr>
    <w:rPr>
      <w:b/>
      <w:bCs/>
      <w:szCs w:val="21"/>
    </w:rPr>
  </w:style>
  <w:style w:type="paragraph" w:styleId="739">
    <w:name w:val="Title"/>
    <w:basedOn w:val="692"/>
    <w:next w:val="692"/>
    <w:link w:val="760"/>
    <w:uiPriority w:val="10"/>
    <w:qFormat/>
    <w:pPr>
      <w:contextualSpacing/>
      <w:spacing w:before="300" w:after="200"/>
    </w:pPr>
    <w:rPr>
      <w:sz w:val="48"/>
      <w:szCs w:val="48"/>
    </w:rPr>
  </w:style>
  <w:style w:type="paragraph" w:styleId="740">
    <w:name w:val="annotation subject"/>
    <w:basedOn w:val="710"/>
    <w:next w:val="710"/>
    <w:link w:val="920"/>
    <w:uiPriority w:val="0"/>
    <w:semiHidden/>
    <w:qFormat/>
    <w:rPr>
      <w:b/>
      <w:bCs/>
      <w:szCs w:val="21"/>
    </w:rPr>
  </w:style>
  <w:style w:type="paragraph" w:styleId="741">
    <w:name w:val="Body Text First Indent"/>
    <w:basedOn w:val="692"/>
    <w:link w:val="921"/>
    <w:uiPriority w:val="0"/>
    <w:qFormat/>
    <w:pPr>
      <w:ind w:firstLine="200"/>
      <w:spacing w:line="360" w:lineRule="auto"/>
    </w:pPr>
    <w:rPr>
      <w:rFonts w:ascii="仿宋_GB2312" w:eastAsia="仿宋_GB2312"/>
      <w:sz w:val="30"/>
      <w:szCs w:val="30"/>
    </w:rPr>
  </w:style>
  <w:style w:type="paragraph" w:styleId="742">
    <w:name w:val="Body Text First Indent 2"/>
    <w:basedOn w:val="713"/>
    <w:next w:val="692"/>
    <w:link w:val="922"/>
    <w:uiPriority w:val="0"/>
    <w:qFormat/>
    <w:pPr>
      <w:ind w:left="0" w:firstLine="420"/>
      <w:spacing w:after="0" w:line="360" w:lineRule="auto"/>
    </w:pPr>
    <w:rPr>
      <w:rFonts w:ascii="宋体" w:hAnsi="宋体"/>
      <w:szCs w:val="20"/>
    </w:rPr>
  </w:style>
  <w:style w:type="table" w:styleId="743">
    <w:name w:val="Table Grid"/>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uiPriority w:val="0"/>
    <w:qFormat/>
    <w:rPr>
      <w:b/>
      <w:bCs/>
    </w:rPr>
  </w:style>
  <w:style w:type="character" w:styleId="745">
    <w:name w:val="endnote reference"/>
    <w:basedOn w:val="702"/>
    <w:uiPriority w:val="99"/>
    <w:semiHidden/>
    <w:unhideWhenUsed/>
    <w:rPr>
      <w:vertAlign w:val="superscript"/>
    </w:rPr>
  </w:style>
  <w:style w:type="character" w:styleId="746">
    <w:name w:val="page number"/>
    <w:uiPriority w:val="0"/>
    <w:qFormat/>
  </w:style>
  <w:style w:type="character" w:styleId="747">
    <w:name w:val="FollowedHyperlink"/>
    <w:uiPriority w:val="0"/>
    <w:qFormat/>
    <w:rPr>
      <w:color w:val="800080"/>
      <w:u w:val="single"/>
    </w:rPr>
  </w:style>
  <w:style w:type="character" w:styleId="748">
    <w:name w:val="Hyperlink"/>
    <w:uiPriority w:val="0"/>
    <w:qFormat/>
    <w:rPr>
      <w:color w:val="0000ff"/>
      <w:u w:val="single"/>
    </w:rPr>
  </w:style>
  <w:style w:type="character" w:styleId="749">
    <w:name w:val="annotation reference"/>
    <w:uiPriority w:val="0"/>
    <w:semiHidden/>
    <w:qFormat/>
    <w:rPr>
      <w:sz w:val="21"/>
      <w:szCs w:val="21"/>
    </w:rPr>
  </w:style>
  <w:style w:type="character" w:styleId="750">
    <w:name w:val="footnote reference"/>
    <w:basedOn w:val="702"/>
    <w:uiPriority w:val="99"/>
    <w:unhideWhenUsed/>
    <w:rPr>
      <w:vertAlign w:val="superscript"/>
    </w:rPr>
  </w:style>
  <w:style w:type="character" w:styleId="751" w:customStyle="1">
    <w:name w:val="Heading 1 Char"/>
    <w:basedOn w:val="702"/>
    <w:uiPriority w:val="9"/>
    <w:rPr>
      <w:rFonts w:ascii="Arial" w:hAnsi="Arial" w:eastAsia="Arial" w:cs="Arial"/>
      <w:sz w:val="40"/>
      <w:szCs w:val="40"/>
    </w:rPr>
  </w:style>
  <w:style w:type="character" w:styleId="752" w:customStyle="1">
    <w:name w:val="Heading 2 Char"/>
    <w:basedOn w:val="702"/>
    <w:uiPriority w:val="9"/>
    <w:rPr>
      <w:rFonts w:ascii="Arial" w:hAnsi="Arial" w:eastAsia="Arial" w:cs="Arial"/>
      <w:sz w:val="34"/>
    </w:rPr>
  </w:style>
  <w:style w:type="character" w:styleId="753" w:customStyle="1">
    <w:name w:val="Heading 3 Char"/>
    <w:basedOn w:val="702"/>
    <w:uiPriority w:val="9"/>
    <w:rPr>
      <w:rFonts w:ascii="Arial" w:hAnsi="Arial" w:eastAsia="Arial" w:cs="Arial"/>
      <w:sz w:val="30"/>
      <w:szCs w:val="30"/>
    </w:rPr>
  </w:style>
  <w:style w:type="character" w:styleId="754" w:customStyle="1">
    <w:name w:val="Heading 4 Char"/>
    <w:basedOn w:val="702"/>
    <w:uiPriority w:val="9"/>
    <w:rPr>
      <w:rFonts w:ascii="Arial" w:hAnsi="Arial" w:eastAsia="Arial" w:cs="Arial"/>
      <w:b/>
      <w:bCs/>
      <w:sz w:val="26"/>
      <w:szCs w:val="26"/>
    </w:rPr>
  </w:style>
  <w:style w:type="character" w:styleId="755" w:customStyle="1">
    <w:name w:val="Heading 5 Char"/>
    <w:basedOn w:val="702"/>
    <w:uiPriority w:val="9"/>
    <w:qFormat/>
    <w:rPr>
      <w:rFonts w:ascii="Arial" w:hAnsi="Arial" w:eastAsia="Arial" w:cs="Arial"/>
      <w:b/>
      <w:bCs/>
      <w:sz w:val="24"/>
      <w:szCs w:val="24"/>
    </w:rPr>
  </w:style>
  <w:style w:type="character" w:styleId="756" w:customStyle="1">
    <w:name w:val="Heading 6 Char"/>
    <w:basedOn w:val="702"/>
    <w:uiPriority w:val="9"/>
    <w:rPr>
      <w:rFonts w:ascii="Arial" w:hAnsi="Arial" w:eastAsia="Arial" w:cs="Arial"/>
      <w:b/>
      <w:bCs/>
      <w:sz w:val="22"/>
      <w:szCs w:val="22"/>
    </w:rPr>
  </w:style>
  <w:style w:type="character" w:styleId="757" w:customStyle="1">
    <w:name w:val="Heading 7 Char"/>
    <w:basedOn w:val="702"/>
    <w:uiPriority w:val="9"/>
    <w:rPr>
      <w:rFonts w:ascii="Arial" w:hAnsi="Arial" w:eastAsia="Arial" w:cs="Arial"/>
      <w:b/>
      <w:bCs/>
      <w:i/>
      <w:iCs/>
      <w:sz w:val="22"/>
      <w:szCs w:val="22"/>
    </w:rPr>
  </w:style>
  <w:style w:type="character" w:styleId="758" w:customStyle="1">
    <w:name w:val="Heading 8 Char"/>
    <w:basedOn w:val="702"/>
    <w:uiPriority w:val="9"/>
    <w:rPr>
      <w:rFonts w:ascii="Arial" w:hAnsi="Arial" w:eastAsia="Arial" w:cs="Arial"/>
      <w:i/>
      <w:iCs/>
      <w:sz w:val="22"/>
      <w:szCs w:val="22"/>
    </w:rPr>
  </w:style>
  <w:style w:type="character" w:styleId="759" w:customStyle="1">
    <w:name w:val="Heading 9 Char"/>
    <w:basedOn w:val="702"/>
    <w:uiPriority w:val="9"/>
    <w:rPr>
      <w:rFonts w:ascii="Arial" w:hAnsi="Arial" w:eastAsia="Arial" w:cs="Arial"/>
      <w:i/>
      <w:iCs/>
      <w:sz w:val="21"/>
      <w:szCs w:val="21"/>
    </w:rPr>
  </w:style>
  <w:style w:type="character" w:styleId="760" w:customStyle="1">
    <w:name w:val="Title Char"/>
    <w:basedOn w:val="702"/>
    <w:link w:val="739"/>
    <w:uiPriority w:val="10"/>
    <w:rPr>
      <w:sz w:val="48"/>
      <w:szCs w:val="48"/>
    </w:rPr>
  </w:style>
  <w:style w:type="character" w:styleId="761" w:customStyle="1">
    <w:name w:val="Subtitle Char"/>
    <w:basedOn w:val="702"/>
    <w:link w:val="728"/>
    <w:uiPriority w:val="11"/>
    <w:qFormat/>
    <w:rPr>
      <w:sz w:val="24"/>
      <w:szCs w:val="24"/>
    </w:rPr>
  </w:style>
  <w:style w:type="paragraph" w:styleId="762">
    <w:name w:val="Quote"/>
    <w:basedOn w:val="692"/>
    <w:next w:val="692"/>
    <w:link w:val="763"/>
    <w:uiPriority w:val="29"/>
    <w:qFormat/>
    <w:pPr>
      <w:ind w:left="720" w:right="720"/>
    </w:pPr>
    <w:rPr>
      <w:i/>
    </w:rPr>
  </w:style>
  <w:style w:type="character" w:styleId="763" w:customStyle="1">
    <w:name w:val="Quote Char"/>
    <w:link w:val="762"/>
    <w:uiPriority w:val="29"/>
    <w:rPr>
      <w:i/>
    </w:rPr>
  </w:style>
  <w:style w:type="paragraph" w:styleId="764">
    <w:name w:val="Intense Quote"/>
    <w:basedOn w:val="692"/>
    <w:next w:val="692"/>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rPr>
      <w:i/>
    </w:rPr>
  </w:style>
  <w:style w:type="character" w:styleId="766" w:customStyle="1">
    <w:name w:val="Header Char"/>
    <w:basedOn w:val="702"/>
    <w:uiPriority w:val="99"/>
  </w:style>
  <w:style w:type="character" w:styleId="767" w:customStyle="1">
    <w:name w:val="Footer Char"/>
    <w:basedOn w:val="702"/>
    <w:uiPriority w:val="99"/>
  </w:style>
  <w:style w:type="character" w:styleId="768" w:customStyle="1">
    <w:name w:val="Caption Char"/>
    <w:uiPriority w:val="99"/>
  </w:style>
  <w:style w:type="table" w:styleId="769" w:customStyle="1">
    <w:name w:val="Table Grid Light"/>
    <w:basedOn w:val="70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basedOn w:val="70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0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0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03"/>
    <w:uiPriority w:val="99"/>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03"/>
    <w:uiPriority w:val="99"/>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03"/>
    <w:uiPriority w:val="99"/>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03"/>
    <w:uiPriority w:val="99"/>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03"/>
    <w:uiPriority w:val="99"/>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03"/>
    <w:uiPriority w:val="99"/>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0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03"/>
    <w:uiPriority w:val="99"/>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03"/>
    <w:uiPriority w:val="99"/>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03"/>
    <w:uiPriority w:val="99"/>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03"/>
    <w:uiPriority w:val="99"/>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03"/>
    <w:uiPriority w:val="99"/>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03"/>
    <w:uiPriority w:val="99"/>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789" w:customStyle="1">
    <w:name w:val="Grid Table 3"/>
    <w:basedOn w:val="70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03"/>
    <w:uiPriority w:val="99"/>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03"/>
    <w:uiPriority w:val="99"/>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03"/>
    <w:uiPriority w:val="99"/>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03"/>
    <w:uiPriority w:val="99"/>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03"/>
    <w:uiPriority w:val="99"/>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03"/>
    <w:uiPriority w:val="99"/>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0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03"/>
    <w:uiPriority w:val="59"/>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798" w:customStyle="1">
    <w:name w:val="Grid Table 4 - Accent 2"/>
    <w:basedOn w:val="703"/>
    <w:uiPriority w:val="59"/>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799" w:customStyle="1">
    <w:name w:val="Grid Table 4 - Accent 3"/>
    <w:basedOn w:val="703"/>
    <w:uiPriority w:val="59"/>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00" w:customStyle="1">
    <w:name w:val="Grid Table 4 - Accent 4"/>
    <w:basedOn w:val="703"/>
    <w:uiPriority w:val="59"/>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01" w:customStyle="1">
    <w:name w:val="Grid Table 4 - Accent 5"/>
    <w:basedOn w:val="703"/>
    <w:uiPriority w:val="59"/>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02" w:customStyle="1">
    <w:name w:val="Grid Table 4 - Accent 6"/>
    <w:basedOn w:val="703"/>
    <w:uiPriority w:val="59"/>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03" w:customStyle="1">
    <w:name w:val="Grid Table 5 Dark"/>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05" w:customStyle="1">
    <w:name w:val="Grid Table 5 Dark - Accent 2"/>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06" w:customStyle="1">
    <w:name w:val="Grid Table 5 Dark - Accent 3"/>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07" w:customStyle="1">
    <w:name w:val="Grid Table 5 Dark- Accent 4"/>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08" w:customStyle="1">
    <w:name w:val="Grid Table 5 Dark - Accent 5"/>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09" w:customStyle="1">
    <w:name w:val="Grid Table 5 Dark - Accent 6"/>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10" w:customStyle="1">
    <w:name w:val="Grid Table 6 Colorful"/>
    <w:basedOn w:val="70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03"/>
    <w:uiPriority w:val="99"/>
    <w:pPr>
      <w:spacing w:after="0" w:line="240" w:lineRule="auto"/>
    </w:pPr>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03"/>
    <w:uiPriority w:val="99"/>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03"/>
    <w:uiPriority w:val="99"/>
    <w:pPr>
      <w:spacing w:after="0" w:line="240" w:lineRule="auto"/>
    </w:pPr>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tblStylePr w:type="firstCol">
      <w:rPr>
        <w:b/>
        <w:color w:val="196b24" w:themeColor="accent3" w:themeTint="FF"/>
        <w14:textFill>
          <w14:solidFill>
            <w14:schemeClr w14:val="accent3">
              <w14:lumMod w14:val="100000"/>
              <w14:lumOff w14:val="0"/>
            </w14:schemeClr>
          </w14:solidFill>
        </w14:textFill>
      </w:rPr>
    </w:tblStylePr>
    <w:tblStylePr w:type="firstRow">
      <w:rPr>
        <w:b/>
        <w:color w:val="196b24" w:themeColor="accent3" w:themeTint="FF"/>
        <w14:textFill>
          <w14:solidFill>
            <w14:schemeClr w14:val="accent3">
              <w14:lumMod w14:val="100000"/>
              <w14:lumOff w14:val="0"/>
            </w14:schemeClr>
          </w14:solidFill>
        </w14:textFill>
      </w:rPr>
      <w:tcPr>
        <w:tcBorders>
          <w:bottom w:val="single" w:color="196C24" w:themeColor="accent3" w:themeTint="FE" w:sz="12" w:space="0"/>
        </w:tcBorders>
      </w:tcPr>
    </w:tblStylePr>
    <w:tblStylePr w:type="lastCol">
      <w:rPr>
        <w:b/>
        <w:color w:val="196b24" w:themeColor="accent3" w:themeTint="FF"/>
        <w14:textFill>
          <w14:solidFill>
            <w14:schemeClr w14:val="accent3">
              <w14:lumMod w14:val="100000"/>
              <w14:lumOff w14:val="0"/>
            </w14:schemeClr>
          </w14:solidFill>
        </w14:textFill>
      </w:rPr>
    </w:tblStylePr>
    <w:tblStylePr w:type="lastRow">
      <w:rPr>
        <w:b/>
        <w:color w:val="196b24" w:themeColor="accent3" w:themeTint="FF"/>
        <w14:textFill>
          <w14:solidFill>
            <w14:schemeClr w14:val="accent3">
              <w14:lumMod w14:val="100000"/>
              <w14:lumOff w14:val="0"/>
            </w14:schemeClr>
          </w14:solidFill>
        </w14:textFill>
      </w:rPr>
    </w:tblStylePr>
  </w:style>
  <w:style w:type="table" w:styleId="814" w:customStyle="1">
    <w:name w:val="Grid Table 6 Colorful - Accent 4"/>
    <w:basedOn w:val="703"/>
    <w:uiPriority w:val="99"/>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03"/>
    <w:uiPriority w:val="99"/>
    <w:pPr>
      <w:spacing w:after="0" w:line="240" w:lineRule="auto"/>
    </w:pPr>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816" w:customStyle="1">
    <w:name w:val="Grid Table 6 Colorful - Accent 6"/>
    <w:basedOn w:val="703"/>
    <w:uiPriority w:val="99"/>
    <w:pPr>
      <w:spacing w:after="0" w:line="240" w:lineRule="auto"/>
    </w:pPr>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817" w:customStyle="1">
    <w:name w:val="Grid Table 7 Colorful"/>
    <w:basedOn w:val="70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03"/>
    <w:uiPriority w:val="99"/>
    <w:pPr>
      <w:spacing w:after="0" w:line="240" w:lineRule="auto"/>
    </w:pPr>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03"/>
    <w:uiPriority w:val="99"/>
    <w:pPr>
      <w:spacing w:after="0" w:line="240" w:lineRule="auto"/>
    </w:pPr>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03"/>
    <w:uiPriority w:val="99"/>
    <w:pPr>
      <w:spacing w:after="0" w:line="240" w:lineRule="auto"/>
    </w:pPr>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tblStylePr w:type="firstCol">
      <w:rPr>
        <w:rFonts w:ascii="Arial" w:hAnsi="Arial"/>
        <w:i/>
        <w:color w:val="196b24"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03"/>
    <w:uiPriority w:val="99"/>
    <w:pPr>
      <w:spacing w:after="0" w:line="240" w:lineRule="auto"/>
    </w:pPr>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03"/>
    <w:uiPriority w:val="99"/>
    <w:pPr>
      <w:spacing w:after="0" w:line="240" w:lineRule="auto"/>
    </w:pPr>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03"/>
    <w:uiPriority w:val="99"/>
    <w:pPr>
      <w:spacing w:after="0" w:line="240" w:lineRule="auto"/>
    </w:pPr>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70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03"/>
    <w:uiPriority w:val="99"/>
    <w:pPr>
      <w:spacing w:after="0" w:line="240" w:lineRule="auto"/>
    </w:pP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03"/>
    <w:uiPriority w:val="99"/>
    <w:pPr>
      <w:spacing w:after="0" w:line="240" w:lineRule="auto"/>
    </w:pP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03"/>
    <w:uiPriority w:val="99"/>
    <w:pPr>
      <w:spacing w:after="0" w:line="240" w:lineRule="auto"/>
    </w:pPr>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03"/>
    <w:uiPriority w:val="99"/>
    <w:pPr>
      <w:spacing w:after="0" w:line="240" w:lineRule="auto"/>
    </w:pP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03"/>
    <w:uiPriority w:val="99"/>
    <w:pPr>
      <w:spacing w:after="0" w:line="240" w:lineRule="auto"/>
    </w:pP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03"/>
    <w:uiPriority w:val="99"/>
    <w:pPr>
      <w:spacing w:after="0" w:line="240" w:lineRule="auto"/>
    </w:pPr>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31" w:customStyle="1">
    <w:name w:val="List Table 2"/>
    <w:basedOn w:val="70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03"/>
    <w:uiPriority w:val="99"/>
    <w:pPr>
      <w:spacing w:after="0" w:line="240" w:lineRule="auto"/>
    </w:pPr>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833" w:customStyle="1">
    <w:name w:val="List Table 2 - Accent 2"/>
    <w:basedOn w:val="703"/>
    <w:uiPriority w:val="99"/>
    <w:pPr>
      <w:spacing w:after="0" w:line="240" w:lineRule="auto"/>
    </w:pPr>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34" w:customStyle="1">
    <w:name w:val="List Table 2 - Accent 3"/>
    <w:basedOn w:val="703"/>
    <w:uiPriority w:val="99"/>
    <w:pPr>
      <w:spacing w:after="0" w:line="240" w:lineRule="auto"/>
    </w:pPr>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35" w:customStyle="1">
    <w:name w:val="List Table 2 - Accent 4"/>
    <w:basedOn w:val="703"/>
    <w:uiPriority w:val="99"/>
    <w:pPr>
      <w:spacing w:after="0" w:line="240" w:lineRule="auto"/>
    </w:pPr>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836" w:customStyle="1">
    <w:name w:val="List Table 2 - Accent 5"/>
    <w:basedOn w:val="703"/>
    <w:uiPriority w:val="99"/>
    <w:pPr>
      <w:spacing w:after="0" w:line="240" w:lineRule="auto"/>
    </w:pPr>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837" w:customStyle="1">
    <w:name w:val="List Table 2 - Accent 6"/>
    <w:basedOn w:val="703"/>
    <w:uiPriority w:val="99"/>
    <w:pPr>
      <w:spacing w:after="0" w:line="240" w:lineRule="auto"/>
    </w:pPr>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38" w:customStyle="1">
    <w:name w:val="List Table 3"/>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03"/>
    <w:uiPriority w:val="99"/>
    <w:pPr>
      <w:spacing w:after="0" w:line="240" w:lineRule="auto"/>
    </w:pPr>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40" w:customStyle="1">
    <w:name w:val="List Table 3 - Accent 2"/>
    <w:basedOn w:val="703"/>
    <w:uiPriority w:val="99"/>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03"/>
    <w:uiPriority w:val="99"/>
    <w:pPr>
      <w:spacing w:after="0" w:line="240" w:lineRule="auto"/>
    </w:pPr>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03"/>
    <w:uiPriority w:val="99"/>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03"/>
    <w:uiPriority w:val="99"/>
    <w:pPr>
      <w:spacing w:after="0" w:line="240" w:lineRule="auto"/>
    </w:pPr>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03"/>
    <w:uiPriority w:val="99"/>
    <w:pPr>
      <w:spacing w:after="0" w:line="240" w:lineRule="auto"/>
    </w:pPr>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845" w:customStyle="1">
    <w:name w:val="List Table 4"/>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03"/>
    <w:uiPriority w:val="99"/>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47" w:customStyle="1">
    <w:name w:val="List Table 4 - Accent 2"/>
    <w:basedOn w:val="703"/>
    <w:uiPriority w:val="99"/>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48" w:customStyle="1">
    <w:name w:val="List Table 4 - Accent 3"/>
    <w:basedOn w:val="703"/>
    <w:uiPriority w:val="99"/>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49" w:customStyle="1">
    <w:name w:val="List Table 4 - Accent 4"/>
    <w:basedOn w:val="703"/>
    <w:uiPriority w:val="99"/>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50" w:customStyle="1">
    <w:name w:val="List Table 4 - Accent 5"/>
    <w:basedOn w:val="703"/>
    <w:uiPriority w:val="99"/>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51" w:customStyle="1">
    <w:name w:val="List Table 4 - Accent 6"/>
    <w:basedOn w:val="703"/>
    <w:uiPriority w:val="99"/>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52" w:customStyle="1">
    <w:name w:val="List Table 5 Dark"/>
    <w:basedOn w:val="70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03"/>
    <w:uiPriority w:val="99"/>
    <w:pPr>
      <w:spacing w:after="0" w:line="240" w:lineRule="auto"/>
    </w:pPr>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03"/>
    <w:uiPriority w:val="99"/>
    <w:pPr>
      <w:spacing w:after="0" w:line="240" w:lineRule="auto"/>
    </w:pPr>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03"/>
    <w:uiPriority w:val="99"/>
    <w:pPr>
      <w:spacing w:after="0" w:line="240" w:lineRule="auto"/>
    </w:pPr>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03"/>
    <w:uiPriority w:val="99"/>
    <w:pPr>
      <w:spacing w:after="0" w:line="240" w:lineRule="auto"/>
    </w:pPr>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03"/>
    <w:uiPriority w:val="99"/>
    <w:pPr>
      <w:spacing w:after="0" w:line="240" w:lineRule="auto"/>
    </w:pPr>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03"/>
    <w:uiPriority w:val="99"/>
    <w:pPr>
      <w:spacing w:after="0" w:line="240" w:lineRule="auto"/>
    </w:pPr>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0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03"/>
    <w:uiPriority w:val="99"/>
    <w:pPr>
      <w:spacing w:after="0" w:line="240" w:lineRule="auto"/>
    </w:pPr>
    <w:tblPr>
      <w:tblBorders>
        <w:top w:val="single" w:color="156082" w:themeColor="accent1" w:sz="4" w:space="0"/>
        <w:bottom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861" w:customStyle="1">
    <w:name w:val="List Table 6 Colorful - Accent 2"/>
    <w:basedOn w:val="703"/>
    <w:uiPriority w:val="99"/>
    <w:pPr>
      <w:spacing w:after="0" w:line="240" w:lineRule="auto"/>
    </w:pPr>
    <w:tblPr>
      <w:tblBorders>
        <w:top w:val="single" w:color="F1AA85" w:themeColor="accent2" w:themeTint="97" w:sz="4" w:space="0"/>
        <w:bottom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862" w:customStyle="1">
    <w:name w:val="List Table 6 Colorful - Accent 3"/>
    <w:basedOn w:val="703"/>
    <w:uiPriority w:val="99"/>
    <w:pPr>
      <w:spacing w:after="0" w:line="240" w:lineRule="auto"/>
    </w:pPr>
    <w:tblPr>
      <w:tblBorders>
        <w:top w:val="single" w:color="48D45B" w:themeColor="accent3" w:themeTint="98" w:sz="4" w:space="0"/>
        <w:bottom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863" w:customStyle="1">
    <w:name w:val="List Table 6 Colorful - Accent 4"/>
    <w:basedOn w:val="703"/>
    <w:uiPriority w:val="99"/>
    <w:pPr>
      <w:spacing w:after="0" w:line="240" w:lineRule="auto"/>
    </w:pPr>
    <w:tblPr>
      <w:tblBorders>
        <w:top w:val="single" w:color="5FCAF3" w:themeColor="accent4" w:themeTint="9A" w:sz="4" w:space="0"/>
        <w:bottom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864" w:customStyle="1">
    <w:name w:val="List Table 6 Colorful - Accent 5"/>
    <w:basedOn w:val="703"/>
    <w:uiPriority w:val="99"/>
    <w:pPr>
      <w:spacing w:after="0" w:line="240" w:lineRule="auto"/>
    </w:pPr>
    <w:tblPr>
      <w:tblBorders>
        <w:top w:val="single" w:color="D76CCB" w:themeColor="accent5" w:themeTint="9A" w:sz="4" w:space="0"/>
        <w:bottom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865" w:customStyle="1">
    <w:name w:val="List Table 6 Colorful - Accent 6"/>
    <w:basedOn w:val="703"/>
    <w:uiPriority w:val="99"/>
    <w:pPr>
      <w:spacing w:after="0" w:line="240" w:lineRule="auto"/>
    </w:pPr>
    <w:tblPr>
      <w:tblBorders>
        <w:top w:val="single" w:color="8ED874" w:themeColor="accent6" w:themeTint="98" w:sz="4" w:space="0"/>
        <w:bottom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866" w:customStyle="1">
    <w:name w:val="List Table 7 Colorful"/>
    <w:basedOn w:val="70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03"/>
    <w:uiPriority w:val="99"/>
    <w:pPr>
      <w:spacing w:after="0" w:line="240" w:lineRule="auto"/>
    </w:pPr>
    <w:tblPr>
      <w:tblBorders>
        <w:right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03"/>
    <w:uiPriority w:val="99"/>
    <w:pPr>
      <w:spacing w:after="0" w:line="240" w:lineRule="auto"/>
    </w:pPr>
    <w:tblPr>
      <w:tblBorders>
        <w:right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03"/>
    <w:uiPriority w:val="99"/>
    <w:pPr>
      <w:spacing w:after="0" w:line="240" w:lineRule="auto"/>
    </w:pPr>
    <w:tblPr>
      <w:tblBorders>
        <w:right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03"/>
    <w:uiPriority w:val="99"/>
    <w:pPr>
      <w:spacing w:after="0" w:line="240" w:lineRule="auto"/>
    </w:pPr>
    <w:tblPr>
      <w:tblBorders>
        <w:right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03"/>
    <w:uiPriority w:val="99"/>
    <w:pPr>
      <w:spacing w:after="0" w:line="240" w:lineRule="auto"/>
    </w:pPr>
    <w:tblPr>
      <w:tblBorders>
        <w:right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03"/>
    <w:uiPriority w:val="99"/>
    <w:pPr>
      <w:spacing w:after="0" w:line="240" w:lineRule="auto"/>
    </w:pPr>
    <w:tblPr>
      <w:tblBorders>
        <w:right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75" w:customStyle="1">
    <w:name w:val="Lined - Accent 2"/>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876" w:customStyle="1">
    <w:name w:val="Lined - Accent 3"/>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77" w:customStyle="1">
    <w:name w:val="Lined - Accent 4"/>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78" w:customStyle="1">
    <w:name w:val="Lined - Accent 5"/>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79" w:customStyle="1">
    <w:name w:val="Lined - Accent 6"/>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80" w:customStyle="1">
    <w:name w:val="Bordered &amp; Lined - Accent"/>
    <w:basedOn w:val="70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03"/>
    <w:uiPriority w:val="99"/>
    <w:pPr>
      <w:spacing w:after="0" w:line="240" w:lineRule="auto"/>
    </w:pPr>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82" w:customStyle="1">
    <w:name w:val="Bordered &amp; Lined - Accent 2"/>
    <w:basedOn w:val="703"/>
    <w:uiPriority w:val="99"/>
    <w:pPr>
      <w:spacing w:after="0" w:line="240" w:lineRule="auto"/>
    </w:pPr>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883" w:customStyle="1">
    <w:name w:val="Bordered &amp; Lined - Accent 3"/>
    <w:basedOn w:val="703"/>
    <w:uiPriority w:val="99"/>
    <w:pPr>
      <w:spacing w:after="0" w:line="240" w:lineRule="auto"/>
    </w:pPr>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84" w:customStyle="1">
    <w:name w:val="Bordered &amp; Lined - Accent 4"/>
    <w:basedOn w:val="703"/>
    <w:uiPriority w:val="99"/>
    <w:pPr>
      <w:spacing w:after="0" w:line="240" w:lineRule="auto"/>
    </w:pPr>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85" w:customStyle="1">
    <w:name w:val="Bordered &amp; Lined - Accent 5"/>
    <w:basedOn w:val="703"/>
    <w:uiPriority w:val="99"/>
    <w:pPr>
      <w:spacing w:after="0" w:line="240" w:lineRule="auto"/>
    </w:pPr>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86" w:customStyle="1">
    <w:name w:val="Bordered &amp; Lined - Accent 6"/>
    <w:basedOn w:val="703"/>
    <w:uiPriority w:val="99"/>
    <w:pPr>
      <w:spacing w:after="0" w:line="240" w:lineRule="auto"/>
    </w:pPr>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87" w:customStyle="1">
    <w:name w:val="Bordered"/>
    <w:basedOn w:val="70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03"/>
    <w:uiPriority w:val="99"/>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889" w:customStyle="1">
    <w:name w:val="Bordered - Accent 2"/>
    <w:basedOn w:val="703"/>
    <w:uiPriority w:val="99"/>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890" w:customStyle="1">
    <w:name w:val="Bordered - Accent 3"/>
    <w:basedOn w:val="703"/>
    <w:uiPriority w:val="99"/>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891" w:customStyle="1">
    <w:name w:val="Bordered - Accent 4"/>
    <w:basedOn w:val="703"/>
    <w:uiPriority w:val="99"/>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892" w:customStyle="1">
    <w:name w:val="Bordered - Accent 5"/>
    <w:basedOn w:val="703"/>
    <w:uiPriority w:val="99"/>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893" w:customStyle="1">
    <w:name w:val="Bordered - Accent 6"/>
    <w:basedOn w:val="703"/>
    <w:uiPriority w:val="99"/>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character" w:styleId="894" w:customStyle="1">
    <w:name w:val="Footnote Text Char"/>
    <w:link w:val="730"/>
    <w:uiPriority w:val="99"/>
    <w:rPr>
      <w:sz w:val="18"/>
    </w:rPr>
  </w:style>
  <w:style w:type="character" w:styleId="895" w:customStyle="1">
    <w:name w:val="Endnote Text Char"/>
    <w:link w:val="722"/>
    <w:uiPriority w:val="99"/>
    <w:rPr>
      <w:sz w:val="20"/>
    </w:rPr>
  </w:style>
  <w:style w:type="paragraph" w:styleId="896" w:customStyle="1">
    <w:name w:val="TOC Heading"/>
    <w:uiPriority w:val="39"/>
    <w:unhideWhenUsed/>
    <w:rPr>
      <w:rFonts w:hint="default" w:ascii="Times New Roman" w:hAnsi="Times New Roman" w:eastAsia="宋体" w:cs="Times New Roman"/>
    </w:rPr>
  </w:style>
  <w:style w:type="character" w:styleId="897" w:customStyle="1">
    <w:name w:val="标题 1 字符"/>
    <w:link w:val="693"/>
    <w:uiPriority w:val="0"/>
    <w:qFormat/>
    <w:rPr>
      <w:rFonts w:ascii="楷体_GB2312" w:hAnsi="Times New Roman" w:eastAsia="楷体_GB2312" w:cs="Times New Roman"/>
      <w:sz w:val="28"/>
      <w:szCs w:val="28"/>
    </w:rPr>
  </w:style>
  <w:style w:type="character" w:styleId="898" w:customStyle="1">
    <w:name w:val="标题 2 字符"/>
    <w:link w:val="694"/>
    <w:uiPriority w:val="0"/>
    <w:qFormat/>
    <w:rPr>
      <w:rFonts w:ascii="Arial" w:hAnsi="Arial" w:eastAsia="幼圆" w:cs="Arial"/>
      <w:b/>
      <w:bCs/>
      <w:sz w:val="44"/>
      <w:szCs w:val="44"/>
    </w:rPr>
  </w:style>
  <w:style w:type="character" w:styleId="899" w:customStyle="1">
    <w:name w:val="正文缩进 字符"/>
    <w:link w:val="705"/>
    <w:uiPriority w:val="0"/>
    <w:qFormat/>
    <w:rPr>
      <w:szCs w:val="21"/>
    </w:rPr>
  </w:style>
  <w:style w:type="character" w:styleId="900" w:customStyle="1">
    <w:name w:val="标题 3 字符"/>
    <w:link w:val="695"/>
    <w:uiPriority w:val="0"/>
    <w:qFormat/>
    <w:rPr>
      <w:rFonts w:ascii="Times New Roman" w:hAnsi="Times New Roman" w:eastAsia="宋体" w:cs="Times New Roman"/>
      <w:b/>
      <w:bCs/>
      <w:sz w:val="32"/>
      <w:szCs w:val="32"/>
    </w:rPr>
  </w:style>
  <w:style w:type="character" w:styleId="901" w:customStyle="1">
    <w:name w:val="标题 4 字符"/>
    <w:link w:val="696"/>
    <w:uiPriority w:val="0"/>
    <w:qFormat/>
    <w:rPr>
      <w:rFonts w:ascii="Arial" w:hAnsi="Arial" w:eastAsia="黑体" w:cs="Arial"/>
      <w:b/>
      <w:bCs/>
      <w:sz w:val="28"/>
      <w:szCs w:val="28"/>
    </w:rPr>
  </w:style>
  <w:style w:type="character" w:styleId="902" w:customStyle="1">
    <w:name w:val="标题 5 字符"/>
    <w:link w:val="697"/>
    <w:uiPriority w:val="0"/>
    <w:qFormat/>
    <w:rPr>
      <w:rFonts w:ascii="宋体" w:hAnsi="Times New Roman" w:eastAsia="宋体" w:cs="Times New Roman"/>
      <w:color w:val="000000"/>
      <w:sz w:val="28"/>
      <w:szCs w:val="28"/>
    </w:rPr>
  </w:style>
  <w:style w:type="character" w:styleId="903" w:customStyle="1">
    <w:name w:val="标题 6 字符"/>
    <w:link w:val="698"/>
    <w:uiPriority w:val="0"/>
    <w:qFormat/>
    <w:rPr>
      <w:rFonts w:ascii="Arial" w:hAnsi="Arial" w:eastAsia="黑体" w:cs="Times New Roman"/>
      <w:b/>
      <w:bCs/>
      <w:sz w:val="24"/>
      <w:szCs w:val="24"/>
    </w:rPr>
  </w:style>
  <w:style w:type="character" w:styleId="904" w:customStyle="1">
    <w:name w:val="标题 7 字符"/>
    <w:link w:val="699"/>
    <w:uiPriority w:val="0"/>
    <w:qFormat/>
    <w:rPr>
      <w:rFonts w:ascii="Times New Roman" w:hAnsi="Times New Roman" w:eastAsia="宋体" w:cs="Times New Roman"/>
      <w:b/>
      <w:bCs/>
      <w:sz w:val="24"/>
      <w:szCs w:val="24"/>
    </w:rPr>
  </w:style>
  <w:style w:type="character" w:styleId="905" w:customStyle="1">
    <w:name w:val="标题 8 字符"/>
    <w:link w:val="700"/>
    <w:uiPriority w:val="0"/>
    <w:qFormat/>
    <w:rPr>
      <w:rFonts w:ascii="Arial" w:hAnsi="Arial" w:eastAsia="黑体" w:cs="Times New Roman"/>
      <w:sz w:val="24"/>
      <w:szCs w:val="24"/>
    </w:rPr>
  </w:style>
  <w:style w:type="character" w:styleId="906" w:customStyle="1">
    <w:name w:val="标题 9 字符"/>
    <w:link w:val="701"/>
    <w:uiPriority w:val="0"/>
    <w:qFormat/>
    <w:rPr>
      <w:rFonts w:ascii="Arial" w:hAnsi="Arial" w:eastAsia="黑体" w:cs="Times New Roman"/>
      <w:szCs w:val="21"/>
    </w:rPr>
  </w:style>
  <w:style w:type="character" w:styleId="907" w:customStyle="1">
    <w:name w:val="文档结构图 字符"/>
    <w:link w:val="709"/>
    <w:uiPriority w:val="0"/>
    <w:semiHidden/>
    <w:qFormat/>
    <w:rPr>
      <w:rFonts w:ascii="Times New Roman" w:hAnsi="Times New Roman" w:eastAsia="宋体" w:cs="Times New Roman"/>
      <w:szCs w:val="21"/>
      <w:shd w:val="clear" w:color="auto" w:fill="000080"/>
    </w:rPr>
  </w:style>
  <w:style w:type="character" w:styleId="908" w:customStyle="1">
    <w:name w:val="批注文字 字符"/>
    <w:basedOn w:val="702"/>
    <w:link w:val="710"/>
    <w:uiPriority w:val="99"/>
    <w:semiHidden/>
    <w:qFormat/>
  </w:style>
  <w:style w:type="character" w:styleId="909" w:customStyle="1">
    <w:name w:val="正文文本 3 字符"/>
    <w:link w:val="711"/>
    <w:uiPriority w:val="0"/>
    <w:qFormat/>
    <w:rPr>
      <w:rFonts w:ascii="仿宋_GB2312" w:hAnsi="Arial" w:eastAsia="仿宋_GB2312" w:cs="Times New Roman"/>
      <w:sz w:val="32"/>
      <w:szCs w:val="32"/>
    </w:rPr>
  </w:style>
  <w:style w:type="character" w:styleId="910" w:customStyle="1">
    <w:name w:val="正文文本 字符"/>
    <w:link w:val="712"/>
    <w:uiPriority w:val="0"/>
    <w:qFormat/>
    <w:rPr>
      <w:rFonts w:ascii="楷体_GB2312" w:hAnsi="Arial" w:eastAsia="楷体_GB2312" w:cs="Times New Roman"/>
      <w:sz w:val="28"/>
      <w:szCs w:val="28"/>
    </w:rPr>
  </w:style>
  <w:style w:type="character" w:styleId="911" w:customStyle="1">
    <w:name w:val="正文文本缩进 字符"/>
    <w:basedOn w:val="702"/>
    <w:link w:val="713"/>
    <w:uiPriority w:val="99"/>
    <w:semiHidden/>
    <w:qFormat/>
  </w:style>
  <w:style w:type="character" w:styleId="912" w:customStyle="1">
    <w:name w:val="纯文本 字符"/>
    <w:link w:val="718"/>
    <w:uiPriority w:val="0"/>
    <w:qFormat/>
    <w:rPr>
      <w:rFonts w:ascii="宋体" w:hAnsi="Courier New" w:eastAsia="宋体" w:cs="Courier New"/>
      <w:szCs w:val="21"/>
    </w:rPr>
  </w:style>
  <w:style w:type="character" w:styleId="913" w:customStyle="1">
    <w:name w:val="日期 字符"/>
    <w:link w:val="720"/>
    <w:uiPriority w:val="0"/>
    <w:qFormat/>
    <w:rPr>
      <w:rFonts w:ascii="Times New Roman" w:hAnsi="Times New Roman" w:eastAsia="宋体" w:cs="Times New Roman"/>
      <w:sz w:val="24"/>
      <w:szCs w:val="24"/>
    </w:rPr>
  </w:style>
  <w:style w:type="character" w:styleId="914" w:customStyle="1">
    <w:name w:val="正文文本缩进 2 字符"/>
    <w:link w:val="721"/>
    <w:uiPriority w:val="0"/>
    <w:qFormat/>
    <w:rPr>
      <w:rFonts w:ascii="Arial" w:hAnsi="Arial" w:eastAsia="仿宋_GB2312" w:cs="Arial"/>
      <w:sz w:val="32"/>
      <w:szCs w:val="32"/>
    </w:rPr>
  </w:style>
  <w:style w:type="character" w:styleId="915" w:customStyle="1">
    <w:name w:val="批注框文本 字符"/>
    <w:link w:val="723"/>
    <w:uiPriority w:val="0"/>
    <w:semiHidden/>
    <w:qFormat/>
    <w:rPr>
      <w:rFonts w:ascii="Times New Roman" w:hAnsi="Times New Roman" w:eastAsia="宋体" w:cs="Times New Roman"/>
      <w:sz w:val="18"/>
      <w:szCs w:val="18"/>
    </w:rPr>
  </w:style>
  <w:style w:type="character" w:styleId="916" w:customStyle="1">
    <w:name w:val="页脚 字符"/>
    <w:link w:val="724"/>
    <w:uiPriority w:val="0"/>
    <w:qFormat/>
    <w:rPr>
      <w:rFonts w:ascii="Times New Roman" w:hAnsi="Times New Roman" w:eastAsia="宋体" w:cs="Times New Roman"/>
      <w:sz w:val="18"/>
      <w:szCs w:val="18"/>
    </w:rPr>
  </w:style>
  <w:style w:type="character" w:styleId="917" w:customStyle="1">
    <w:name w:val="页眉 字符"/>
    <w:link w:val="725"/>
    <w:uiPriority w:val="0"/>
    <w:qFormat/>
    <w:rPr>
      <w:rFonts w:ascii="Times New Roman" w:hAnsi="Times New Roman" w:eastAsia="宋体" w:cs="Times New Roman"/>
      <w:sz w:val="18"/>
      <w:szCs w:val="18"/>
    </w:rPr>
  </w:style>
  <w:style w:type="character" w:styleId="918" w:customStyle="1">
    <w:name w:val="正文文本缩进 3 字符"/>
    <w:link w:val="732"/>
    <w:uiPriority w:val="0"/>
    <w:qFormat/>
    <w:rPr>
      <w:rFonts w:ascii="Arial" w:hAnsi="Arial" w:eastAsia="仿宋_GB2312" w:cs="Arial"/>
      <w:color w:val="ffff00"/>
      <w:sz w:val="32"/>
      <w:szCs w:val="32"/>
    </w:rPr>
  </w:style>
  <w:style w:type="character" w:styleId="919" w:customStyle="1">
    <w:name w:val="正文文本 2 字符"/>
    <w:link w:val="736"/>
    <w:uiPriority w:val="0"/>
    <w:qFormat/>
    <w:rPr>
      <w:rFonts w:ascii="楷体_GB2312" w:hAnsi="Times New Roman" w:eastAsia="楷体_GB2312" w:cs="Times New Roman"/>
      <w:sz w:val="28"/>
      <w:szCs w:val="28"/>
    </w:rPr>
  </w:style>
  <w:style w:type="character" w:styleId="920" w:customStyle="1">
    <w:name w:val="批注主题 字符"/>
    <w:link w:val="740"/>
    <w:uiPriority w:val="0"/>
    <w:semiHidden/>
    <w:qFormat/>
    <w:rPr>
      <w:rFonts w:ascii="Times New Roman" w:hAnsi="Times New Roman" w:eastAsia="宋体" w:cs="Times New Roman"/>
      <w:b/>
      <w:bCs/>
      <w:szCs w:val="21"/>
    </w:rPr>
  </w:style>
  <w:style w:type="character" w:styleId="921" w:customStyle="1">
    <w:name w:val="正文文本首行缩进 字符"/>
    <w:link w:val="741"/>
    <w:uiPriority w:val="0"/>
    <w:qFormat/>
    <w:rPr>
      <w:rFonts w:ascii="仿宋_GB2312" w:hAnsi="Times New Roman" w:eastAsia="仿宋_GB2312" w:cs="Times New Roman"/>
      <w:sz w:val="30"/>
      <w:szCs w:val="30"/>
    </w:rPr>
  </w:style>
  <w:style w:type="character" w:styleId="922" w:customStyle="1">
    <w:name w:val="正文文本首行缩进 2 字符"/>
    <w:link w:val="742"/>
    <w:uiPriority w:val="0"/>
    <w:qFormat/>
    <w:rPr>
      <w:rFonts w:ascii="宋体" w:hAnsi="宋体" w:eastAsia="宋体" w:cs="Times New Roman"/>
      <w:szCs w:val="20"/>
    </w:rPr>
  </w:style>
  <w:style w:type="paragraph" w:styleId="923" w:customStyle="1">
    <w:name w:val="索引 41"/>
    <w:basedOn w:val="692"/>
    <w:next w:val="692"/>
    <w:uiPriority w:val="0"/>
    <w:semiHidden/>
    <w:qFormat/>
    <w:pPr>
      <w:ind w:left="1260"/>
    </w:pPr>
    <w:rPr>
      <w:rFonts w:ascii="Calibri" w:hAnsi="Calibri" w:eastAsia="Calibri" w:cs="宋体"/>
      <w:sz w:val="20"/>
      <w:lang w:val="zh-CN"/>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rPr>
  </w:style>
  <w:style w:type="paragraph" w:styleId="926" w:customStyle="1">
    <w:name w:val="二级目录"/>
    <w:next w:val="692"/>
    <w:link w:val="92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692"/>
    <w:link w:val="927"/>
    <w:uiPriority w:val="0"/>
    <w:qFormat/>
    <w:pPr>
      <w:contextualSpacing/>
      <w:ind w:left="720"/>
      <w:jc w:val="left"/>
      <w:widowControl/>
    </w:pPr>
    <w:rPr>
      <w:rFonts w:ascii="Calibri" w:hAnsi="Calibri"/>
      <w:sz w:val="24"/>
      <w:szCs w:val="24"/>
      <w:lang w:eastAsia="en-US" w:bidi="en-US"/>
    </w:rPr>
  </w:style>
  <w:style w:type="paragraph" w:styleId="929" w:customStyle="1">
    <w:name w:val="Body Text(ch)"/>
    <w:basedOn w:val="692"/>
    <w:next w:val="712"/>
    <w:uiPriority w:val="0"/>
    <w:qFormat/>
    <w:pPr>
      <w:spacing w:after="120"/>
    </w:pPr>
    <w:rPr>
      <w:rFonts w:ascii="宋体" w:hAnsi="Arial"/>
      <w:bCs/>
      <w:iCs/>
      <w:szCs w:val="24"/>
    </w:rPr>
  </w:style>
  <w:style w:type="paragraph" w:styleId="930" w:customStyle="1">
    <w:name w:val="xl27"/>
    <w:basedOn w:val="6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1" w:customStyle="1">
    <w:name w:val="xl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2" w:customStyle="1">
    <w:name w:val="Char"/>
    <w:basedOn w:val="692"/>
    <w:uiPriority w:val="0"/>
    <w:qFormat/>
    <w:pPr>
      <w:ind w:firstLine="200"/>
      <w:tabs>
        <w:tab w:val="left" w:pos="360" w:leader="none"/>
      </w:tabs>
    </w:pPr>
    <w:rPr>
      <w:sz w:val="28"/>
      <w:szCs w:val="30"/>
    </w:rPr>
  </w:style>
  <w:style w:type="paragraph" w:styleId="933" w:customStyle="1">
    <w:name w:val=" Char"/>
    <w:basedOn w:val="709"/>
    <w:uiPriority w:val="0"/>
    <w:qFormat/>
    <w:rPr>
      <w:rFonts w:ascii="Tahoma" w:hAnsi="Tahoma"/>
      <w:sz w:val="24"/>
      <w:szCs w:val="24"/>
    </w:rPr>
  </w:style>
  <w:style w:type="paragraph" w:styleId="934"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35" w:customStyle="1">
    <w:name w:val="table_lines"/>
    <w:basedOn w:val="692"/>
    <w:uiPriority w:val="0"/>
    <w:qFormat/>
    <w:pPr>
      <w:jc w:val="left"/>
      <w:widowControl/>
    </w:pPr>
    <w:rPr>
      <w:sz w:val="20"/>
      <w:szCs w:val="20"/>
      <w:lang w:val="de-DE" w:eastAsia="de-DE"/>
    </w:rPr>
  </w:style>
  <w:style w:type="paragraph" w:styleId="93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37"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938" w:customStyle="1">
    <w:name w:val=" Char Char Char Char"/>
    <w:basedOn w:val="709"/>
    <w:uiPriority w:val="0"/>
    <w:qFormat/>
    <w:pPr>
      <w:spacing w:line="360" w:lineRule="auto"/>
    </w:pPr>
    <w:rPr>
      <w:rFonts w:ascii="Tahoma" w:hAnsi="Tahoma"/>
      <w:sz w:val="24"/>
      <w:szCs w:val="24"/>
    </w:rPr>
  </w:style>
  <w:style w:type="paragraph" w:styleId="939">
    <w:name w:val="List Paragraph"/>
    <w:basedOn w:val="692"/>
    <w:uiPriority w:val="0"/>
    <w:qFormat/>
    <w:pPr>
      <w:contextualSpacing/>
      <w:ind w:left="720"/>
      <w:jc w:val="left"/>
      <w:widowControl/>
    </w:pPr>
    <w:rPr>
      <w:rFonts w:ascii="Calibri" w:hAnsi="Calibri"/>
      <w:sz w:val="24"/>
      <w:szCs w:val="24"/>
      <w:lang w:eastAsia="en-US" w:bidi="en-US"/>
    </w:rPr>
  </w:style>
  <w:style w:type="paragraph" w:styleId="940" w:customStyle="1">
    <w:name w:val="4"/>
    <w:basedOn w:val="692"/>
    <w:next w:val="732"/>
    <w:uiPriority w:val="0"/>
    <w:qFormat/>
    <w:pPr>
      <w:ind w:firstLine="420"/>
      <w:spacing w:line="360" w:lineRule="auto"/>
    </w:pPr>
    <w:rPr>
      <w:color w:val="ff0000"/>
      <w:sz w:val="24"/>
      <w:szCs w:val="24"/>
    </w:rPr>
  </w:style>
  <w:style w:type="paragraph" w:styleId="941"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942" w:customStyle="1">
    <w:name w:val=" Char Char Char Char Char Char Char Char Char Char"/>
    <w:basedOn w:val="692"/>
    <w:uiPriority w:val="0"/>
    <w:qFormat/>
    <w:pPr>
      <w:spacing w:line="360" w:lineRule="auto"/>
    </w:pPr>
    <w:rPr>
      <w:sz w:val="24"/>
      <w:szCs w:val="20"/>
    </w:rPr>
  </w:style>
  <w:style w:type="paragraph" w:styleId="943" w:customStyle="1">
    <w:name w:val="样式1"/>
    <w:basedOn w:val="692"/>
    <w:uiPriority w:val="0"/>
    <w:qFormat/>
    <w:pPr>
      <w:numPr>
        <w:ilvl w:val="0"/>
        <w:numId w:val="4"/>
      </w:numPr>
    </w:pPr>
    <w:rPr>
      <w:rFonts w:ascii="宋体" w:hAnsi="宋体"/>
      <w:szCs w:val="21"/>
    </w:rPr>
  </w:style>
  <w:style w:type="paragraph" w:styleId="944"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945"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948" w:customStyle="1">
    <w:name w:val="xl24"/>
    <w:basedOn w:val="6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9" w:customStyle="1">
    <w:name w:val="xl29"/>
    <w:basedOn w:val="69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0"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51" w:customStyle="1">
    <w:name w:val="xl28"/>
    <w:basedOn w:val="6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2"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53"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954" w:customStyle="1">
    <w:name w:val="Char Char Char Char"/>
    <w:basedOn w:val="709"/>
    <w:uiPriority w:val="0"/>
    <w:qFormat/>
    <w:pPr>
      <w:spacing w:line="360" w:lineRule="auto"/>
    </w:pPr>
    <w:rPr>
      <w:rFonts w:ascii="Tahoma" w:hAnsi="Tahoma"/>
      <w:sz w:val="24"/>
      <w:szCs w:val="24"/>
    </w:rPr>
  </w:style>
  <w:style w:type="paragraph" w:styleId="955" w:customStyle="1">
    <w:name w:val="table_1stline"/>
    <w:basedOn w:val="692"/>
    <w:uiPriority w:val="0"/>
    <w:qFormat/>
    <w:pPr>
      <w:jc w:val="left"/>
      <w:spacing w:before="120"/>
      <w:widowControl/>
    </w:pPr>
    <w:rPr>
      <w:bCs/>
      <w:sz w:val="20"/>
      <w:szCs w:val="20"/>
      <w:lang w:val="de-DE" w:eastAsia="de-DE"/>
    </w:rPr>
  </w:style>
  <w:style w:type="paragraph" w:styleId="956"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957"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95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0" w:customStyle="1">
    <w:name w:val="Table Normal"/>
    <w:uiPriority w:val="0"/>
    <w:qFormat/>
    <w:tblPr>
      <w:tblCellMar>
        <w:left w:w="0" w:type="dxa"/>
        <w:top w:w="0" w:type="dxa"/>
        <w:right w:w="0" w:type="dxa"/>
        <w:bottom w:w="0" w:type="dxa"/>
      </w:tblCellMar>
    </w:tblPr>
  </w:style>
  <w:style w:type="paragraph" w:styleId="961" w:customStyle="1">
    <w:name w:val="正文文本12"/>
    <w:basedOn w:val="692"/>
    <w:uiPriority w:val="1"/>
    <w:qFormat/>
    <w:pPr>
      <w:ind w:left="120"/>
    </w:pPr>
    <w:rPr>
      <w:rFonts w:ascii="宋体" w:hAnsi="宋体" w:cs="宋体"/>
      <w:szCs w:val="21"/>
      <w:lang w:val="zh-CN" w:bidi="zh-CN"/>
    </w:rPr>
  </w:style>
  <w:style w:type="paragraph" w:styleId="962" w:customStyle="1">
    <w:name w:val="正文文本 211"/>
    <w:basedOn w:val="692"/>
    <w:uiPriority w:val="99"/>
    <w:qFormat/>
    <w:pPr>
      <w:jc w:val="center"/>
    </w:pPr>
    <w:rPr>
      <w:b/>
      <w:bCs/>
      <w:sz w:val="20"/>
      <w:szCs w:val="20"/>
    </w:rPr>
  </w:style>
  <w:style w:type="paragraph" w:styleId="963" w:customStyle="1">
    <w:name w:val="正文文本1"/>
    <w:basedOn w:val="692"/>
    <w:next w:val="692"/>
    <w:uiPriority w:val="0"/>
    <w:semiHidden/>
    <w:qFormat/>
    <w:rPr>
      <w:rFonts w:ascii="Arial" w:hAnsi="Arial" w:eastAsia="Arial" w:cs="Arial"/>
      <w:szCs w:val="21"/>
      <w:lang w:eastAsia="en-US"/>
    </w:rPr>
  </w:style>
  <w:style w:type="paragraph" w:styleId="964" w:customStyle="1">
    <w:name w:val="Table Paragraph"/>
    <w:basedOn w:val="692"/>
    <w:uiPriority w:val="1"/>
    <w:qFormat/>
    <w:pPr>
      <w:jc w:val="left"/>
    </w:pPr>
    <w:rPr>
      <w:rFonts w:ascii="宋体" w:hAnsi="宋体" w:cs="宋体"/>
      <w:sz w:val="22"/>
      <w:lang w:val="zh-CN" w:bidi="zh-CN"/>
    </w:rPr>
  </w:style>
  <w:style w:type="table" w:styleId="965" w:customStyle="1">
    <w:name w:val="网格型1"/>
    <w:basedOn w:val="966"/>
    <w:uiPriority w:val="0"/>
    <w:qFormat/>
    <w:pPr>
      <w:jc w:val="both"/>
      <w:widowControl w:val="off"/>
    </w:pPr>
    <w:tblPr>
      <w:tblCellMar>
        <w:left w:w="0" w:type="dxa"/>
        <w:top w:w="0" w:type="dxa"/>
        <w:right w:w="0" w:type="dxa"/>
        <w:bottom w:w="0" w:type="dxa"/>
      </w:tblCellMar>
    </w:tblPr>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font11"/>
    <w:basedOn w:val="702"/>
    <w:uiPriority w:val="0"/>
    <w:qFormat/>
    <w:rPr>
      <w:rFonts w:hint="eastAsia" w:ascii="宋体" w:hAnsi="宋体" w:eastAsia="宋体" w:cs="宋体"/>
      <w:color w:val="000000"/>
      <w:sz w:val="21"/>
      <w:szCs w:val="21"/>
      <w:u w:val="none"/>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朱子健</cp:lastModifiedBy>
  <cp:revision>11</cp:revision>
  <dcterms:created xsi:type="dcterms:W3CDTF">2024-09-26T00:07:00Z</dcterms:created>
  <dcterms:modified xsi:type="dcterms:W3CDTF">2024-09-29T05:42:12Z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B30790085D3A46798F4150A17B6FACA4_13</vt:lpwstr>
  </property>
</Properties>
</file>