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caps/>
          <w:sz w:val="44"/>
          <w:szCs w:val="44"/>
          <w:lang w:val="zh-CN"/>
        </w:rPr>
        <w:outlineLvl w:val="0"/>
      </w:pPr>
      <w:r>
        <w:rPr>
          <w:rFonts w:ascii="宋体"/>
          <w:caps/>
          <w:sz w:val="44"/>
          <w:szCs w:val="44"/>
          <w:lang w:val="zh-CN"/>
        </w:rPr>
      </w:r>
      <w:r/>
    </w:p>
    <w:p>
      <w:pPr>
        <w:rPr>
          <w:rFonts w:ascii="宋体"/>
          <w:caps/>
          <w:sz w:val="44"/>
          <w:szCs w:val="44"/>
          <w:lang w:val="zh-CN"/>
        </w:rPr>
        <w:outlineLvl w:val="0"/>
      </w:pPr>
      <w:r>
        <w:rPr>
          <w:rFonts w:ascii="宋体"/>
          <w:caps/>
          <w:sz w:val="44"/>
          <w:szCs w:val="44"/>
          <w:lang w:val="zh-CN"/>
        </w:rPr>
      </w:r>
      <w:r/>
    </w:p>
    <w:p>
      <w:pPr>
        <w:rPr>
          <w:rFonts w:ascii="宋体"/>
          <w:caps/>
          <w:sz w:val="44"/>
          <w:szCs w:val="44"/>
          <w:lang w:val="zh-CN"/>
        </w:rPr>
        <w:outlineLvl w:val="0"/>
      </w:pPr>
      <w:r>
        <w:rPr>
          <w:rFonts w:ascii="宋体"/>
          <w:caps/>
          <w:sz w:val="44"/>
          <w:szCs w:val="44"/>
          <w:lang w:val="zh-CN"/>
        </w:rPr>
      </w:r>
      <w:r/>
    </w:p>
    <w:p>
      <w:pPr>
        <w:jc w:val="center"/>
        <w:rPr>
          <w:rFonts w:ascii="宋体"/>
          <w:caps/>
          <w:sz w:val="44"/>
          <w:szCs w:val="44"/>
          <w:lang w:val="zh-CN"/>
        </w:rPr>
        <w:outlineLvl w:val="0"/>
      </w:pPr>
      <w:r>
        <w:rPr>
          <w:rFonts w:hint="eastAsia" w:ascii="黑体" w:eastAsia="黑体"/>
          <w:sz w:val="100"/>
          <w:szCs w:val="100"/>
          <w:lang w:val="zh-CN"/>
        </w:rPr>
        <w:t xml:space="preserve">公开招标文件</w:t>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Layout w:type="fixed"/>
        <w:tblCellMar>
          <w:left w:w="0" w:type="dxa"/>
          <w:right w:w="0" w:type="dxa"/>
        </w:tblCellMar>
        <w:tblLook w:val="0000" w:firstRow="0" w:lastRow="0" w:firstColumn="0" w:lastColumn="0" w:noHBand="0" w:noVBand="0"/>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ind w:firstLine="1980"/>
              <w:rPr>
                <w:rFonts w:ascii="黑体" w:eastAsia="黑体"/>
                <w:sz w:val="44"/>
                <w:szCs w:val="44"/>
                <w:lang w:val="zh-CN"/>
              </w:rPr>
            </w:pPr>
            <w:r>
              <w:rPr>
                <w:rFonts w:ascii="黑体" w:eastAsia="黑体"/>
                <w:sz w:val="44"/>
                <w:szCs w:val="44"/>
                <w:lang w:val="zh-CN"/>
              </w:rPr>
            </w:r>
            <w:r/>
          </w:p>
          <w:p>
            <w:pPr>
              <w:rPr>
                <w:rFonts w:ascii="黑体" w:eastAsia="黑体"/>
                <w:sz w:val="36"/>
                <w:szCs w:val="36"/>
                <w:lang w:val="zh-CN"/>
              </w:rPr>
            </w:pPr>
            <w:r>
              <w:rPr>
                <w:rFonts w:hint="eastAsia" w:ascii="黑体" w:eastAsia="黑体"/>
                <w:sz w:val="36"/>
                <w:szCs w:val="36"/>
                <w:lang w:val="zh-CN"/>
              </w:rPr>
              <w:t xml:space="preserve">          项目编号：</w:t>
            </w:r>
            <w:r>
              <w:rPr>
                <w:rFonts w:ascii="黑体" w:eastAsia="黑体"/>
                <w:sz w:val="36"/>
                <w:szCs w:val="36"/>
                <w:lang w:val="zh-CN"/>
              </w:rPr>
              <w:t xml:space="preserve">JSZC-320117-NJDX-G2024-0015</w:t>
            </w:r>
            <w:r>
              <w:rPr>
                <w:rFonts w:ascii="黑体" w:eastAsia="黑体"/>
                <w:sz w:val="36"/>
                <w:szCs w:val="36"/>
                <w:lang w:val="zh-CN"/>
              </w:rPr>
              <w:t xml:space="preserve"> </w:t>
            </w:r>
            <w:r/>
          </w:p>
          <w:p>
            <w:pPr>
              <w:ind w:left="1800" w:hanging="1800"/>
              <w:rPr>
                <w:rFonts w:ascii="黑体" w:hAnsi="黑体" w:eastAsia="黑体"/>
                <w:sz w:val="44"/>
                <w:szCs w:val="44"/>
                <w:lang w:val="zh-CN"/>
              </w:rPr>
            </w:pPr>
            <w:r>
              <w:rPr>
                <w:rFonts w:hint="eastAsia" w:ascii="黑体" w:hAnsi="黑体" w:eastAsia="黑体"/>
                <w:sz w:val="36"/>
                <w:szCs w:val="36"/>
                <w:lang w:val="zh-CN"/>
              </w:rPr>
              <w:t xml:space="preserve">          项目名称：</w:t>
            </w:r>
            <w:r>
              <w:rPr>
                <w:rFonts w:hint="eastAsia" w:ascii="黑体" w:hAnsi="黑体" w:eastAsia="黑体"/>
                <w:sz w:val="36"/>
                <w:szCs w:val="36"/>
                <w:lang w:val="zh-CN"/>
              </w:rPr>
              <w:t xml:space="preserve">南京市和凤都市农业设施绿色蔬菜标准化生产基地</w:t>
            </w:r>
            <w:r/>
          </w:p>
        </w:tc>
      </w:tr>
    </w:tbl>
    <w:p>
      <w:pPr>
        <w:rPr>
          <w:rFonts w:ascii="黑体" w:eastAsia="黑体"/>
          <w:sz w:val="44"/>
          <w:szCs w:val="44"/>
          <w:lang w:val="zh-CN"/>
        </w:rPr>
      </w:pPr>
      <w:r>
        <w:rPr>
          <w:rFonts w:ascii="黑体" w:eastAsia="黑体"/>
          <w:sz w:val="44"/>
          <w:szCs w:val="44"/>
          <w:lang w:val="zh-CN"/>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rPr>
          <w:rFonts w:ascii="黑体" w:eastAsia="黑体"/>
          <w:sz w:val="32"/>
          <w:szCs w:val="32"/>
          <w:lang w:val="zh-CN"/>
        </w:rPr>
      </w:pPr>
      <w:r>
        <w:rPr>
          <w:rFonts w:ascii="黑体" w:eastAsia="黑体"/>
          <w:sz w:val="32"/>
          <w:szCs w:val="32"/>
          <w:lang w:val="zh-CN"/>
        </w:rPr>
      </w:r>
      <w:r/>
    </w:p>
    <w:p>
      <w:pPr>
        <w:jc w:val="center"/>
        <w:rPr>
          <w:rFonts w:asciiTheme="minorEastAsia" w:hAnsiTheme="minorEastAsia" w:eastAsiaTheme="minorEastAsia"/>
          <w:sz w:val="44"/>
        </w:rPr>
      </w:pPr>
      <w:r>
        <w:rPr>
          <w:rFonts w:hint="eastAsia" w:asciiTheme="minorEastAsia" w:hAnsiTheme="minorEastAsia" w:eastAsiaTheme="minorEastAsia"/>
          <w:sz w:val="44"/>
        </w:rPr>
        <w:t xml:space="preserve">南京东兴工程咨询有限公司</w:t>
      </w:r>
      <w:r/>
    </w:p>
    <w:p>
      <w:pPr>
        <w:jc w:val="center"/>
        <w:rPr>
          <w:rFonts w:ascii="宋体" w:hAnsi="宋体"/>
          <w:sz w:val="36"/>
          <w:szCs w:val="36"/>
          <w:lang w:val="zh-CN"/>
        </w:rPr>
      </w:pPr>
      <w:r>
        <w:rPr>
          <w:rFonts w:ascii="宋体" w:hAnsi="宋体"/>
          <w:sz w:val="36"/>
          <w:szCs w:val="36"/>
          <w:lang w:val="zh-CN"/>
        </w:rPr>
      </w:r>
      <w:r/>
    </w:p>
    <w:p>
      <w:pPr>
        <w:jc w:val="center"/>
        <w:rPr>
          <w:rFonts w:ascii="黑体" w:eastAsia="黑体"/>
          <w:sz w:val="36"/>
          <w:szCs w:val="36"/>
          <w:lang w:val="zh-CN"/>
        </w:rPr>
      </w:pPr>
      <w:r>
        <w:rPr>
          <w:rFonts w:hint="eastAsia" w:asciiTheme="minorEastAsia" w:hAnsiTheme="minorEastAsia" w:eastAsiaTheme="minorEastAsia"/>
          <w:sz w:val="44"/>
          <w:szCs w:val="36"/>
          <w:lang w:val="zh-CN"/>
        </w:rPr>
        <w:t xml:space="preserve">二○二</w:t>
      </w:r>
      <w:r>
        <w:rPr>
          <w:rFonts w:hint="eastAsia" w:asciiTheme="minorEastAsia" w:hAnsiTheme="minorEastAsia" w:eastAsiaTheme="minorEastAsia"/>
          <w:sz w:val="44"/>
          <w:szCs w:val="36"/>
          <w:lang w:val="zh-CN"/>
        </w:rPr>
        <w:t xml:space="preserve">四</w:t>
      </w:r>
      <w:r>
        <w:rPr>
          <w:rFonts w:hint="eastAsia" w:asciiTheme="minorEastAsia" w:hAnsiTheme="minorEastAsia" w:eastAsiaTheme="minorEastAsia"/>
          <w:sz w:val="44"/>
          <w:szCs w:val="36"/>
          <w:lang w:val="zh-CN"/>
        </w:rPr>
        <w:t xml:space="preserve">年</w:t>
      </w:r>
      <w:r>
        <w:rPr>
          <w:rFonts w:hint="eastAsia" w:asciiTheme="minorEastAsia" w:hAnsiTheme="minorEastAsia" w:eastAsiaTheme="minorEastAsia"/>
          <w:sz w:val="44"/>
          <w:szCs w:val="36"/>
        </w:rPr>
        <w:t xml:space="preserve">四</w:t>
      </w:r>
      <w:r>
        <w:rPr>
          <w:rFonts w:hint="eastAsia" w:asciiTheme="minorEastAsia" w:hAnsiTheme="minorEastAsia" w:eastAsiaTheme="minorEastAsia"/>
          <w:sz w:val="44"/>
          <w:szCs w:val="36"/>
          <w:lang w:val="zh-CN"/>
        </w:rPr>
        <w:t xml:space="preserve">月</w:t>
      </w:r>
      <w:r>
        <w:rPr>
          <w:rFonts w:ascii="黑体" w:eastAsia="黑体"/>
          <w:sz w:val="44"/>
          <w:szCs w:val="44"/>
          <w:lang w:val="zh-CN"/>
        </w:rPr>
        <w:br w:type="page" w:clear="all"/>
      </w:r>
      <w:r>
        <w:rPr>
          <w:rFonts w:hint="eastAsia" w:ascii="黑体" w:eastAsia="黑体"/>
          <w:sz w:val="36"/>
          <w:szCs w:val="36"/>
          <w:lang w:val="zh-CN"/>
        </w:rPr>
        <w:t xml:space="preserve">第一章  投标邀请</w:t>
      </w:r>
      <w:r/>
    </w:p>
    <w:p>
      <w:pPr>
        <w:ind w:firstLine="420"/>
        <w:spacing w:line="360" w:lineRule="auto"/>
        <w:rPr>
          <w:rFonts w:ascii="宋体" w:hAnsi="宋体"/>
          <w:szCs w:val="21"/>
        </w:rPr>
      </w:pPr>
      <w:r>
        <w:rPr>
          <w:rFonts w:hint="eastAsia" w:ascii="宋体" w:hAnsi="宋体"/>
          <w:szCs w:val="21"/>
        </w:rPr>
        <w:t xml:space="preserve">项目概况</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u w:val="single"/>
        </w:rPr>
        <w:t xml:space="preserve">南京市和凤都市农业设施绿色蔬菜标准化生产基地</w:t>
      </w:r>
      <w:r>
        <w:rPr>
          <w:rFonts w:ascii="宋体" w:hAnsi="宋体"/>
          <w:szCs w:val="21"/>
          <w:u w:val="single"/>
        </w:rPr>
        <w:t xml:space="preserve">JSZC-320117-NJDX-G2024-0015</w:t>
      </w:r>
      <w:r>
        <w:rPr>
          <w:rFonts w:hint="eastAsia" w:ascii="宋体" w:hAnsi="宋体"/>
          <w:szCs w:val="21"/>
        </w:rPr>
        <w:t xml:space="preserve">招标项目的潜在投标人应在</w:t>
      </w:r>
      <w:r>
        <w:rPr>
          <w:rFonts w:hint="eastAsia" w:ascii="宋体" w:hAnsi="宋体"/>
          <w:szCs w:val="21"/>
          <w:u w:val="single"/>
          <w:lang w:val="zh-CN"/>
        </w:rPr>
        <w:t xml:space="preserve">南京市溧水区幸庄产业园秦淮大道288号A1栋401室</w:t>
      </w:r>
      <w:r>
        <w:rPr>
          <w:rFonts w:hint="eastAsia" w:ascii="宋体" w:hAnsi="宋体"/>
          <w:szCs w:val="21"/>
        </w:rPr>
        <w:t xml:space="preserve">获取招标文件，并于</w:t>
      </w:r>
      <w:r>
        <w:rPr>
          <w:rFonts w:hint="eastAsia" w:ascii="宋体" w:hAnsi="宋体"/>
          <w:szCs w:val="21"/>
          <w:u w:val="single"/>
        </w:rPr>
        <w:t xml:space="preserve">202</w:t>
      </w:r>
      <w:r>
        <w:rPr>
          <w:rFonts w:hint="eastAsia" w:ascii="宋体" w:hAnsi="宋体"/>
          <w:szCs w:val="21"/>
          <w:u w:val="single"/>
        </w:rPr>
        <w:t xml:space="preserve">4</w:t>
      </w:r>
      <w:r>
        <w:rPr>
          <w:rFonts w:hint="eastAsia" w:ascii="宋体" w:hAnsi="宋体"/>
          <w:szCs w:val="21"/>
          <w:u w:val="single"/>
        </w:rPr>
        <w:t xml:space="preserve">年</w:t>
      </w:r>
      <w:r>
        <w:rPr>
          <w:rFonts w:hint="eastAsia" w:ascii="宋体" w:hAnsi="宋体"/>
          <w:szCs w:val="21"/>
          <w:u w:val="single"/>
        </w:rPr>
        <w:t xml:space="preserve">05月07日</w:t>
      </w:r>
      <w:r>
        <w:rPr>
          <w:rFonts w:hint="eastAsia" w:ascii="宋体" w:hAnsi="宋体"/>
          <w:szCs w:val="21"/>
          <w:u w:val="single"/>
        </w:rPr>
        <w:t xml:space="preserve">14点30分</w:t>
      </w:r>
      <w:r>
        <w:rPr>
          <w:rFonts w:hint="eastAsia" w:ascii="宋体" w:hAnsi="宋体"/>
          <w:szCs w:val="21"/>
        </w:rPr>
        <w:t xml:space="preserve">（北京时间）前递交投标文件。</w:t>
      </w:r>
      <w:r/>
    </w:p>
    <w:p>
      <w:pPr>
        <w:spacing w:line="360" w:lineRule="auto"/>
        <w:tabs>
          <w:tab w:val="left" w:pos="7005" w:leader="none"/>
        </w:tabs>
        <w:rPr>
          <w:rFonts w:ascii="宋体" w:hAnsi="宋体"/>
          <w:b/>
          <w:bCs/>
          <w:szCs w:val="21"/>
          <w:lang w:val="zh-CN"/>
        </w:rPr>
      </w:pPr>
      <w:r>
        <w:rPr>
          <w:rFonts w:hint="eastAsia" w:ascii="宋体" w:hAnsi="宋体"/>
          <w:b/>
          <w:bCs/>
          <w:szCs w:val="21"/>
          <w:lang w:val="zh-CN"/>
        </w:rPr>
        <w:t xml:space="preserve">一</w:t>
      </w:r>
      <w:r>
        <w:rPr>
          <w:rFonts w:hint="eastAsia" w:ascii="宋体" w:hAnsi="宋体"/>
          <w:b/>
          <w:bCs/>
          <w:szCs w:val="21"/>
          <w:lang w:val="zh-CN"/>
        </w:rPr>
        <w:t xml:space="preserve">、</w:t>
      </w:r>
      <w:r>
        <w:rPr>
          <w:rFonts w:hint="eastAsia" w:ascii="宋体" w:hAnsi="宋体"/>
          <w:b/>
          <w:bCs/>
          <w:szCs w:val="21"/>
          <w:lang w:val="zh-CN"/>
        </w:rPr>
        <w:t xml:space="preserve">项目基本情况：</w:t>
      </w:r>
      <w:r/>
    </w:p>
    <w:p>
      <w:pPr>
        <w:spacing w:line="360" w:lineRule="auto"/>
        <w:tabs>
          <w:tab w:val="left" w:pos="7005" w:leader="none"/>
        </w:tabs>
        <w:rPr>
          <w:rFonts w:ascii="宋体"/>
          <w:b/>
          <w:szCs w:val="21"/>
          <w:lang w:val="zh-CN"/>
        </w:rPr>
      </w:pPr>
      <w:r>
        <w:rPr>
          <w:rFonts w:ascii="宋体" w:hAnsi="宋体"/>
          <w:szCs w:val="21"/>
          <w:lang w:val="zh-CN"/>
        </w:rPr>
        <w:t xml:space="preserve">1</w:t>
      </w:r>
      <w:r>
        <w:rPr>
          <w:rFonts w:hint="eastAsia" w:ascii="宋体" w:hAnsi="宋体"/>
          <w:szCs w:val="21"/>
          <w:lang w:val="zh-CN"/>
        </w:rPr>
        <w:t xml:space="preserve">、项目编号：</w:t>
      </w:r>
      <w:r>
        <w:rPr>
          <w:rFonts w:ascii="宋体" w:hAnsi="宋体"/>
          <w:szCs w:val="21"/>
          <w:lang w:val="zh-CN"/>
        </w:rPr>
        <w:t xml:space="preserve">JSZC-320117-NJDX-G2024-0015</w:t>
      </w:r>
      <w:r>
        <w:rPr>
          <w:rFonts w:ascii="宋体"/>
          <w:b/>
          <w:szCs w:val="21"/>
          <w:lang w:val="zh-CN"/>
        </w:rPr>
        <w:t xml:space="preserve"> </w:t>
      </w:r>
      <w:r/>
    </w:p>
    <w:p>
      <w:pPr>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、项目名称：</w:t>
      </w:r>
      <w:r>
        <w:rPr>
          <w:rFonts w:hint="eastAsia" w:ascii="宋体" w:hAnsi="宋体"/>
          <w:szCs w:val="21"/>
          <w:lang w:val="zh-CN"/>
        </w:rPr>
        <w:t xml:space="preserve">南京市和凤都市农业设施绿色蔬菜标准化生产基地</w:t>
      </w:r>
      <w:r/>
    </w:p>
    <w:p>
      <w:pPr>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预算金额：</w:t>
      </w:r>
      <w:r>
        <w:rPr>
          <w:rFonts w:hint="eastAsia" w:ascii="宋体" w:hAnsi="宋体"/>
          <w:szCs w:val="21"/>
        </w:rPr>
        <w:t xml:space="preserve">398</w:t>
      </w:r>
      <w:r>
        <w:rPr>
          <w:rFonts w:hint="eastAsia" w:ascii="宋体" w:hAnsi="宋体"/>
          <w:szCs w:val="21"/>
        </w:rPr>
        <w:t xml:space="preserve">万元</w:t>
      </w:r>
      <w:r/>
    </w:p>
    <w:p>
      <w:pPr>
        <w:spacing w:line="360" w:lineRule="auto"/>
        <w:rPr>
          <w:rFonts w:ascii="宋体" w:hAnsi="宋体"/>
          <w:szCs w:val="21"/>
        </w:rPr>
      </w:pPr>
      <w:r>
        <w:rPr>
          <w:rFonts w:hint="eastAsia" w:ascii="宋体" w:hAnsi="宋体"/>
          <w:szCs w:val="21"/>
        </w:rPr>
        <w:t xml:space="preserve">4、最高限价：</w:t>
      </w:r>
      <w:r>
        <w:rPr>
          <w:rFonts w:hint="eastAsia" w:ascii="宋体" w:hAnsi="宋体"/>
          <w:szCs w:val="21"/>
        </w:rPr>
        <w:t xml:space="preserve">398</w:t>
      </w:r>
      <w:r>
        <w:rPr>
          <w:rFonts w:hint="eastAsia" w:ascii="宋体" w:hAnsi="宋体"/>
          <w:szCs w:val="21"/>
          <w:lang w:val="zh-CN"/>
        </w:rPr>
        <w:t xml:space="preserve">万元</w:t>
      </w:r>
      <w:r/>
    </w:p>
    <w:p>
      <w:pPr>
        <w:spacing w:line="360" w:lineRule="auto"/>
        <w:rPr>
          <w:rFonts w:ascii="宋体" w:hAnsi="宋体"/>
          <w:szCs w:val="21"/>
          <w:lang w:val="zh-CN"/>
        </w:rPr>
      </w:pPr>
      <w:r>
        <w:rPr>
          <w:rFonts w:hint="eastAsia" w:ascii="宋体" w:hAnsi="宋体"/>
          <w:szCs w:val="21"/>
          <w:lang w:val="zh-CN"/>
        </w:rPr>
        <w:t xml:space="preserve">5、采购需求</w:t>
      </w:r>
      <w:r>
        <w:rPr>
          <w:rFonts w:hint="eastAsia" w:ascii="宋体" w:hAnsi="宋体"/>
          <w:szCs w:val="21"/>
          <w:lang w:val="zh-CN"/>
        </w:rPr>
        <w:t xml:space="preserve">：</w:t>
      </w:r>
      <w:r>
        <w:rPr>
          <w:rFonts w:hint="eastAsia" w:ascii="宋体" w:hAnsi="宋体"/>
          <w:szCs w:val="21"/>
          <w:lang w:val="zh-CN"/>
        </w:rPr>
        <w:t xml:space="preserve">GSW-8435型连栋薄膜大棚20200平方米主体；移门、挡风墙、覆盖材料及通风系统、外遮阳系统、喷灌系统、配电系统等配套设施；相关散水坡、排水沟等配套基础设施，</w:t>
      </w:r>
      <w:r>
        <w:rPr>
          <w:rFonts w:hint="eastAsia" w:ascii="宋体" w:hAnsi="宋体"/>
          <w:szCs w:val="21"/>
        </w:rPr>
        <w:t xml:space="preserve">具体详见招标文件</w:t>
      </w:r>
      <w:r/>
    </w:p>
    <w:p>
      <w:pPr>
        <w:spacing w:line="360" w:lineRule="auto"/>
        <w:rPr>
          <w:rFonts w:ascii="宋体" w:hAnsi="宋体"/>
          <w:szCs w:val="21"/>
          <w:lang w:val="zh-CN"/>
        </w:rPr>
      </w:pPr>
      <w:r>
        <w:rPr>
          <w:rFonts w:hint="eastAsia" w:ascii="宋体" w:hAnsi="宋体"/>
          <w:szCs w:val="21"/>
          <w:lang w:val="zh-CN"/>
        </w:rPr>
        <w:t xml:space="preserve">6</w:t>
      </w:r>
      <w:r>
        <w:rPr>
          <w:rFonts w:hint="eastAsia" w:ascii="宋体" w:hAnsi="宋体"/>
          <w:szCs w:val="21"/>
          <w:lang w:val="zh-CN"/>
        </w:rPr>
        <w:t xml:space="preserve">、供货期：</w:t>
      </w:r>
      <w:r>
        <w:rPr>
          <w:rFonts w:hint="eastAsia" w:ascii="宋体" w:hAnsi="宋体"/>
          <w:szCs w:val="21"/>
          <w:lang w:val="zh-CN"/>
        </w:rPr>
        <w:t xml:space="preserve">60</w:t>
      </w:r>
      <w:r>
        <w:rPr>
          <w:rFonts w:hint="eastAsia" w:ascii="宋体" w:hAnsi="宋体"/>
          <w:szCs w:val="21"/>
          <w:lang w:val="zh-CN"/>
        </w:rPr>
        <w:t xml:space="preserve">天</w:t>
      </w:r>
      <w:r/>
    </w:p>
    <w:p>
      <w:pPr>
        <w:spacing w:line="360" w:lineRule="auto"/>
        <w:rPr>
          <w:rFonts w:ascii="宋体" w:hAnsi="宋体"/>
          <w:szCs w:val="21"/>
          <w:lang w:val="zh-CN"/>
        </w:rPr>
      </w:pPr>
      <w:r>
        <w:rPr>
          <w:rFonts w:hint="eastAsia" w:ascii="宋体" w:hAnsi="宋体"/>
          <w:szCs w:val="21"/>
          <w:lang w:val="zh-CN"/>
        </w:rPr>
        <w:t xml:space="preserve">7</w:t>
      </w:r>
      <w:r>
        <w:rPr>
          <w:rFonts w:hint="eastAsia" w:ascii="宋体" w:hAnsi="宋体"/>
          <w:szCs w:val="21"/>
          <w:lang w:val="zh-CN"/>
        </w:rPr>
        <w:t xml:space="preserve">、本项目不接受联合体投标</w:t>
      </w:r>
      <w:r/>
    </w:p>
    <w:p>
      <w:pPr>
        <w:spacing w:line="360" w:lineRule="auto"/>
        <w:rPr>
          <w:rFonts w:ascii="宋体" w:hAnsi="宋体"/>
          <w:szCs w:val="21"/>
          <w:lang w:val="zh-CN"/>
        </w:rPr>
      </w:pPr>
      <w:r>
        <w:rPr>
          <w:rFonts w:hint="eastAsia" w:ascii="宋体" w:hAnsi="宋体"/>
          <w:szCs w:val="21"/>
          <w:lang w:val="zh-CN"/>
        </w:rPr>
        <w:t xml:space="preserve">8、本项目</w:t>
      </w:r>
      <w:r>
        <w:rPr>
          <w:rFonts w:hint="eastAsia" w:ascii="宋体" w:hAnsi="宋体"/>
          <w:szCs w:val="21"/>
          <w:lang w:val="zh-CN"/>
        </w:rPr>
        <w:t xml:space="preserve">不</w:t>
      </w:r>
      <w:r>
        <w:rPr>
          <w:rFonts w:hint="eastAsia" w:ascii="宋体" w:hAnsi="宋体"/>
          <w:szCs w:val="21"/>
          <w:lang w:val="zh-CN"/>
        </w:rPr>
        <w:t xml:space="preserve">接受进口产品</w:t>
      </w:r>
      <w:r/>
    </w:p>
    <w:p>
      <w:pPr>
        <w:pStyle w:val="684"/>
        <w:spacing w:line="360" w:lineRule="auto"/>
        <w:rPr>
          <w:rFonts w:ascii="宋体" w:hAnsi="宋体" w:eastAsia="宋体" w:cs="Arial"/>
          <w:bCs/>
          <w:sz w:val="21"/>
          <w:szCs w:val="21"/>
          <w:lang w:val="zh-CN"/>
        </w:rPr>
      </w:pPr>
      <w:r>
        <w:rPr>
          <w:rFonts w:hint="eastAsia" w:ascii="宋体" w:hAnsi="宋体" w:eastAsia="宋体" w:cs="Arial"/>
          <w:bCs/>
          <w:sz w:val="21"/>
          <w:szCs w:val="21"/>
          <w:lang w:val="zh-CN"/>
        </w:rPr>
        <w:t xml:space="preserve">二、申请人的资格要求</w:t>
      </w:r>
      <w:r/>
    </w:p>
    <w:p>
      <w:pPr>
        <w:spacing w:line="360" w:lineRule="auto"/>
        <w:tabs>
          <w:tab w:val="left" w:pos="7005" w:leader="none"/>
        </w:tabs>
        <w:rPr>
          <w:rFonts w:ascii="宋体" w:hAnsi="宋体"/>
          <w:b/>
          <w:bCs/>
          <w:szCs w:val="21"/>
          <w:lang w:val="zh-CN"/>
        </w:rPr>
      </w:pPr>
      <w:r>
        <w:rPr>
          <w:rFonts w:hint="eastAsia" w:ascii="宋体" w:hAnsi="宋体"/>
          <w:b/>
          <w:bCs/>
          <w:szCs w:val="21"/>
          <w:lang w:val="zh-CN"/>
        </w:rPr>
        <w:t xml:space="preserve">（一）</w:t>
      </w:r>
      <w:r>
        <w:rPr>
          <w:rFonts w:hint="eastAsia" w:ascii="宋体" w:hAnsi="宋体"/>
          <w:b/>
          <w:bCs/>
          <w:szCs w:val="21"/>
          <w:lang w:val="zh-CN"/>
        </w:rPr>
        <w:t xml:space="preserve">满足《中华人民共和国政府采购法》第二十二条规定：</w:t>
      </w:r>
      <w:r/>
    </w:p>
    <w:p>
      <w:pPr>
        <w:spacing w:line="360" w:lineRule="auto"/>
        <w:tabs>
          <w:tab w:val="left" w:pos="7005" w:leader="none"/>
        </w:tabs>
        <w:rPr>
          <w:rFonts w:ascii="宋体" w:hAnsi="宋体"/>
          <w:szCs w:val="21"/>
        </w:rPr>
      </w:pPr>
      <w:r>
        <w:rPr>
          <w:rFonts w:hint="eastAsia" w:ascii="宋体" w:hAnsi="宋体"/>
          <w:szCs w:val="21"/>
        </w:rPr>
        <w:t xml:space="preserve">（1）具有独立承担民事责任的能力（提供法人或者其他组织营业执照或法人证书或组织机构代码证，自然人的身份证明）；</w:t>
      </w:r>
      <w:r/>
    </w:p>
    <w:p>
      <w:pPr>
        <w:spacing w:line="360" w:lineRule="auto"/>
        <w:tabs>
          <w:tab w:val="left" w:pos="7005" w:leader="none"/>
        </w:tabs>
        <w:rPr>
          <w:rFonts w:ascii="宋体" w:hAnsi="宋体"/>
          <w:szCs w:val="21"/>
        </w:rPr>
      </w:pPr>
      <w:r>
        <w:rPr>
          <w:rFonts w:hint="eastAsia" w:ascii="宋体" w:hAnsi="宋体"/>
          <w:szCs w:val="21"/>
        </w:rPr>
        <w:t xml:space="preserve">（2）具有良好的商业信誉和健全的财务会计制度（提供参加本次政府采购活动前12个月（至少一个月）会计报表）（成立不满一个月的无需提供）【提供《南京市政府采购供应商信用记录表暨信用承诺书》，格式见投标文件格式模板】；</w:t>
      </w:r>
      <w:r/>
    </w:p>
    <w:p>
      <w:pPr>
        <w:spacing w:line="360" w:lineRule="auto"/>
        <w:tabs>
          <w:tab w:val="left" w:pos="7005" w:leader="none"/>
        </w:tabs>
        <w:rPr>
          <w:rFonts w:ascii="宋体" w:hAnsi="宋体"/>
          <w:szCs w:val="21"/>
        </w:rPr>
      </w:pPr>
      <w:r>
        <w:rPr>
          <w:rFonts w:hint="eastAsia" w:ascii="宋体" w:hAnsi="宋体"/>
          <w:szCs w:val="21"/>
        </w:rPr>
        <w:t xml:space="preserve">（3）具有履行合同所必需的设备和专业技术能力（根据项目需求提供履行合同所必需的设备和专业技术能力的声明函）【提供《南京市政府采购供应商信用记录表暨信用承诺书》，格式见投标文件格式模板】；</w:t>
      </w:r>
      <w:r/>
    </w:p>
    <w:p>
      <w:pPr>
        <w:spacing w:line="360" w:lineRule="auto"/>
        <w:tabs>
          <w:tab w:val="left" w:pos="7005" w:leader="none"/>
        </w:tabs>
        <w:rPr>
          <w:rFonts w:ascii="宋体" w:hAnsi="宋体"/>
          <w:szCs w:val="21"/>
        </w:rPr>
      </w:pPr>
      <w:r>
        <w:rPr>
          <w:rFonts w:hint="eastAsia" w:ascii="宋体" w:hAnsi="宋体"/>
          <w:szCs w:val="21"/>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投标文件格式模板】；</w:t>
      </w:r>
      <w:r/>
    </w:p>
    <w:p>
      <w:pPr>
        <w:spacing w:line="360" w:lineRule="auto"/>
        <w:tabs>
          <w:tab w:val="left" w:pos="7005" w:leader="none"/>
        </w:tabs>
        <w:rPr>
          <w:rFonts w:ascii="宋体" w:hAnsi="宋体"/>
          <w:szCs w:val="21"/>
        </w:rPr>
      </w:pPr>
      <w:r>
        <w:rPr>
          <w:rFonts w:hint="eastAsia" w:ascii="宋体" w:hAnsi="宋体"/>
          <w:szCs w:val="21"/>
        </w:rPr>
        <w:t xml:space="preserve">（5）参加政府采购活动前三年内，在经营活动中没有重大违法记录（提供参加本次采购活动前3年内在经营活动中没有重大违法记录的书面声明）【提供《南京市政府采购供应商信用记录表暨信用承诺书》，</w:t>
      </w:r>
      <w:r>
        <w:rPr>
          <w:rFonts w:hint="eastAsia" w:ascii="宋体" w:hAnsi="宋体"/>
          <w:szCs w:val="21"/>
        </w:rPr>
        <w:t xml:space="preserve">格式见投标文件格式模板】；</w:t>
      </w:r>
      <w:r/>
    </w:p>
    <w:p>
      <w:pPr>
        <w:spacing w:line="360" w:lineRule="auto"/>
        <w:tabs>
          <w:tab w:val="left" w:pos="7005" w:leader="none"/>
        </w:tabs>
        <w:rPr>
          <w:rFonts w:ascii="宋体" w:hAnsi="宋体"/>
          <w:szCs w:val="21"/>
          <w:lang w:val="zh-CN"/>
        </w:rPr>
      </w:pPr>
      <w:r>
        <w:rPr>
          <w:rFonts w:hint="eastAsia" w:ascii="宋体" w:hAnsi="宋体"/>
          <w:szCs w:val="21"/>
        </w:rPr>
        <w:t xml:space="preserve">（6）法律、行政法规规定的其他条件，提供相关证明材料：无。</w:t>
      </w:r>
      <w:r/>
    </w:p>
    <w:p>
      <w:pPr>
        <w:spacing w:line="360" w:lineRule="auto"/>
        <w:tabs>
          <w:tab w:val="left" w:pos="7005" w:leader="none"/>
        </w:tabs>
        <w:rPr>
          <w:rFonts w:ascii="宋体" w:hAnsi="宋体"/>
          <w:szCs w:val="21"/>
        </w:rPr>
      </w:pPr>
      <w:r>
        <w:rPr>
          <w:rFonts w:hint="eastAsia" w:ascii="宋体" w:hAnsi="宋体"/>
          <w:szCs w:val="21"/>
        </w:rPr>
        <w:t xml:space="preserve">注：其中不适用信用承诺的情形：</w:t>
      </w:r>
      <w:r/>
    </w:p>
    <w:p>
      <w:pPr>
        <w:spacing w:line="360" w:lineRule="auto"/>
        <w:tabs>
          <w:tab w:val="left" w:pos="7005" w:leader="none"/>
        </w:tabs>
        <w:rPr>
          <w:rFonts w:ascii="宋体" w:hAnsi="宋体"/>
          <w:szCs w:val="21"/>
        </w:rPr>
      </w:pPr>
      <w:r>
        <w:rPr>
          <w:rFonts w:hint="eastAsia" w:ascii="宋体" w:hAnsi="宋体"/>
          <w:szCs w:val="21"/>
        </w:rPr>
        <w:t xml:space="preserve">①供应商被列入严重失信主体名单；</w:t>
      </w:r>
      <w:r/>
    </w:p>
    <w:p>
      <w:pPr>
        <w:spacing w:line="360" w:lineRule="auto"/>
        <w:tabs>
          <w:tab w:val="left" w:pos="7005" w:leader="none"/>
        </w:tabs>
        <w:rPr>
          <w:rFonts w:ascii="宋体" w:hAnsi="宋体"/>
          <w:szCs w:val="21"/>
        </w:rPr>
      </w:pPr>
      <w:r>
        <w:rPr>
          <w:rFonts w:hint="eastAsia" w:ascii="宋体" w:hAnsi="宋体"/>
          <w:szCs w:val="21"/>
        </w:rPr>
        <w:t xml:space="preserve">②</w:t>
      </w:r>
      <w:r>
        <w:rPr>
          <w:rFonts w:hint="eastAsia" w:ascii="宋体" w:hAnsi="宋体"/>
          <w:szCs w:val="21"/>
        </w:rPr>
        <w:t xml:space="preserve">被相关监督部门作出行政处罚且尚处在处罚有效期内；</w:t>
      </w:r>
      <w:r/>
    </w:p>
    <w:p>
      <w:pPr>
        <w:spacing w:line="360" w:lineRule="auto"/>
        <w:tabs>
          <w:tab w:val="left" w:pos="7005" w:leader="none"/>
        </w:tabs>
        <w:rPr>
          <w:rFonts w:ascii="宋体" w:hAnsi="宋体"/>
          <w:szCs w:val="21"/>
        </w:rPr>
      </w:pPr>
      <w:r>
        <w:rPr>
          <w:rFonts w:hint="eastAsia" w:ascii="宋体" w:hAnsi="宋体"/>
          <w:szCs w:val="21"/>
        </w:rPr>
        <w:t xml:space="preserve">③</w:t>
      </w:r>
      <w:r>
        <w:rPr>
          <w:rFonts w:hint="eastAsia" w:ascii="宋体" w:hAnsi="宋体"/>
          <w:szCs w:val="21"/>
        </w:rPr>
        <w:t xml:space="preserve">其他法律、行政法规规定的不适用信用承诺的情形。</w:t>
      </w:r>
      <w:r/>
    </w:p>
    <w:p>
      <w:pPr>
        <w:spacing w:line="360" w:lineRule="auto"/>
        <w:tabs>
          <w:tab w:val="left" w:pos="7005" w:leader="none"/>
        </w:tabs>
        <w:rPr>
          <w:rFonts w:ascii="宋体" w:hAnsi="宋体"/>
          <w:szCs w:val="21"/>
        </w:rPr>
      </w:pPr>
      <w:r>
        <w:rPr>
          <w:rFonts w:hint="eastAsia" w:ascii="宋体" w:hAnsi="宋体"/>
          <w:b/>
          <w:bCs/>
          <w:szCs w:val="21"/>
        </w:rPr>
        <w:t xml:space="preserve">（二）</w:t>
      </w:r>
      <w:r>
        <w:rPr>
          <w:rFonts w:hint="eastAsia" w:ascii="宋体" w:hAnsi="宋体"/>
          <w:b/>
          <w:bCs/>
          <w:szCs w:val="21"/>
        </w:rPr>
        <w:t xml:space="preserve">落实政府采购政策需满足的资格要求：</w:t>
      </w:r>
      <w:r>
        <w:rPr>
          <w:rFonts w:hint="eastAsia" w:ascii="宋体" w:hAnsi="宋体"/>
          <w:szCs w:val="21"/>
        </w:rPr>
        <w:t xml:space="preserve">（如属于专门面向中小企业采购的项目，供应商应为中小微企业、监狱企业、残疾人福利性单位）本项目按照采用以下</w:t>
      </w:r>
      <w:r>
        <w:rPr>
          <w:rFonts w:hint="eastAsia" w:ascii="宋体" w:hAnsi="宋体"/>
          <w:b/>
          <w:bCs/>
          <w:szCs w:val="21"/>
        </w:rPr>
        <w:t xml:space="preserve">第（</w:t>
      </w:r>
      <w:r>
        <w:rPr>
          <w:rFonts w:hint="eastAsia" w:ascii="宋体" w:hAnsi="宋体"/>
          <w:b/>
          <w:bCs/>
          <w:szCs w:val="21"/>
        </w:rPr>
        <w:t xml:space="preserve">1</w:t>
      </w:r>
      <w:r>
        <w:rPr>
          <w:rFonts w:hint="eastAsia" w:ascii="宋体" w:hAnsi="宋体"/>
          <w:b/>
          <w:bCs/>
          <w:szCs w:val="21"/>
        </w:rPr>
        <w:t xml:space="preserve">）种方式</w:t>
      </w:r>
      <w:r>
        <w:rPr>
          <w:rFonts w:hint="eastAsia" w:ascii="宋体" w:hAnsi="宋体"/>
          <w:szCs w:val="21"/>
        </w:rPr>
        <w:t xml:space="preserve">落实政府采购促进中小企业发展的要求：</w:t>
      </w:r>
      <w:r/>
    </w:p>
    <w:p>
      <w:pPr>
        <w:spacing w:line="360" w:lineRule="auto"/>
        <w:tabs>
          <w:tab w:val="left" w:pos="7005" w:leader="none"/>
        </w:tabs>
        <w:rPr>
          <w:rFonts w:ascii="宋体" w:hAnsi="宋体"/>
          <w:szCs w:val="21"/>
        </w:rPr>
      </w:pPr>
      <w:r>
        <w:rPr>
          <w:rFonts w:hint="eastAsia" w:ascii="宋体" w:hAnsi="宋体"/>
          <w:szCs w:val="21"/>
        </w:rPr>
        <w:t xml:space="preserve">（1）本项目整体专门面向中小企业采购货物。</w:t>
      </w:r>
      <w:r/>
    </w:p>
    <w:p>
      <w:pPr>
        <w:spacing w:line="360" w:lineRule="auto"/>
        <w:tabs>
          <w:tab w:val="left" w:pos="7005" w:leader="none"/>
        </w:tabs>
        <w:rPr>
          <w:rFonts w:ascii="宋体" w:hAnsi="宋体"/>
          <w:szCs w:val="21"/>
        </w:rPr>
      </w:pPr>
      <w:r>
        <w:rPr>
          <w:rFonts w:hint="eastAsia" w:ascii="宋体" w:hAnsi="宋体"/>
          <w:szCs w:val="21"/>
        </w:rPr>
        <w:t xml:space="preserve">（2）本项目整体专门面向小微企业采购货物。</w:t>
      </w:r>
      <w:r/>
    </w:p>
    <w:p>
      <w:pPr>
        <w:spacing w:line="360" w:lineRule="auto"/>
        <w:tabs>
          <w:tab w:val="left" w:pos="7005" w:leader="none"/>
        </w:tabs>
        <w:rPr>
          <w:rFonts w:ascii="宋体" w:hAnsi="宋体"/>
          <w:szCs w:val="21"/>
        </w:rPr>
      </w:pPr>
      <w:r>
        <w:rPr>
          <w:rFonts w:hint="eastAsia" w:ascii="宋体" w:hAnsi="宋体"/>
          <w:szCs w:val="21"/>
        </w:rPr>
        <w:t xml:space="preserve">（3）本项目通过以下第（）种方式预留部分采购份额采购中小企业货物：</w:t>
      </w:r>
      <w:r/>
    </w:p>
    <w:p>
      <w:pPr>
        <w:spacing w:line="360" w:lineRule="auto"/>
        <w:tabs>
          <w:tab w:val="left" w:pos="7005" w:leader="none"/>
        </w:tabs>
        <w:rPr>
          <w:rFonts w:ascii="宋体" w:hAnsi="宋体"/>
          <w:szCs w:val="21"/>
        </w:rPr>
      </w:pPr>
      <w:r>
        <w:rPr>
          <w:rFonts w:hint="eastAsia" w:ascii="宋体" w:hAnsi="宋体"/>
          <w:szCs w:val="21"/>
        </w:rPr>
        <w:t xml:space="preserve">①本项目要求供应商以联合体形式参加，中小企业合同金额应当达到的比例为_%。</w:t>
      </w:r>
      <w:r/>
    </w:p>
    <w:p>
      <w:pPr>
        <w:spacing w:line="360" w:lineRule="auto"/>
        <w:tabs>
          <w:tab w:val="left" w:pos="7005" w:leader="none"/>
        </w:tabs>
        <w:rPr>
          <w:rFonts w:ascii="宋体" w:hAnsi="宋体"/>
          <w:szCs w:val="21"/>
        </w:rPr>
      </w:pPr>
      <w:r>
        <w:rPr>
          <w:rFonts w:hint="eastAsia" w:ascii="宋体" w:hAnsi="宋体"/>
          <w:szCs w:val="21"/>
        </w:rPr>
        <w:t xml:space="preserve">②本项目要求供应商进行合同分包，中小企业合同金额应当达到的比例为_%。</w:t>
      </w:r>
      <w:r/>
    </w:p>
    <w:p>
      <w:pPr>
        <w:spacing w:line="360" w:lineRule="auto"/>
        <w:tabs>
          <w:tab w:val="left" w:pos="7005" w:leader="none"/>
        </w:tabs>
        <w:rPr>
          <w:rFonts w:ascii="宋体" w:hAnsi="宋体"/>
          <w:szCs w:val="21"/>
        </w:rPr>
      </w:pPr>
      <w:r>
        <w:rPr>
          <w:rFonts w:hint="eastAsia" w:ascii="宋体" w:hAnsi="宋体"/>
          <w:szCs w:val="21"/>
        </w:rPr>
        <w:t xml:space="preserve">（4）本项目为非预留份额的采购项目或采购包，执行价格扣除优惠政策，具体详见第三章</w:t>
      </w:r>
      <w:r>
        <w:rPr>
          <w:rFonts w:hint="eastAsia" w:ascii="宋体" w:hAnsi="宋体"/>
          <w:szCs w:val="21"/>
        </w:rPr>
        <w:t xml:space="preserve">评分标准</w:t>
      </w:r>
      <w:r>
        <w:rPr>
          <w:rFonts w:hint="eastAsia" w:ascii="宋体" w:hAnsi="宋体"/>
          <w:szCs w:val="21"/>
        </w:rPr>
        <w:t xml:space="preserve">。</w:t>
      </w:r>
      <w:r/>
    </w:p>
    <w:p>
      <w:pPr>
        <w:spacing w:line="360" w:lineRule="auto"/>
        <w:tabs>
          <w:tab w:val="left" w:pos="7005" w:leader="none"/>
        </w:tabs>
        <w:rPr>
          <w:rFonts w:ascii="宋体" w:hAnsi="宋体"/>
          <w:b/>
          <w:bCs/>
          <w:szCs w:val="21"/>
        </w:rPr>
      </w:pPr>
      <w:r>
        <w:rPr>
          <w:rFonts w:hint="eastAsia" w:ascii="宋体" w:hAnsi="宋体"/>
          <w:b/>
          <w:bCs/>
          <w:szCs w:val="21"/>
        </w:rPr>
        <w:t xml:space="preserve">（三）</w:t>
      </w:r>
      <w:r>
        <w:rPr>
          <w:rFonts w:hint="eastAsia" w:ascii="宋体" w:hAnsi="宋体"/>
          <w:b/>
          <w:bCs/>
          <w:szCs w:val="21"/>
        </w:rPr>
        <w:t xml:space="preserve">本项目的特定资格要求：</w:t>
      </w:r>
      <w:r>
        <w:rPr>
          <w:rFonts w:hint="eastAsia" w:ascii="宋体" w:hAnsi="宋体"/>
          <w:szCs w:val="21"/>
        </w:rPr>
        <w:t xml:space="preserve">无</w:t>
      </w:r>
      <w:r>
        <w:rPr>
          <w:rFonts w:hint="eastAsia" w:ascii="宋体" w:hAnsi="宋体"/>
          <w:szCs w:val="21"/>
          <w:lang w:val="zh-CN"/>
        </w:rPr>
        <w:t xml:space="preserve">。</w:t>
      </w:r>
      <w:r/>
    </w:p>
    <w:p>
      <w:pPr>
        <w:jc w:val="left"/>
        <w:spacing w:line="360" w:lineRule="auto"/>
        <w:widowControl/>
        <w:rPr>
          <w:rFonts w:ascii="宋体" w:cs="宋体"/>
          <w:b/>
          <w:szCs w:val="21"/>
        </w:rPr>
      </w:pPr>
      <w:r>
        <w:rPr>
          <w:rFonts w:hint="eastAsia" w:ascii="宋体" w:hAnsi="宋体" w:cs="宋体"/>
          <w:b/>
          <w:szCs w:val="21"/>
        </w:rPr>
        <w:t xml:space="preserve">（四）</w:t>
      </w:r>
      <w:r>
        <w:rPr>
          <w:rFonts w:hint="eastAsia" w:ascii="宋体" w:hAnsi="宋体" w:cs="宋体"/>
          <w:b/>
          <w:szCs w:val="21"/>
        </w:rPr>
        <w:t xml:space="preserve">拒绝下述供应商参加本次采购活动：</w:t>
      </w:r>
      <w:r/>
    </w:p>
    <w:p>
      <w:pPr>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w:t>
      </w:r>
      <w:r>
        <w:rPr>
          <w:rFonts w:ascii="宋体" w:hAnsi="宋体"/>
          <w:szCs w:val="21"/>
        </w:rPr>
        <w:t xml:space="preserve">单位负责人为同一人或者存在直接控股、管理关系的不同供应商，不得参加同一合同项下的政府采购活动。</w:t>
      </w:r>
      <w:r/>
    </w:p>
    <w:p>
      <w:pPr>
        <w:spacing w:line="360" w:lineRule="auto"/>
        <w:rPr>
          <w:rFonts w:ascii="宋体" w:hAnsi="宋体"/>
          <w:szCs w:val="21"/>
        </w:rPr>
      </w:pPr>
      <w:r>
        <w:rPr>
          <w:rFonts w:hint="eastAsia" w:ascii="宋体" w:hAnsi="宋体"/>
          <w:szCs w:val="21"/>
        </w:rPr>
        <w:t xml:space="preserve">（2）凡</w:t>
      </w:r>
      <w:r>
        <w:rPr>
          <w:rFonts w:ascii="宋体" w:hAnsi="宋体"/>
          <w:szCs w:val="21"/>
        </w:rPr>
        <w:t xml:space="preserve">为采购项目提供整体设计、规范编制或者项目管理、监理、检测等服务的供应商，不得再参加</w:t>
      </w:r>
      <w:r>
        <w:rPr>
          <w:rFonts w:hint="eastAsia" w:ascii="宋体" w:hAnsi="宋体"/>
          <w:szCs w:val="21"/>
        </w:rPr>
        <w:t xml:space="preserve">本</w:t>
      </w:r>
      <w:r>
        <w:rPr>
          <w:rFonts w:ascii="宋体" w:hAnsi="宋体"/>
          <w:szCs w:val="21"/>
        </w:rPr>
        <w:t xml:space="preserve">项目的采购活动。</w:t>
      </w:r>
      <w:r/>
    </w:p>
    <w:p>
      <w:pPr>
        <w:spacing w:line="360" w:lineRule="auto"/>
        <w:rPr>
          <w:rFonts w:ascii="宋体" w:hAnsi="宋体"/>
          <w:szCs w:val="21"/>
        </w:rPr>
      </w:pPr>
      <w:r>
        <w:rPr>
          <w:rFonts w:hint="eastAsia" w:ascii="宋体" w:hAnsi="宋体"/>
          <w:szCs w:val="21"/>
        </w:rPr>
        <w:t xml:space="preserve">（3）供应商被“信用中国”网站（www.creditchina.gov.cn）、“中国政府采购网"(www.ccgp.gov.cn)等渠道列入失信被执行人、重大税收违法案件当事人名单、政府采购严重违法失信行为记录名单。</w:t>
      </w:r>
      <w:r/>
    </w:p>
    <w:p>
      <w:pPr>
        <w:spacing w:line="360" w:lineRule="auto"/>
        <w:rPr>
          <w:rFonts w:ascii="宋体" w:hAnsi="宋体"/>
          <w:b/>
          <w:szCs w:val="21"/>
          <w:lang w:val="zh-CN"/>
        </w:rPr>
      </w:pPr>
      <w:r>
        <w:rPr>
          <w:rFonts w:hint="eastAsia" w:ascii="宋体" w:hAnsi="宋体"/>
          <w:b/>
          <w:szCs w:val="21"/>
        </w:rPr>
        <w:t xml:space="preserve">三</w:t>
      </w:r>
      <w:r>
        <w:rPr>
          <w:rFonts w:hint="eastAsia" w:ascii="宋体" w:hAnsi="宋体"/>
          <w:b/>
          <w:szCs w:val="21"/>
          <w:lang w:val="zh-CN"/>
        </w:rPr>
        <w:t xml:space="preserve">、</w:t>
      </w:r>
      <w:r>
        <w:rPr>
          <w:rFonts w:hint="eastAsia" w:ascii="宋体" w:hAnsi="宋体"/>
          <w:b/>
          <w:szCs w:val="21"/>
          <w:lang w:val="zh-CN"/>
        </w:rPr>
        <w:t xml:space="preserve">获取招标文件</w:t>
      </w:r>
      <w:r>
        <w:rPr>
          <w:rFonts w:hint="eastAsia" w:ascii="宋体" w:hAnsi="宋体"/>
          <w:b/>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时间：</w:t>
      </w:r>
      <w:r>
        <w:rPr>
          <w:rFonts w:hint="eastAsia" w:ascii="宋体" w:hAnsi="宋体"/>
          <w:b/>
          <w:bCs/>
          <w:szCs w:val="21"/>
          <w:lang w:val="zh-CN"/>
        </w:rPr>
        <w:t xml:space="preserve">202</w:t>
      </w:r>
      <w:r>
        <w:rPr>
          <w:rFonts w:hint="eastAsia" w:ascii="宋体" w:hAnsi="宋体"/>
          <w:b/>
          <w:bCs/>
          <w:szCs w:val="21"/>
        </w:rPr>
        <w:t xml:space="preserve">4</w:t>
      </w:r>
      <w:r>
        <w:rPr>
          <w:rFonts w:hint="eastAsia" w:ascii="宋体" w:hAnsi="宋体"/>
          <w:b/>
          <w:bCs/>
          <w:szCs w:val="21"/>
          <w:lang w:val="zh-CN"/>
        </w:rPr>
        <w:t xml:space="preserve">年</w:t>
      </w:r>
      <w:r>
        <w:rPr>
          <w:rFonts w:hint="eastAsia" w:ascii="宋体" w:hAnsi="宋体"/>
          <w:b/>
          <w:bCs/>
          <w:szCs w:val="21"/>
        </w:rPr>
        <w:t xml:space="preserve">0</w:t>
      </w:r>
      <w:r>
        <w:rPr>
          <w:rFonts w:hint="eastAsia" w:ascii="宋体" w:hAnsi="宋体"/>
          <w:b/>
          <w:bCs/>
          <w:szCs w:val="21"/>
        </w:rPr>
        <w:t xml:space="preserve">4</w:t>
      </w:r>
      <w:r>
        <w:rPr>
          <w:rFonts w:hint="eastAsia" w:ascii="宋体" w:hAnsi="宋体"/>
          <w:b/>
          <w:bCs/>
          <w:szCs w:val="21"/>
          <w:lang w:val="zh-CN"/>
        </w:rPr>
        <w:t xml:space="preserve">月</w:t>
      </w:r>
      <w:r>
        <w:rPr>
          <w:rFonts w:hint="eastAsia" w:ascii="宋体" w:hAnsi="宋体"/>
          <w:b/>
          <w:bCs/>
          <w:szCs w:val="21"/>
        </w:rPr>
        <w:t xml:space="preserve">10</w:t>
      </w:r>
      <w:r>
        <w:rPr>
          <w:rFonts w:hint="eastAsia" w:ascii="宋体" w:hAnsi="宋体"/>
          <w:b/>
          <w:bCs/>
          <w:szCs w:val="21"/>
          <w:lang w:val="zh-CN"/>
        </w:rPr>
        <w:t xml:space="preserve">日至202</w:t>
      </w:r>
      <w:r>
        <w:rPr>
          <w:rFonts w:hint="eastAsia" w:ascii="宋体" w:hAnsi="宋体"/>
          <w:b/>
          <w:bCs/>
          <w:szCs w:val="21"/>
        </w:rPr>
        <w:t xml:space="preserve">4</w:t>
      </w:r>
      <w:r>
        <w:rPr>
          <w:rFonts w:hint="eastAsia" w:ascii="宋体" w:hAnsi="宋体"/>
          <w:b/>
          <w:bCs/>
          <w:szCs w:val="21"/>
          <w:lang w:val="zh-CN"/>
        </w:rPr>
        <w:t xml:space="preserve">年</w:t>
      </w:r>
      <w:r>
        <w:rPr>
          <w:rFonts w:hint="eastAsia" w:ascii="宋体" w:hAnsi="宋体"/>
          <w:b/>
          <w:bCs/>
          <w:szCs w:val="21"/>
        </w:rPr>
        <w:t xml:space="preserve">0</w:t>
      </w:r>
      <w:r>
        <w:rPr>
          <w:rFonts w:hint="eastAsia" w:ascii="宋体" w:hAnsi="宋体"/>
          <w:b/>
          <w:bCs/>
          <w:szCs w:val="21"/>
        </w:rPr>
        <w:t xml:space="preserve">4</w:t>
      </w:r>
      <w:r>
        <w:rPr>
          <w:rFonts w:hint="eastAsia" w:ascii="宋体" w:hAnsi="宋体"/>
          <w:b/>
          <w:bCs/>
          <w:szCs w:val="21"/>
          <w:lang w:val="zh-CN"/>
        </w:rPr>
        <w:t xml:space="preserve">月</w:t>
      </w:r>
      <w:r>
        <w:rPr>
          <w:rFonts w:hint="eastAsia" w:ascii="宋体" w:hAnsi="宋体"/>
          <w:b/>
          <w:bCs/>
          <w:szCs w:val="21"/>
        </w:rPr>
        <w:t xml:space="preserve">16</w:t>
      </w:r>
      <w:r>
        <w:rPr>
          <w:rFonts w:hint="eastAsia" w:ascii="宋体" w:hAnsi="宋体"/>
          <w:b/>
          <w:bCs/>
          <w:szCs w:val="21"/>
          <w:lang w:val="zh-CN"/>
        </w:rPr>
        <w:t xml:space="preserve">日</w:t>
      </w:r>
      <w:r>
        <w:rPr>
          <w:rFonts w:hint="eastAsia" w:ascii="宋体" w:hAnsi="宋体"/>
          <w:szCs w:val="21"/>
          <w:lang w:val="zh-CN"/>
        </w:rPr>
        <w:t xml:space="preserve">，每天上午08:30至11：00，下午14:00至17:00（北京时间，法定节假日除外 ）</w:t>
      </w:r>
      <w:r/>
    </w:p>
    <w:p>
      <w:pPr>
        <w:ind w:firstLine="420"/>
        <w:spacing w:line="360" w:lineRule="auto"/>
        <w:rPr>
          <w:rFonts w:ascii="宋体" w:hAnsi="宋体"/>
          <w:szCs w:val="21"/>
          <w:lang w:val="zh-CN"/>
        </w:rPr>
      </w:pPr>
      <w:r>
        <w:rPr>
          <w:rFonts w:hint="eastAsia" w:ascii="宋体" w:hAnsi="宋体"/>
          <w:szCs w:val="21"/>
          <w:lang w:val="zh-CN"/>
        </w:rPr>
        <w:t xml:space="preserve">地点：</w:t>
      </w:r>
      <w:r>
        <w:rPr>
          <w:rFonts w:hint="eastAsia" w:ascii="宋体" w:hAnsi="宋体"/>
          <w:szCs w:val="21"/>
          <w:lang w:val="zh-CN"/>
        </w:rPr>
        <w:t xml:space="preserve">南京市溧水区幸庄产业园秦淮大道288号A1栋401室</w:t>
      </w:r>
      <w:r/>
    </w:p>
    <w:p>
      <w:pPr>
        <w:ind w:firstLine="420"/>
        <w:spacing w:line="360" w:lineRule="auto"/>
        <w:rPr>
          <w:rFonts w:ascii="宋体" w:hAnsi="宋体"/>
          <w:szCs w:val="21"/>
          <w:lang w:val="zh-CN"/>
        </w:rPr>
      </w:pPr>
      <w:r>
        <w:rPr>
          <w:rFonts w:hint="eastAsia" w:ascii="宋体" w:hAnsi="宋体"/>
          <w:szCs w:val="21"/>
          <w:lang w:val="zh-CN"/>
        </w:rPr>
        <w:t xml:space="preserve">方式：需提供法人授权委托书原件，营业执照复印件及委托代理人身份证复印件加盖公章，至</w:t>
      </w:r>
      <w:r>
        <w:rPr>
          <w:rFonts w:hint="eastAsia" w:ascii="宋体" w:hAnsi="宋体"/>
          <w:szCs w:val="21"/>
          <w:lang w:val="zh-CN"/>
        </w:rPr>
        <w:t xml:space="preserve">南京东兴工程咨询有限公司</w:t>
      </w:r>
      <w:r>
        <w:rPr>
          <w:rFonts w:hint="eastAsia" w:ascii="宋体" w:hAnsi="宋体"/>
          <w:szCs w:val="21"/>
          <w:lang w:val="zh-CN"/>
        </w:rPr>
        <w:t xml:space="preserve">（</w:t>
      </w:r>
      <w:r>
        <w:rPr>
          <w:rFonts w:hint="eastAsia" w:ascii="宋体" w:hAnsi="宋体"/>
          <w:szCs w:val="21"/>
          <w:lang w:val="zh-CN"/>
        </w:rPr>
        <w:t xml:space="preserve">南京市溧水区幸庄产业园秦淮大道288号A1栋401室</w:t>
      </w:r>
      <w:r>
        <w:rPr>
          <w:rFonts w:hint="eastAsia" w:ascii="宋体" w:hAnsi="宋体"/>
          <w:szCs w:val="21"/>
          <w:lang w:val="zh-CN"/>
        </w:rPr>
        <w:t xml:space="preserve">）获取</w:t>
      </w:r>
      <w:r>
        <w:rPr>
          <w:rFonts w:hint="eastAsia" w:ascii="宋体" w:hAnsi="宋体"/>
          <w:szCs w:val="21"/>
        </w:rPr>
        <w:t xml:space="preserve">招标</w:t>
      </w:r>
      <w:r>
        <w:rPr>
          <w:rFonts w:hint="eastAsia" w:ascii="宋体" w:hAnsi="宋体"/>
          <w:szCs w:val="21"/>
          <w:lang w:val="zh-CN"/>
        </w:rPr>
        <w:t xml:space="preserve">文件。</w:t>
      </w:r>
      <w:r/>
    </w:p>
    <w:p>
      <w:pPr>
        <w:spacing w:line="360" w:lineRule="auto"/>
        <w:rPr>
          <w:lang w:val="zh-CN"/>
        </w:rPr>
      </w:pPr>
      <w:r>
        <w:rPr>
          <w:rFonts w:hint="eastAsia" w:ascii="仿宋" w:hAnsi="仿宋" w:eastAsia="仿宋" w:cs="仿宋"/>
          <w:b/>
          <w:sz w:val="24"/>
        </w:rPr>
        <w:t xml:space="preserve">（备注：在规定时间内提供上述材料，经审核通过后方可参加此次采购活动。）</w:t>
      </w:r>
      <w:r/>
    </w:p>
    <w:p>
      <w:pPr>
        <w:spacing w:line="360" w:lineRule="auto"/>
        <w:rPr>
          <w:rFonts w:ascii="宋体" w:hAnsi="宋体"/>
          <w:bCs/>
          <w:szCs w:val="21"/>
          <w:lang w:val="zh-CN"/>
        </w:rPr>
      </w:pPr>
      <w:r>
        <w:rPr>
          <w:rFonts w:hint="eastAsia" w:ascii="宋体" w:hAnsi="宋体"/>
          <w:b/>
          <w:szCs w:val="21"/>
        </w:rPr>
        <w:t xml:space="preserve">四</w:t>
      </w:r>
      <w:r>
        <w:rPr>
          <w:rFonts w:hint="eastAsia" w:ascii="宋体" w:hAnsi="宋体"/>
          <w:b/>
          <w:szCs w:val="21"/>
          <w:lang w:val="zh-CN"/>
        </w:rPr>
        <w:t xml:space="preserve">、</w:t>
      </w:r>
      <w:r>
        <w:rPr>
          <w:rFonts w:hint="eastAsia" w:ascii="宋体" w:hAnsi="宋体"/>
          <w:b/>
          <w:szCs w:val="21"/>
          <w:lang w:val="zh-CN"/>
        </w:rPr>
        <w:t xml:space="preserve">提交投标文件截止时间、开标时间和地点</w:t>
      </w:r>
      <w:r>
        <w:rPr>
          <w:rFonts w:hint="eastAsia" w:ascii="宋体" w:hAnsi="宋体"/>
          <w:bCs/>
          <w:szCs w:val="21"/>
          <w:lang w:val="zh-CN"/>
        </w:rPr>
        <w:t xml:space="preserve">：</w:t>
      </w:r>
      <w:r/>
    </w:p>
    <w:p>
      <w:pPr>
        <w:spacing w:line="360" w:lineRule="auto"/>
        <w:rPr>
          <w:rFonts w:ascii="宋体" w:hAnsi="宋体"/>
          <w:bCs/>
          <w:szCs w:val="21"/>
          <w:lang w:val="zh-CN"/>
        </w:rPr>
      </w:pPr>
      <w:r>
        <w:rPr>
          <w:rFonts w:hint="eastAsia" w:ascii="宋体" w:hAnsi="宋体"/>
          <w:bCs/>
          <w:szCs w:val="21"/>
          <w:lang w:val="zh-CN"/>
        </w:rPr>
        <w:t xml:space="preserve">1、投标文件接收信息</w:t>
      </w:r>
      <w:r/>
    </w:p>
    <w:p>
      <w:pPr>
        <w:spacing w:line="360" w:lineRule="auto"/>
        <w:rPr>
          <w:rFonts w:ascii="宋体" w:hAnsi="宋体"/>
          <w:bCs/>
          <w:szCs w:val="21"/>
          <w:lang w:val="zh-CN"/>
        </w:rPr>
      </w:pPr>
      <w:r>
        <w:rPr>
          <w:rFonts w:hint="eastAsia" w:ascii="宋体" w:hAnsi="宋体"/>
          <w:bCs/>
          <w:szCs w:val="21"/>
          <w:lang w:val="zh-CN"/>
        </w:rPr>
        <w:t xml:space="preserve">投标文件开始接收时间：</w:t>
      </w:r>
      <w:r>
        <w:rPr>
          <w:rFonts w:hint="eastAsia" w:ascii="宋体" w:hAnsi="宋体"/>
          <w:b/>
          <w:szCs w:val="21"/>
          <w:lang w:val="zh-CN"/>
        </w:rPr>
        <w:t xml:space="preserve">20</w:t>
      </w:r>
      <w:r>
        <w:rPr>
          <w:rFonts w:hint="eastAsia" w:ascii="宋体" w:hAnsi="宋体"/>
          <w:b/>
          <w:szCs w:val="21"/>
        </w:rPr>
        <w:t xml:space="preserve">2</w:t>
      </w:r>
      <w:r>
        <w:rPr>
          <w:rFonts w:hint="eastAsia" w:ascii="宋体" w:hAnsi="宋体"/>
          <w:b/>
          <w:szCs w:val="21"/>
        </w:rPr>
        <w:t xml:space="preserve">4</w:t>
      </w:r>
      <w:r>
        <w:rPr>
          <w:rFonts w:hint="eastAsia" w:ascii="宋体" w:hAnsi="宋体"/>
          <w:b/>
          <w:szCs w:val="21"/>
          <w:lang w:val="zh-CN"/>
        </w:rPr>
        <w:t xml:space="preserve">年</w:t>
      </w:r>
      <w:r>
        <w:rPr>
          <w:rFonts w:hint="eastAsia" w:ascii="宋体" w:hAnsi="宋体"/>
          <w:b/>
          <w:szCs w:val="21"/>
        </w:rPr>
        <w:t xml:space="preserve">0</w:t>
      </w:r>
      <w:r>
        <w:rPr>
          <w:rFonts w:hint="eastAsia" w:ascii="宋体" w:hAnsi="宋体"/>
          <w:b/>
          <w:szCs w:val="21"/>
        </w:rPr>
        <w:t xml:space="preserve">5</w:t>
      </w:r>
      <w:r>
        <w:rPr>
          <w:rFonts w:hint="eastAsia" w:ascii="宋体" w:hAnsi="宋体"/>
          <w:b/>
          <w:szCs w:val="21"/>
          <w:lang w:val="zh-CN"/>
        </w:rPr>
        <w:t xml:space="preserve">月</w:t>
      </w:r>
      <w:r>
        <w:rPr>
          <w:rFonts w:hint="eastAsia" w:ascii="宋体" w:hAnsi="宋体"/>
          <w:b/>
          <w:szCs w:val="21"/>
        </w:rPr>
        <w:t xml:space="preserve">07</w:t>
      </w:r>
      <w:r>
        <w:rPr>
          <w:rFonts w:hint="eastAsia" w:ascii="宋体" w:hAnsi="宋体"/>
          <w:b/>
          <w:szCs w:val="21"/>
          <w:lang w:val="zh-CN"/>
        </w:rPr>
        <w:t xml:space="preserve">日</w:t>
      </w:r>
      <w:r>
        <w:rPr>
          <w:rFonts w:hint="eastAsia" w:ascii="宋体" w:hAnsi="宋体"/>
          <w:b/>
          <w:bCs/>
          <w:szCs w:val="21"/>
        </w:rPr>
        <w:t xml:space="preserve">下</w:t>
      </w:r>
      <w:r>
        <w:rPr>
          <w:rFonts w:hint="eastAsia" w:ascii="宋体" w:hAnsi="宋体"/>
          <w:b/>
          <w:bCs/>
          <w:szCs w:val="21"/>
          <w:lang w:val="zh-CN"/>
        </w:rPr>
        <w:t xml:space="preserve">午</w:t>
      </w:r>
      <w:r>
        <w:rPr>
          <w:rFonts w:hint="eastAsia" w:ascii="宋体" w:hAnsi="宋体"/>
          <w:b/>
          <w:bCs/>
          <w:szCs w:val="21"/>
        </w:rPr>
        <w:t xml:space="preserve">14</w:t>
      </w:r>
      <w:r>
        <w:rPr>
          <w:rFonts w:hint="eastAsia" w:ascii="宋体" w:hAnsi="宋体"/>
          <w:b/>
          <w:bCs/>
          <w:szCs w:val="21"/>
          <w:lang w:val="zh-CN"/>
        </w:rPr>
        <w:t xml:space="preserve">：</w:t>
      </w:r>
      <w:r>
        <w:rPr>
          <w:rFonts w:hint="eastAsia" w:ascii="宋体" w:hAnsi="宋体"/>
          <w:b/>
          <w:bCs/>
          <w:szCs w:val="21"/>
        </w:rPr>
        <w:t xml:space="preserve">0</w:t>
      </w:r>
      <w:r>
        <w:rPr>
          <w:rFonts w:hint="eastAsia" w:ascii="宋体" w:hAnsi="宋体"/>
          <w:b/>
          <w:bCs/>
          <w:szCs w:val="21"/>
          <w:lang w:val="zh-CN"/>
        </w:rPr>
        <w:t xml:space="preserve">0</w:t>
      </w:r>
      <w:r>
        <w:rPr>
          <w:rFonts w:hint="eastAsia" w:ascii="宋体" w:hAnsi="宋体"/>
          <w:bCs/>
          <w:szCs w:val="21"/>
          <w:lang w:val="zh-CN"/>
        </w:rPr>
        <w:t xml:space="preserve">（北京时间）</w:t>
      </w:r>
      <w:r/>
    </w:p>
    <w:p>
      <w:pPr>
        <w:spacing w:line="360" w:lineRule="auto"/>
        <w:rPr>
          <w:rFonts w:ascii="宋体" w:hAnsi="宋体"/>
          <w:bCs/>
          <w:szCs w:val="21"/>
          <w:lang w:val="zh-CN"/>
        </w:rPr>
      </w:pPr>
      <w:r>
        <w:rPr>
          <w:rFonts w:hint="eastAsia" w:ascii="宋体" w:hAnsi="宋体"/>
          <w:bCs/>
          <w:szCs w:val="21"/>
          <w:lang w:val="zh-CN"/>
        </w:rPr>
        <w:t xml:space="preserve">投标文件接收截止时间：</w:t>
      </w:r>
      <w:r>
        <w:rPr>
          <w:rFonts w:hint="eastAsia" w:ascii="宋体" w:hAnsi="宋体"/>
          <w:b/>
          <w:szCs w:val="21"/>
          <w:lang w:val="zh-CN"/>
        </w:rPr>
        <w:t xml:space="preserve">20</w:t>
      </w:r>
      <w:r>
        <w:rPr>
          <w:rFonts w:hint="eastAsia" w:ascii="宋体" w:hAnsi="宋体"/>
          <w:b/>
          <w:szCs w:val="21"/>
        </w:rPr>
        <w:t xml:space="preserve">2</w:t>
      </w:r>
      <w:r>
        <w:rPr>
          <w:rFonts w:hint="eastAsia" w:ascii="宋体" w:hAnsi="宋体"/>
          <w:b/>
          <w:szCs w:val="21"/>
        </w:rPr>
        <w:t xml:space="preserve">4</w:t>
      </w:r>
      <w:r>
        <w:rPr>
          <w:rFonts w:hint="eastAsia" w:ascii="宋体" w:hAnsi="宋体"/>
          <w:b/>
          <w:szCs w:val="21"/>
          <w:lang w:val="zh-CN"/>
        </w:rPr>
        <w:t xml:space="preserve">年</w:t>
      </w:r>
      <w:r>
        <w:rPr>
          <w:rFonts w:hint="eastAsia" w:ascii="宋体" w:hAnsi="宋体"/>
          <w:b/>
          <w:szCs w:val="21"/>
        </w:rPr>
        <w:t xml:space="preserve">05</w:t>
      </w:r>
      <w:r>
        <w:rPr>
          <w:rFonts w:hint="eastAsia" w:ascii="宋体" w:hAnsi="宋体"/>
          <w:b/>
          <w:szCs w:val="21"/>
          <w:lang w:val="zh-CN"/>
        </w:rPr>
        <w:t xml:space="preserve">月</w:t>
      </w:r>
      <w:r>
        <w:rPr>
          <w:rFonts w:hint="eastAsia" w:ascii="宋体" w:hAnsi="宋体"/>
          <w:b/>
          <w:szCs w:val="21"/>
        </w:rPr>
        <w:t xml:space="preserve">07</w:t>
      </w:r>
      <w:r>
        <w:rPr>
          <w:rFonts w:hint="eastAsia" w:ascii="宋体" w:hAnsi="宋体"/>
          <w:b/>
          <w:szCs w:val="21"/>
          <w:lang w:val="zh-CN"/>
        </w:rPr>
        <w:t xml:space="preserve">日</w:t>
      </w:r>
      <w:r>
        <w:rPr>
          <w:rFonts w:hint="eastAsia" w:ascii="宋体" w:hAnsi="宋体"/>
          <w:b/>
          <w:bCs/>
          <w:szCs w:val="21"/>
        </w:rPr>
        <w:t xml:space="preserve">下</w:t>
      </w:r>
      <w:r>
        <w:rPr>
          <w:rFonts w:hint="eastAsia" w:ascii="宋体" w:hAnsi="宋体"/>
          <w:b/>
          <w:bCs/>
          <w:szCs w:val="21"/>
          <w:lang w:val="zh-CN"/>
        </w:rPr>
        <w:t xml:space="preserve">午</w:t>
      </w:r>
      <w:r>
        <w:rPr>
          <w:rFonts w:hint="eastAsia" w:ascii="宋体" w:hAnsi="宋体"/>
          <w:b/>
          <w:bCs/>
          <w:szCs w:val="21"/>
        </w:rPr>
        <w:t xml:space="preserve">14</w:t>
      </w:r>
      <w:r>
        <w:rPr>
          <w:rFonts w:hint="eastAsia" w:ascii="宋体" w:hAnsi="宋体"/>
          <w:b/>
          <w:bCs/>
          <w:szCs w:val="21"/>
          <w:lang w:val="zh-CN"/>
        </w:rPr>
        <w:t xml:space="preserve">：</w:t>
      </w:r>
      <w:r>
        <w:rPr>
          <w:rFonts w:hint="eastAsia" w:ascii="宋体" w:hAnsi="宋体"/>
          <w:b/>
          <w:bCs/>
          <w:szCs w:val="21"/>
        </w:rPr>
        <w:t xml:space="preserve">3</w:t>
      </w:r>
      <w:r>
        <w:rPr>
          <w:rFonts w:hint="eastAsia" w:ascii="宋体" w:hAnsi="宋体"/>
          <w:b/>
          <w:bCs/>
          <w:szCs w:val="21"/>
          <w:lang w:val="zh-CN"/>
        </w:rPr>
        <w:t xml:space="preserve">0</w:t>
      </w:r>
      <w:r>
        <w:rPr>
          <w:rFonts w:hint="eastAsia" w:ascii="宋体" w:hAnsi="宋体"/>
          <w:bCs/>
          <w:szCs w:val="21"/>
          <w:lang w:val="zh-CN"/>
        </w:rPr>
        <w:t xml:space="preserve">（北京时间）</w:t>
      </w:r>
      <w:r/>
    </w:p>
    <w:p>
      <w:pPr>
        <w:spacing w:line="360" w:lineRule="auto"/>
        <w:rPr>
          <w:rFonts w:ascii="宋体" w:hAnsi="宋体"/>
          <w:b/>
          <w:szCs w:val="21"/>
          <w:lang w:val="zh-CN"/>
        </w:rPr>
      </w:pPr>
      <w:r>
        <w:rPr>
          <w:rFonts w:hint="eastAsia" w:ascii="宋体" w:hAnsi="宋体"/>
          <w:bCs/>
          <w:szCs w:val="21"/>
          <w:lang w:val="zh-CN"/>
        </w:rPr>
        <w:t xml:space="preserve">投标文件接收地点：</w:t>
      </w:r>
      <w:r>
        <w:rPr>
          <w:rFonts w:hint="eastAsia" w:ascii="宋体" w:hAnsi="宋体"/>
          <w:bCs/>
          <w:szCs w:val="21"/>
          <w:lang w:val="zh-CN"/>
        </w:rPr>
        <w:t xml:space="preserve">南京市溧水区幸庄产业园秦淮大道288号A1栋401室</w:t>
      </w:r>
      <w:r>
        <w:rPr>
          <w:rFonts w:hint="eastAsia" w:ascii="宋体" w:hAnsi="宋体"/>
          <w:bCs/>
          <w:szCs w:val="21"/>
          <w:lang w:val="zh-CN"/>
        </w:rPr>
        <w:t xml:space="preserve">会议室</w:t>
      </w:r>
      <w:r/>
    </w:p>
    <w:p>
      <w:pPr>
        <w:spacing w:line="360" w:lineRule="auto"/>
        <w:rPr>
          <w:rFonts w:ascii="宋体" w:hAnsi="宋体"/>
          <w:szCs w:val="21"/>
          <w:lang w:val="zh-CN"/>
        </w:rPr>
      </w:pPr>
      <w:r>
        <w:rPr>
          <w:rFonts w:hint="eastAsia" w:ascii="宋体" w:hAnsi="宋体"/>
          <w:szCs w:val="21"/>
        </w:rPr>
        <w:t xml:space="preserve">2、</w:t>
      </w:r>
      <w:r>
        <w:rPr>
          <w:rFonts w:hint="eastAsia" w:ascii="宋体" w:hAnsi="宋体"/>
          <w:szCs w:val="21"/>
          <w:lang w:val="zh-CN"/>
        </w:rPr>
        <w:t xml:space="preserve">开标有关信息</w:t>
      </w:r>
      <w:r/>
    </w:p>
    <w:p>
      <w:pPr>
        <w:spacing w:line="360" w:lineRule="auto"/>
        <w:rPr>
          <w:rFonts w:ascii="宋体" w:hAnsi="宋体"/>
          <w:bCs/>
          <w:szCs w:val="21"/>
          <w:lang w:val="zh-CN"/>
        </w:rPr>
      </w:pPr>
      <w:r>
        <w:rPr>
          <w:rFonts w:hint="eastAsia" w:ascii="宋体" w:hAnsi="宋体"/>
          <w:bCs/>
          <w:szCs w:val="21"/>
          <w:lang w:val="zh-CN"/>
        </w:rPr>
        <w:t xml:space="preserve">开标开始时间：</w:t>
      </w:r>
      <w:r>
        <w:rPr>
          <w:rFonts w:hint="eastAsia" w:ascii="宋体" w:hAnsi="宋体"/>
          <w:b/>
          <w:szCs w:val="21"/>
          <w:lang w:val="zh-CN"/>
        </w:rPr>
        <w:t xml:space="preserve">20</w:t>
      </w:r>
      <w:r>
        <w:rPr>
          <w:rFonts w:hint="eastAsia" w:ascii="宋体" w:hAnsi="宋体"/>
          <w:b/>
          <w:szCs w:val="21"/>
        </w:rPr>
        <w:t xml:space="preserve">2</w:t>
      </w:r>
      <w:r>
        <w:rPr>
          <w:rFonts w:hint="eastAsia" w:ascii="宋体" w:hAnsi="宋体"/>
          <w:b/>
          <w:szCs w:val="21"/>
        </w:rPr>
        <w:t xml:space="preserve">4</w:t>
      </w:r>
      <w:r>
        <w:rPr>
          <w:rFonts w:hint="eastAsia" w:ascii="宋体" w:hAnsi="宋体"/>
          <w:b/>
          <w:szCs w:val="21"/>
          <w:lang w:val="zh-CN"/>
        </w:rPr>
        <w:t xml:space="preserve">年</w:t>
      </w:r>
      <w:r>
        <w:rPr>
          <w:rFonts w:hint="eastAsia" w:ascii="宋体" w:hAnsi="宋体"/>
          <w:b/>
          <w:szCs w:val="21"/>
        </w:rPr>
        <w:t xml:space="preserve">05</w:t>
      </w:r>
      <w:r>
        <w:rPr>
          <w:rFonts w:hint="eastAsia" w:ascii="宋体" w:hAnsi="宋体"/>
          <w:b/>
          <w:szCs w:val="21"/>
          <w:lang w:val="zh-CN"/>
        </w:rPr>
        <w:t xml:space="preserve">月</w:t>
      </w:r>
      <w:r>
        <w:rPr>
          <w:rFonts w:hint="eastAsia" w:ascii="宋体" w:hAnsi="宋体"/>
          <w:b/>
          <w:szCs w:val="21"/>
        </w:rPr>
        <w:t xml:space="preserve">07</w:t>
      </w:r>
      <w:r>
        <w:rPr>
          <w:rFonts w:hint="eastAsia" w:ascii="宋体" w:hAnsi="宋体"/>
          <w:b/>
          <w:szCs w:val="21"/>
          <w:lang w:val="zh-CN"/>
        </w:rPr>
        <w:t xml:space="preserve">日</w:t>
      </w:r>
      <w:r>
        <w:rPr>
          <w:rFonts w:hint="eastAsia" w:ascii="宋体" w:hAnsi="宋体"/>
          <w:b/>
          <w:bCs/>
          <w:szCs w:val="21"/>
        </w:rPr>
        <w:t xml:space="preserve">下</w:t>
      </w:r>
      <w:r>
        <w:rPr>
          <w:rFonts w:hint="eastAsia" w:ascii="宋体" w:hAnsi="宋体"/>
          <w:b/>
          <w:bCs/>
          <w:szCs w:val="21"/>
          <w:lang w:val="zh-CN"/>
        </w:rPr>
        <w:t xml:space="preserve">午</w:t>
      </w:r>
      <w:r>
        <w:rPr>
          <w:rFonts w:hint="eastAsia" w:ascii="宋体" w:hAnsi="宋体"/>
          <w:b/>
          <w:bCs/>
          <w:szCs w:val="21"/>
        </w:rPr>
        <w:t xml:space="preserve">14</w:t>
      </w:r>
      <w:r>
        <w:rPr>
          <w:rFonts w:hint="eastAsia" w:ascii="宋体" w:hAnsi="宋体"/>
          <w:b/>
          <w:bCs/>
          <w:szCs w:val="21"/>
          <w:lang w:val="zh-CN"/>
        </w:rPr>
        <w:t xml:space="preserve">：</w:t>
      </w:r>
      <w:r>
        <w:rPr>
          <w:rFonts w:hint="eastAsia" w:ascii="宋体" w:hAnsi="宋体"/>
          <w:b/>
          <w:bCs/>
          <w:szCs w:val="21"/>
        </w:rPr>
        <w:t xml:space="preserve">3</w:t>
      </w:r>
      <w:r>
        <w:rPr>
          <w:rFonts w:hint="eastAsia" w:ascii="宋体" w:hAnsi="宋体"/>
          <w:b/>
          <w:bCs/>
          <w:szCs w:val="21"/>
          <w:lang w:val="zh-CN"/>
        </w:rPr>
        <w:t xml:space="preserve">0</w:t>
      </w:r>
      <w:r>
        <w:rPr>
          <w:rFonts w:hint="eastAsia" w:ascii="宋体" w:hAnsi="宋体"/>
          <w:bCs/>
          <w:szCs w:val="21"/>
          <w:lang w:val="zh-CN"/>
        </w:rPr>
        <w:t xml:space="preserve">（北京时间）</w:t>
      </w:r>
      <w:r/>
    </w:p>
    <w:p>
      <w:pPr>
        <w:spacing w:line="360" w:lineRule="auto"/>
        <w:rPr>
          <w:rFonts w:ascii="宋体" w:hAnsi="宋体"/>
          <w:b/>
          <w:szCs w:val="21"/>
          <w:lang w:val="zh-CN"/>
        </w:rPr>
      </w:pPr>
      <w:r>
        <w:rPr>
          <w:rFonts w:hint="eastAsia" w:ascii="宋体" w:hAnsi="宋体"/>
          <w:bCs/>
          <w:szCs w:val="21"/>
          <w:lang w:val="zh-CN"/>
        </w:rPr>
        <w:t xml:space="preserve">开标地点：</w:t>
      </w:r>
      <w:r>
        <w:rPr>
          <w:rFonts w:hint="eastAsia" w:ascii="宋体" w:hAnsi="宋体"/>
          <w:bCs/>
          <w:szCs w:val="21"/>
          <w:lang w:val="zh-CN"/>
        </w:rPr>
        <w:t xml:space="preserve">南京市溧水区幸庄产业园秦淮大道288号A1栋401室会议室</w:t>
      </w:r>
      <w:r/>
    </w:p>
    <w:p>
      <w:pPr>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szCs w:val="21"/>
          <w:lang w:val="zh-CN"/>
        </w:rPr>
        <w:t xml:space="preserve">、投标文件份数</w:t>
      </w:r>
      <w:r/>
    </w:p>
    <w:p>
      <w:pPr>
        <w:spacing w:line="360" w:lineRule="auto"/>
        <w:rPr>
          <w:rFonts w:ascii="宋体" w:hAnsi="宋体"/>
          <w:szCs w:val="21"/>
        </w:rPr>
      </w:pPr>
      <w:r>
        <w:rPr>
          <w:rFonts w:hint="eastAsia" w:ascii="宋体" w:hAnsi="宋体"/>
          <w:bCs/>
          <w:szCs w:val="21"/>
        </w:rPr>
        <w:t xml:space="preserve">纸质版投标文件</w:t>
      </w:r>
      <w:r>
        <w:rPr>
          <w:rFonts w:hint="eastAsia" w:ascii="宋体" w:hAnsi="宋体"/>
          <w:bCs/>
          <w:szCs w:val="21"/>
          <w:lang w:val="zh-CN"/>
        </w:rPr>
        <w:t xml:space="preserve">一式伍份（壹份正本、肆份副本）</w:t>
      </w:r>
      <w:r>
        <w:rPr>
          <w:rFonts w:hint="eastAsia" w:ascii="宋体" w:hAnsi="宋体"/>
          <w:bCs/>
          <w:szCs w:val="21"/>
          <w:lang w:val="zh-CN"/>
        </w:rPr>
        <w:t xml:space="preserve">，单独封装的《开标一览表》壹份</w:t>
      </w:r>
      <w:r>
        <w:rPr>
          <w:rFonts w:hint="eastAsia" w:ascii="宋体" w:hAnsi="宋体"/>
          <w:bCs/>
          <w:szCs w:val="21"/>
          <w:lang w:val="zh-CN"/>
        </w:rPr>
        <w:t xml:space="preserve">，</w:t>
      </w:r>
      <w:r>
        <w:rPr>
          <w:rFonts w:hint="eastAsia" w:ascii="宋体" w:hAnsi="宋体"/>
          <w:bCs/>
          <w:szCs w:val="21"/>
        </w:rPr>
        <w:t xml:space="preserve">电子版投标文件壹份（一般应为加盖公章PDF格式，U盘或光盘形式）。当纸质正本文件和电子版文件不一致时</w:t>
      </w:r>
      <w:r>
        <w:rPr>
          <w:rFonts w:hint="eastAsia" w:ascii="宋体" w:hAnsi="宋体"/>
          <w:szCs w:val="21"/>
        </w:rPr>
        <w:t xml:space="preserve">，以纸质正本文件为准。电子版文件用于存档，投标供应商需承担前述不一致造成的不利后果。每份纸质文件须清楚标明“正本”或“副本”字样。一旦正本和副本不符，以正本为准。</w:t>
      </w:r>
      <w:r/>
    </w:p>
    <w:p>
      <w:pPr>
        <w:spacing w:line="360" w:lineRule="auto"/>
        <w:rPr>
          <w:rFonts w:ascii="宋体" w:hAnsi="宋体"/>
          <w:b/>
          <w:szCs w:val="21"/>
        </w:rPr>
      </w:pPr>
      <w:r>
        <w:rPr>
          <w:rFonts w:hint="eastAsia" w:ascii="宋体" w:hAnsi="宋体"/>
          <w:b/>
          <w:szCs w:val="21"/>
        </w:rPr>
        <w:t xml:space="preserve">五、公告期限</w:t>
      </w:r>
      <w:r/>
    </w:p>
    <w:p>
      <w:pPr>
        <w:spacing w:line="360" w:lineRule="auto"/>
        <w:rPr>
          <w:rFonts w:ascii="宋体" w:hAnsi="宋体"/>
          <w:szCs w:val="21"/>
        </w:rPr>
      </w:pPr>
      <w:r>
        <w:rPr>
          <w:rFonts w:hint="eastAsia" w:ascii="宋体" w:hAnsi="宋体"/>
          <w:szCs w:val="21"/>
        </w:rPr>
        <w:t xml:space="preserve">自本公告发布之日起5个工作日。</w:t>
      </w:r>
      <w:r/>
    </w:p>
    <w:p>
      <w:pPr>
        <w:spacing w:line="360" w:lineRule="auto"/>
        <w:rPr>
          <w:rFonts w:ascii="宋体" w:hAnsi="宋体"/>
          <w:b/>
          <w:szCs w:val="21"/>
        </w:rPr>
      </w:pPr>
      <w:r>
        <w:rPr>
          <w:rFonts w:hint="eastAsia" w:ascii="宋体" w:hAnsi="宋体"/>
          <w:b/>
          <w:szCs w:val="21"/>
        </w:rPr>
        <w:t xml:space="preserve">六、其他补充事宜</w:t>
      </w:r>
      <w:r/>
    </w:p>
    <w:p>
      <w:pPr>
        <w:spacing w:line="360" w:lineRule="auto"/>
        <w:rPr>
          <w:rFonts w:ascii="宋体" w:hAnsi="宋体"/>
          <w:bCs/>
          <w:szCs w:val="21"/>
        </w:rPr>
      </w:pPr>
      <w:r>
        <w:rPr>
          <w:rFonts w:hint="eastAsia" w:ascii="宋体" w:hAnsi="宋体"/>
          <w:szCs w:val="21"/>
        </w:rPr>
        <w:t xml:space="preserve">1</w:t>
      </w:r>
      <w:r>
        <w:rPr>
          <w:rFonts w:hint="eastAsia" w:ascii="宋体" w:hAnsi="宋体"/>
          <w:szCs w:val="21"/>
          <w:lang w:val="zh-CN"/>
        </w:rPr>
        <w:t xml:space="preserve">、</w:t>
      </w:r>
      <w:r>
        <w:rPr>
          <w:rFonts w:hint="eastAsia" w:ascii="宋体" w:hAnsi="宋体"/>
          <w:bCs/>
          <w:szCs w:val="21"/>
        </w:rPr>
        <w:t xml:space="preserve">集中勘察或答疑：</w:t>
      </w:r>
      <w:r>
        <w:rPr>
          <w:rFonts w:hint="eastAsia" w:ascii="宋体" w:hAnsi="宋体"/>
          <w:szCs w:val="21"/>
        </w:rPr>
        <w:t xml:space="preserve">不组织集中勘察，供应商如果对采购需求有疑问请和采购单位联系人沟通。</w:t>
      </w:r>
      <w:r/>
    </w:p>
    <w:p>
      <w:pPr>
        <w:spacing w:line="360" w:lineRule="auto"/>
        <w:rPr>
          <w:rFonts w:ascii="宋体" w:hAnsi="宋体"/>
          <w:szCs w:val="21"/>
        </w:rPr>
      </w:pPr>
      <w:r>
        <w:rPr>
          <w:rFonts w:hint="eastAsia" w:ascii="宋体" w:hAnsi="宋体"/>
          <w:szCs w:val="21"/>
        </w:rPr>
        <w:t xml:space="preserve">2、有关本次招标的事项若存在变动或修改，敬请及时关注“南京公共采购信息网”发布的信息更正公告。</w:t>
      </w:r>
      <w:r/>
    </w:p>
    <w:p>
      <w:pPr>
        <w:spacing w:line="360" w:lineRule="auto"/>
        <w:rPr>
          <w:rFonts w:ascii="宋体" w:hAnsi="宋体"/>
          <w:bCs/>
          <w:szCs w:val="21"/>
        </w:rPr>
      </w:pPr>
      <w:r>
        <w:rPr>
          <w:rFonts w:hint="eastAsia" w:ascii="宋体" w:hAnsi="宋体"/>
          <w:szCs w:val="21"/>
        </w:rPr>
        <w:t xml:space="preserve">3、供应商诚信档案管理：</w:t>
      </w:r>
      <w:r>
        <w:rPr>
          <w:rFonts w:hint="eastAsia" w:ascii="宋体" w:hAnsi="宋体"/>
          <w:bCs/>
          <w:szCs w:val="21"/>
        </w:rPr>
        <w:t xml:space="preserve">根据《南京市政府采购供应商信用管理工作暂行办法》（宁财规[2018]10号）有关规定，凡在南京地区参加政府采购活动的供应商，应当事先登陆“信用南京”（www.njcredit.gov.cn）或“南京公共采购信息网”（www.njgc.jfh.com）主页“政府采购供应商诚信档案”栏目进行注册登记。由于特殊原因未及时注册的供应商可先行获取采购文件，但必须在提交投标（响应）文件截止日2天前办理登记注册手续。 </w:t>
      </w:r>
      <w:r/>
    </w:p>
    <w:p>
      <w:pPr>
        <w:ind w:firstLine="420"/>
        <w:spacing w:line="360" w:lineRule="auto"/>
        <w:rPr>
          <w:rFonts w:ascii="宋体" w:hAnsi="宋体"/>
          <w:bCs/>
          <w:szCs w:val="21"/>
        </w:rPr>
      </w:pPr>
      <w:r>
        <w:rPr>
          <w:rFonts w:hint="eastAsia" w:ascii="宋体" w:hAnsi="宋体"/>
          <w:bCs/>
          <w:szCs w:val="21"/>
        </w:rPr>
        <w:t xml:space="preserve">供应商申请网上注册的，应当按以下程序进行：  </w:t>
      </w:r>
      <w:r/>
    </w:p>
    <w:p>
      <w:pPr>
        <w:ind w:firstLine="420"/>
        <w:spacing w:line="360" w:lineRule="auto"/>
        <w:rPr>
          <w:rFonts w:ascii="宋体" w:hAnsi="宋体"/>
          <w:bCs/>
          <w:szCs w:val="21"/>
        </w:rPr>
      </w:pPr>
      <w:r>
        <w:rPr>
          <w:rFonts w:hint="eastAsia" w:ascii="宋体" w:hAnsi="宋体"/>
          <w:bCs/>
          <w:szCs w:val="21"/>
        </w:rPr>
        <w:t xml:space="preserve">（1）登陆“信用南京”或“南京公共采购信息网”网站，点击“政府采购供应商诚信档案”图标，在弹出的用户登录界面，点击“新用户注册”； </w:t>
      </w:r>
      <w:r/>
    </w:p>
    <w:p>
      <w:pPr>
        <w:ind w:firstLine="420"/>
        <w:spacing w:line="360" w:lineRule="auto"/>
        <w:rPr>
          <w:rFonts w:ascii="宋体" w:hAnsi="宋体"/>
          <w:bCs/>
          <w:szCs w:val="21"/>
        </w:rPr>
      </w:pPr>
      <w:r>
        <w:rPr>
          <w:rFonts w:hint="eastAsia" w:ascii="宋体" w:hAnsi="宋体"/>
          <w:bCs/>
          <w:szCs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 </w:t>
      </w:r>
      <w:r/>
    </w:p>
    <w:p>
      <w:pPr>
        <w:ind w:firstLine="420"/>
        <w:spacing w:line="360" w:lineRule="auto"/>
        <w:rPr>
          <w:rFonts w:ascii="宋体" w:hAnsi="宋体"/>
          <w:bCs/>
          <w:szCs w:val="21"/>
        </w:rPr>
      </w:pPr>
      <w:r>
        <w:rPr>
          <w:rFonts w:hint="eastAsia" w:ascii="宋体" w:hAnsi="宋体"/>
          <w:bCs/>
          <w:szCs w:val="21"/>
        </w:rPr>
        <w:t xml:space="preserve">注册成功后，供应商参加本次政府采购活动时，在采购文件发布之日起至递交投标（响应）文件截止日前，应先登录“信用南京”</w:t>
      </w:r>
      <w:r>
        <w:rPr>
          <w:rFonts w:hint="eastAsia" w:ascii="宋体" w:hAnsi="宋体"/>
          <w:bCs/>
          <w:szCs w:val="21"/>
        </w:rPr>
        <w:t xml:space="preserve">或“南京公共采购信息网”</w:t>
      </w:r>
      <w:r>
        <w:rPr>
          <w:rFonts w:hint="eastAsia" w:ascii="宋体" w:hAnsi="宋体"/>
          <w:bCs/>
          <w:szCs w:val="21"/>
        </w:rPr>
        <w:t xml:space="preserve">在线打印其“</w:t>
      </w:r>
      <w:r>
        <w:rPr>
          <w:rFonts w:hint="eastAsia" w:ascii="宋体" w:hAnsi="宋体"/>
          <w:szCs w:val="21"/>
        </w:rPr>
        <w:t xml:space="preserve">南京市政府采购供应商信用记录表暨信用承诺书</w:t>
      </w:r>
      <w:r>
        <w:rPr>
          <w:rFonts w:hint="eastAsia" w:ascii="宋体" w:hAnsi="宋体"/>
          <w:bCs/>
          <w:szCs w:val="21"/>
        </w:rPr>
        <w:t xml:space="preserve">”，经法定代表人签名并加盖公章后作为投标（响应）文件的组成部分</w:t>
      </w:r>
      <w:r>
        <w:rPr>
          <w:rFonts w:hint="eastAsia" w:ascii="宋体" w:hAnsi="宋体"/>
          <w:bCs/>
          <w:szCs w:val="21"/>
        </w:rPr>
        <w:t xml:space="preserve">。</w:t>
      </w:r>
      <w:r>
        <w:rPr>
          <w:rFonts w:hint="eastAsia" w:ascii="宋体" w:hAnsi="宋体"/>
          <w:bCs/>
          <w:szCs w:val="21"/>
        </w:rPr>
        <w:t xml:space="preserve">“</w:t>
      </w:r>
      <w:r>
        <w:rPr>
          <w:rFonts w:hint="eastAsia" w:ascii="宋体" w:hAnsi="宋体"/>
          <w:szCs w:val="21"/>
        </w:rPr>
        <w:t xml:space="preserve">南京市政府采购供应商信用记录表暨信用承诺书</w:t>
      </w:r>
      <w:r>
        <w:rPr>
          <w:rFonts w:hint="eastAsia" w:ascii="宋体" w:hAnsi="宋体"/>
          <w:bCs/>
          <w:szCs w:val="21"/>
        </w:rPr>
        <w:t xml:space="preserve">”是其参加本次政府采购活动的必备材料。 </w:t>
      </w:r>
      <w:r/>
    </w:p>
    <w:p>
      <w:pPr>
        <w:ind w:firstLine="420"/>
        <w:spacing w:line="360" w:lineRule="auto"/>
        <w:rPr>
          <w:rFonts w:ascii="宋体" w:hAnsi="宋体"/>
          <w:szCs w:val="21"/>
        </w:rPr>
      </w:pPr>
      <w:r>
        <w:rPr>
          <w:rFonts w:hint="eastAsia" w:ascii="宋体" w:hAnsi="宋体"/>
          <w:bCs/>
          <w:szCs w:val="21"/>
        </w:rPr>
        <w:t xml:space="preserve">南京市政府采购供应商诚信档案管理系统客服电话：025-52718366；供应商可就用户注册与打印“</w:t>
      </w:r>
      <w:r>
        <w:rPr>
          <w:rFonts w:hint="eastAsia" w:ascii="宋体" w:hAnsi="宋体"/>
          <w:szCs w:val="21"/>
        </w:rPr>
        <w:t xml:space="preserve">南京市政府采购供应商信用记录表暨信用承诺书</w:t>
      </w:r>
      <w:r>
        <w:rPr>
          <w:rFonts w:hint="eastAsia" w:ascii="宋体" w:hAnsi="宋体"/>
          <w:bCs/>
          <w:szCs w:val="21"/>
        </w:rPr>
        <w:t xml:space="preserve">”等事宜进行咨询。</w:t>
      </w:r>
      <w:r/>
    </w:p>
    <w:p>
      <w:pPr>
        <w:spacing w:line="360" w:lineRule="auto"/>
        <w:rPr>
          <w:rFonts w:ascii="宋体" w:hAnsi="宋体"/>
          <w:b/>
          <w:bCs/>
          <w:szCs w:val="21"/>
        </w:rPr>
      </w:pPr>
      <w:r>
        <w:rPr>
          <w:rFonts w:hint="eastAsia" w:ascii="宋体" w:hAnsi="宋体"/>
          <w:b/>
          <w:bCs/>
          <w:szCs w:val="21"/>
        </w:rPr>
        <w:t xml:space="preserve">七</w:t>
      </w:r>
      <w:r>
        <w:rPr>
          <w:rFonts w:hint="eastAsia" w:ascii="宋体" w:hAnsi="宋体"/>
          <w:b/>
          <w:bCs/>
          <w:szCs w:val="21"/>
        </w:rPr>
        <w:t xml:space="preserve">、</w:t>
      </w:r>
      <w:r>
        <w:rPr>
          <w:rFonts w:hint="eastAsia" w:ascii="宋体" w:hAnsi="宋体"/>
          <w:b/>
          <w:bCs/>
          <w:szCs w:val="21"/>
        </w:rPr>
        <w:t xml:space="preserve">对本次招标提出询问，请按以下方式联系</w:t>
      </w:r>
      <w:r/>
    </w:p>
    <w:p>
      <w:pPr>
        <w:spacing w:line="360" w:lineRule="auto"/>
        <w:rPr>
          <w:rFonts w:ascii="宋体" w:hAnsi="宋体"/>
          <w:szCs w:val="21"/>
        </w:rPr>
      </w:pPr>
      <w:r>
        <w:rPr>
          <w:rFonts w:hint="eastAsia" w:ascii="宋体" w:hAnsi="宋体"/>
          <w:szCs w:val="21"/>
        </w:rPr>
        <w:t xml:space="preserve">1.采购人信息</w:t>
      </w:r>
      <w:r/>
    </w:p>
    <w:p>
      <w:pPr>
        <w:spacing w:line="360" w:lineRule="auto"/>
        <w:rPr>
          <w:rFonts w:ascii="宋体" w:hAnsi="宋体"/>
          <w:szCs w:val="21"/>
        </w:rPr>
      </w:pPr>
      <w:r>
        <w:rPr>
          <w:rFonts w:hint="eastAsia" w:ascii="宋体" w:hAnsi="宋体"/>
          <w:szCs w:val="21"/>
        </w:rPr>
        <w:t xml:space="preserve">名称：</w:t>
      </w:r>
      <w:r>
        <w:rPr>
          <w:rFonts w:hint="eastAsia" w:ascii="宋体" w:hAnsi="宋体"/>
          <w:szCs w:val="21"/>
        </w:rPr>
        <w:t xml:space="preserve">南京市溧水区和凤镇人民政府</w:t>
      </w:r>
      <w:r/>
    </w:p>
    <w:p>
      <w:pPr>
        <w:spacing w:line="360" w:lineRule="auto"/>
        <w:rPr>
          <w:rFonts w:ascii="宋体" w:hAnsi="宋体"/>
          <w:szCs w:val="21"/>
        </w:rPr>
      </w:pPr>
      <w:r>
        <w:rPr>
          <w:rFonts w:hint="eastAsia" w:ascii="宋体" w:hAnsi="宋体"/>
          <w:szCs w:val="21"/>
        </w:rPr>
        <w:t xml:space="preserve">地址：南京市溧水区</w:t>
      </w:r>
      <w:r>
        <w:rPr>
          <w:rFonts w:hint="eastAsia" w:ascii="宋体" w:hAnsi="宋体"/>
          <w:szCs w:val="21"/>
        </w:rPr>
        <w:t xml:space="preserve">和凤镇</w:t>
      </w:r>
      <w:r/>
    </w:p>
    <w:p>
      <w:pPr>
        <w:spacing w:line="360" w:lineRule="auto"/>
        <w:rPr>
          <w:rFonts w:ascii="宋体" w:hAnsi="宋体"/>
          <w:szCs w:val="21"/>
        </w:rPr>
      </w:pPr>
      <w:r>
        <w:rPr>
          <w:rFonts w:hint="eastAsia" w:ascii="宋体" w:hAnsi="宋体"/>
          <w:szCs w:val="21"/>
        </w:rPr>
        <w:t xml:space="preserve">联系</w:t>
      </w:r>
      <w:r>
        <w:rPr>
          <w:rFonts w:hint="eastAsia" w:ascii="宋体" w:hAnsi="宋体"/>
          <w:szCs w:val="21"/>
        </w:rPr>
        <w:t xml:space="preserve">方式</w:t>
      </w:r>
      <w:r>
        <w:rPr>
          <w:rFonts w:hint="eastAsia" w:ascii="宋体" w:hAnsi="宋体"/>
          <w:szCs w:val="21"/>
        </w:rPr>
        <w:t xml:space="preserve">：</w:t>
      </w:r>
      <w:r>
        <w:rPr>
          <w:rFonts w:hint="eastAsia" w:ascii="宋体" w:hAnsi="宋体"/>
          <w:szCs w:val="21"/>
        </w:rPr>
        <w:t xml:space="preserve">刘总</w:t>
      </w:r>
      <w:r>
        <w:rPr>
          <w:rFonts w:hint="eastAsia" w:ascii="宋体" w:hAnsi="宋体"/>
          <w:szCs w:val="21"/>
        </w:rPr>
        <w:t xml:space="preserve">025-</w:t>
      </w:r>
      <w:r>
        <w:rPr>
          <w:rFonts w:ascii="宋体" w:hAnsi="宋体"/>
          <w:szCs w:val="21"/>
        </w:rPr>
        <w:t xml:space="preserve">57461945</w:t>
      </w:r>
      <w:r/>
    </w:p>
    <w:p>
      <w:pPr>
        <w:spacing w:line="360" w:lineRule="auto"/>
        <w:rPr>
          <w:rFonts w:ascii="宋体" w:hAnsi="宋体"/>
          <w:bCs/>
          <w:szCs w:val="21"/>
        </w:rPr>
      </w:pPr>
      <w:r>
        <w:rPr>
          <w:rFonts w:hint="eastAsia" w:ascii="宋体" w:hAnsi="宋体"/>
          <w:bCs/>
          <w:szCs w:val="21"/>
        </w:rPr>
        <w:t xml:space="preserve">2.采购代理机构信息</w:t>
      </w:r>
      <w:r/>
    </w:p>
    <w:p>
      <w:pPr>
        <w:spacing w:line="360" w:lineRule="auto"/>
        <w:rPr>
          <w:rFonts w:ascii="宋体" w:hAnsi="宋体"/>
          <w:bCs/>
          <w:szCs w:val="21"/>
        </w:rPr>
      </w:pPr>
      <w:r>
        <w:rPr>
          <w:rFonts w:hint="eastAsia" w:ascii="宋体" w:hAnsi="宋体"/>
          <w:bCs/>
          <w:szCs w:val="21"/>
        </w:rPr>
        <w:t xml:space="preserve">名称：</w:t>
      </w:r>
      <w:r>
        <w:rPr>
          <w:rFonts w:hint="eastAsia" w:ascii="宋体" w:hAnsi="宋体"/>
          <w:bCs/>
          <w:szCs w:val="21"/>
        </w:rPr>
        <w:t xml:space="preserve">南京东兴工程咨询有限公司</w:t>
      </w:r>
      <w:r/>
    </w:p>
    <w:p>
      <w:pPr>
        <w:spacing w:line="360" w:lineRule="auto"/>
        <w:rPr>
          <w:rFonts w:ascii="宋体" w:hAnsi="宋体"/>
          <w:bCs/>
          <w:szCs w:val="21"/>
        </w:rPr>
      </w:pPr>
      <w:r>
        <w:rPr>
          <w:rFonts w:hint="eastAsia" w:ascii="宋体" w:hAnsi="宋体"/>
          <w:bCs/>
          <w:szCs w:val="21"/>
        </w:rPr>
        <w:t xml:space="preserve">地址：南京市溧水区幸庄产业园秦淮大道288号A1栋401室</w:t>
      </w:r>
      <w:r/>
    </w:p>
    <w:p>
      <w:pPr>
        <w:spacing w:line="360" w:lineRule="auto"/>
        <w:rPr>
          <w:rFonts w:ascii="宋体" w:hAnsi="宋体"/>
          <w:bCs/>
          <w:szCs w:val="21"/>
        </w:rPr>
      </w:pPr>
      <w:r>
        <w:rPr>
          <w:rFonts w:hint="eastAsia" w:ascii="宋体" w:hAnsi="宋体"/>
          <w:bCs/>
          <w:szCs w:val="21"/>
        </w:rPr>
        <w:t xml:space="preserve">联系</w:t>
      </w:r>
      <w:r>
        <w:rPr>
          <w:rFonts w:hint="eastAsia" w:ascii="宋体" w:hAnsi="宋体"/>
          <w:bCs/>
          <w:szCs w:val="21"/>
        </w:rPr>
        <w:t xml:space="preserve">方式</w:t>
      </w:r>
      <w:r>
        <w:rPr>
          <w:rFonts w:hint="eastAsia" w:ascii="宋体" w:hAnsi="宋体"/>
          <w:bCs/>
          <w:szCs w:val="21"/>
        </w:rPr>
        <w:t xml:space="preserve">：</w:t>
      </w:r>
      <w:r>
        <w:rPr>
          <w:rFonts w:hint="eastAsia" w:ascii="宋体" w:hAnsi="宋体"/>
          <w:bCs/>
          <w:szCs w:val="21"/>
        </w:rPr>
        <w:t xml:space="preserve">曹</w:t>
      </w:r>
      <w:r>
        <w:rPr>
          <w:rFonts w:hint="eastAsia" w:ascii="宋体" w:hAnsi="宋体"/>
          <w:bCs/>
          <w:szCs w:val="21"/>
        </w:rPr>
        <w:t xml:space="preserve">工</w:t>
      </w:r>
      <w:r>
        <w:rPr>
          <w:rFonts w:hint="eastAsia" w:ascii="宋体" w:hAnsi="宋体"/>
          <w:bCs/>
          <w:szCs w:val="21"/>
        </w:rPr>
        <w:t xml:space="preserve">15722918272</w:t>
      </w:r>
      <w:r/>
    </w:p>
    <w:p>
      <w:pPr>
        <w:spacing w:line="360" w:lineRule="auto"/>
        <w:rPr>
          <w:rFonts w:ascii="宋体" w:hAnsi="宋体"/>
          <w:bCs/>
          <w:szCs w:val="21"/>
        </w:rPr>
      </w:pPr>
      <w:r>
        <w:rPr>
          <w:rFonts w:hint="eastAsia" w:ascii="宋体" w:hAnsi="宋体"/>
          <w:bCs/>
          <w:szCs w:val="21"/>
        </w:rPr>
        <w:t xml:space="preserve">3.项目联系方式</w:t>
      </w:r>
      <w:r/>
    </w:p>
    <w:p>
      <w:pPr>
        <w:spacing w:line="360" w:lineRule="auto"/>
        <w:rPr>
          <w:rFonts w:ascii="宋体" w:hAnsi="宋体"/>
          <w:bCs/>
          <w:szCs w:val="21"/>
        </w:rPr>
      </w:pPr>
      <w:r>
        <w:rPr>
          <w:rFonts w:hint="eastAsia" w:ascii="宋体" w:hAnsi="宋体"/>
          <w:bCs/>
          <w:szCs w:val="21"/>
        </w:rPr>
        <w:t xml:space="preserve">项目联系人：</w:t>
      </w:r>
      <w:r>
        <w:rPr>
          <w:rFonts w:hint="eastAsia" w:ascii="宋体" w:hAnsi="宋体"/>
          <w:szCs w:val="21"/>
        </w:rPr>
        <w:t xml:space="preserve">曹</w:t>
      </w:r>
      <w:r>
        <w:rPr>
          <w:rFonts w:hint="eastAsia" w:ascii="宋体" w:hAnsi="宋体"/>
          <w:szCs w:val="21"/>
        </w:rPr>
        <w:t xml:space="preserve">工</w:t>
      </w:r>
      <w:r/>
    </w:p>
    <w:p>
      <w:pPr>
        <w:spacing w:line="360" w:lineRule="auto"/>
        <w:rPr>
          <w:rFonts w:ascii="宋体" w:hAnsi="宋体"/>
          <w:bCs/>
          <w:szCs w:val="21"/>
        </w:rPr>
      </w:pPr>
      <w:r>
        <w:rPr>
          <w:rFonts w:hint="eastAsia" w:ascii="宋体" w:hAnsi="宋体"/>
          <w:bCs/>
          <w:szCs w:val="21"/>
        </w:rPr>
        <w:t xml:space="preserve">电话：</w:t>
      </w:r>
      <w:r>
        <w:rPr>
          <w:rFonts w:hint="eastAsia" w:ascii="宋体" w:hAnsi="宋体"/>
          <w:szCs w:val="21"/>
        </w:rPr>
        <w:t xml:space="preserve"> </w:t>
      </w:r>
      <w:r>
        <w:rPr>
          <w:rFonts w:hint="eastAsia" w:ascii="宋体" w:hAnsi="宋体"/>
          <w:szCs w:val="21"/>
        </w:rPr>
        <w:t xml:space="preserve">15722918272</w:t>
      </w:r>
      <w:r/>
    </w:p>
    <w:p>
      <w:pPr>
        <w:jc w:val="center"/>
        <w:rPr>
          <w:rFonts w:ascii="黑体" w:hAnsi="黑体" w:eastAsia="黑体"/>
          <w:b/>
          <w:sz w:val="36"/>
          <w:szCs w:val="36"/>
        </w:rPr>
      </w:pPr>
      <w:r>
        <w:rPr>
          <w:rFonts w:ascii="黑体" w:hAnsi="黑体" w:eastAsia="黑体"/>
          <w:b/>
          <w:sz w:val="36"/>
          <w:szCs w:val="36"/>
        </w:rPr>
      </w:r>
      <w:r/>
    </w:p>
    <w:p>
      <w:pPr>
        <w:pStyle w:val="684"/>
        <w:rPr>
          <w:rFonts w:ascii="黑体" w:hAnsi="黑体"/>
          <w:b w:val="0"/>
          <w:sz w:val="36"/>
          <w:szCs w:val="36"/>
          <w:lang w:val="zh-CN"/>
        </w:rPr>
      </w:pPr>
      <w:r>
        <w:rPr>
          <w:rFonts w:ascii="黑体" w:hAnsi="黑体"/>
          <w:b w:val="0"/>
          <w:sz w:val="36"/>
          <w:szCs w:val="36"/>
          <w:lang w:val="zh-CN"/>
        </w:rPr>
      </w:r>
      <w:r/>
    </w:p>
    <w:p>
      <w:pPr>
        <w:rPr>
          <w:lang w:val="zh-CN"/>
        </w:rPr>
      </w:pPr>
      <w:r>
        <w:rPr>
          <w:lang w:val="zh-CN"/>
        </w:rPr>
      </w:r>
      <w:r/>
    </w:p>
    <w:p>
      <w:pPr>
        <w:jc w:val="left"/>
        <w:widowControl/>
        <w:rPr>
          <w:rFonts w:ascii="黑体" w:hAnsi="黑体" w:eastAsia="黑体"/>
          <w:b/>
          <w:sz w:val="36"/>
          <w:szCs w:val="36"/>
          <w:lang w:val="zh-CN"/>
        </w:rPr>
      </w:pPr>
      <w:r>
        <w:rPr>
          <w:rFonts w:ascii="黑体" w:hAnsi="黑体" w:eastAsia="黑体"/>
          <w:b/>
          <w:sz w:val="36"/>
          <w:szCs w:val="36"/>
          <w:lang w:val="zh-CN"/>
        </w:rPr>
        <w:br w:type="page" w:clear="all"/>
      </w:r>
      <w:r/>
    </w:p>
    <w:p>
      <w:pPr>
        <w:jc w:val="center"/>
        <w:rPr>
          <w:rFonts w:ascii="黑体" w:hAnsi="黑体" w:eastAsia="黑体"/>
          <w:b/>
          <w:sz w:val="36"/>
          <w:szCs w:val="36"/>
          <w:lang w:val="zh-CN"/>
        </w:rPr>
      </w:pPr>
      <w:r>
        <w:rPr>
          <w:rFonts w:hint="eastAsia" w:ascii="黑体" w:hAnsi="黑体" w:eastAsia="黑体"/>
          <w:b/>
          <w:sz w:val="36"/>
          <w:szCs w:val="36"/>
          <w:lang w:val="zh-CN"/>
        </w:rPr>
        <w:t xml:space="preserve">第二章  供应商须知</w:t>
      </w:r>
      <w:r/>
    </w:p>
    <w:p>
      <w:pPr>
        <w:spacing w:line="360" w:lineRule="auto"/>
        <w:rPr>
          <w:rFonts w:ascii="宋体" w:hAnsi="宋体"/>
          <w:szCs w:val="21"/>
        </w:rPr>
      </w:pPr>
      <w:r>
        <w:rPr>
          <w:rFonts w:hint="eastAsia" w:ascii="宋体" w:hAnsi="宋体"/>
          <w:b/>
          <w:szCs w:val="21"/>
        </w:rPr>
        <w:t xml:space="preserve">一、总则</w:t>
      </w:r>
      <w:r>
        <w:rPr>
          <w:rFonts w:hint="eastAsia" w:ascii="宋体" w:hAnsi="宋体"/>
          <w:szCs w:val="21"/>
        </w:rPr>
        <w:br/>
      </w:r>
      <w:r>
        <w:rPr>
          <w:rFonts w:hint="eastAsia" w:ascii="宋体" w:hAnsi="宋体"/>
          <w:b/>
          <w:szCs w:val="21"/>
        </w:rPr>
        <w:t xml:space="preserve">1</w:t>
      </w:r>
      <w:r>
        <w:rPr>
          <w:rFonts w:hint="eastAsia" w:ascii="宋体" w:hAnsi="宋体"/>
          <w:b/>
          <w:szCs w:val="21"/>
        </w:rPr>
        <w:t xml:space="preserve">、</w:t>
      </w:r>
      <w:r>
        <w:rPr>
          <w:rFonts w:hint="eastAsia" w:ascii="宋体" w:hAnsi="宋体"/>
          <w:b/>
          <w:szCs w:val="21"/>
        </w:rPr>
        <w:t xml:space="preserve">适用法律</w:t>
      </w:r>
      <w:r>
        <w:rPr>
          <w:rFonts w:hint="eastAsia" w:ascii="宋体" w:hAnsi="宋体"/>
          <w:b/>
          <w:szCs w:val="21"/>
        </w:rPr>
        <w:br/>
      </w:r>
      <w:r>
        <w:rPr>
          <w:rFonts w:hint="eastAsia" w:ascii="宋体" w:hAnsi="宋体"/>
          <w:szCs w:val="21"/>
        </w:rPr>
        <w:t xml:space="preserve">1.1 《中华人民共和国政府采购法》《中华人民共和国政府采购法实施条例》《政府采购货物和服务招标投标管理办法》等有关法律、规章和规定。</w:t>
      </w:r>
      <w:r>
        <w:rPr>
          <w:rFonts w:hint="eastAsia" w:ascii="宋体" w:hAnsi="宋体"/>
          <w:szCs w:val="21"/>
        </w:rPr>
        <w:br/>
      </w:r>
      <w:r>
        <w:rPr>
          <w:rFonts w:hint="eastAsia" w:ascii="宋体" w:hAnsi="宋体"/>
          <w:b/>
          <w:szCs w:val="21"/>
        </w:rPr>
        <w:t xml:space="preserve">2</w:t>
      </w:r>
      <w:r>
        <w:rPr>
          <w:rFonts w:hint="eastAsia" w:ascii="宋体" w:hAnsi="宋体"/>
          <w:b/>
          <w:szCs w:val="21"/>
        </w:rPr>
        <w:t xml:space="preserve">、</w:t>
      </w:r>
      <w:r>
        <w:rPr>
          <w:rFonts w:hint="eastAsia" w:ascii="宋体" w:hAnsi="宋体"/>
          <w:b/>
          <w:szCs w:val="21"/>
        </w:rPr>
        <w:t xml:space="preserve">定义</w:t>
      </w:r>
      <w:r>
        <w:rPr>
          <w:rFonts w:hint="eastAsia" w:ascii="宋体" w:hAnsi="宋体"/>
          <w:szCs w:val="21"/>
        </w:rPr>
        <w:br/>
        <w:t xml:space="preserve">2.1 “供应商”“投标人”是指参加投标竞争，并符合招标文件规定资格条件的法人、其他组织或者自然人。</w:t>
      </w:r>
      <w:r/>
    </w:p>
    <w:p>
      <w:pPr>
        <w:spacing w:line="360" w:lineRule="auto"/>
        <w:rPr>
          <w:rFonts w:ascii="宋体" w:hAnsi="宋体"/>
          <w:szCs w:val="21"/>
        </w:rPr>
      </w:pPr>
      <w:r>
        <w:rPr>
          <w:rFonts w:hint="eastAsia" w:ascii="宋体" w:hAnsi="宋体"/>
          <w:szCs w:val="21"/>
        </w:rPr>
        <w:t xml:space="preserve">2.2 “货物和服务”指本招标文件中所述产品及相关服务。</w:t>
      </w:r>
      <w:r/>
    </w:p>
    <w:p>
      <w:pPr>
        <w:spacing w:line="360" w:lineRule="auto"/>
        <w:rPr>
          <w:rFonts w:ascii="宋体" w:hAnsi="宋体"/>
          <w:szCs w:val="21"/>
        </w:rPr>
      </w:pPr>
      <w:r>
        <w:rPr>
          <w:rFonts w:hint="eastAsia" w:ascii="宋体" w:hAnsi="宋体"/>
          <w:szCs w:val="21"/>
        </w:rPr>
        <w:t xml:space="preserve">2.3 本次招标除特别说明外不接受进口产品投标，进口产品是指通过中国海关报关验放进入中国境内且产自关境外的产品。</w:t>
      </w:r>
      <w:r/>
    </w:p>
    <w:p>
      <w:pPr>
        <w:spacing w:line="360" w:lineRule="auto"/>
        <w:rPr>
          <w:rFonts w:ascii="宋体" w:hAnsi="宋体"/>
          <w:b/>
          <w:szCs w:val="21"/>
        </w:rPr>
      </w:pPr>
      <w:r>
        <w:rPr>
          <w:rFonts w:hint="eastAsia" w:ascii="宋体" w:hAnsi="宋体"/>
          <w:szCs w:val="21"/>
        </w:rPr>
        <w:t xml:space="preserve">2.4 “用户或使用单位”是指使用货物</w:t>
      </w:r>
      <w:r>
        <w:rPr>
          <w:rFonts w:hint="eastAsia" w:ascii="宋体" w:hAnsi="宋体"/>
          <w:szCs w:val="21"/>
        </w:rPr>
        <w:t xml:space="preserve">或服务</w:t>
      </w:r>
      <w:r>
        <w:rPr>
          <w:rFonts w:hint="eastAsia" w:ascii="宋体" w:hAnsi="宋体"/>
          <w:szCs w:val="21"/>
        </w:rPr>
        <w:t xml:space="preserve">的单位。</w:t>
      </w:r>
      <w:r>
        <w:rPr>
          <w:rFonts w:hint="eastAsia" w:ascii="宋体" w:hAnsi="宋体"/>
          <w:szCs w:val="21"/>
        </w:rPr>
        <w:br/>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rPr>
        <w:t xml:space="preserve">政策功能</w:t>
      </w:r>
      <w:r/>
    </w:p>
    <w:p>
      <w:pPr>
        <w:spacing w:line="360" w:lineRule="auto"/>
        <w:rPr>
          <w:rFonts w:ascii="宋体" w:hAnsi="宋体"/>
          <w:szCs w:val="21"/>
        </w:rPr>
      </w:pPr>
      <w:r>
        <w:rPr>
          <w:rFonts w:hint="eastAsia" w:ascii="宋体" w:hAnsi="宋体"/>
          <w:szCs w:val="21"/>
        </w:rPr>
        <w:t xml:space="preserve">3.1 政府采购促进中小企业发展，在政府采购活动中，供应商提供的货物、工程或者服务符合下列情形的，享受中小企业扶持政策：</w:t>
      </w:r>
      <w:r/>
    </w:p>
    <w:p>
      <w:pPr>
        <w:spacing w:line="360" w:lineRule="auto"/>
        <w:rPr>
          <w:rFonts w:ascii="宋体" w:hAnsi="宋体"/>
          <w:szCs w:val="21"/>
        </w:rPr>
      </w:pPr>
      <w:r>
        <w:rPr>
          <w:rFonts w:hint="eastAsia" w:ascii="宋体" w:hAnsi="宋体"/>
          <w:szCs w:val="21"/>
        </w:rPr>
        <w:t xml:space="preserve">（1）在货物采购项目中，货物由中小企业制造，即货物由中小企业生产且使用该中小企业商号或者注册商标；</w:t>
      </w:r>
      <w:r/>
    </w:p>
    <w:p>
      <w:pPr>
        <w:spacing w:line="360" w:lineRule="auto"/>
        <w:rPr>
          <w:rFonts w:ascii="宋体" w:hAnsi="宋体"/>
          <w:szCs w:val="21"/>
        </w:rPr>
      </w:pPr>
      <w:r>
        <w:rPr>
          <w:rFonts w:hint="eastAsia" w:ascii="宋体" w:hAnsi="宋体"/>
          <w:szCs w:val="21"/>
        </w:rPr>
        <w:t xml:space="preserve">（2）在工程采购项目中，工程由中小企业承建，即工程施工单位为中小企业；</w:t>
      </w:r>
      <w:r/>
    </w:p>
    <w:p>
      <w:pPr>
        <w:spacing w:line="360" w:lineRule="auto"/>
        <w:rPr>
          <w:rFonts w:ascii="宋体" w:hAnsi="宋体"/>
          <w:szCs w:val="21"/>
        </w:rPr>
      </w:pPr>
      <w:r>
        <w:rPr>
          <w:rFonts w:hint="eastAsia" w:ascii="宋体" w:hAnsi="宋体"/>
          <w:szCs w:val="21"/>
        </w:rPr>
        <w:t xml:space="preserve">（3）在服务采购项目中，服务由中小企业承接，即提供服务的人员为中小企业依照《中华人民共和国劳动合同法》订立劳动合同的从业人员。</w:t>
      </w:r>
      <w:r/>
    </w:p>
    <w:p>
      <w:pPr>
        <w:ind w:firstLine="422"/>
        <w:spacing w:line="360" w:lineRule="auto"/>
        <w:rPr>
          <w:rFonts w:ascii="宋体" w:hAnsi="宋体"/>
          <w:b/>
          <w:szCs w:val="21"/>
        </w:rPr>
      </w:pPr>
      <w:r>
        <w:rPr>
          <w:rFonts w:hint="eastAsia" w:ascii="宋体" w:hAnsi="宋体"/>
          <w:b/>
          <w:szCs w:val="21"/>
        </w:rPr>
        <w:t xml:space="preserve">在货物采购项目中，供应商提供的货物既有中小企业制造货物，也有大型企业制造货物的，不享受本办法规定的中小企业扶持政策。</w:t>
      </w:r>
      <w:r/>
    </w:p>
    <w:p>
      <w:pPr>
        <w:ind w:firstLine="420"/>
        <w:spacing w:line="360" w:lineRule="auto"/>
        <w:rPr>
          <w:rFonts w:ascii="宋体" w:hAnsi="宋体"/>
          <w:szCs w:val="21"/>
        </w:rPr>
      </w:pPr>
      <w:r>
        <w:rPr>
          <w:rFonts w:hint="eastAsia" w:ascii="宋体" w:hAnsi="宋体"/>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szCs w:val="21"/>
        </w:rPr>
      </w:pPr>
      <w:r>
        <w:rPr>
          <w:rFonts w:hint="eastAsia" w:ascii="宋体" w:hAnsi="宋体"/>
          <w:szCs w:val="21"/>
        </w:rPr>
        <w:t xml:space="preserve">中小企业供应商参加政府采购活动，应当出具《中小企业声明函》（格式见后附件），否则不得享受相关中小企业扶持政策。</w:t>
      </w:r>
      <w:r/>
    </w:p>
    <w:p>
      <w:pPr>
        <w:ind w:firstLine="420"/>
        <w:spacing w:line="360" w:lineRule="auto"/>
        <w:rPr>
          <w:rFonts w:ascii="宋体" w:hAnsi="宋体"/>
          <w:szCs w:val="21"/>
        </w:rPr>
      </w:pPr>
      <w:r>
        <w:rPr>
          <w:rFonts w:hint="eastAsia" w:ascii="宋体" w:hAnsi="宋体"/>
          <w:szCs w:val="21"/>
        </w:rPr>
        <w:t xml:space="preserve">中小企业，是指在中华人民共和国境内依法成立，依据国务院批准的中小企业划分标准（详见《关于印发中小企业划型标准规定的同志》工信部联企业〔2011〕300号及《国家统计局关于印发&lt;统计上大中小微型企业划分办法（2017）&gt;的通知》国统字〔2017〕213号确定的中型企业、小型企业和微型企业，</w:t>
      </w:r>
      <w:r>
        <w:rPr>
          <w:rFonts w:hint="eastAsia" w:ascii="宋体" w:hAnsi="宋体"/>
          <w:szCs w:val="21"/>
        </w:rPr>
        <w:t xml:space="preserve">但与大企业的负责人为同一人，或者大企业存在直接控股、管理关系的除外。符合中小企业划分标准的个体工商户，在政府采购活动中视同中小企业。</w:t>
      </w:r>
      <w:r/>
    </w:p>
    <w:p>
      <w:pPr>
        <w:spacing w:line="360" w:lineRule="auto"/>
        <w:rPr>
          <w:rFonts w:ascii="宋体" w:hAnsi="宋体"/>
          <w:szCs w:val="21"/>
        </w:rPr>
      </w:pPr>
      <w:r>
        <w:rPr>
          <w:rFonts w:hint="eastAsia" w:ascii="宋体" w:hAnsi="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360" w:lineRule="auto"/>
        <w:rPr>
          <w:rFonts w:ascii="宋体" w:hAnsi="宋体"/>
          <w:szCs w:val="21"/>
        </w:rPr>
      </w:pPr>
      <w:r>
        <w:rPr>
          <w:rFonts w:hint="eastAsia" w:ascii="宋体" w:hAnsi="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ascii="宋体" w:hAnsi="宋体"/>
          <w:szCs w:val="21"/>
        </w:rPr>
      </w:pPr>
      <w:r>
        <w:rPr>
          <w:rFonts w:hint="eastAsia" w:ascii="宋体" w:hAnsi="宋体"/>
          <w:szCs w:val="21"/>
        </w:rPr>
        <w:t xml:space="preserve">3.4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依据相关标准的最新版本认证的环境标志产品。</w:t>
      </w:r>
      <w:r/>
    </w:p>
    <w:p>
      <w:pPr>
        <w:spacing w:line="360" w:lineRule="auto"/>
        <w:rPr>
          <w:rFonts w:ascii="宋体" w:hAnsi="宋体"/>
          <w:szCs w:val="21"/>
        </w:rPr>
      </w:pPr>
      <w:r>
        <w:rPr>
          <w:rFonts w:hint="eastAsia" w:ascii="宋体" w:hAnsi="宋体"/>
          <w:szCs w:val="21"/>
        </w:rPr>
        <w:t xml:space="preserve">3.5提供的产品属于信息安全产品的，供应商应当选择经国家认证的信息安全产品投标，并提供由中国信息安全认证中心按国家标准认证颁发的有效认证证书复印件。</w:t>
      </w:r>
      <w:r/>
    </w:p>
    <w:p>
      <w:pPr>
        <w:spacing w:line="360" w:lineRule="auto"/>
        <w:rPr>
          <w:rFonts w:ascii="宋体" w:hAnsi="宋体"/>
          <w:szCs w:val="21"/>
        </w:rPr>
      </w:pPr>
      <w:r>
        <w:rPr>
          <w:rFonts w:hint="eastAsia" w:ascii="宋体" w:hAnsi="宋体"/>
          <w:szCs w:val="21"/>
        </w:rPr>
        <w:t xml:space="preserve">3.6提供的产品属于政府强制采购节能产品的，供应商应当选择依据国家标准中二级能效（水效）指标认证的节能产品投标，并提供有效的节能产品认证证书复印件。</w:t>
      </w:r>
      <w:r/>
    </w:p>
    <w:p>
      <w:pPr>
        <w:spacing w:line="360" w:lineRule="auto"/>
        <w:rPr>
          <w:rFonts w:ascii="宋体" w:hAnsi="宋体"/>
          <w:szCs w:val="21"/>
        </w:rPr>
      </w:pPr>
      <w:r>
        <w:rPr>
          <w:rFonts w:hint="eastAsia" w:ascii="宋体" w:hAnsi="宋体"/>
          <w:szCs w:val="21"/>
        </w:rPr>
        <w:t xml:space="preserve">3.7提供的产品属于环境标志产品的,供应商应当选择依据相关标准的最新版本认证的环境标志产品投标,并提供有效的环境标志产品认证证书复印件。</w:t>
      </w:r>
      <w:r/>
    </w:p>
    <w:p>
      <w:pPr>
        <w:pStyle w:val="1014"/>
        <w:rPr>
          <w:lang w:val="en-US"/>
        </w:rPr>
      </w:pPr>
      <w:r>
        <w:rPr>
          <w:rFonts w:hint="eastAsia" w:ascii="仿宋" w:hAnsi="仿宋" w:eastAsia="仿宋" w:cs="仿宋"/>
          <w:b/>
          <w:bCs/>
          <w:szCs w:val="24"/>
          <w:lang w:val="en-US"/>
        </w:rPr>
        <w:t xml:space="preserve">注：未按要求提供相关材料的，不享受相关政策。</w:t>
      </w:r>
      <w:r/>
    </w:p>
    <w:p>
      <w:pPr>
        <w:numPr>
          <w:ilvl w:val="0"/>
          <w:numId w:val="1"/>
        </w:numPr>
        <w:spacing w:line="360" w:lineRule="auto"/>
        <w:rPr>
          <w:rFonts w:ascii="宋体" w:hAnsi="宋体"/>
          <w:b/>
          <w:szCs w:val="21"/>
        </w:rPr>
      </w:pPr>
      <w:r>
        <w:rPr>
          <w:rFonts w:hint="eastAsia" w:ascii="宋体" w:hAnsi="宋体"/>
          <w:b/>
          <w:szCs w:val="21"/>
        </w:rPr>
        <w:t xml:space="preserve">招标文件</w:t>
      </w:r>
      <w:r>
        <w:rPr>
          <w:rFonts w:hint="eastAsia" w:ascii="宋体" w:hAnsi="宋体"/>
          <w:szCs w:val="21"/>
        </w:rPr>
        <w:br/>
      </w:r>
      <w:r>
        <w:rPr>
          <w:rFonts w:hint="eastAsia" w:ascii="宋体" w:hAnsi="宋体"/>
          <w:b/>
          <w:szCs w:val="21"/>
        </w:rPr>
        <w:t xml:space="preserve">4、招标文件组成</w:t>
      </w:r>
      <w:r>
        <w:rPr>
          <w:rFonts w:hint="eastAsia" w:ascii="宋体" w:hAnsi="宋体"/>
          <w:b/>
          <w:szCs w:val="21"/>
        </w:rPr>
        <w:br/>
      </w:r>
      <w:r>
        <w:rPr>
          <w:rFonts w:hint="eastAsia" w:ascii="宋体" w:hAnsi="宋体"/>
          <w:szCs w:val="21"/>
        </w:rPr>
        <w:t xml:space="preserve">4.1招标文件组成：投标邀请、供应商须知、供应商应当提交的资格和资信证明文件、投标报价要求、投标文件编制要求、招标项目的服务要求和数量、合同主要条款及合同签订方式、交货和提供服务的时间、验收标准、付款条件、评标方法、评标标准、无效投标和废标条款、附件等。</w:t>
      </w:r>
      <w:r>
        <w:rPr>
          <w:rFonts w:hint="eastAsia" w:ascii="宋体" w:hAnsi="宋体"/>
          <w:szCs w:val="21"/>
        </w:rPr>
        <w:b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szCs w:val="21"/>
        </w:rPr>
        <w:br/>
        <w:t xml:space="preserve">4.3 招标文件如果要求供应商提交备选投标方案的，供应商可以提交备选方案；否则，备选方案将被拒绝。</w:t>
      </w:r>
      <w:r>
        <w:rPr>
          <w:rFonts w:hint="eastAsia" w:ascii="宋体" w:hAnsi="宋体"/>
          <w:szCs w:val="21"/>
        </w:rPr>
        <w:br/>
      </w:r>
      <w:r>
        <w:rPr>
          <w:rFonts w:hint="eastAsia" w:ascii="宋体" w:hAnsi="宋体"/>
          <w:b/>
          <w:szCs w:val="21"/>
        </w:rPr>
        <w:t xml:space="preserve">5</w:t>
      </w:r>
      <w:r>
        <w:rPr>
          <w:rFonts w:hint="eastAsia" w:ascii="宋体" w:hAnsi="宋体"/>
          <w:b/>
          <w:szCs w:val="21"/>
        </w:rPr>
        <w:t xml:space="preserve">、</w:t>
      </w:r>
      <w:r>
        <w:rPr>
          <w:rFonts w:hint="eastAsia" w:ascii="宋体" w:hAnsi="宋体"/>
          <w:b/>
          <w:szCs w:val="21"/>
        </w:rPr>
        <w:t xml:space="preserve">招标文件的澄清、修改</w:t>
      </w:r>
      <w:r>
        <w:rPr>
          <w:rFonts w:hint="eastAsia" w:ascii="宋体" w:hAnsi="宋体"/>
          <w:szCs w:val="21"/>
        </w:rPr>
        <w:br/>
      </w:r>
      <w:r>
        <w:rPr>
          <w:rFonts w:hint="eastAsia" w:ascii="宋体" w:hAnsi="宋体"/>
          <w:szCs w:val="21"/>
        </w:rPr>
        <w:t xml:space="preserve">5.1 采购人或者采购代理机构对已发出的招标文件进行必要澄清或者修改的，将在招标文件要求提交投标文件截止时间十五日前，在原招标公告媒体发布更正公告，该澄清或者修改的内容为招标文件的组成部分。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szCs w:val="21"/>
        </w:rPr>
        <w:br/>
        <w:t xml:space="preserve">5.2 采购人或者采购代理机构在招标文件要求提交投标文件截止时间前，有权决定延长投标截止时间和开标时间，并在原采购信息发布媒体上发布变更公告。</w:t>
      </w:r>
      <w:r>
        <w:rPr>
          <w:rFonts w:hint="eastAsia" w:ascii="宋体" w:hAnsi="宋体"/>
          <w:szCs w:val="21"/>
        </w:rPr>
        <w:br/>
        <w:t xml:space="preserve">5.3 供应商应在投标截止时间前关注原招标公告发布媒体上有关本招标项目有无变更公告。</w:t>
      </w:r>
      <w:r>
        <w:rPr>
          <w:rFonts w:hint="eastAsia" w:ascii="宋体" w:hAnsi="宋体"/>
          <w:szCs w:val="21"/>
        </w:rPr>
        <w:br/>
      </w:r>
      <w:r>
        <w:rPr>
          <w:rFonts w:hint="eastAsia" w:ascii="宋体" w:hAnsi="宋体"/>
          <w:b/>
          <w:szCs w:val="21"/>
        </w:rPr>
        <w:t xml:space="preserve">三、投标</w:t>
      </w:r>
      <w:r/>
    </w:p>
    <w:p>
      <w:pPr>
        <w:pStyle w:val="720"/>
        <w:numPr>
          <w:ilvl w:val="0"/>
          <w:numId w:val="2"/>
        </w:numPr>
        <w:rPr>
          <w:rFonts w:ascii="宋体" w:hAnsi="宋体"/>
          <w:b/>
          <w:szCs w:val="21"/>
        </w:rPr>
      </w:pPr>
      <w:r>
        <w:rPr>
          <w:rFonts w:hint="eastAsia" w:ascii="宋体" w:hAnsi="宋体"/>
          <w:b/>
          <w:szCs w:val="21"/>
        </w:rPr>
        <w:t xml:space="preserve">投标</w:t>
      </w:r>
      <w:r/>
    </w:p>
    <w:p>
      <w:pPr>
        <w:spacing w:line="360" w:lineRule="auto"/>
        <w:rPr>
          <w:rFonts w:ascii="宋体"/>
          <w:szCs w:val="21"/>
        </w:rPr>
      </w:pPr>
      <w:r>
        <w:rPr>
          <w:rFonts w:hint="eastAsia" w:ascii="宋体"/>
          <w:szCs w:val="21"/>
        </w:rPr>
        <w:t xml:space="preserve">6.1供应商应由其法定代表人或法定代表人授权委托人在规定的投标时间内完成响应。</w:t>
      </w:r>
      <w:r/>
    </w:p>
    <w:p>
      <w:pPr>
        <w:spacing w:line="360" w:lineRule="auto"/>
        <w:rPr>
          <w:rFonts w:ascii="宋体"/>
          <w:szCs w:val="21"/>
        </w:rPr>
      </w:pPr>
      <w:r>
        <w:rPr>
          <w:rFonts w:hint="eastAsia" w:ascii="宋体"/>
          <w:szCs w:val="21"/>
        </w:rPr>
        <w:t xml:space="preserve">6</w:t>
      </w:r>
      <w:r>
        <w:rPr>
          <w:rFonts w:ascii="宋体"/>
          <w:szCs w:val="21"/>
        </w:rPr>
        <w:t xml:space="preserve">.2供应商应当对</w:t>
      </w:r>
      <w:r>
        <w:rPr>
          <w:rFonts w:hint="eastAsia" w:ascii="宋体"/>
          <w:szCs w:val="21"/>
        </w:rPr>
        <w:t xml:space="preserve">招标</w:t>
      </w:r>
      <w:r>
        <w:rPr>
          <w:rFonts w:ascii="宋体"/>
          <w:szCs w:val="21"/>
        </w:rPr>
        <w:t xml:space="preserve">文件提出的要求和条件作出实质性响应，并</w:t>
      </w:r>
      <w:r>
        <w:rPr>
          <w:rFonts w:hint="eastAsia" w:ascii="宋体"/>
          <w:szCs w:val="21"/>
        </w:rPr>
        <w:t xml:space="preserve">在投标文件种</w:t>
      </w:r>
      <w:r>
        <w:rPr>
          <w:rFonts w:ascii="宋体"/>
          <w:szCs w:val="21"/>
        </w:rPr>
        <w:t xml:space="preserve">逐条应答。</w:t>
      </w:r>
      <w:r/>
    </w:p>
    <w:p>
      <w:pPr>
        <w:spacing w:line="360" w:lineRule="auto"/>
        <w:rPr>
          <w:rFonts w:ascii="宋体"/>
          <w:szCs w:val="21"/>
        </w:rPr>
      </w:pPr>
      <w:r>
        <w:rPr>
          <w:rFonts w:hint="eastAsia" w:ascii="宋体"/>
          <w:szCs w:val="21"/>
        </w:rPr>
        <w:t xml:space="preserve">6</w:t>
      </w:r>
      <w:r>
        <w:rPr>
          <w:rFonts w:ascii="宋体"/>
          <w:szCs w:val="21"/>
        </w:rPr>
        <w:t xml:space="preserve">.3</w:t>
      </w:r>
      <w:r>
        <w:rPr>
          <w:rFonts w:ascii="宋体"/>
          <w:szCs w:val="21"/>
        </w:rPr>
        <w:t xml:space="preserve">供应商应对要求提供的资格证明文件（如资质证书、资格证书）、技术资料（如白皮书、彩页、手册、检测报告等）复印并加盖公章密封在</w:t>
      </w:r>
      <w:r>
        <w:rPr>
          <w:rFonts w:hint="eastAsia" w:ascii="宋体"/>
          <w:szCs w:val="21"/>
        </w:rPr>
        <w:t xml:space="preserve">投标</w:t>
      </w:r>
      <w:r>
        <w:rPr>
          <w:rFonts w:ascii="宋体"/>
          <w:szCs w:val="21"/>
        </w:rPr>
        <w:t xml:space="preserve">文件内。</w:t>
      </w:r>
      <w:r/>
    </w:p>
    <w:p>
      <w:pPr>
        <w:spacing w:line="360" w:lineRule="auto"/>
        <w:rPr>
          <w:rFonts w:ascii="宋体"/>
          <w:szCs w:val="21"/>
        </w:rPr>
      </w:pPr>
      <w:r>
        <w:rPr>
          <w:rFonts w:hint="eastAsia" w:ascii="宋体"/>
          <w:szCs w:val="21"/>
        </w:rPr>
        <w:t xml:space="preserve">6</w:t>
      </w:r>
      <w:r>
        <w:rPr>
          <w:rFonts w:ascii="宋体"/>
          <w:szCs w:val="21"/>
        </w:rPr>
        <w:t xml:space="preserve">.4</w:t>
      </w:r>
      <w:r>
        <w:rPr>
          <w:rFonts w:hint="eastAsia" w:ascii="宋体"/>
          <w:szCs w:val="21"/>
        </w:rPr>
        <w:t xml:space="preserve">供应商符合《政府采购促进中小企业发展管理办法》（财库【2020】46号）规定的，应按要求在投标文件中提供《中小企业声明函》，否则不享受相应政策。</w:t>
      </w:r>
      <w:r/>
    </w:p>
    <w:p>
      <w:pPr>
        <w:spacing w:line="360" w:lineRule="auto"/>
        <w:rPr>
          <w:rFonts w:ascii="宋体"/>
          <w:szCs w:val="21"/>
        </w:rPr>
      </w:pPr>
      <w:r>
        <w:rPr>
          <w:rFonts w:hint="eastAsia" w:ascii="宋体"/>
          <w:szCs w:val="21"/>
        </w:rPr>
        <w:t xml:space="preserve">6</w:t>
      </w:r>
      <w:r>
        <w:rPr>
          <w:rFonts w:ascii="宋体"/>
          <w:szCs w:val="21"/>
        </w:rPr>
        <w:t xml:space="preserve">.</w:t>
      </w:r>
      <w:r>
        <w:rPr>
          <w:rFonts w:hint="eastAsia" w:ascii="宋体"/>
          <w:szCs w:val="21"/>
        </w:rPr>
        <w:t xml:space="preserve">5</w:t>
      </w:r>
      <w:r>
        <w:rPr>
          <w:rFonts w:ascii="宋体"/>
          <w:szCs w:val="21"/>
        </w:rPr>
        <w:t xml:space="preserve">供应商应当按照</w:t>
      </w:r>
      <w:r>
        <w:rPr>
          <w:rFonts w:hint="eastAsia" w:ascii="宋体"/>
          <w:szCs w:val="21"/>
        </w:rPr>
        <w:t xml:space="preserve">招标</w:t>
      </w:r>
      <w:r>
        <w:rPr>
          <w:rFonts w:ascii="宋体"/>
          <w:szCs w:val="21"/>
        </w:rPr>
        <w:t xml:space="preserve">文件的要求编制</w:t>
      </w:r>
      <w:r>
        <w:rPr>
          <w:rFonts w:hint="eastAsia" w:ascii="宋体"/>
          <w:szCs w:val="21"/>
        </w:rPr>
        <w:t xml:space="preserve">投标</w:t>
      </w:r>
      <w:r>
        <w:rPr>
          <w:rFonts w:ascii="宋体"/>
          <w:szCs w:val="21"/>
        </w:rPr>
        <w:t xml:space="preserve">文件，并对其提交的</w:t>
      </w:r>
      <w:r>
        <w:rPr>
          <w:rFonts w:hint="eastAsia" w:ascii="宋体"/>
          <w:szCs w:val="21"/>
        </w:rPr>
        <w:t xml:space="preserve">投标</w:t>
      </w:r>
      <w:r>
        <w:rPr>
          <w:rFonts w:ascii="宋体"/>
          <w:szCs w:val="21"/>
        </w:rPr>
        <w:t xml:space="preserve">文件真实性、合法性承担法律责任。</w:t>
      </w:r>
      <w:r/>
    </w:p>
    <w:p>
      <w:pPr>
        <w:spacing w:line="360" w:lineRule="auto"/>
        <w:rPr>
          <w:rFonts w:ascii="宋体"/>
          <w:b/>
          <w:bCs/>
          <w:szCs w:val="21"/>
          <w:lang w:val="zh-CN"/>
        </w:rPr>
      </w:pPr>
      <w:r>
        <w:rPr>
          <w:rFonts w:hint="eastAsia" w:ascii="宋体"/>
          <w:b/>
          <w:bCs/>
          <w:szCs w:val="21"/>
        </w:rPr>
        <w:t xml:space="preserve">7</w:t>
      </w:r>
      <w:r>
        <w:rPr>
          <w:rFonts w:hint="eastAsia" w:ascii="宋体"/>
          <w:b/>
          <w:bCs/>
          <w:szCs w:val="21"/>
          <w:lang w:val="zh-CN"/>
        </w:rPr>
        <w:t xml:space="preserve">、投标文件的语言、计量单位、货币和编制</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.1</w:t>
      </w:r>
      <w:r>
        <w:rPr>
          <w:rFonts w:hint="eastAsia" w:ascii="宋体"/>
          <w:szCs w:val="21"/>
          <w:lang w:val="zh-CN"/>
        </w:rPr>
        <w:t xml:space="preserve">供应商提交的投标文件、技术文件和资料，包括图纸中的说明，以及供应商与</w:t>
      </w:r>
      <w:r>
        <w:rPr>
          <w:rFonts w:hint="eastAsia" w:ascii="宋体"/>
          <w:szCs w:val="21"/>
        </w:rPr>
        <w:t xml:space="preserve">采购代理机构</w:t>
      </w:r>
      <w:r>
        <w:rPr>
          <w:rFonts w:hint="eastAsia" w:ascii="宋体"/>
          <w:szCs w:val="21"/>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.2</w:t>
      </w:r>
      <w:r>
        <w:rPr>
          <w:rFonts w:hint="eastAsia" w:ascii="宋体"/>
          <w:szCs w:val="21"/>
          <w:lang w:val="zh-CN"/>
        </w:rPr>
        <w:t xml:space="preserve"> 供应商所使用的计量单位应为国家法定计量单位。</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.3</w:t>
      </w:r>
      <w:r>
        <w:rPr>
          <w:rFonts w:hint="eastAsia" w:ascii="宋体"/>
          <w:szCs w:val="21"/>
          <w:lang w:val="zh-CN"/>
        </w:rPr>
        <w:t xml:space="preserve"> 供应商应用人民币报价。</w:t>
      </w:r>
      <w:r/>
    </w:p>
    <w:p>
      <w:pPr>
        <w:spacing w:line="360" w:lineRule="auto"/>
        <w:rPr>
          <w:rFonts w:ascii="宋体"/>
          <w:szCs w:val="21"/>
        </w:rPr>
      </w:pPr>
      <w:r>
        <w:rPr>
          <w:rFonts w:hint="eastAsia" w:ascii="宋体"/>
          <w:szCs w:val="21"/>
        </w:rPr>
        <w:t xml:space="preserve">7.4</w:t>
      </w:r>
      <w:r>
        <w:rPr>
          <w:rFonts w:hint="eastAsia" w:ascii="宋体"/>
          <w:szCs w:val="21"/>
        </w:rPr>
        <w:t xml:space="preserve"> </w:t>
      </w:r>
      <w:r>
        <w:rPr>
          <w:rFonts w:hint="eastAsia" w:ascii="宋体"/>
          <w:szCs w:val="21"/>
        </w:rPr>
        <w:t xml:space="preserve">供应商所使用的技术标准应遵循国家最新标准及规范。</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w:t>
      </w:r>
      <w:r>
        <w:rPr>
          <w:rFonts w:hint="eastAsia" w:ascii="宋体"/>
          <w:szCs w:val="21"/>
        </w:rPr>
        <w:t xml:space="preserve">5</w:t>
      </w:r>
      <w:r>
        <w:rPr>
          <w:rFonts w:hint="eastAsia" w:ascii="宋体"/>
          <w:szCs w:val="21"/>
          <w:lang w:val="zh-CN"/>
        </w:rPr>
        <w:t xml:space="preserve">投标文件应字迹清楚、内容齐全、不得涂改。如有修改，修改处须有供应商公章和法定代表人或其授权的供应商代表签字。</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w:t>
      </w:r>
      <w:r>
        <w:rPr>
          <w:rFonts w:hint="eastAsia" w:ascii="宋体"/>
          <w:szCs w:val="21"/>
        </w:rPr>
        <w:t xml:space="preserve">6</w:t>
      </w:r>
      <w:r>
        <w:rPr>
          <w:rFonts w:hint="eastAsia" w:ascii="宋体"/>
          <w:szCs w:val="21"/>
          <w:lang w:val="zh-CN"/>
        </w:rPr>
        <w:t xml:space="preserve">投标文件应按照招标文件规定的顺序，统一用</w:t>
      </w:r>
      <w:r>
        <w:rPr>
          <w:rFonts w:ascii="宋体"/>
          <w:szCs w:val="21"/>
          <w:lang w:val="zh-CN"/>
        </w:rPr>
        <w:t xml:space="preserve">A4</w:t>
      </w:r>
      <w:r>
        <w:rPr>
          <w:rFonts w:hint="eastAsia" w:ascii="宋体"/>
          <w:szCs w:val="21"/>
          <w:lang w:val="zh-CN"/>
        </w:rPr>
        <w:t xml:space="preserve">规格幅面打印、装订成册并编制目录，由于编排混乱导致投标文件被误读或查找不到，责任由供应商承担。</w:t>
      </w:r>
      <w:r/>
    </w:p>
    <w:p>
      <w:pPr>
        <w:spacing w:line="360" w:lineRule="auto"/>
        <w:rPr>
          <w:rFonts w:ascii="宋体" w:hAnsi="宋体"/>
          <w:szCs w:val="21"/>
        </w:rPr>
      </w:pPr>
      <w:r>
        <w:rPr>
          <w:rFonts w:hint="eastAsia" w:ascii="宋体"/>
          <w:szCs w:val="21"/>
        </w:rPr>
        <w:t xml:space="preserve">7</w:t>
      </w:r>
      <w:r>
        <w:rPr>
          <w:rFonts w:ascii="宋体"/>
          <w:szCs w:val="21"/>
          <w:lang w:val="zh-CN"/>
        </w:rPr>
        <w:t xml:space="preserve">.</w:t>
      </w:r>
      <w:r>
        <w:rPr>
          <w:rFonts w:hint="eastAsia" w:ascii="宋体"/>
          <w:szCs w:val="21"/>
        </w:rPr>
        <w:t xml:space="preserve">7</w:t>
      </w:r>
      <w:r>
        <w:rPr>
          <w:rFonts w:hint="eastAsia" w:ascii="宋体"/>
          <w:szCs w:val="21"/>
          <w:lang w:val="zh-CN"/>
        </w:rPr>
        <w:t xml:space="preserve"> 供应商应在投标文件中写清相应的项目编号、项目名称、供应商全称、地址、电话、传真等。</w:t>
      </w:r>
      <w:r>
        <w:rPr>
          <w:rFonts w:hint="eastAsia" w:ascii="宋体" w:hAnsi="宋体"/>
          <w:szCs w:val="21"/>
        </w:rPr>
        <w:br/>
      </w:r>
      <w:r>
        <w:rPr>
          <w:rFonts w:hint="eastAsia" w:ascii="宋体" w:hAnsi="宋体"/>
          <w:b/>
          <w:szCs w:val="21"/>
        </w:rPr>
        <w:t xml:space="preserve">8、联合体投标（本项目招标文件格式，此项目不接受联合体投标）</w:t>
      </w:r>
      <w:r>
        <w:rPr>
          <w:rFonts w:hint="eastAsia" w:ascii="宋体" w:hAnsi="宋体"/>
          <w:szCs w:val="21"/>
        </w:rPr>
        <w:br/>
        <w:t xml:space="preserve">8.1采购项目如接受联合体投标的，两个以上的自然人、法人或者其他组织可以组成一个联合体，以一</w:t>
      </w:r>
      <w:r>
        <w:rPr>
          <w:rFonts w:hint="eastAsia" w:ascii="宋体" w:hAnsi="宋体"/>
          <w:szCs w:val="21"/>
        </w:rPr>
        <w:t xml:space="preserve">个供应商的身份共同参加政府采购。</w:t>
      </w:r>
      <w:r>
        <w:rPr>
          <w:rFonts w:hint="eastAsia" w:ascii="宋体" w:hAnsi="宋体"/>
          <w:szCs w:val="21"/>
        </w:rPr>
        <w:br/>
        <w:t xml:space="preserve">8.2联合体中有同类资质的供应商按照联合体分工承担相同工作的，按照资质等级较低的供应商确定资质等级，以投标全权代表方的应答材料作为商务评审的依据。由不同资质的供应商组成联合体，首先以投标全权代表方的应答材料作为认定资质以及商务评审的依据，涉及行业专属的资质，按照所属行业对应的供应商的应答材料确定。</w:t>
      </w:r>
      <w:r>
        <w:rPr>
          <w:rFonts w:hint="eastAsia" w:ascii="宋体" w:hAnsi="宋体"/>
          <w:szCs w:val="21"/>
        </w:rPr>
        <w:br/>
        <w:t xml:space="preserve">8.3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szCs w:val="21"/>
        </w:rPr>
        <w:br/>
        <w:t xml:space="preserve">8.4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w:t>
      </w:r>
      <w:r>
        <w:rPr>
          <w:rFonts w:hint="eastAsia" w:ascii="宋体" w:hAnsi="宋体"/>
          <w:bCs/>
          <w:szCs w:val="21"/>
          <w:lang w:val="zh-CN"/>
        </w:rPr>
        <w:t xml:space="preserve">4</w:t>
      </w:r>
      <w:r>
        <w:rPr>
          <w:rFonts w:hint="eastAsia" w:ascii="宋体" w:hAnsi="宋体"/>
          <w:bCs/>
          <w:szCs w:val="21"/>
          <w:lang w:val="zh-CN"/>
        </w:rPr>
        <w:t xml:space="preserve">%的价格扣除</w:t>
      </w:r>
      <w:r>
        <w:rPr>
          <w:rFonts w:hint="eastAsia" w:ascii="宋体" w:hAnsi="宋体"/>
          <w:szCs w:val="21"/>
        </w:rPr>
        <w:t xml:space="preserve">。联合体各方均为小型、微型企业的，联合体视同为小型、微型企业享受</w:t>
      </w:r>
      <w:r>
        <w:rPr>
          <w:rFonts w:hint="eastAsia" w:ascii="宋体" w:hAnsi="宋体"/>
          <w:bCs/>
          <w:szCs w:val="21"/>
          <w:lang w:val="zh-CN"/>
        </w:rPr>
        <w:t xml:space="preserve">10%的价格扣除</w:t>
      </w:r>
      <w:r>
        <w:rPr>
          <w:rFonts w:hint="eastAsia" w:ascii="宋体" w:hAnsi="宋体"/>
          <w:szCs w:val="21"/>
        </w:rPr>
        <w:t xml:space="preserve">。组成联合体的大中型企业和其他自然人、法人或者其他组织，与小型、微型企业之间不得存在投资关系。</w:t>
      </w:r>
      <w:r/>
    </w:p>
    <w:p>
      <w:pPr>
        <w:spacing w:line="360" w:lineRule="auto"/>
        <w:rPr>
          <w:rFonts w:ascii="宋体" w:hAnsi="宋体"/>
          <w:szCs w:val="21"/>
        </w:rPr>
      </w:pPr>
      <w:r>
        <w:rPr>
          <w:rFonts w:hint="eastAsia" w:ascii="宋体" w:hAnsi="宋体"/>
          <w:szCs w:val="21"/>
        </w:rPr>
        <w:t xml:space="preserve">8.5政府采购合同分包履行的，中标供应商就采购项目和分包项目向采购人负责，分包项目供应商就分包项目承担责任，中标供应商与分包供应商之间应该签订分包意向协议。</w:t>
      </w:r>
      <w:r/>
    </w:p>
    <w:p>
      <w:pPr>
        <w:spacing w:line="360" w:lineRule="auto"/>
        <w:rPr>
          <w:rFonts w:ascii="宋体" w:hAnsi="宋体"/>
          <w:szCs w:val="21"/>
        </w:rPr>
      </w:pPr>
      <w:r>
        <w:rPr>
          <w:rFonts w:hint="eastAsia" w:ascii="宋体" w:hAnsi="宋体"/>
          <w:szCs w:val="21"/>
        </w:rPr>
        <w:t xml:space="preserve">8.6享受中小企业扶持政策获得政府采购合同的，小微企业不得将合同分包给大中型企业，中型企业不得将合同分包给大型企业。</w:t>
      </w:r>
      <w:r/>
    </w:p>
    <w:p>
      <w:pPr>
        <w:spacing w:line="360" w:lineRule="auto"/>
        <w:rPr>
          <w:rFonts w:ascii="宋体" w:hAnsi="宋体"/>
          <w:szCs w:val="21"/>
        </w:rPr>
      </w:pPr>
      <w:r>
        <w:rPr>
          <w:rFonts w:hint="eastAsia" w:ascii="宋体" w:hAnsi="宋体"/>
          <w:szCs w:val="21"/>
        </w:rPr>
        <w:t xml:space="preserve">8.7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spacing w:line="360" w:lineRule="auto"/>
        <w:rPr>
          <w:rFonts w:ascii="宋体" w:hAnsi="宋体"/>
          <w:b/>
          <w:bCs/>
          <w:szCs w:val="21"/>
          <w:lang w:val="zh-CN"/>
        </w:rPr>
      </w:pPr>
      <w:r>
        <w:rPr>
          <w:rFonts w:hint="eastAsia" w:ascii="宋体" w:hAnsi="宋体"/>
          <w:b/>
          <w:bCs/>
          <w:szCs w:val="21"/>
        </w:rPr>
        <w:t xml:space="preserve">9</w:t>
      </w:r>
      <w:r>
        <w:rPr>
          <w:rFonts w:hint="eastAsia" w:ascii="宋体" w:hAnsi="宋体"/>
          <w:b/>
          <w:bCs/>
          <w:szCs w:val="21"/>
          <w:lang w:val="zh-CN"/>
        </w:rPr>
        <w:t xml:space="preserve">、投标费用</w:t>
      </w:r>
      <w:r/>
    </w:p>
    <w:p>
      <w:pPr>
        <w:spacing w:line="360" w:lineRule="auto"/>
        <w:rPr>
          <w:rFonts w:ascii="宋体" w:hAnsi="宋体"/>
          <w:szCs w:val="21"/>
          <w:lang w:val="zh-CN"/>
        </w:rPr>
      </w:pPr>
      <w:r>
        <w:rPr>
          <w:rFonts w:hint="eastAsia" w:ascii="宋体" w:hAnsi="宋体"/>
          <w:szCs w:val="21"/>
        </w:rPr>
        <w:t xml:space="preserve">9</w:t>
      </w:r>
      <w:r>
        <w:rPr>
          <w:rFonts w:ascii="宋体" w:hAnsi="宋体"/>
          <w:szCs w:val="21"/>
          <w:lang w:val="zh-CN"/>
        </w:rPr>
        <w:t xml:space="preserve">.1</w:t>
      </w:r>
      <w:r>
        <w:rPr>
          <w:rFonts w:hint="eastAsia" w:ascii="宋体" w:hAnsi="宋体"/>
          <w:szCs w:val="21"/>
          <w:lang w:val="zh-CN"/>
        </w:rPr>
        <w:t xml:space="preserve"> 供应商应自行承担所有与准备和参加投标有关的费用。无论采购结果如何，采购代理和采购人在任何情况下均无义务和责任承担这些费用。</w:t>
      </w:r>
      <w:r/>
    </w:p>
    <w:p>
      <w:pPr>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2</w:t>
      </w:r>
      <w:r>
        <w:rPr>
          <w:rFonts w:hint="eastAsia" w:ascii="宋体" w:hAnsi="宋体"/>
          <w:szCs w:val="21"/>
        </w:rPr>
        <w:t xml:space="preserve">本项目还涉及税费、管理费等相关为完成本次项目招标的费用由中选单位支付；以上费用由中标人支付并含在投标综合单价内。</w:t>
      </w:r>
      <w:r/>
    </w:p>
    <w:p>
      <w:pPr>
        <w:spacing w:line="360" w:lineRule="auto"/>
        <w:rPr>
          <w:rFonts w:ascii="宋体" w:hAnsi="宋体"/>
          <w:szCs w:val="21"/>
        </w:rPr>
      </w:pPr>
      <w:r>
        <w:rPr>
          <w:rFonts w:hint="eastAsia" w:ascii="宋体" w:hAnsi="宋体"/>
          <w:b/>
          <w:szCs w:val="21"/>
        </w:rPr>
        <w:t xml:space="preserve">10、投标文件组成</w:t>
      </w:r>
      <w:r>
        <w:rPr>
          <w:rFonts w:hint="eastAsia" w:ascii="宋体" w:hAnsi="宋体"/>
          <w:szCs w:val="21"/>
        </w:rPr>
        <w:br/>
        <w:t xml:space="preserve">10.1 供应商应当根据招标文件要求编制投标文件，投标文件应对招标文件提出的要求和条件作出实质性响应，并在《商务条款偏离表》、《资格性和符合性检查响应对照表》等处逐条标明满足与否。</w:t>
      </w:r>
      <w:r>
        <w:rPr>
          <w:rFonts w:hint="eastAsia" w:ascii="宋体" w:hAnsi="宋体" w:cs="宋体"/>
          <w:b/>
          <w:szCs w:val="21"/>
        </w:rPr>
        <w:t xml:space="preserve">对带星号（“</w:t>
      </w:r>
      <w:r>
        <w:rPr>
          <w:rFonts w:ascii="宋体" w:hAnsi="宋体" w:cs="宋体"/>
          <w:b/>
          <w:szCs w:val="21"/>
        </w:rPr>
        <w:t xml:space="preserve">★</w:t>
      </w:r>
      <w:r>
        <w:rPr>
          <w:rFonts w:hint="eastAsia" w:ascii="宋体" w:hAnsi="宋体" w:cs="宋体"/>
          <w:b/>
          <w:szCs w:val="21"/>
        </w:rPr>
        <w:t xml:space="preserve">”）的技术参数必须在投标文件中按要求提供技术支持资料（如白皮书、彩页、手册、检测报告等），未提供技术支持资料的，评标时不予认可。（采购需求中另有规定的，也可从其规定）</w:t>
      </w:r>
      <w:r>
        <w:rPr>
          <w:rFonts w:hint="eastAsia" w:ascii="宋体" w:hAnsi="宋体"/>
          <w:szCs w:val="21"/>
        </w:rPr>
        <w:br/>
      </w:r>
      <w:r>
        <w:rPr>
          <w:rFonts w:hint="eastAsia" w:ascii="宋体" w:hAnsi="宋体"/>
          <w:szCs w:val="21"/>
        </w:rPr>
        <w:t xml:space="preserve">10.2 供应商根据招标文件载明的标的采购项目实际情况，拟在中标后将中标项目的非主体、非关键性工作交由他人完成的，应当在投标文件中载明。</w:t>
      </w:r>
      <w:r>
        <w:rPr>
          <w:rFonts w:hint="eastAsia" w:ascii="宋体" w:hAnsi="宋体"/>
          <w:szCs w:val="21"/>
        </w:rPr>
        <w:br/>
        <w:t xml:space="preserve">10.3 投标文件由商务部分、服务部分、价格部分，以及其他部分组成。</w:t>
      </w:r>
      <w:r>
        <w:rPr>
          <w:rFonts w:hint="eastAsia" w:ascii="宋体" w:hAnsi="宋体"/>
          <w:szCs w:val="21"/>
        </w:rPr>
        <w:br/>
      </w:r>
      <w:r>
        <w:rPr>
          <w:rFonts w:hint="eastAsia" w:ascii="宋体" w:hAnsi="宋体"/>
          <w:b/>
          <w:szCs w:val="21"/>
        </w:rPr>
        <w:t xml:space="preserve">11、投标文件的商务部分</w:t>
      </w:r>
      <w:r>
        <w:rPr>
          <w:rFonts w:hint="eastAsia" w:ascii="宋体" w:hAnsi="宋体"/>
          <w:szCs w:val="21"/>
        </w:rPr>
        <w:br/>
        <w:t xml:space="preserve">11.1 商务部分是证明供应商有资格参加投标和中标后有能力履行合同的文件，这些文件应能满足招标的要求，包括但不限于下列文件，其中加“★”项目不得有缺失或无效。</w:t>
      </w:r>
      <w:r>
        <w:rPr>
          <w:rFonts w:hint="eastAsia" w:ascii="宋体" w:hAnsi="宋体"/>
          <w:szCs w:val="21"/>
        </w:rPr>
        <w:br/>
        <w:t xml:space="preserve">  （1）★ 投标函（投标申请及声明）；</w:t>
      </w:r>
      <w:r>
        <w:rPr>
          <w:rFonts w:hint="eastAsia" w:ascii="宋体" w:hAnsi="宋体"/>
          <w:szCs w:val="21"/>
        </w:rPr>
        <w:br/>
        <w:t xml:space="preserve">  （2）★ 法定代表人授权委托书原件及委托代理人的身份证复印件加盖公章；</w:t>
      </w:r>
      <w:r/>
    </w:p>
    <w:p>
      <w:pPr>
        <w:ind w:left="210"/>
        <w:spacing w:line="360" w:lineRule="auto"/>
        <w:rPr>
          <w:rFonts w:ascii="宋体" w:hAnsi="宋体"/>
          <w:szCs w:val="21"/>
        </w:rPr>
      </w:pPr>
      <w:r>
        <w:rPr>
          <w:rFonts w:hint="eastAsia" w:ascii="宋体" w:hAnsi="宋体"/>
          <w:szCs w:val="21"/>
        </w:rPr>
        <w:t xml:space="preserve">（3）★第一章投标邀请中《中华人民共和国政府采购法》规定的资格条件证明文件和《南京市政府采购供应商信用记录表暨信用承诺书》；</w:t>
      </w:r>
      <w:r>
        <w:rPr>
          <w:rFonts w:hint="eastAsia" w:ascii="宋体" w:hAnsi="宋体"/>
          <w:szCs w:val="21"/>
        </w:rPr>
        <w:br/>
        <w:t xml:space="preserve">（4）★第一章投标邀请中采购人根据采购项目的特殊要求规定的特定条件证明文件（若有）；</w:t>
      </w:r>
      <w:r/>
    </w:p>
    <w:p>
      <w:pPr>
        <w:ind w:left="21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《中小企业声明函》</w:t>
      </w:r>
      <w:r>
        <w:rPr>
          <w:rFonts w:hint="eastAsia" w:ascii="宋体" w:hAnsi="宋体"/>
          <w:szCs w:val="21"/>
        </w:rPr>
        <w:t xml:space="preserve">；</w:t>
      </w:r>
      <w:r>
        <w:rPr>
          <w:rFonts w:hint="eastAsia" w:ascii="宋体" w:hAnsi="宋体"/>
          <w:szCs w:val="21"/>
        </w:rPr>
        <w:br/>
        <w:t xml:space="preserve">（</w:t>
      </w:r>
      <w:r>
        <w:rPr>
          <w:rFonts w:hint="eastAsia" w:ascii="宋体" w:hAnsi="宋体"/>
          <w:szCs w:val="21"/>
        </w:rPr>
        <w:t xml:space="preserve">6</w:t>
      </w:r>
      <w:r>
        <w:rPr>
          <w:rFonts w:hint="eastAsia" w:ascii="宋体" w:hAnsi="宋体"/>
          <w:szCs w:val="21"/>
        </w:rPr>
        <w:t xml:space="preserve">）《商务条款偏离表》；</w:t>
      </w:r>
      <w:r/>
    </w:p>
    <w:p>
      <w:pPr>
        <w:ind w:left="210"/>
        <w:spacing w:line="360" w:lineRule="auto"/>
        <w:rPr>
          <w:rFonts w:ascii="宋体" w:hAnsi="宋体"/>
          <w:szCs w:val="21"/>
          <w:lang w:val="zh-CN"/>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）供应商认为需要提供的其他资格证明文件和商务资料等。</w:t>
      </w:r>
      <w:r/>
    </w:p>
    <w:p>
      <w:pPr>
        <w:spacing w:line="360" w:lineRule="auto"/>
        <w:rPr>
          <w:rFonts w:ascii="宋体" w:hAnsi="宋体"/>
          <w:b/>
          <w:bCs/>
          <w:szCs w:val="21"/>
          <w:lang w:val="zh-CN"/>
        </w:rPr>
      </w:pPr>
      <w:r>
        <w:rPr>
          <w:rFonts w:hint="eastAsia" w:ascii="宋体" w:hAnsi="宋体"/>
          <w:b/>
          <w:bCs/>
          <w:szCs w:val="21"/>
        </w:rPr>
        <w:t xml:space="preserve">12</w:t>
      </w:r>
      <w:r>
        <w:rPr>
          <w:rFonts w:hint="eastAsia" w:ascii="宋体" w:hAnsi="宋体"/>
          <w:b/>
          <w:bCs/>
          <w:szCs w:val="21"/>
          <w:lang w:val="zh-CN"/>
        </w:rPr>
        <w:t xml:space="preserve">、投标文件的技术部分</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ascii="宋体" w:hAnsi="宋体"/>
          <w:szCs w:val="21"/>
          <w:lang w:val="zh-CN"/>
        </w:rPr>
        <w:t xml:space="preserve">.1</w:t>
      </w:r>
      <w:r>
        <w:rPr>
          <w:rFonts w:hint="eastAsia" w:ascii="宋体" w:hAnsi="宋体"/>
          <w:szCs w:val="21"/>
          <w:lang w:val="zh-CN"/>
        </w:rPr>
        <w:t xml:space="preserve"> 技术部分是证明</w:t>
      </w:r>
      <w:r>
        <w:rPr>
          <w:rFonts w:hint="eastAsia" w:ascii="宋体" w:hAnsi="宋体"/>
          <w:szCs w:val="21"/>
        </w:rPr>
        <w:t xml:space="preserve">供应商提供的货物和服务是合格的、并符合招标文件要求的证明文件，以及</w:t>
      </w:r>
      <w:r>
        <w:rPr>
          <w:rFonts w:hint="eastAsia" w:ascii="宋体" w:hAnsi="宋体"/>
          <w:szCs w:val="21"/>
          <w:lang w:val="zh-CN"/>
        </w:rPr>
        <w:t xml:space="preserve">对投标报价表中的服务的详细说明，这些文件可以是文字资料、图纸和数据等。</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.2 若技术性能无特殊说明，则按国家有关部门最新颁布的标准及规范为准；</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.3 提供的</w:t>
      </w:r>
      <w:r>
        <w:rPr>
          <w:rFonts w:hint="eastAsia" w:ascii="宋体" w:hAnsi="宋体"/>
          <w:szCs w:val="21"/>
        </w:rPr>
        <w:t xml:space="preserve">技术</w:t>
      </w:r>
      <w:r>
        <w:rPr>
          <w:rFonts w:hint="eastAsia" w:ascii="宋体" w:hAnsi="宋体"/>
          <w:szCs w:val="21"/>
          <w:lang w:val="zh-CN"/>
        </w:rPr>
        <w:t xml:space="preserve">如与招标文件要求有不符之处，应说明其差别之所在，并在《技术规格偏离表》中逐条予以说明。</w:t>
      </w:r>
      <w:r/>
    </w:p>
    <w:p>
      <w:pPr>
        <w:spacing w:line="360" w:lineRule="auto"/>
        <w:rPr>
          <w:rFonts w:ascii="宋体" w:hAnsi="宋体"/>
          <w:b/>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.4 投标文件应按照招标文件要求提供技术资料、文件和有关证明，包括但不限于</w:t>
      </w:r>
      <w:r>
        <w:rPr>
          <w:rFonts w:hint="eastAsia" w:ascii="宋体" w:hAnsi="宋体"/>
          <w:b/>
          <w:szCs w:val="21"/>
          <w:lang w:val="zh-CN"/>
        </w:rPr>
        <w:t xml:space="preserve">其中加</w:t>
      </w:r>
      <w:r>
        <w:rPr>
          <w:rFonts w:hint="eastAsia" w:ascii="宋体" w:hAnsi="宋体"/>
          <w:szCs w:val="21"/>
        </w:rPr>
        <w:t xml:space="preserve">★</w:t>
      </w:r>
      <w:r>
        <w:rPr>
          <w:rFonts w:hint="eastAsia" w:ascii="宋体" w:hAnsi="宋体"/>
          <w:b/>
          <w:szCs w:val="21"/>
          <w:lang w:val="zh-CN"/>
        </w:rPr>
        <w:t xml:space="preserve">项目不得有缺失或无效：</w:t>
      </w:r>
      <w:r/>
    </w:p>
    <w:p>
      <w:pPr>
        <w:ind w:firstLine="420"/>
        <w:spacing w:line="360" w:lineRule="auto"/>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）货物材质、主要技术指标和性能、生产产地、品牌、型号等详细说明；</w:t>
      </w:r>
      <w:r/>
    </w:p>
    <w:p>
      <w:pPr>
        <w:ind w:firstLine="420"/>
        <w:spacing w:line="360" w:lineRule="auto"/>
        <w:rPr>
          <w:rFonts w:ascii="宋体" w:hAnsi="宋体"/>
          <w:szCs w:val="21"/>
        </w:rPr>
      </w:pPr>
      <w:r>
        <w:rPr>
          <w:rFonts w:hint="eastAsia" w:ascii="宋体" w:hAnsi="宋体"/>
          <w:szCs w:val="21"/>
        </w:rPr>
        <w:t xml:space="preserve">（2）《技术条款偏离表》；</w:t>
      </w:r>
      <w:r/>
    </w:p>
    <w:p>
      <w:pPr>
        <w:ind w:firstLine="420"/>
        <w:spacing w:line="360" w:lineRule="auto"/>
        <w:rPr>
          <w:rFonts w:ascii="宋体" w:hAnsi="宋体"/>
          <w:szCs w:val="21"/>
        </w:rPr>
      </w:pPr>
      <w:r>
        <w:rPr>
          <w:rFonts w:hint="eastAsia" w:ascii="宋体" w:hAnsi="宋体"/>
          <w:szCs w:val="21"/>
        </w:rPr>
        <w:t xml:space="preserve">（3）服务的标准和规范；</w:t>
      </w:r>
      <w:r/>
    </w:p>
    <w:p>
      <w:pPr>
        <w:ind w:firstLine="420"/>
        <w:spacing w:line="360" w:lineRule="auto"/>
        <w:rPr>
          <w:rFonts w:ascii="宋体" w:hAnsi="宋体"/>
          <w:szCs w:val="21"/>
        </w:rPr>
      </w:pPr>
      <w:r>
        <w:rPr>
          <w:rFonts w:hint="eastAsia" w:ascii="宋体" w:hAnsi="宋体"/>
          <w:szCs w:val="21"/>
        </w:rPr>
        <w:t xml:space="preserve">（4）产品配置和技术参数表；</w:t>
      </w:r>
      <w:r/>
    </w:p>
    <w:p>
      <w:pPr>
        <w:ind w:firstLine="420"/>
        <w:spacing w:line="360" w:lineRule="auto"/>
        <w:rPr>
          <w:rFonts w:ascii="宋体" w:hAnsi="宋体"/>
          <w:szCs w:val="21"/>
        </w:rPr>
      </w:pPr>
      <w:r>
        <w:rPr>
          <w:rFonts w:hint="eastAsia" w:ascii="宋体" w:hAnsi="宋体"/>
          <w:szCs w:val="21"/>
        </w:rPr>
        <w:t xml:space="preserve">（5）货物安装、验收标准、货物技术资料（如白皮书、彩页、手册、检测报告等）；</w:t>
      </w:r>
      <w:r/>
    </w:p>
    <w:p>
      <w:pPr>
        <w:ind w:firstLine="420"/>
        <w:spacing w:line="360" w:lineRule="auto"/>
        <w:rPr>
          <w:rFonts w:ascii="宋体" w:hAnsi="宋体"/>
          <w:szCs w:val="21"/>
        </w:rPr>
      </w:pPr>
      <w:r>
        <w:rPr>
          <w:rFonts w:hint="eastAsia" w:ascii="宋体" w:hAnsi="宋体"/>
          <w:szCs w:val="21"/>
        </w:rPr>
        <w:t xml:space="preserve">（6）项目集成（实施）方案；</w:t>
      </w:r>
      <w:r/>
    </w:p>
    <w:p>
      <w:pPr>
        <w:ind w:firstLine="420"/>
        <w:spacing w:line="360" w:lineRule="auto"/>
        <w:rPr>
          <w:rFonts w:ascii="宋体" w:hAnsi="宋体"/>
          <w:szCs w:val="21"/>
        </w:rPr>
      </w:pPr>
      <w:r>
        <w:rPr>
          <w:rFonts w:hint="eastAsia" w:ascii="宋体" w:hAnsi="宋体"/>
          <w:szCs w:val="21"/>
        </w:rPr>
        <w:t xml:space="preserve">（7）服务承诺</w:t>
      </w:r>
      <w:r>
        <w:rPr>
          <w:rFonts w:hint="eastAsia" w:ascii="宋体" w:cs="宋体"/>
          <w:szCs w:val="21"/>
          <w:lang w:val="zh-CN"/>
        </w:rPr>
        <w:t xml:space="preserve">（不得低于本项目招标要求）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（8）供应商认为需要提供的其他技术文件或资料等。</w:t>
      </w:r>
      <w:r>
        <w:rPr>
          <w:rFonts w:hint="eastAsia" w:ascii="宋体" w:hAnsi="宋体"/>
          <w:szCs w:val="21"/>
        </w:rPr>
        <w:br/>
      </w:r>
      <w:r>
        <w:rPr>
          <w:rFonts w:hint="eastAsia" w:ascii="宋体" w:hAnsi="宋体"/>
          <w:b/>
          <w:szCs w:val="21"/>
        </w:rPr>
        <w:t xml:space="preserve">13、投标文件的价格部分</w:t>
      </w:r>
      <w:r>
        <w:rPr>
          <w:rFonts w:hint="eastAsia" w:ascii="宋体" w:hAnsi="宋体"/>
          <w:szCs w:val="21"/>
        </w:rPr>
        <w:br/>
        <w:t xml:space="preserve">13.1 价格部分是对投标货物和服务价格构成的说明，每一项货物仅接受一个价格。</w:t>
      </w:r>
      <w:r>
        <w:rPr>
          <w:rFonts w:hint="eastAsia" w:ascii="宋体" w:hAnsi="宋体"/>
          <w:szCs w:val="21"/>
        </w:rPr>
        <w:br/>
      </w:r>
      <w:r>
        <w:rPr>
          <w:rFonts w:hint="eastAsia" w:ascii="宋体" w:hAnsi="宋体"/>
          <w:szCs w:val="21"/>
        </w:rPr>
        <w:t xml:space="preserve">13.2 报价应包含货物设计、制造、包装、仓储、运输装缷、保险、安装、调试及其材料及验收合格之前保管及</w:t>
      </w:r>
      <w:r>
        <w:rPr>
          <w:rFonts w:hint="eastAsia" w:ascii="宋体" w:hAnsi="宋体"/>
          <w:szCs w:val="21"/>
        </w:rPr>
        <w:t xml:space="preserve">质保</w:t>
      </w:r>
      <w:r>
        <w:rPr>
          <w:rFonts w:hint="eastAsia" w:ascii="宋体" w:hAnsi="宋体"/>
          <w:szCs w:val="21"/>
        </w:rPr>
        <w:t xml:space="preserve">期内备品备件、专用工具、伴随服务、技术图纸资料、人员培训发生的所有含税费用、支付给员工的工资和国家强制缴纳的各种社会保障资金，</w:t>
      </w:r>
      <w:r>
        <w:rPr>
          <w:rFonts w:hint="eastAsia" w:ascii="宋体" w:hAnsi="宋体"/>
          <w:bCs/>
          <w:szCs w:val="21"/>
        </w:rPr>
        <w:t xml:space="preserve">招标代理费，</w:t>
      </w:r>
      <w:r>
        <w:rPr>
          <w:rFonts w:hint="eastAsia" w:ascii="宋体" w:hAnsi="宋体"/>
          <w:szCs w:val="21"/>
        </w:rPr>
        <w:t xml:space="preserve">以及供应商认为需要的其他费用等。</w:t>
      </w:r>
      <w:r>
        <w:rPr>
          <w:rFonts w:hint="eastAsia" w:ascii="宋体" w:hAnsi="宋体"/>
          <w:szCs w:val="21"/>
        </w:rPr>
        <w:br/>
        <w:t xml:space="preserve">13.3 供应商的任何错漏、优惠、竞争性报价不得作为减轻责任、减少服务、增加收费、降低质量的理由。供应商应充分考虑到市场价格变动，以及项目实施过程中的不可预见因素，一旦成交，价格不变。如果有漏项，视同让利。</w:t>
      </w:r>
      <w:r/>
    </w:p>
    <w:p>
      <w:pPr>
        <w:spacing w:line="360" w:lineRule="auto"/>
        <w:widowControl/>
        <w:rPr>
          <w:rFonts w:ascii="宋体" w:hAnsi="宋体"/>
          <w:szCs w:val="21"/>
        </w:rPr>
      </w:pPr>
      <w:r>
        <w:rPr>
          <w:rFonts w:hint="eastAsia" w:ascii="宋体" w:hAnsi="宋体"/>
          <w:szCs w:val="21"/>
        </w:rPr>
        <w:t xml:space="preserve">13.4 供应商应在《开标一览表》、《分项报价表》等标明提供的单价、总价以及分项报价。供应商系小企业（含小型、微型企业）或监狱和戒毒企业或残疾人福利性单位的，并提供本企业制造的货物、承担的工程或者服务，或者提供其他小企业、残疾人福利性单位、监狱企业制造的货物和服务的，须在《开标一览表》、《分项报价表》中注明</w:t>
      </w:r>
      <w:r>
        <w:rPr>
          <w:rFonts w:hint="eastAsia" w:ascii="宋体" w:hAnsi="宋体"/>
          <w:szCs w:val="21"/>
        </w:rPr>
        <w:t xml:space="preserve">，</w:t>
      </w:r>
      <w:r>
        <w:rPr>
          <w:rFonts w:hint="eastAsia" w:ascii="宋体" w:hAnsi="宋体"/>
          <w:szCs w:val="21"/>
        </w:rPr>
        <w:t xml:space="preserve">如无法划分计算的，将不予认可。供应商应当如实申报,否则评标委员会有权取消其小微企业、监狱和戒毒企业、残疾人福利单位政策。</w:t>
      </w:r>
      <w:r/>
    </w:p>
    <w:p>
      <w:pPr>
        <w:spacing w:line="360" w:lineRule="auto"/>
        <w:rPr>
          <w:rFonts w:ascii="宋体" w:hAnsi="宋体"/>
          <w:szCs w:val="21"/>
        </w:rPr>
      </w:pPr>
      <w:r>
        <w:rPr>
          <w:rFonts w:hint="eastAsia" w:ascii="宋体" w:hAnsi="宋体"/>
          <w:b/>
          <w:szCs w:val="21"/>
        </w:rPr>
        <w:t xml:space="preserve">13.5</w:t>
      </w:r>
      <w:r>
        <w:rPr>
          <w:rFonts w:hint="eastAsia" w:ascii="宋体" w:hAnsi="宋体"/>
          <w:b/>
          <w:szCs w:val="21"/>
          <w:lang w:val="zh-CN"/>
        </w:rPr>
        <w:t xml:space="preserve">《开标一览表》一份，单独封装并标明“开标一览表”字样(如未单独封装或未加盖单位公章的,将按无效投标处理)，随投标文件一并递交，以便唱标时使用。</w:t>
      </w:r>
      <w:r>
        <w:rPr>
          <w:rFonts w:hint="eastAsia" w:ascii="宋体" w:hAnsi="宋体"/>
          <w:szCs w:val="21"/>
        </w:rPr>
        <w:br/>
      </w:r>
      <w:r>
        <w:rPr>
          <w:rFonts w:hint="eastAsia" w:ascii="宋体" w:hAnsi="宋体"/>
          <w:b/>
          <w:szCs w:val="21"/>
        </w:rPr>
        <w:t xml:space="preserve">14、投标文件的其他部分：</w:t>
      </w:r>
      <w:r>
        <w:rPr>
          <w:rFonts w:hint="eastAsia" w:ascii="宋体" w:hAnsi="宋体"/>
          <w:szCs w:val="21"/>
        </w:rPr>
        <w:t xml:space="preserve">供应商编制投标文件需要提供的其他相关文件。</w:t>
      </w:r>
      <w:r>
        <w:rPr>
          <w:rFonts w:hint="eastAsia" w:ascii="宋体" w:hAnsi="宋体"/>
          <w:szCs w:val="21"/>
        </w:rPr>
        <w:br/>
      </w:r>
      <w:r>
        <w:rPr>
          <w:rFonts w:hint="eastAsia" w:ascii="宋体" w:hAnsi="宋体"/>
          <w:b/>
          <w:szCs w:val="21"/>
        </w:rPr>
        <w:t xml:space="preserve">15</w:t>
      </w:r>
      <w:r>
        <w:rPr>
          <w:rFonts w:hint="eastAsia" w:ascii="宋体" w:hAnsi="宋体"/>
          <w:b/>
          <w:szCs w:val="21"/>
        </w:rPr>
        <w:t xml:space="preserve">、</w:t>
      </w:r>
      <w:r>
        <w:rPr>
          <w:rFonts w:hint="eastAsia" w:ascii="宋体" w:hAnsi="宋体"/>
          <w:b/>
          <w:szCs w:val="21"/>
        </w:rPr>
        <w:t xml:space="preserve">投标保证金：</w:t>
      </w:r>
      <w:r>
        <w:rPr>
          <w:rFonts w:hint="eastAsia" w:ascii="宋体" w:hAnsi="宋体"/>
          <w:szCs w:val="21"/>
        </w:rPr>
        <w:t xml:space="preserve">本项目不收取保证金。</w:t>
      </w:r>
      <w:r/>
    </w:p>
    <w:p>
      <w:pPr>
        <w:spacing w:line="360" w:lineRule="auto"/>
        <w:rPr>
          <w:rFonts w:ascii="宋体" w:hAnsi="宋体"/>
          <w:szCs w:val="21"/>
        </w:rPr>
      </w:pPr>
      <w:r>
        <w:rPr>
          <w:rFonts w:hint="eastAsia" w:ascii="宋体" w:hAnsi="宋体"/>
          <w:b/>
          <w:szCs w:val="21"/>
        </w:rPr>
        <w:t xml:space="preserve">16</w:t>
      </w:r>
      <w:r>
        <w:rPr>
          <w:rFonts w:hint="eastAsia" w:ascii="宋体" w:hAnsi="宋体"/>
          <w:b/>
          <w:szCs w:val="21"/>
        </w:rPr>
        <w:t xml:space="preserve">、</w:t>
      </w:r>
      <w:r>
        <w:rPr>
          <w:rFonts w:hint="eastAsia" w:ascii="宋体" w:hAnsi="宋体"/>
          <w:b/>
          <w:szCs w:val="21"/>
        </w:rPr>
        <w:t xml:space="preserve"> 投标有效期</w:t>
      </w:r>
      <w:r>
        <w:rPr>
          <w:rFonts w:hint="eastAsia" w:ascii="宋体" w:hAnsi="宋体"/>
          <w:szCs w:val="21"/>
        </w:rPr>
        <w:br/>
      </w: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.1 自开标之日起</w:t>
      </w:r>
      <w:r>
        <w:rPr>
          <w:rFonts w:hint="eastAsia" w:ascii="宋体" w:hAnsi="宋体"/>
          <w:szCs w:val="21"/>
        </w:rPr>
        <w:t xml:space="preserve">六十日内</w:t>
      </w:r>
      <w:r>
        <w:rPr>
          <w:rFonts w:hint="eastAsia" w:ascii="宋体" w:hAnsi="宋体"/>
          <w:szCs w:val="21"/>
          <w:lang w:val="zh-CN"/>
        </w:rPr>
        <w:t xml:space="preserve">投标有效。</w:t>
      </w:r>
      <w:r>
        <w:rPr>
          <w:rFonts w:hint="eastAsia" w:ascii="宋体" w:hAnsi="宋体"/>
          <w:szCs w:val="21"/>
          <w:lang w:val="zh-CN"/>
        </w:rPr>
        <w:br/>
        <w:t xml:space="preserve">1</w:t>
      </w:r>
      <w:r>
        <w:rPr>
          <w:rFonts w:hint="eastAsia" w:ascii="宋体" w:hAnsi="宋体"/>
          <w:szCs w:val="21"/>
        </w:rPr>
        <w:t xml:space="preserve">6</w:t>
      </w:r>
      <w:r>
        <w:rPr>
          <w:rFonts w:hint="eastAsia" w:ascii="宋体" w:hAnsi="宋体"/>
          <w:szCs w:val="21"/>
          <w:lang w:val="zh-CN"/>
        </w:rPr>
        <w:t xml:space="preserve">.2 在特殊情况下，在原投标有效期截止之前，</w:t>
      </w:r>
      <w:r>
        <w:rPr>
          <w:rFonts w:hint="eastAsia" w:ascii="宋体" w:hAnsi="宋体"/>
          <w:szCs w:val="21"/>
        </w:rPr>
        <w:t xml:space="preserve">采购人或采购代理机构</w:t>
      </w:r>
      <w:r>
        <w:rPr>
          <w:rFonts w:hint="eastAsia" w:ascii="宋体" w:hAnsi="宋体"/>
          <w:szCs w:val="21"/>
          <w:lang w:val="zh-CN"/>
        </w:rPr>
        <w:t xml:space="preserve">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p>
    <w:p>
      <w:pPr>
        <w:spacing w:line="360" w:lineRule="auto"/>
        <w:rPr>
          <w:rFonts w:ascii="宋体" w:hAnsi="宋体"/>
          <w:b/>
          <w:bCs/>
          <w:szCs w:val="21"/>
          <w:lang w:val="zh-CN"/>
        </w:rPr>
      </w:pPr>
      <w:r>
        <w:rPr>
          <w:rFonts w:hint="eastAsia" w:ascii="宋体" w:hAnsi="宋体"/>
          <w:b/>
          <w:bCs/>
          <w:szCs w:val="21"/>
        </w:rPr>
        <w:t xml:space="preserve">17</w:t>
      </w:r>
      <w:r>
        <w:rPr>
          <w:rFonts w:hint="eastAsia" w:ascii="宋体" w:hAnsi="宋体"/>
          <w:b/>
          <w:bCs/>
          <w:szCs w:val="21"/>
          <w:lang w:val="zh-CN"/>
        </w:rPr>
        <w:t xml:space="preserve">、投标文件的份数、签署</w:t>
      </w:r>
      <w:r/>
    </w:p>
    <w:p>
      <w:pPr>
        <w:spacing w:line="360" w:lineRule="auto"/>
        <w:rPr>
          <w:rFonts w:ascii="宋体" w:hAnsi="宋体"/>
          <w:szCs w:val="21"/>
          <w:lang w:val="zh-CN"/>
        </w:rPr>
      </w:pPr>
      <w:r>
        <w:rPr>
          <w:rFonts w:hint="eastAsia" w:ascii="宋体" w:hAnsi="宋体"/>
          <w:szCs w:val="21"/>
        </w:rPr>
        <w:t xml:space="preserve">17</w:t>
      </w:r>
      <w:r>
        <w:rPr>
          <w:rFonts w:ascii="宋体" w:hAnsi="宋体"/>
          <w:szCs w:val="21"/>
          <w:lang w:val="zh-CN"/>
        </w:rPr>
        <w:t xml:space="preserve">.1</w:t>
      </w:r>
      <w:r>
        <w:rPr>
          <w:rFonts w:hint="eastAsia" w:ascii="宋体" w:hAnsi="宋体"/>
          <w:szCs w:val="21"/>
          <w:lang w:val="zh-CN"/>
        </w:rPr>
        <w:t xml:space="preserve"> 投标人应严格按照招标文件要求的份数准备投标文件，每份投标文件须清楚地标明“正本”或“副本”字样。一旦正本和副本不符，以正本为准。</w:t>
      </w:r>
      <w:r/>
    </w:p>
    <w:p>
      <w:pPr>
        <w:spacing w:line="360" w:lineRule="auto"/>
        <w:rPr>
          <w:rFonts w:ascii="宋体" w:hAnsi="宋体"/>
          <w:bCs/>
          <w:szCs w:val="21"/>
        </w:rPr>
      </w:pPr>
      <w:r>
        <w:rPr>
          <w:rFonts w:hint="eastAsia" w:ascii="宋体" w:hAnsi="宋体"/>
          <w:szCs w:val="21"/>
          <w:lang w:val="zh-CN"/>
        </w:rPr>
        <w:t xml:space="preserve">1</w:t>
      </w:r>
      <w:r>
        <w:rPr>
          <w:rFonts w:hint="eastAsia" w:ascii="宋体" w:hAnsi="宋体"/>
          <w:szCs w:val="21"/>
        </w:rPr>
        <w:t xml:space="preserve">7</w:t>
      </w:r>
      <w:r>
        <w:rPr>
          <w:rFonts w:hint="eastAsia" w:ascii="宋体" w:hAnsi="宋体"/>
          <w:szCs w:val="21"/>
          <w:lang w:val="zh-CN"/>
        </w:rPr>
        <w:t xml:space="preserve">.2 投</w:t>
      </w:r>
      <w:r>
        <w:rPr>
          <w:rFonts w:hint="eastAsia" w:ascii="宋体" w:hAnsi="宋体"/>
          <w:szCs w:val="21"/>
        </w:rPr>
        <w:t xml:space="preserve">标文件文字材料需打印或用不褪色墨水书写。投标文件的正本须经法定代表人或经正式授权</w:t>
      </w:r>
      <w:r>
        <w:rPr>
          <w:rFonts w:hint="eastAsia" w:ascii="宋体" w:hAnsi="宋体"/>
          <w:szCs w:val="21"/>
          <w:lang w:val="zh-CN"/>
        </w:rPr>
        <w:t xml:space="preserve">并对供应商有约束力的委托代理人签字</w:t>
      </w:r>
      <w:r>
        <w:rPr>
          <w:rFonts w:hint="eastAsia" w:ascii="宋体" w:hAnsi="宋体"/>
          <w:szCs w:val="21"/>
        </w:rPr>
        <w:t xml:space="preserve">和加盖投标人公章。本招标文件所表述（指定）的公章是指法定名称章，不包括合同专用章、业务专用章等印章。</w:t>
      </w:r>
      <w:r/>
    </w:p>
    <w:p>
      <w:pPr>
        <w:spacing w:line="360" w:lineRule="auto"/>
        <w:rPr>
          <w:rFonts w:ascii="宋体" w:hAnsi="宋体"/>
          <w:bCs/>
          <w:szCs w:val="21"/>
        </w:rPr>
      </w:pPr>
      <w:r>
        <w:rPr>
          <w:rFonts w:hint="eastAsia" w:ascii="宋体" w:hAnsi="宋体"/>
          <w:szCs w:val="21"/>
          <w:lang w:val="zh-CN"/>
        </w:rPr>
        <w:t xml:space="preserve">1</w:t>
      </w:r>
      <w:r>
        <w:rPr>
          <w:rFonts w:hint="eastAsia" w:ascii="宋体" w:hAnsi="宋体"/>
          <w:szCs w:val="21"/>
        </w:rPr>
        <w:t xml:space="preserve">7</w:t>
      </w:r>
      <w:r>
        <w:rPr>
          <w:rFonts w:hint="eastAsia" w:ascii="宋体" w:hAnsi="宋体"/>
          <w:szCs w:val="21"/>
          <w:lang w:val="zh-CN"/>
        </w:rPr>
        <w:t xml:space="preserve">.3 </w:t>
      </w:r>
      <w:r>
        <w:rPr>
          <w:rFonts w:hint="eastAsia" w:ascii="宋体" w:hAnsi="宋体"/>
          <w:bCs/>
          <w:szCs w:val="21"/>
        </w:rPr>
        <w:t xml:space="preserve">除投标人对错处做必要修改外，投标文件不得行间插字、涂改或增删。如有修改错漏处，必须由</w:t>
      </w:r>
      <w:r>
        <w:rPr>
          <w:rFonts w:hint="eastAsia" w:ascii="宋体" w:hAnsi="宋体"/>
          <w:bCs/>
          <w:szCs w:val="21"/>
          <w:lang w:val="zh-CN"/>
        </w:rPr>
        <w:t xml:space="preserve">法定代表人或投标授权代表</w:t>
      </w:r>
      <w:r>
        <w:rPr>
          <w:rFonts w:hint="eastAsia" w:ascii="宋体" w:hAnsi="宋体"/>
          <w:bCs/>
          <w:szCs w:val="21"/>
        </w:rPr>
        <w:t xml:space="preserve">签字或盖章</w:t>
      </w:r>
      <w:r>
        <w:rPr>
          <w:rFonts w:hint="eastAsia" w:ascii="宋体" w:hAnsi="宋体"/>
          <w:bCs/>
          <w:szCs w:val="21"/>
          <w:lang w:val="zh-CN"/>
        </w:rPr>
        <w:t xml:space="preserve">确认</w:t>
      </w:r>
      <w:r>
        <w:rPr>
          <w:rFonts w:hint="eastAsia" w:ascii="宋体" w:hAnsi="宋体"/>
          <w:bCs/>
          <w:szCs w:val="21"/>
        </w:rPr>
        <w:t xml:space="preserve">。</w:t>
      </w:r>
      <w:r/>
    </w:p>
    <w:p>
      <w:pPr>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8、投标文件的密封和递交</w:t>
      </w:r>
      <w:r/>
    </w:p>
    <w:p>
      <w:pPr>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8</w:t>
      </w:r>
      <w:r>
        <w:rPr>
          <w:rFonts w:ascii="宋体" w:hAnsi="宋体"/>
          <w:bCs/>
          <w:szCs w:val="21"/>
        </w:rPr>
        <w:t xml:space="preserve">.1 </w:t>
      </w:r>
      <w:r>
        <w:rPr>
          <w:rFonts w:hint="eastAsia" w:ascii="宋体" w:hAnsi="宋体"/>
          <w:bCs/>
          <w:szCs w:val="21"/>
        </w:rPr>
        <w:t xml:space="preserve">供应商应当将投标文件密封。</w:t>
      </w:r>
      <w:r>
        <w:rPr>
          <w:rFonts w:hint="eastAsia" w:ascii="宋体" w:hAnsi="宋体"/>
          <w:szCs w:val="21"/>
          <w:lang w:val="zh-CN"/>
        </w:rPr>
        <w:t xml:space="preserve">电子版文件可以单独封装也可与</w:t>
      </w:r>
      <w:r>
        <w:rPr>
          <w:rFonts w:hint="eastAsia" w:ascii="宋体" w:hAnsi="宋体"/>
          <w:szCs w:val="21"/>
        </w:rPr>
        <w:t xml:space="preserve">投标文件</w:t>
      </w:r>
      <w:r>
        <w:rPr>
          <w:rFonts w:hint="eastAsia" w:ascii="宋体" w:hAnsi="宋体"/>
          <w:szCs w:val="21"/>
          <w:lang w:val="zh-CN"/>
        </w:rPr>
        <w:t xml:space="preserve">封装在同一个封袋中</w:t>
      </w:r>
      <w:r>
        <w:rPr>
          <w:rFonts w:hint="eastAsia" w:ascii="宋体" w:hAnsi="宋体"/>
          <w:szCs w:val="21"/>
          <w:lang w:val="zh-CN"/>
        </w:rPr>
        <w:t xml:space="preserve">，</w:t>
      </w:r>
      <w:r>
        <w:rPr>
          <w:rFonts w:hint="eastAsia" w:ascii="宋体" w:hAnsi="宋体"/>
          <w:bCs/>
          <w:szCs w:val="21"/>
          <w:lang w:val="zh-CN"/>
        </w:rPr>
        <w:t xml:space="preserve">《开标一览表》单独封装</w:t>
      </w:r>
      <w:r>
        <w:rPr>
          <w:rFonts w:hint="eastAsia" w:ascii="宋体" w:hAnsi="宋体"/>
          <w:szCs w:val="21"/>
          <w:lang w:val="zh-CN"/>
        </w:rPr>
        <w:t xml:space="preserve">。</w:t>
      </w:r>
      <w:r/>
    </w:p>
    <w:p>
      <w:pPr>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2 供应商应当在招标文件要求提交投标文件的截止时间前，将密封的投标文件送达投标地点。</w:t>
      </w:r>
      <w:r/>
    </w:p>
    <w:p>
      <w:pPr>
        <w:spacing w:line="360" w:lineRule="auto"/>
      </w:pPr>
      <w:r>
        <w:rPr>
          <w:rFonts w:hint="eastAsia" w:ascii="宋体" w:hAnsi="宋体"/>
          <w:bCs/>
          <w:szCs w:val="21"/>
        </w:rPr>
        <w:t xml:space="preserve">18.3 如果文件包装上没有按上述规定密封，采购人及采购代理机构将不承担投标文件错放、遗失或提前开封的责任，由此造成的过早开封的投标文件，招标人将予以拒绝，并退还给投标人。</w:t>
      </w:r>
      <w:r/>
    </w:p>
    <w:p>
      <w:pPr>
        <w:spacing w:line="360" w:lineRule="auto"/>
        <w:rPr>
          <w:rFonts w:ascii="宋体" w:hAnsi="宋体"/>
          <w:b/>
          <w:bCs/>
          <w:szCs w:val="21"/>
        </w:rPr>
      </w:pPr>
      <w:r>
        <w:rPr>
          <w:rFonts w:hint="eastAsia" w:ascii="宋体" w:hAnsi="宋体"/>
          <w:b/>
          <w:bCs/>
          <w:szCs w:val="21"/>
        </w:rPr>
        <w:t xml:space="preserve">19、有下列情形之一的投标文件将拒收：</w:t>
      </w:r>
      <w:r/>
    </w:p>
    <w:p>
      <w:pPr>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9</w:t>
      </w:r>
      <w:r>
        <w:rPr>
          <w:rFonts w:ascii="宋体" w:hAnsi="宋体"/>
          <w:bCs/>
          <w:szCs w:val="21"/>
        </w:rPr>
        <w:t xml:space="preserve">.</w:t>
      </w:r>
      <w:r>
        <w:rPr>
          <w:rFonts w:hint="eastAsia" w:ascii="宋体" w:hAnsi="宋体"/>
          <w:bCs/>
          <w:szCs w:val="21"/>
        </w:rPr>
        <w:t xml:space="preserve">1在招标文件要求提交投标文件的截止时间之后送达的等。</w:t>
      </w:r>
      <w:r/>
    </w:p>
    <w:p>
      <w:pPr>
        <w:spacing w:line="360" w:lineRule="auto"/>
        <w:rPr>
          <w:rFonts w:ascii="宋体" w:hAnsi="宋体"/>
          <w:b/>
          <w:bCs/>
          <w:szCs w:val="21"/>
          <w:lang w:val="zh-CN"/>
        </w:rPr>
      </w:pPr>
      <w:r>
        <w:rPr>
          <w:rFonts w:hint="eastAsia" w:ascii="宋体" w:hAnsi="宋体"/>
          <w:b/>
          <w:bCs/>
          <w:szCs w:val="21"/>
        </w:rPr>
        <w:t xml:space="preserve">20</w:t>
      </w:r>
      <w:r>
        <w:rPr>
          <w:rFonts w:hint="eastAsia" w:ascii="宋体" w:hAnsi="宋体"/>
          <w:b/>
          <w:bCs/>
          <w:szCs w:val="21"/>
          <w:lang w:val="zh-CN"/>
        </w:rPr>
        <w:t xml:space="preserve">、投标文件的修改和撤回</w:t>
      </w:r>
      <w:r/>
    </w:p>
    <w:p>
      <w:pPr>
        <w:spacing w:line="360" w:lineRule="auto"/>
        <w:rPr>
          <w:rFonts w:ascii="宋体" w:hAnsi="宋体"/>
          <w:szCs w:val="21"/>
          <w:lang w:val="zh-CN"/>
        </w:rPr>
      </w:pPr>
      <w:r>
        <w:rPr>
          <w:rFonts w:hint="eastAsia" w:ascii="宋体" w:hAnsi="宋体"/>
          <w:szCs w:val="21"/>
        </w:rPr>
        <w:t xml:space="preserve">20</w:t>
      </w:r>
      <w:r>
        <w:rPr>
          <w:rFonts w:ascii="宋体" w:hAnsi="宋体"/>
          <w:szCs w:val="21"/>
          <w:lang w:val="zh-CN"/>
        </w:rPr>
        <w:t xml:space="preserve">.1 </w:t>
      </w:r>
      <w:r>
        <w:rPr>
          <w:rFonts w:hint="eastAsia" w:ascii="宋体" w:hAnsi="宋体"/>
          <w:szCs w:val="21"/>
          <w:lang w:val="zh-CN"/>
        </w:rPr>
        <w:t xml:space="preserve">供应商在投标截止时间前，可以对所递交的投标文件进行补充、修改或撤回，并书面通知</w:t>
      </w:r>
      <w:r>
        <w:rPr>
          <w:rFonts w:hint="eastAsia" w:ascii="宋体" w:hAnsi="宋体"/>
          <w:szCs w:val="21"/>
        </w:rPr>
        <w:t xml:space="preserve">采购代理机构</w:t>
      </w:r>
      <w:r>
        <w:rPr>
          <w:rFonts w:hint="eastAsia" w:ascii="宋体" w:hAnsi="宋体"/>
          <w:szCs w:val="21"/>
          <w:lang w:val="zh-CN"/>
        </w:rPr>
        <w:t xml:space="preserve">。补充、修改的内容应当按照招标文件要求签署、盖章、</w:t>
      </w:r>
      <w:r>
        <w:rPr>
          <w:rFonts w:hint="eastAsia" w:ascii="宋体" w:hAnsi="宋体"/>
          <w:szCs w:val="21"/>
        </w:rPr>
        <w:t xml:space="preserve">密封后</w:t>
      </w:r>
      <w:r>
        <w:rPr>
          <w:rFonts w:hint="eastAsia" w:ascii="宋体" w:hAnsi="宋体"/>
          <w:szCs w:val="21"/>
          <w:lang w:val="zh-CN"/>
        </w:rPr>
        <w:t xml:space="preserve">，作为投标文件的组成部分。</w:t>
      </w:r>
      <w:r/>
    </w:p>
    <w:p>
      <w:pPr>
        <w:spacing w:line="360" w:lineRule="auto"/>
        <w:rPr>
          <w:rFonts w:ascii="宋体" w:hAnsi="宋体"/>
          <w:szCs w:val="21"/>
          <w:lang w:val="zh-CN"/>
        </w:rPr>
      </w:pPr>
      <w:r>
        <w:rPr>
          <w:rFonts w:hint="eastAsia" w:ascii="宋体" w:hAnsi="宋体"/>
          <w:szCs w:val="21"/>
        </w:rPr>
        <w:t xml:space="preserve">20</w:t>
      </w:r>
      <w:r>
        <w:rPr>
          <w:rFonts w:ascii="宋体" w:hAnsi="宋体"/>
          <w:szCs w:val="21"/>
          <w:lang w:val="zh-CN"/>
        </w:rPr>
        <w:t xml:space="preserve">.</w:t>
      </w:r>
      <w:r>
        <w:rPr>
          <w:rFonts w:hint="eastAsia" w:ascii="宋体" w:hAnsi="宋体"/>
          <w:szCs w:val="21"/>
          <w:lang w:val="zh-CN"/>
        </w:rPr>
        <w:t xml:space="preserve">2 投标截止时间之后，投标文件不得撤回；如果撤回的，一年内不得参加南京市政府采购活动。</w:t>
      </w:r>
      <w:r/>
    </w:p>
    <w:p>
      <w:pPr>
        <w:spacing w:line="360" w:lineRule="auto"/>
        <w:rPr>
          <w:rFonts w:ascii="宋体" w:hAnsi="宋体"/>
          <w:b/>
          <w:bCs/>
          <w:szCs w:val="21"/>
          <w:lang w:val="zh-CN"/>
        </w:rPr>
      </w:pPr>
      <w:r>
        <w:rPr>
          <w:rFonts w:hint="eastAsia" w:ascii="宋体" w:hAnsi="宋体"/>
          <w:b/>
          <w:bCs/>
          <w:szCs w:val="21"/>
          <w:lang w:val="zh-CN"/>
        </w:rPr>
        <w:t xml:space="preserve">四、开标、评标与确定中标供应商</w:t>
      </w:r>
      <w:r/>
    </w:p>
    <w:p>
      <w:pPr>
        <w:spacing w:line="360" w:lineRule="auto"/>
        <w:rPr>
          <w:rFonts w:ascii="宋体" w:hAnsi="宋体"/>
          <w:b/>
          <w:bCs/>
          <w:szCs w:val="21"/>
          <w:lang w:val="zh-CN"/>
        </w:rPr>
      </w:pPr>
      <w:r>
        <w:rPr>
          <w:rFonts w:hint="eastAsia" w:ascii="宋体" w:hAnsi="宋体"/>
          <w:b/>
          <w:bCs/>
          <w:szCs w:val="21"/>
        </w:rPr>
        <w:t xml:space="preserve">21</w:t>
      </w:r>
      <w:r>
        <w:rPr>
          <w:rFonts w:hint="eastAsia" w:ascii="宋体" w:hAnsi="宋体"/>
          <w:b/>
          <w:bCs/>
          <w:szCs w:val="21"/>
          <w:lang w:val="zh-CN"/>
        </w:rPr>
        <w:t xml:space="preserve">、开标</w:t>
      </w:r>
      <w:r/>
    </w:p>
    <w:p>
      <w:pPr>
        <w:spacing w:line="360" w:lineRule="auto"/>
        <w:rPr>
          <w:rFonts w:ascii="宋体" w:hAnsi="宋体"/>
          <w:szCs w:val="21"/>
          <w:lang w:val="zh-CN"/>
        </w:rPr>
      </w:pPr>
      <w:r>
        <w:rPr>
          <w:rFonts w:hint="eastAsia" w:ascii="宋体" w:hAnsi="宋体"/>
          <w:szCs w:val="21"/>
        </w:rPr>
        <w:t xml:space="preserve">21</w:t>
      </w:r>
      <w:r>
        <w:rPr>
          <w:rFonts w:ascii="宋体" w:hAnsi="宋体"/>
          <w:szCs w:val="21"/>
          <w:lang w:val="zh-CN"/>
        </w:rPr>
        <w:t xml:space="preserve">.1 </w:t>
      </w:r>
      <w:r>
        <w:rPr>
          <w:rFonts w:hint="eastAsia" w:ascii="宋体" w:hAnsi="宋体"/>
          <w:szCs w:val="21"/>
        </w:rPr>
        <w:t xml:space="preserve">采购代理机构</w:t>
      </w:r>
      <w:r>
        <w:rPr>
          <w:rFonts w:hint="eastAsia" w:ascii="宋体" w:hAnsi="宋体"/>
          <w:szCs w:val="21"/>
          <w:lang w:val="zh-CN"/>
        </w:rPr>
        <w:t xml:space="preserve">将在招标文件确定的时间和地点进行公开开标。供应商委派代表准时参加，参加开标的代表须签名报到以证明其出席。</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ascii="宋体" w:hAnsi="宋体"/>
          <w:szCs w:val="21"/>
          <w:lang w:val="zh-CN"/>
        </w:rPr>
        <w:t xml:space="preserve">.2 </w:t>
      </w:r>
      <w:r>
        <w:rPr>
          <w:rFonts w:hint="eastAsia" w:ascii="宋体" w:hAnsi="宋体"/>
          <w:szCs w:val="21"/>
          <w:lang w:val="zh-CN"/>
        </w:rPr>
        <w:t xml:space="preserve">开标时，</w:t>
      </w:r>
      <w:r>
        <w:rPr>
          <w:rFonts w:hint="eastAsia" w:ascii="宋体" w:hAnsi="宋体"/>
          <w:szCs w:val="21"/>
        </w:rPr>
        <w:t xml:space="preserve">采购代理机构</w:t>
      </w:r>
      <w:r>
        <w:rPr>
          <w:rFonts w:hint="eastAsia" w:ascii="宋体" w:hAnsi="宋体"/>
          <w:szCs w:val="21"/>
          <w:lang w:val="zh-CN"/>
        </w:rPr>
        <w:t xml:space="preserve">将邀请供应商代表检查投标文件的密封情况，经确认无误后，由</w:t>
      </w:r>
      <w:r>
        <w:rPr>
          <w:rFonts w:hint="eastAsia" w:ascii="宋体" w:hAnsi="宋体"/>
          <w:szCs w:val="21"/>
        </w:rPr>
        <w:t xml:space="preserve">采购代理机构</w:t>
      </w:r>
      <w:r>
        <w:rPr>
          <w:rFonts w:hint="eastAsia" w:ascii="宋体" w:hAnsi="宋体"/>
          <w:szCs w:val="21"/>
          <w:lang w:val="zh-CN"/>
        </w:rPr>
        <w:t xml:space="preserve">工作人员当众拆封，宣读供应商名称、投标价格、招标文件允许提供的备选投标方案和投标文件规定的其他主要内容。</w:t>
      </w:r>
      <w:r/>
    </w:p>
    <w:p>
      <w:pPr>
        <w:spacing w:line="360" w:lineRule="auto"/>
        <w:rPr>
          <w:rFonts w:ascii="宋体" w:hAnsi="宋体"/>
          <w:szCs w:val="21"/>
          <w:lang w:val="zh-CN"/>
        </w:rPr>
      </w:pPr>
      <w:r>
        <w:rPr>
          <w:rFonts w:hint="eastAsia" w:ascii="宋体" w:hAnsi="宋体"/>
          <w:szCs w:val="21"/>
        </w:rPr>
        <w:t xml:space="preserve">21</w:t>
      </w:r>
      <w:r>
        <w:rPr>
          <w:rFonts w:ascii="宋体" w:hAnsi="宋体"/>
          <w:szCs w:val="21"/>
          <w:lang w:val="zh-CN"/>
        </w:rPr>
        <w:t xml:space="preserve">.3</w:t>
      </w:r>
      <w:r>
        <w:rPr>
          <w:rFonts w:hint="eastAsia" w:ascii="宋体" w:hAnsi="宋体"/>
          <w:szCs w:val="21"/>
          <w:lang w:val="zh-CN"/>
        </w:rPr>
        <w:t xml:space="preserve"> 未宣读的投标价格、价格折扣和招标文件允许提供的备选投标方案等实质性内容，评标时不予承认。</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ascii="宋体" w:hAnsi="宋体"/>
          <w:szCs w:val="21"/>
          <w:lang w:val="zh-CN"/>
        </w:rPr>
        <w:t xml:space="preserve">.4</w:t>
      </w:r>
      <w:r>
        <w:rPr>
          <w:rFonts w:hint="eastAsia" w:ascii="宋体" w:hAnsi="宋体"/>
          <w:szCs w:val="21"/>
          <w:lang w:val="zh-CN"/>
        </w:rPr>
        <w:t xml:space="preserve">开标时，《开标一览表》（报价表）内容与投标文件中相应内容不一致的，以《开标一览表》（报价表）为准。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ascii="宋体" w:hAnsi="宋体"/>
          <w:szCs w:val="21"/>
          <w:lang w:val="zh-CN"/>
        </w:rPr>
        <w:t xml:space="preserve">.5</w:t>
      </w:r>
      <w:r>
        <w:rPr>
          <w:rFonts w:hint="eastAsia" w:ascii="宋体" w:hAnsi="宋体"/>
          <w:szCs w:val="21"/>
          <w:lang w:val="zh-CN"/>
        </w:rPr>
        <w:t xml:space="preserve">投标文件、《开标一览表》（报价表）中报价的大写金额与小写金额不一致的，以大写金额为准。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.6单价金额小数点或者百分比有明显错位的，以《开标一览表》（报价表）的总价为准，并修改单价；</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.7总价金额与按单价汇总金额不一致的，以单价金额计算结果为准；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.8同时出现2</w:t>
      </w:r>
      <w:r>
        <w:rPr>
          <w:rFonts w:hint="eastAsia" w:ascii="宋体" w:hAnsi="宋体"/>
          <w:szCs w:val="21"/>
        </w:rPr>
        <w:t xml:space="preserve">1</w:t>
      </w:r>
      <w:r>
        <w:rPr>
          <w:rFonts w:hint="eastAsia" w:ascii="宋体" w:hAnsi="宋体"/>
          <w:szCs w:val="21"/>
          <w:lang w:val="zh-CN"/>
        </w:rPr>
        <w:t xml:space="preserve">.4-2</w:t>
      </w:r>
      <w:r>
        <w:rPr>
          <w:rFonts w:hint="eastAsia" w:ascii="宋体" w:hAnsi="宋体"/>
          <w:szCs w:val="21"/>
        </w:rPr>
        <w:t xml:space="preserve">1</w:t>
      </w:r>
      <w:r>
        <w:rPr>
          <w:rFonts w:hint="eastAsia" w:ascii="宋体" w:hAnsi="宋体"/>
          <w:szCs w:val="21"/>
          <w:lang w:val="zh-CN"/>
        </w:rPr>
        <w:t xml:space="preserve">.7中两种以上不一致的</w:t>
      </w:r>
      <w:r>
        <w:rPr>
          <w:rFonts w:hint="eastAsia" w:ascii="宋体" w:hAnsi="宋体"/>
          <w:szCs w:val="21"/>
          <w:lang w:val="zh-CN"/>
        </w:rPr>
        <w:t xml:space="preserve">，</w:t>
      </w:r>
      <w:r>
        <w:rPr>
          <w:rFonts w:hint="eastAsia" w:ascii="宋体" w:hAnsi="宋体"/>
          <w:szCs w:val="21"/>
          <w:lang w:val="zh-CN"/>
        </w:rPr>
        <w:t xml:space="preserve">按照2</w:t>
      </w:r>
      <w:r>
        <w:rPr>
          <w:rFonts w:hint="eastAsia" w:ascii="宋体" w:hAnsi="宋体"/>
          <w:szCs w:val="21"/>
        </w:rPr>
        <w:t xml:space="preserve">1</w:t>
      </w:r>
      <w:r>
        <w:rPr>
          <w:rFonts w:hint="eastAsia" w:ascii="宋体" w:hAnsi="宋体"/>
          <w:szCs w:val="21"/>
          <w:lang w:val="zh-CN"/>
        </w:rPr>
        <w:t xml:space="preserve">.4-2</w:t>
      </w:r>
      <w:r>
        <w:rPr>
          <w:rFonts w:hint="eastAsia" w:ascii="宋体" w:hAnsi="宋体"/>
          <w:szCs w:val="21"/>
        </w:rPr>
        <w:t xml:space="preserve">1</w:t>
      </w:r>
      <w:r>
        <w:rPr>
          <w:rFonts w:hint="eastAsia" w:ascii="宋体" w:hAnsi="宋体"/>
          <w:szCs w:val="21"/>
          <w:lang w:val="zh-CN"/>
        </w:rPr>
        <w:t xml:space="preserve">.7的顺序修正。修正后的报价由法定代表人或其授权的代表签字确认后产生约束力，投标人不确认的，投标无效。</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.9对不同文字文本投标文件的解释发生异议的，以中文文本为准。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ascii="宋体" w:hAnsi="宋体"/>
          <w:szCs w:val="21"/>
          <w:lang w:val="zh-CN"/>
        </w:rPr>
        <w:t xml:space="preserve">.</w:t>
      </w:r>
      <w:r>
        <w:rPr>
          <w:rFonts w:hint="eastAsia" w:ascii="宋体" w:hAnsi="宋体"/>
          <w:szCs w:val="21"/>
          <w:lang w:val="zh-CN"/>
        </w:rPr>
        <w:t xml:space="preserve">10</w:t>
      </w:r>
      <w:r>
        <w:rPr>
          <w:rFonts w:hint="eastAsia" w:ascii="宋体" w:hAnsi="宋体"/>
          <w:szCs w:val="21"/>
          <w:lang w:val="zh-CN"/>
        </w:rPr>
        <w:t xml:space="preserve">投标截止时间结束后参加投标的供应商</w:t>
      </w:r>
      <w:r>
        <w:rPr>
          <w:rFonts w:hint="eastAsia" w:ascii="宋体" w:hAnsi="宋体"/>
          <w:szCs w:val="21"/>
          <w:lang w:val="zh-CN"/>
        </w:rPr>
        <w:t xml:space="preserve">只有两家时</w:t>
      </w:r>
      <w:r>
        <w:rPr>
          <w:rFonts w:hint="eastAsia" w:ascii="宋体" w:hAnsi="宋体"/>
          <w:szCs w:val="21"/>
          <w:lang w:val="zh-CN"/>
        </w:rPr>
        <w:t xml:space="preserve">，除采购任务取消情形外，采购人报经</w:t>
      </w:r>
      <w:r>
        <w:rPr>
          <w:rFonts w:hint="eastAsia" w:ascii="宋体" w:hAnsi="宋体"/>
          <w:szCs w:val="21"/>
          <w:lang w:val="zh-CN"/>
        </w:rPr>
        <w:t xml:space="preserve">本级财政</w:t>
      </w:r>
      <w:r>
        <w:rPr>
          <w:rFonts w:hint="eastAsia" w:ascii="宋体" w:hAnsi="宋体"/>
          <w:szCs w:val="21"/>
          <w:lang w:val="zh-CN"/>
        </w:rPr>
        <w:t xml:space="preserve">部门批准后，可变更为竞争性谈判采购。如果变更为竞争性谈判采购的，</w:t>
      </w:r>
      <w:r>
        <w:rPr>
          <w:rFonts w:hint="eastAsia" w:ascii="宋体" w:hAnsi="宋体"/>
          <w:szCs w:val="21"/>
        </w:rPr>
        <w:t xml:space="preserve">采购代理机构</w:t>
      </w:r>
      <w:r>
        <w:rPr>
          <w:rFonts w:hint="eastAsia" w:ascii="宋体" w:hAnsi="宋体"/>
          <w:szCs w:val="21"/>
          <w:lang w:val="zh-CN"/>
        </w:rPr>
        <w:t xml:space="preserve">根据招标文件</w:t>
      </w:r>
      <w:r>
        <w:rPr>
          <w:rFonts w:hint="eastAsia" w:ascii="宋体" w:hAnsi="宋体"/>
          <w:szCs w:val="21"/>
          <w:lang w:val="zh-CN"/>
        </w:rPr>
        <w:t xml:space="preserve">中的采购需求编制竞争性谈判文件，只与该两家供应商进行竞争性谈判采购。</w:t>
      </w:r>
      <w:r/>
    </w:p>
    <w:p>
      <w:pPr>
        <w:spacing w:line="360" w:lineRule="auto"/>
        <w:rPr>
          <w:rFonts w:ascii="宋体" w:hAnsi="宋体"/>
          <w:szCs w:val="21"/>
        </w:rPr>
      </w:pPr>
      <w:r>
        <w:rPr>
          <w:rFonts w:hint="eastAsia" w:ascii="宋体" w:hAnsi="宋体"/>
          <w:b/>
          <w:szCs w:val="21"/>
        </w:rPr>
        <w:t xml:space="preserve">22</w:t>
      </w:r>
      <w:r>
        <w:rPr>
          <w:rFonts w:hint="eastAsia" w:ascii="宋体" w:hAnsi="宋体"/>
          <w:b/>
          <w:szCs w:val="21"/>
        </w:rPr>
        <w:t xml:space="preserve">、</w:t>
      </w:r>
      <w:r>
        <w:rPr>
          <w:rFonts w:hint="eastAsia" w:ascii="宋体" w:hAnsi="宋体"/>
          <w:b/>
          <w:szCs w:val="21"/>
        </w:rPr>
        <w:t xml:space="preserve">评标</w:t>
      </w:r>
      <w:r>
        <w:rPr>
          <w:rFonts w:hint="eastAsia" w:ascii="宋体" w:hAnsi="宋体"/>
          <w:szCs w:val="21"/>
        </w:rPr>
        <w:br/>
        <w:t xml:space="preserve">22.1 评标组织</w:t>
      </w:r>
      <w:r>
        <w:rPr>
          <w:rFonts w:hint="eastAsia" w:ascii="宋体" w:hAnsi="宋体"/>
          <w:szCs w:val="21"/>
        </w:rPr>
        <w:br/>
        <w:t xml:space="preserve">22.1.1评标工作由采购代理机构负责组织，具体评标事务由依法组建的评标委员会负责，并独立履行下列职责：</w:t>
      </w:r>
      <w:r>
        <w:rPr>
          <w:rFonts w:hint="eastAsia" w:ascii="宋体" w:hAnsi="宋体"/>
          <w:szCs w:val="21"/>
        </w:rPr>
        <w:br/>
        <w:t xml:space="preserve">（1）审查、评价投标文件是否符合招标文件的商务、技术等实质性要求；</w:t>
      </w:r>
      <w:r>
        <w:rPr>
          <w:rFonts w:hint="eastAsia" w:ascii="宋体" w:hAnsi="宋体"/>
          <w:szCs w:val="21"/>
        </w:rPr>
        <w:br/>
        <w:t xml:space="preserve">（2）要求投标人对投标文件有关事项作出澄清或者说明；</w:t>
      </w:r>
      <w:r>
        <w:rPr>
          <w:rFonts w:hint="eastAsia" w:ascii="宋体" w:hAnsi="宋体"/>
          <w:szCs w:val="21"/>
        </w:rPr>
        <w:br/>
        <w:t xml:space="preserve">（3）对投标文件进行比较和评价；</w:t>
      </w:r>
      <w:r>
        <w:rPr>
          <w:rFonts w:hint="eastAsia" w:ascii="宋体" w:hAnsi="宋体"/>
          <w:szCs w:val="21"/>
        </w:rPr>
        <w:br/>
        <w:t xml:space="preserve">（4）推荐中标候选人或根据采购人委托直接确定中标供应商；</w:t>
      </w:r>
      <w:r>
        <w:rPr>
          <w:rFonts w:hint="eastAsia" w:ascii="宋体" w:hAnsi="宋体"/>
          <w:szCs w:val="21"/>
        </w:rPr>
        <w:br/>
        <w:t xml:space="preserve">（5）向采购人、财政部门报告评标中发现的违法行为。</w:t>
      </w:r>
      <w:r>
        <w:rPr>
          <w:rFonts w:hint="eastAsia" w:ascii="宋体" w:hAnsi="宋体"/>
          <w:szCs w:val="21"/>
        </w:rPr>
        <w:br/>
        <w:t xml:space="preserve">22.1.2 评标委员会由采购人代表和有关技术、经济等方面的专家组成，独立开展评审工作。</w:t>
      </w:r>
      <w:r>
        <w:rPr>
          <w:rFonts w:hint="eastAsia" w:ascii="宋体" w:hAnsi="宋体"/>
          <w:szCs w:val="21"/>
        </w:rPr>
        <w:br/>
        <w:t xml:space="preserve">22.2 评标程序</w:t>
      </w:r>
      <w:r>
        <w:rPr>
          <w:rFonts w:hint="eastAsia" w:ascii="宋体" w:hAnsi="宋体"/>
          <w:szCs w:val="21"/>
        </w:rPr>
        <w:br/>
        <w:t xml:space="preserve">22.2.1 投标文件的资格审查。</w:t>
      </w:r>
      <w:r>
        <w:rPr>
          <w:rFonts w:hint="eastAsia" w:ascii="宋体" w:hAnsi="宋体"/>
          <w:szCs w:val="21"/>
        </w:rPr>
        <w:br/>
        <w:t xml:space="preserve">22.2.1.1采购人代表将依法对投标人的资格进行审查。</w:t>
      </w:r>
      <w:r>
        <w:rPr>
          <w:rFonts w:hint="eastAsia" w:ascii="宋体" w:hAnsi="宋体"/>
          <w:szCs w:val="21"/>
        </w:rPr>
        <w:br/>
        <w:t xml:space="preserve">22.2.1.2资格性审查：依据法律法规和招标文件的规定，对投标文件中的资格证明文件、《</w:t>
      </w:r>
      <w:r>
        <w:rPr>
          <w:rFonts w:hint="eastAsia" w:ascii="宋体" w:hAnsi="宋体"/>
          <w:szCs w:val="21"/>
        </w:rPr>
        <w:t xml:space="preserve">南京市政府采购供应商信用记录表暨信用承诺书</w:t>
      </w:r>
      <w:r>
        <w:rPr>
          <w:rFonts w:hint="eastAsia" w:ascii="宋体" w:hAnsi="宋体"/>
          <w:szCs w:val="21"/>
        </w:rPr>
        <w:t xml:space="preserve">》等进行审查，以确定投标供应商是否具备投标资格。</w:t>
      </w:r>
      <w:r>
        <w:rPr>
          <w:rFonts w:hint="eastAsia" w:ascii="宋体" w:hAnsi="宋体"/>
          <w:szCs w:val="21"/>
        </w:rPr>
        <w:br/>
        <w:t xml:space="preserve">22.2.1.3  在进行资格性审查的同时，将在“信用中国”网站（www.creditchina.gov.cn）、“中国政府采购网</w:t>
      </w:r>
      <w:r>
        <w:rPr>
          <w:rFonts w:hint="eastAsia" w:ascii="宋体" w:hAnsi="宋体"/>
          <w:szCs w:val="21"/>
        </w:rPr>
        <w:t xml:space="preserve">”</w:t>
      </w:r>
      <w:r>
        <w:rPr>
          <w:rFonts w:hint="eastAsia" w:ascii="宋体" w:hAnsi="宋体"/>
          <w:szCs w:val="21"/>
        </w:rPr>
        <w:t xml:space="preserve">(www.ccgp.gov.cn)等渠道对投标人是否被列入失信被执行人、重大税收违法案件当事人名单、政府采购严重违法失信行为记录名单的情况进行查询，以确定投标供应商是否具备投标资格。</w:t>
      </w:r>
      <w:r/>
    </w:p>
    <w:p>
      <w:pPr>
        <w:spacing w:line="360" w:lineRule="auto"/>
        <w:rPr>
          <w:rFonts w:ascii="宋体" w:hAnsi="宋体" w:cs="宋体"/>
          <w:szCs w:val="21"/>
          <w:lang w:val="zh-CN"/>
        </w:rPr>
      </w:pPr>
      <w:r>
        <w:rPr>
          <w:rFonts w:hint="eastAsia" w:ascii="宋体" w:hAnsi="宋体"/>
          <w:b/>
          <w:szCs w:val="21"/>
        </w:rPr>
        <w:t xml:space="preserve">22.2.1.4 投标文件有下列情况之一的，在资格性审查时按照无效投标处理：</w:t>
      </w:r>
      <w:r>
        <w:rPr>
          <w:rFonts w:hint="eastAsia" w:ascii="宋体" w:hAnsi="宋体"/>
          <w:b/>
          <w:szCs w:val="21"/>
        </w:rPr>
        <w:br/>
        <w:t xml:space="preserve">（1）不具备招标文件中规定资格条件的；</w:t>
      </w:r>
      <w:r>
        <w:rPr>
          <w:rFonts w:hint="eastAsia" w:ascii="宋体" w:hAnsi="宋体"/>
          <w:b/>
          <w:szCs w:val="21"/>
        </w:rPr>
        <w:br/>
        <w:t xml:space="preserve">（2）供应商被“信用中国”网站（www.creditchina.gov.cn）、“中国政府采购网"(www.ccgp.gov.cn)等渠道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
          <w:szCs w:val="21"/>
        </w:rPr>
        <w:br/>
        <w:t xml:space="preserve">（3）未提供《</w:t>
      </w:r>
      <w:r>
        <w:rPr>
          <w:rFonts w:hint="eastAsia" w:ascii="宋体" w:hAnsi="宋体"/>
          <w:b/>
          <w:szCs w:val="21"/>
        </w:rPr>
        <w:t xml:space="preserve">南京市政府采购供应商信用记录表暨信用承诺书</w:t>
      </w:r>
      <w:r>
        <w:rPr>
          <w:rFonts w:hint="eastAsia" w:ascii="宋体" w:hAnsi="宋体"/>
          <w:b/>
          <w:szCs w:val="21"/>
        </w:rPr>
        <w:t xml:space="preserve">》</w:t>
      </w:r>
      <w:r>
        <w:rPr>
          <w:rFonts w:hint="eastAsia" w:ascii="宋体" w:hAnsi="宋体"/>
          <w:b/>
          <w:szCs w:val="21"/>
        </w:rPr>
        <w:t xml:space="preserve">或提供的《南京市政府采购供应商信用记录表暨信用承诺书》不符合招标文件要求</w:t>
      </w:r>
      <w:r>
        <w:rPr>
          <w:rFonts w:hint="eastAsia" w:ascii="宋体" w:hAnsi="宋体"/>
          <w:b/>
          <w:szCs w:val="21"/>
        </w:rPr>
        <w:t xml:space="preserve">。</w:t>
      </w:r>
      <w:r>
        <w:rPr>
          <w:rFonts w:hint="eastAsia" w:ascii="宋体" w:hAnsi="宋体"/>
          <w:szCs w:val="21"/>
        </w:rPr>
        <w:br/>
        <w:t xml:space="preserve">22.2.2 投标文件的符合性检查。</w:t>
      </w:r>
      <w:r>
        <w:rPr>
          <w:rFonts w:hint="eastAsia" w:ascii="宋体" w:hAnsi="宋体"/>
          <w:szCs w:val="21"/>
        </w:rPr>
        <w:br/>
      </w: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.2.2.1</w:t>
      </w:r>
      <w:r>
        <w:rPr>
          <w:rFonts w:hint="eastAsia" w:ascii="宋体" w:hAnsi="宋体"/>
          <w:szCs w:val="21"/>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szCs w:val="21"/>
        </w:rPr>
        <w:br/>
      </w: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.2.2.2 实质性要求是指本招标文件中用带星号（“★”）的商务和服务要求或文件中作出特别说明的其他要求。</w:t>
      </w:r>
      <w:r/>
    </w:p>
    <w:p>
      <w:pPr>
        <w:spacing w:line="360" w:lineRule="auto"/>
        <w:rPr>
          <w:rFonts w:ascii="宋体" w:hAnsi="宋体" w:cs="宋体"/>
          <w:bCs/>
          <w:szCs w:val="21"/>
        </w:rPr>
      </w:pP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.2.2.3 如果投标文件实质上没有响应招标文件的要求，评标委员会将予以拒绝，</w:t>
      </w:r>
      <w:r>
        <w:rPr>
          <w:rFonts w:hint="eastAsia" w:ascii="宋体" w:hAnsi="宋体" w:cs="宋体"/>
          <w:bCs/>
          <w:szCs w:val="21"/>
        </w:rPr>
        <w:t xml:space="preserve">投标人不得通过修改或撤销不合要求的偏离或保留而使其投标成为实质性响应的投标。</w:t>
      </w:r>
      <w:r/>
    </w:p>
    <w:p>
      <w:pPr>
        <w:spacing w:line="360" w:lineRule="auto"/>
        <w:rPr>
          <w:rFonts w:ascii="宋体" w:hAnsi="宋体"/>
          <w:b/>
          <w:szCs w:val="21"/>
        </w:rPr>
      </w:pPr>
      <w:r>
        <w:rPr>
          <w:rFonts w:hint="eastAsia" w:ascii="宋体" w:hAnsi="宋体"/>
          <w:b/>
          <w:szCs w:val="21"/>
        </w:rPr>
        <w:t xml:space="preserve">22.2.2.4 投标文件属下列情形之一的，在符合性审查时按照无效投标处理：</w:t>
      </w:r>
      <w:r>
        <w:rPr>
          <w:rFonts w:hint="eastAsia" w:ascii="宋体" w:hAnsi="宋体"/>
          <w:b/>
          <w:szCs w:val="21"/>
        </w:rPr>
        <w:br/>
        <w:t xml:space="preserve">（1）未按照招标文件规定要求密封、签署、盖章的，以及没有《开标一览表》或《开标一览表》没有按照招标文件要求单独封装、盖章的；</w:t>
      </w:r>
      <w:r/>
    </w:p>
    <w:p>
      <w:pPr>
        <w:spacing w:line="360" w:lineRule="auto"/>
        <w:rPr>
          <w:rFonts w:ascii="宋体" w:hAnsi="宋体"/>
          <w:b/>
          <w:szCs w:val="21"/>
        </w:rPr>
      </w:pPr>
      <w:r>
        <w:rPr>
          <w:rFonts w:hint="eastAsia" w:ascii="宋体" w:hAnsi="宋体"/>
          <w:b/>
          <w:szCs w:val="21"/>
        </w:rPr>
        <w:t xml:space="preserve">（2）投标总价超出采购预算金额或者最高限价的；</w:t>
      </w:r>
      <w:r/>
    </w:p>
    <w:p>
      <w:pPr>
        <w:spacing w:line="360" w:lineRule="auto"/>
        <w:rPr>
          <w:rFonts w:ascii="宋体" w:hAnsi="宋体"/>
          <w:b/>
          <w:szCs w:val="21"/>
        </w:rPr>
      </w:pPr>
      <w:r>
        <w:rPr>
          <w:rFonts w:hint="eastAsia" w:ascii="宋体" w:hAnsi="宋体"/>
          <w:b/>
          <w:szCs w:val="21"/>
        </w:rPr>
        <w:t xml:space="preserve">（3）不同投标人的投标文件由同一单位或者个人编制；</w:t>
      </w:r>
      <w:r/>
    </w:p>
    <w:p>
      <w:pPr>
        <w:spacing w:line="360" w:lineRule="auto"/>
        <w:rPr>
          <w:rFonts w:ascii="宋体" w:hAnsi="宋体"/>
          <w:b/>
          <w:szCs w:val="21"/>
        </w:rPr>
      </w:pPr>
      <w:r>
        <w:rPr>
          <w:rFonts w:hint="eastAsia" w:ascii="宋体" w:hAnsi="宋体"/>
          <w:b/>
          <w:szCs w:val="21"/>
        </w:rPr>
        <w:t xml:space="preserve">（4）不同投标人委托同一单位或者个人办理投标事宜；</w:t>
      </w:r>
      <w:r/>
    </w:p>
    <w:p>
      <w:pPr>
        <w:spacing w:line="360" w:lineRule="auto"/>
        <w:rPr>
          <w:rFonts w:ascii="宋体" w:hAnsi="宋体"/>
          <w:b/>
          <w:szCs w:val="21"/>
        </w:rPr>
      </w:pPr>
      <w:r>
        <w:rPr>
          <w:rFonts w:hint="eastAsia" w:ascii="宋体" w:hAnsi="宋体"/>
          <w:b/>
          <w:szCs w:val="21"/>
        </w:rPr>
        <w:t xml:space="preserve">（5）不同投标人的投标文件载明的项目管理成员为同一人；</w:t>
      </w:r>
      <w:r/>
    </w:p>
    <w:p>
      <w:pPr>
        <w:spacing w:line="360" w:lineRule="auto"/>
        <w:rPr>
          <w:rFonts w:ascii="宋体" w:hAnsi="宋体"/>
          <w:b/>
          <w:szCs w:val="21"/>
        </w:rPr>
      </w:pPr>
      <w:r>
        <w:rPr>
          <w:rFonts w:hint="eastAsia" w:ascii="宋体" w:hAnsi="宋体"/>
          <w:b/>
          <w:szCs w:val="21"/>
        </w:rPr>
        <w:t xml:space="preserve">（6）不同投标人的投标文件异常一致或者投标报价呈规律性差异；</w:t>
      </w:r>
      <w:r/>
    </w:p>
    <w:p>
      <w:pPr>
        <w:spacing w:line="360" w:lineRule="auto"/>
        <w:rPr>
          <w:rFonts w:ascii="宋体" w:hAnsi="宋体"/>
          <w:b/>
          <w:szCs w:val="21"/>
        </w:rPr>
      </w:pPr>
      <w:r>
        <w:rPr>
          <w:rFonts w:hint="eastAsia" w:ascii="宋体" w:hAnsi="宋体"/>
          <w:b/>
          <w:szCs w:val="21"/>
        </w:rPr>
        <w:t xml:space="preserve">（7）不同投标人的投标文件相互混装；</w:t>
      </w:r>
      <w:r/>
    </w:p>
    <w:p>
      <w:pPr>
        <w:spacing w:line="360" w:lineRule="auto"/>
        <w:rPr>
          <w:rFonts w:ascii="宋体" w:hAnsi="宋体"/>
          <w:b/>
          <w:szCs w:val="21"/>
        </w:rPr>
      </w:pPr>
      <w:r>
        <w:rPr>
          <w:rFonts w:hint="eastAsia" w:ascii="宋体" w:hAnsi="宋体"/>
          <w:b/>
          <w:szCs w:val="21"/>
        </w:rPr>
        <w:t xml:space="preserve">（8）不同投标人的法定代表人或委托代理人有夫妻、直系血亲关系的；</w:t>
      </w:r>
      <w:r/>
    </w:p>
    <w:p>
      <w:pPr>
        <w:spacing w:line="360" w:lineRule="auto"/>
        <w:rPr>
          <w:rFonts w:ascii="宋体" w:hAnsi="宋体"/>
          <w:b/>
          <w:szCs w:val="21"/>
        </w:rPr>
      </w:pPr>
      <w:r>
        <w:rPr>
          <w:rFonts w:hint="eastAsia" w:ascii="宋体" w:hAnsi="宋体"/>
          <w:b/>
          <w:szCs w:val="21"/>
        </w:rPr>
        <w:t xml:space="preserve">（9）不同投标人的负责人为同一人或者存在控股、管理关系的；</w:t>
      </w:r>
      <w:r/>
    </w:p>
    <w:p>
      <w:pPr>
        <w:spacing w:line="360" w:lineRule="auto"/>
        <w:rPr>
          <w:rFonts w:ascii="宋体" w:hAnsi="宋体"/>
          <w:b/>
          <w:szCs w:val="21"/>
        </w:rPr>
      </w:pPr>
      <w:r>
        <w:rPr>
          <w:rFonts w:hint="eastAsia" w:ascii="宋体" w:hAnsi="宋体"/>
          <w:b/>
          <w:szCs w:val="21"/>
        </w:rPr>
        <w:t xml:space="preserve">（10）没有逐一说明投标产品品牌、型号、产地、性能参数，而是直接拷贝招标文件技术要求的；</w:t>
      </w:r>
      <w:r/>
    </w:p>
    <w:p>
      <w:pPr>
        <w:spacing w:line="360" w:lineRule="auto"/>
        <w:rPr>
          <w:rFonts w:ascii="宋体" w:hAnsi="宋体"/>
          <w:b/>
          <w:szCs w:val="21"/>
        </w:rPr>
      </w:pPr>
      <w:r>
        <w:rPr>
          <w:rFonts w:hint="eastAsia" w:ascii="宋体" w:hAnsi="宋体"/>
          <w:b/>
          <w:szCs w:val="21"/>
        </w:rPr>
        <w:t xml:space="preserve">（11）不同投标人的委托代理人(或法定代表人、项目经理、项目总监、项目负责人等)在招标文件发布日上月至投标截止日当月在同一单位缴纳社会保险的；</w:t>
      </w:r>
      <w:r/>
    </w:p>
    <w:p>
      <w:pPr>
        <w:spacing w:line="360" w:lineRule="auto"/>
        <w:rPr>
          <w:rFonts w:ascii="宋体" w:hAnsi="宋体"/>
          <w:b/>
          <w:szCs w:val="21"/>
        </w:rPr>
      </w:pPr>
      <w:r>
        <w:rPr>
          <w:rFonts w:hint="eastAsia" w:ascii="宋体" w:hAnsi="宋体"/>
          <w:b/>
          <w:szCs w:val="21"/>
        </w:rPr>
        <w:t xml:space="preserve">（12）属于投标邀请中拒绝参加本次采购活动供应商的；</w:t>
      </w:r>
      <w:r/>
    </w:p>
    <w:p>
      <w:pPr>
        <w:spacing w:line="360" w:lineRule="auto"/>
        <w:rPr>
          <w:rFonts w:ascii="宋体" w:hAnsi="宋体"/>
          <w:b/>
          <w:szCs w:val="21"/>
        </w:rPr>
      </w:pPr>
      <w:r>
        <w:rPr>
          <w:rFonts w:hint="eastAsia" w:ascii="宋体" w:hAnsi="宋体"/>
          <w:b/>
          <w:szCs w:val="21"/>
        </w:rPr>
        <w:t xml:space="preserve">（13）投标文件含有采购人不能接受的附加条件的；</w:t>
      </w:r>
      <w:r/>
    </w:p>
    <w:p>
      <w:pPr>
        <w:spacing w:line="360" w:lineRule="auto"/>
        <w:rPr>
          <w:b/>
        </w:rPr>
      </w:pPr>
      <w:r>
        <w:rPr>
          <w:rFonts w:hint="eastAsia" w:ascii="宋体" w:hAnsi="宋体"/>
          <w:b/>
          <w:szCs w:val="21"/>
        </w:rPr>
        <w:t xml:space="preserve">（14）评标委员会认为投标人的报价低于完成本项目发生的所有含税费用、支付给员工的工资（不得低于供应商所在地最低工资标准）和国家强制缴纳的各种社会保障资金、公积金，以及供应商认为需要的其他费用等。或投标人的报价明显低于其他通过符合性审查投标人的报价，有可能影响服务质量或者不能诚信履约的，未在评标现场合理的时间内提供书面说明或相关证明材料，不能证明其报价合理的；</w:t>
      </w:r>
      <w:r/>
    </w:p>
    <w:p>
      <w:pPr>
        <w:spacing w:line="360" w:lineRule="auto"/>
        <w:rPr>
          <w:rFonts w:ascii="宋体" w:hAnsi="宋体"/>
          <w:szCs w:val="21"/>
        </w:rPr>
      </w:pPr>
      <w:r>
        <w:rPr>
          <w:rFonts w:hint="eastAsia" w:ascii="宋体" w:hAnsi="宋体"/>
          <w:b/>
          <w:szCs w:val="21"/>
        </w:rPr>
        <w:t xml:space="preserve">（15）不符合法律、法规和招标文件规定的其他无效情形。</w:t>
      </w:r>
      <w:r>
        <w:rPr>
          <w:rFonts w:hint="eastAsia" w:ascii="宋体" w:hAnsi="宋体"/>
          <w:szCs w:val="21"/>
        </w:rPr>
        <w:br/>
        <w:t xml:space="preserve">22.2.2.5 有下列情形之一的予以废标，同时将废标理由通知所有供应商：</w:t>
      </w:r>
      <w:r>
        <w:rPr>
          <w:rFonts w:hint="eastAsia" w:ascii="宋体" w:hAnsi="宋体"/>
          <w:szCs w:val="21"/>
        </w:rPr>
        <w:br/>
        <w:t xml:space="preserve">（1）符合专业条件的供应商或者对招标文件作实质性响应的供应商不足三家的；</w:t>
      </w:r>
      <w:r>
        <w:rPr>
          <w:rFonts w:hint="eastAsia" w:ascii="宋体" w:hAnsi="宋体"/>
          <w:szCs w:val="21"/>
        </w:rPr>
        <w:br/>
        <w:t xml:space="preserve">（2）出现影响采购公正的违法、违规行为的；</w:t>
      </w:r>
      <w:r>
        <w:rPr>
          <w:rFonts w:hint="eastAsia" w:ascii="宋体" w:hAnsi="宋体"/>
          <w:szCs w:val="21"/>
        </w:rPr>
        <w:br/>
        <w:t xml:space="preserve">（3）供应商的报价均超过了采购预算或者最高限价的，采购人不能支付的；</w:t>
      </w:r>
      <w:r>
        <w:rPr>
          <w:rFonts w:hint="eastAsia" w:ascii="宋体" w:hAnsi="宋体"/>
          <w:szCs w:val="21"/>
        </w:rPr>
        <w:br/>
        <w:t xml:space="preserve">（4）因重大变故，采购任务取消的。</w:t>
      </w:r>
      <w:r/>
    </w:p>
    <w:p>
      <w:pPr>
        <w:spacing w:line="360" w:lineRule="auto"/>
        <w:rPr>
          <w:rFonts w:ascii="宋体" w:hAnsi="宋体"/>
          <w:szCs w:val="21"/>
          <w:lang w:val="zh-CN"/>
        </w:rPr>
      </w:pPr>
      <w:r>
        <w:rPr>
          <w:rFonts w:hint="eastAsia" w:ascii="宋体" w:hAnsi="宋体"/>
          <w:szCs w:val="21"/>
        </w:rPr>
        <w:t xml:space="preserve">22.2.2.6</w:t>
      </w:r>
      <w:r>
        <w:rPr>
          <w:rFonts w:hint="eastAsia" w:ascii="宋体" w:hAnsi="宋体"/>
          <w:szCs w:val="21"/>
        </w:rPr>
        <w:t xml:space="preserve">招标过程中</w:t>
      </w:r>
      <w:r>
        <w:rPr>
          <w:rFonts w:hint="eastAsia" w:ascii="宋体" w:hAnsi="宋体"/>
          <w:szCs w:val="21"/>
        </w:rPr>
        <w:t xml:space="preserve">，</w:t>
      </w:r>
      <w:r>
        <w:rPr>
          <w:rFonts w:hint="eastAsia" w:ascii="宋体" w:hAnsi="宋体"/>
          <w:szCs w:val="21"/>
        </w:rPr>
        <w:t xml:space="preserve">经评审</w:t>
      </w:r>
      <w:r>
        <w:rPr>
          <w:rFonts w:hint="eastAsia" w:ascii="宋体" w:hAnsi="宋体"/>
          <w:szCs w:val="21"/>
        </w:rPr>
        <w:t xml:space="preserve">实质性响应</w:t>
      </w:r>
      <w:r>
        <w:rPr>
          <w:rFonts w:hint="eastAsia" w:ascii="宋体" w:hAnsi="宋体"/>
          <w:szCs w:val="21"/>
        </w:rPr>
        <w:t xml:space="preserve">招标文件要求</w:t>
      </w:r>
      <w:r>
        <w:rPr>
          <w:rFonts w:hint="eastAsia" w:ascii="宋体" w:hAnsi="宋体"/>
          <w:szCs w:val="21"/>
        </w:rPr>
        <w:t xml:space="preserve">的供应商</w:t>
      </w:r>
      <w:r>
        <w:rPr>
          <w:rFonts w:hint="eastAsia" w:ascii="宋体" w:hAnsi="宋体"/>
          <w:szCs w:val="21"/>
        </w:rPr>
        <w:t xml:space="preserve">只有两家时</w:t>
      </w:r>
      <w:r>
        <w:rPr>
          <w:rFonts w:hint="eastAsia" w:ascii="宋体" w:hAnsi="宋体"/>
          <w:szCs w:val="21"/>
        </w:rPr>
        <w:t xml:space="preserve">，除采购任务取消情形外，</w:t>
      </w:r>
      <w:r>
        <w:rPr>
          <w:rFonts w:hint="eastAsia" w:ascii="宋体" w:hAnsi="宋体"/>
          <w:szCs w:val="21"/>
          <w:lang w:val="zh-CN"/>
        </w:rPr>
        <w:t xml:space="preserve">采购人报经</w:t>
      </w:r>
      <w:r>
        <w:rPr>
          <w:rFonts w:hint="eastAsia" w:ascii="宋体" w:hAnsi="宋体"/>
          <w:szCs w:val="21"/>
          <w:lang w:val="zh-CN"/>
        </w:rPr>
        <w:t xml:space="preserve">本级财政</w:t>
      </w:r>
      <w:r>
        <w:rPr>
          <w:rFonts w:hint="eastAsia" w:ascii="宋体" w:hAnsi="宋体"/>
          <w:szCs w:val="21"/>
          <w:lang w:val="zh-CN"/>
        </w:rPr>
        <w:t xml:space="preserve">部门批准后，可变更为竞争性谈判采购。如果变更为竞争性谈判采购的，</w:t>
      </w:r>
      <w:r>
        <w:rPr>
          <w:rFonts w:hint="eastAsia" w:ascii="宋体" w:hAnsi="宋体"/>
          <w:szCs w:val="21"/>
        </w:rPr>
        <w:t xml:space="preserve">采购代理机构</w:t>
      </w:r>
      <w:r>
        <w:rPr>
          <w:rFonts w:hint="eastAsia" w:ascii="宋体" w:hAnsi="宋体"/>
          <w:szCs w:val="21"/>
          <w:lang w:val="zh-CN"/>
        </w:rPr>
        <w:t xml:space="preserve">根据招标文件中的采购需求编制竞争性谈判文件，只与该两家供应商进行竞争性谈判采购。</w:t>
      </w:r>
      <w:r/>
    </w:p>
    <w:p>
      <w:pPr>
        <w:spacing w:line="360" w:lineRule="auto"/>
        <w:rPr>
          <w:rFonts w:ascii="宋体"/>
          <w:b/>
          <w:szCs w:val="21"/>
          <w:lang w:val="zh-CN"/>
        </w:rPr>
      </w:pPr>
      <w:r>
        <w:rPr>
          <w:rFonts w:hint="eastAsia" w:ascii="宋体"/>
          <w:b/>
          <w:szCs w:val="21"/>
          <w:lang w:val="zh-CN"/>
        </w:rPr>
        <w:t xml:space="preserve">2</w:t>
      </w:r>
      <w:r>
        <w:rPr>
          <w:rFonts w:hint="eastAsia" w:ascii="宋体"/>
          <w:b/>
          <w:szCs w:val="21"/>
        </w:rPr>
        <w:t xml:space="preserve">2</w:t>
      </w:r>
      <w:r>
        <w:rPr>
          <w:rFonts w:hint="eastAsia" w:ascii="宋体"/>
          <w:b/>
          <w:szCs w:val="21"/>
          <w:lang w:val="zh-CN"/>
        </w:rPr>
        <w:t xml:space="preserve">.2.3 投标文件的进一步评审。</w:t>
      </w:r>
      <w:r/>
    </w:p>
    <w:p>
      <w:pPr>
        <w:spacing w:line="360" w:lineRule="auto"/>
        <w:rPr>
          <w:rFonts w:ascii="宋体" w:hAnsi="宋体"/>
          <w:bCs/>
        </w:rPr>
      </w:pPr>
      <w:r>
        <w:rPr>
          <w:rFonts w:hint="eastAsia" w:ascii="宋体"/>
          <w:szCs w:val="21"/>
          <w:lang w:val="zh-CN"/>
        </w:rPr>
        <w:t xml:space="preserve">2</w:t>
      </w:r>
      <w:r>
        <w:rPr>
          <w:rFonts w:hint="eastAsia" w:ascii="宋体"/>
          <w:szCs w:val="21"/>
        </w:rPr>
        <w:t xml:space="preserve">2</w:t>
      </w:r>
      <w:r>
        <w:rPr>
          <w:rFonts w:hint="eastAsia" w:ascii="宋体"/>
          <w:szCs w:val="21"/>
          <w:lang w:val="zh-CN"/>
        </w:rPr>
        <w:t xml:space="preserve">.2.3.1</w:t>
      </w:r>
      <w:r>
        <w:rPr>
          <w:rFonts w:hint="eastAsia" w:ascii="宋体"/>
          <w:szCs w:val="21"/>
        </w:rPr>
        <w:t xml:space="preserve"> </w:t>
      </w:r>
      <w:r>
        <w:rPr>
          <w:rFonts w:hint="eastAsia" w:ascii="宋体" w:hAnsi="宋体"/>
          <w:bCs/>
        </w:rPr>
        <w:t xml:space="preserve">评标委员会将对确定为实质性响应的投标文件进行进一步评审，看其是否有计算上或累加上的算术错误，修正错误的原则如下：</w:t>
      </w:r>
      <w:r/>
    </w:p>
    <w:p>
      <w:pPr>
        <w:spacing w:line="360" w:lineRule="auto"/>
        <w:rPr>
          <w:rFonts w:ascii="宋体" w:hAnsi="宋体"/>
          <w:bCs/>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w:t>
      </w:r>
      <w:r>
        <w:rPr>
          <w:rFonts w:hint="eastAsia" w:ascii="宋体" w:hAnsi="宋体"/>
          <w:bCs/>
        </w:rPr>
        <w:t xml:space="preserve">如果用数字表示的金额和用文字表示的金额不一致时，应以文字表示的金额为准进行修正；</w:t>
      </w:r>
      <w:r/>
    </w:p>
    <w:p>
      <w:pPr>
        <w:spacing w:line="360" w:lineRule="auto"/>
        <w:rPr>
          <w:rFonts w:ascii="宋体" w:hAnsi="宋体"/>
          <w:bCs/>
        </w:rPr>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w:t>
      </w:r>
      <w:r>
        <w:rPr>
          <w:rFonts w:hint="eastAsia" w:ascii="宋体" w:hAnsi="宋体"/>
          <w:bCs/>
        </w:rPr>
        <w:t xml:space="preserve">当单价与数量的乘积和总价不一致时，以单价为准进行修正。只有在评标委员会认为单价有明显的小数点错误时，才能以标出的总价为准，并修改单价。</w:t>
      </w:r>
      <w:r/>
    </w:p>
    <w:p>
      <w:pPr>
        <w:spacing w:line="360" w:lineRule="auto"/>
        <w:rPr>
          <w:rFonts w:ascii="宋体" w:hAnsi="宋体"/>
          <w:bCs/>
        </w:rPr>
      </w:pPr>
      <w:r>
        <w:rPr>
          <w:rFonts w:hint="eastAsia" w:ascii="宋体" w:hAnsi="宋体"/>
        </w:rPr>
        <w:t xml:space="preserve">22.2.3.2</w:t>
      </w:r>
      <w:r>
        <w:rPr>
          <w:rFonts w:hint="eastAsia" w:ascii="宋体" w:hAnsi="宋体"/>
          <w:bCs/>
        </w:rPr>
        <w:t xml:space="preserve"> 评标委员会将按上述修正错误的方法调整投标文件中的投标价，调整后的价格应对投标人具有约束力。如果投标人不接受修正后的价格，则其投标将被拒绝。</w:t>
      </w:r>
      <w:r/>
    </w:p>
    <w:p>
      <w:pPr>
        <w:spacing w:line="360" w:lineRule="auto"/>
        <w:rPr>
          <w:rFonts w:ascii="宋体" w:hAnsi="宋体"/>
          <w:bCs/>
        </w:rPr>
      </w:pPr>
      <w:r>
        <w:rPr>
          <w:rFonts w:hint="eastAsia" w:ascii="宋体" w:hAnsi="宋体"/>
        </w:rPr>
        <w:t xml:space="preserve">22.2.3.3 </w:t>
      </w:r>
      <w:r>
        <w:rPr>
          <w:rFonts w:hint="eastAsia" w:ascii="宋体" w:hAnsi="宋体"/>
          <w:bCs/>
        </w:rPr>
        <w:t xml:space="preserve">评标委员会将允许修正投标文件中不构成重大偏离的、微小的、非正规的、不一致的或不规则的地方，但这些修改不能影响任何投标人相应的名次排列。</w:t>
      </w:r>
      <w:r/>
    </w:p>
    <w:p>
      <w:pPr>
        <w:spacing w:line="360" w:lineRule="auto"/>
        <w:rPr>
          <w:rFonts w:ascii="宋体" w:hAnsi="宋体" w:cs="宋体"/>
          <w:szCs w:val="21"/>
          <w:lang w:val="zh-CN"/>
        </w:rPr>
      </w:pPr>
      <w:r>
        <w:rPr>
          <w:rFonts w:hint="eastAsia" w:ascii="宋体" w:hAnsi="宋体"/>
        </w:rPr>
        <w:t xml:space="preserve">22.2.3.4 </w:t>
      </w:r>
      <w:r>
        <w:rPr>
          <w:rFonts w:hint="eastAsia" w:ascii="宋体" w:hAnsi="宋体"/>
          <w:szCs w:val="21"/>
        </w:rPr>
        <w:t xml:space="preserve">澄清有关问题。</w:t>
      </w:r>
      <w:r>
        <w:rPr>
          <w:rFonts w:hint="eastAsia" w:ascii="宋体" w:hAnsi="宋体" w:cs="宋体"/>
          <w:szCs w:val="21"/>
          <w:lang w:val="zh-CN"/>
        </w:rPr>
        <w:t xml:space="preserve">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r/>
    </w:p>
    <w:p>
      <w:pPr>
        <w:spacing w:line="360" w:lineRule="auto"/>
        <w:rPr>
          <w:rFonts w:ascii="宋体" w:hAnsi="宋体"/>
          <w:szCs w:val="21"/>
        </w:rPr>
      </w:pPr>
      <w:r>
        <w:rPr>
          <w:rFonts w:hint="eastAsia" w:ascii="宋体" w:hAnsi="宋体"/>
        </w:rPr>
        <w:t xml:space="preserve">22.2.3.5 </w:t>
      </w:r>
      <w:r>
        <w:rPr>
          <w:rFonts w:hint="eastAsia" w:ascii="宋体" w:hAnsi="宋体"/>
          <w:szCs w:val="21"/>
        </w:rPr>
        <w:t xml:space="preserve">比较与评价。按照招标文件中规定的评标方法和标准，对资格性检查和符合性检查合格的投标文件进行商务和技术评估，综合比较与评价。</w:t>
      </w:r>
      <w:r/>
    </w:p>
    <w:p>
      <w:pPr>
        <w:spacing w:line="360" w:lineRule="auto"/>
        <w:rPr>
          <w:rFonts w:ascii="宋体" w:hAnsi="宋体"/>
          <w:szCs w:val="21"/>
        </w:rPr>
      </w:pPr>
      <w:r>
        <w:rPr>
          <w:rFonts w:hint="eastAsia" w:ascii="宋体" w:hAnsi="宋体"/>
          <w:szCs w:val="21"/>
        </w:rPr>
        <w:t xml:space="preserve">22.2.3.6 相同品牌产品投标要求</w:t>
      </w:r>
      <w:r/>
    </w:p>
    <w:p>
      <w:pPr>
        <w:spacing w:line="360" w:lineRule="auto"/>
        <w:rPr>
          <w:rFonts w:ascii="宋体" w:hAnsi="宋体"/>
          <w:szCs w:val="21"/>
        </w:rPr>
      </w:pPr>
      <w:r>
        <w:rPr>
          <w:rFonts w:hint="eastAsia" w:ascii="宋体" w:hAnsi="宋体"/>
          <w:szCs w:val="21"/>
        </w:rPr>
        <w:t xml:space="preserve">（1）采用综合评分法的采购项目：提供相同品牌产品且通过资格性审查、符合性审查的不同投标人参加本项目投标的，按一家投标人计算，评审后得分最高的同品牌投标人获得中标人推荐资格；评审得分相同的，由采购人或者采购人委托评标委员会按照随机抽取的方式确定中标人推荐资格，其他同品牌投标人不作为中标候选人；</w:t>
      </w:r>
      <w:r/>
    </w:p>
    <w:p>
      <w:pPr>
        <w:spacing w:line="360" w:lineRule="auto"/>
        <w:rPr>
          <w:rFonts w:ascii="宋体" w:hAnsi="宋体"/>
          <w:szCs w:val="21"/>
        </w:rPr>
      </w:pPr>
      <w:r>
        <w:rPr>
          <w:rFonts w:hint="eastAsia" w:ascii="宋体" w:hAnsi="宋体"/>
          <w:szCs w:val="21"/>
        </w:rPr>
        <w:t xml:space="preserve">（2）采用最低评标价法的采购项目：提供相同品牌产品的不同投标人参加本项目投标的，以其中通过资格审查、符合性审查且报价最低的参加评标；报价相同的，由采购人或者采购人委托评标委员会按照随机抽取的方式确定一个参加评标的投标人，其他投标无效； </w:t>
      </w:r>
      <w:r/>
    </w:p>
    <w:p>
      <w:pPr>
        <w:spacing w:line="360" w:lineRule="auto"/>
        <w:rPr>
          <w:rFonts w:ascii="宋体" w:hAnsi="宋体"/>
          <w:szCs w:val="21"/>
        </w:rPr>
      </w:pPr>
      <w:r>
        <w:rPr>
          <w:rFonts w:hint="eastAsia" w:ascii="宋体" w:hAnsi="宋体"/>
          <w:szCs w:val="21"/>
        </w:rPr>
        <w:t xml:space="preserve">（3）非单一产品采购项目，以提供的核心产品品牌为准，核心产品详见第</w:t>
      </w:r>
      <w:r>
        <w:rPr>
          <w:rFonts w:hint="eastAsia" w:ascii="宋体" w:hAnsi="宋体"/>
          <w:szCs w:val="21"/>
        </w:rPr>
        <w:t xml:space="preserve">四</w:t>
      </w:r>
      <w:r>
        <w:rPr>
          <w:rFonts w:hint="eastAsia" w:ascii="宋体" w:hAnsi="宋体"/>
          <w:szCs w:val="21"/>
        </w:rPr>
        <w:t xml:space="preserve">章</w:t>
      </w:r>
      <w:r>
        <w:rPr>
          <w:rFonts w:hint="eastAsia" w:ascii="宋体" w:hAnsi="宋体"/>
          <w:szCs w:val="21"/>
        </w:rPr>
        <w:t xml:space="preserve">招标项目的技术规格、要求和数量等</w:t>
      </w:r>
      <w:r>
        <w:rPr>
          <w:rFonts w:hint="eastAsia" w:ascii="宋体" w:hAnsi="宋体"/>
          <w:szCs w:val="21"/>
        </w:rPr>
        <w:t xml:space="preserve">。多家投标人提供的核心产品品牌相同的，按前两款规定处理；</w:t>
      </w:r>
      <w:r/>
    </w:p>
    <w:p>
      <w:pPr>
        <w:spacing w:line="360" w:lineRule="auto"/>
        <w:rPr>
          <w:rFonts w:ascii="宋体" w:hAnsi="宋体"/>
          <w:szCs w:val="21"/>
        </w:rPr>
      </w:pPr>
      <w:r>
        <w:rPr>
          <w:rFonts w:hint="eastAsia" w:ascii="宋体" w:hAnsi="宋体"/>
          <w:szCs w:val="21"/>
        </w:rPr>
        <w:t xml:space="preserve">（4）如有四家通过资格性审查、符合性审查的不同投标人参与投标，有三家投标人所投产品（核心产品）均为同一品牌的，则实际投标产品品牌仅有两个，故有效投标人仅有两家，即实质性响应招标文件</w:t>
      </w:r>
      <w:r>
        <w:rPr>
          <w:rFonts w:hint="eastAsia" w:ascii="宋体" w:hAnsi="宋体"/>
          <w:szCs w:val="21"/>
        </w:rPr>
        <w:t xml:space="preserve">的投标人不足三家，项目废标。</w:t>
      </w:r>
      <w:r>
        <w:rPr>
          <w:rFonts w:hint="eastAsia" w:ascii="宋体" w:hAnsi="宋体"/>
          <w:szCs w:val="21"/>
        </w:rPr>
        <w:br/>
      </w:r>
      <w:r>
        <w:rPr>
          <w:rFonts w:hint="eastAsia" w:ascii="宋体" w:hAnsi="宋体"/>
          <w:b/>
          <w:szCs w:val="21"/>
        </w:rPr>
        <w:t xml:space="preserve">22.3 评标方法和标准（详见第三章）</w:t>
      </w:r>
      <w:r>
        <w:rPr>
          <w:rFonts w:hint="eastAsia" w:ascii="宋体" w:hAnsi="宋体"/>
          <w:szCs w:val="21"/>
        </w:rPr>
        <w:br/>
        <w:t xml:space="preserve">22.3.1 采用综合评分法。即在最大限度地满足招标文件实质性要求前提下，按照招标文件中规定的各项因素及诚信记录进行综合评审后，以评审总得分最高的供应商作为中标候选供应商或者中标供应商的评审方法。评分统计方法采用百分制，将全部评委评分直接进行算数平均，小数点后保留2位。</w:t>
      </w:r>
      <w:r/>
    </w:p>
    <w:p>
      <w:pPr>
        <w:spacing w:line="360" w:lineRule="auto"/>
        <w:rPr>
          <w:rFonts w:ascii="宋体" w:hAnsi="宋体"/>
          <w:szCs w:val="21"/>
        </w:rPr>
      </w:pPr>
      <w:r>
        <w:rPr>
          <w:rFonts w:hint="eastAsia" w:ascii="宋体" w:hAnsi="宋体"/>
          <w:szCs w:val="21"/>
        </w:rPr>
        <w:t xml:space="preserve">22.3.2 综合评分的主要因素是：价格、技术、服务、</w:t>
      </w:r>
      <w:r>
        <w:rPr>
          <w:rFonts w:hint="eastAsia" w:ascii="宋体" w:hAnsi="宋体"/>
          <w:szCs w:val="21"/>
        </w:rPr>
        <w:t xml:space="preserve">投标人</w:t>
      </w:r>
      <w:r>
        <w:rPr>
          <w:rFonts w:hint="eastAsia" w:ascii="宋体" w:hAnsi="宋体"/>
          <w:szCs w:val="21"/>
        </w:rPr>
        <w:t xml:space="preserve">实力</w:t>
      </w:r>
      <w:r>
        <w:rPr>
          <w:rFonts w:hint="eastAsia" w:ascii="宋体" w:hAnsi="宋体"/>
          <w:szCs w:val="21"/>
        </w:rPr>
        <w:t xml:space="preserve">等。</w:t>
      </w:r>
      <w:r>
        <w:rPr>
          <w:rFonts w:hint="eastAsia" w:ascii="宋体" w:hAnsi="宋体"/>
          <w:szCs w:val="21"/>
        </w:rPr>
        <w:br/>
      </w:r>
      <w:r>
        <w:rPr>
          <w:rFonts w:hint="eastAsia" w:ascii="宋体" w:hAnsi="宋体"/>
          <w:b/>
          <w:bCs/>
          <w:szCs w:val="21"/>
        </w:rPr>
        <w:t xml:space="preserve">23</w:t>
      </w:r>
      <w:r>
        <w:rPr>
          <w:rFonts w:hint="eastAsia" w:ascii="宋体" w:hAnsi="宋体"/>
          <w:b/>
          <w:bCs/>
          <w:szCs w:val="21"/>
        </w:rPr>
        <w:t xml:space="preserve">、</w:t>
      </w:r>
      <w:r>
        <w:rPr>
          <w:rFonts w:hint="eastAsia" w:ascii="宋体" w:hAnsi="宋体"/>
          <w:b/>
          <w:bCs/>
          <w:szCs w:val="21"/>
        </w:rPr>
        <w:t xml:space="preserve">确定中标供应商</w:t>
      </w:r>
      <w:r>
        <w:rPr>
          <w:rFonts w:hint="eastAsia" w:ascii="宋体" w:hAnsi="宋体"/>
          <w:szCs w:val="21"/>
        </w:rPr>
        <w:br/>
        <w:t xml:space="preserve">23.1 综合比较与评价后按照得分高低顺序对供应商进行排列。得分相同的，按投标报价由低到高顺序排列。得分且投标报价相同的，按“评标标准”说明中确定的评分因素优劣顺序排列。评标委员会根据排名确定3名中标候选人。</w:t>
      </w:r>
      <w:r/>
    </w:p>
    <w:p>
      <w:pPr>
        <w:spacing w:line="360" w:lineRule="auto"/>
        <w:rPr>
          <w:rFonts w:ascii="宋体" w:hAnsi="宋体"/>
          <w:szCs w:val="21"/>
        </w:rPr>
      </w:pPr>
      <w:r>
        <w:rPr>
          <w:rFonts w:hint="eastAsia" w:ascii="宋体" w:hAnsi="宋体"/>
          <w:szCs w:val="21"/>
        </w:rPr>
        <w:t xml:space="preserve">23.2按以下第（2）种方式确定中标供应商</w:t>
      </w:r>
      <w:r/>
    </w:p>
    <w:p>
      <w:pPr>
        <w:spacing w:line="360" w:lineRule="auto"/>
        <w:rPr>
          <w:rFonts w:ascii="宋体" w:hAnsi="宋体"/>
          <w:szCs w:val="21"/>
        </w:rPr>
      </w:pPr>
      <w:r>
        <w:rPr>
          <w:rFonts w:hint="eastAsia" w:ascii="宋体" w:hAnsi="宋体"/>
          <w:szCs w:val="21"/>
        </w:rPr>
        <w:t xml:space="preserve">（1）评标委员会直接确定排名第一的中标候选人为中标供应商；</w:t>
      </w:r>
      <w:r/>
    </w:p>
    <w:p>
      <w:pPr>
        <w:spacing w:line="360" w:lineRule="auto"/>
        <w:rPr>
          <w:rFonts w:ascii="宋体" w:hAnsi="宋体"/>
          <w:szCs w:val="21"/>
        </w:rPr>
      </w:pPr>
      <w:r>
        <w:rPr>
          <w:rFonts w:hint="eastAsia" w:ascii="宋体" w:hAnsi="宋体"/>
          <w:szCs w:val="21"/>
        </w:rPr>
        <w:t xml:space="preserve">（2）采购人在评标委员会推荐的中标候选人中按顺序确定中标供应商。</w:t>
      </w:r>
      <w:r/>
    </w:p>
    <w:p>
      <w:pPr>
        <w:spacing w:line="360" w:lineRule="auto"/>
      </w:pPr>
      <w:r>
        <w:rPr>
          <w:rFonts w:hint="eastAsia" w:ascii="宋体" w:hAnsi="宋体"/>
          <w:szCs w:val="21"/>
        </w:rPr>
        <w:t xml:space="preserve">按第二种方式确定中标供应商的，采购代理机构自评审结束之日起两个工作日内将评审报告送交采购人，采购人应当自收到评审报告之日起五个工作日内，在评审报告推荐的中标候选人中按顺序确定中标供应商。</w:t>
      </w:r>
      <w:r/>
    </w:p>
    <w:p>
      <w:pPr>
        <w:spacing w:line="360" w:lineRule="auto"/>
        <w:rPr>
          <w:rFonts w:ascii="宋体" w:hAnsi="宋体"/>
          <w:szCs w:val="21"/>
        </w:rPr>
      </w:pPr>
      <w:r>
        <w:rPr>
          <w:rFonts w:hint="eastAsia" w:ascii="宋体" w:hAnsi="宋体"/>
          <w:szCs w:val="21"/>
        </w:rPr>
        <w:t xml:space="preserve">23.3中标供应商确定之日起2个工作日内，将在财政部门指定的政府采购信息发布媒体上公告，中标供应商及时到采购代理机构领取《中标通知书》。</w:t>
      </w:r>
      <w:r>
        <w:rPr>
          <w:rFonts w:hint="eastAsia" w:ascii="宋体" w:hAnsi="宋体"/>
          <w:szCs w:val="21"/>
        </w:rPr>
        <w:br/>
        <w:t xml:space="preserve">23.4 中标通知书对采购人和中标供应商具有同等法律效力。</w:t>
      </w:r>
      <w:r>
        <w:rPr>
          <w:rFonts w:hint="eastAsia" w:ascii="宋体" w:hAnsi="宋体"/>
          <w:szCs w:val="21"/>
        </w:rPr>
        <w:br/>
        <w:t xml:space="preserve">23.5 中标通知书发出后，中标供应商无正当理由不与采购人签订合同的，情节严重的，由财政部门将其列入不良行为记录名单，在一至三年内禁止参加南京市政府采购活动，并予以通报。</w:t>
      </w:r>
      <w:r>
        <w:rPr>
          <w:rFonts w:hint="eastAsia" w:ascii="宋体" w:hAnsi="宋体"/>
          <w:szCs w:val="21"/>
        </w:rPr>
        <w:br/>
        <w:t xml:space="preserve">23.6 对未通过资格审查的投标人，告知其未通过的原因；采用综合评分法评审的，告知未中标人本人的评审得分与排序。采购人、采购代理机构和评标委员会</w:t>
      </w:r>
      <w:r>
        <w:rPr>
          <w:rFonts w:ascii="宋体" w:hAnsi="宋体"/>
          <w:szCs w:val="21"/>
        </w:rPr>
        <w:t xml:space="preserve">对未中标的供应商不作未中标原因的解释。</w:t>
      </w:r>
      <w:r/>
    </w:p>
    <w:p>
      <w:pPr>
        <w:spacing w:line="360" w:lineRule="auto"/>
        <w:rPr>
          <w:rFonts w:ascii="宋体" w:hAnsi="宋体"/>
          <w:szCs w:val="21"/>
        </w:rPr>
      </w:pPr>
      <w:r>
        <w:rPr>
          <w:rFonts w:hint="eastAsia" w:ascii="宋体" w:hAnsi="宋体"/>
          <w:szCs w:val="21"/>
        </w:rPr>
        <w:t xml:space="preserve">23.7 所有投标文件不论中标与否，采购代理机构均不退回。</w:t>
      </w:r>
      <w:r>
        <w:rPr>
          <w:rFonts w:hint="eastAsia" w:ascii="宋体" w:hAnsi="宋体"/>
          <w:szCs w:val="21"/>
        </w:rPr>
        <w:br/>
      </w:r>
      <w:r>
        <w:rPr>
          <w:rFonts w:hint="eastAsia" w:ascii="宋体" w:hAnsi="宋体"/>
          <w:b/>
          <w:szCs w:val="21"/>
        </w:rPr>
        <w:t xml:space="preserve">24、 编写评标报告</w:t>
      </w:r>
      <w:r>
        <w:rPr>
          <w:rFonts w:hint="eastAsia" w:ascii="宋体" w:hAnsi="宋体"/>
          <w:szCs w:val="21"/>
        </w:rPr>
        <w:br/>
        <w:t xml:space="preserve">24.1 评标委员会根据全体评标成员签字的原始评标记录和评标结果编写评标报告。</w:t>
      </w:r>
      <w:r>
        <w:rPr>
          <w:rFonts w:hint="eastAsia" w:ascii="宋体" w:hAnsi="宋体"/>
          <w:szCs w:val="21"/>
        </w:rPr>
        <w:br/>
      </w:r>
      <w:r>
        <w:rPr>
          <w:rFonts w:hint="eastAsia" w:ascii="宋体" w:hAnsi="宋体"/>
          <w:b/>
          <w:szCs w:val="21"/>
        </w:rPr>
        <w:t xml:space="preserve">25、评标过程的保密性</w:t>
      </w:r>
      <w:r>
        <w:rPr>
          <w:rFonts w:hint="eastAsia" w:ascii="宋体" w:hAnsi="宋体"/>
          <w:szCs w:val="21"/>
        </w:rPr>
        <w:br/>
        <w:t xml:space="preserve">25.1 采购代理机构将采取必要措施，保证评标在严格保密的情况下进行。</w:t>
      </w:r>
      <w:r>
        <w:rPr>
          <w:rFonts w:hint="eastAsia" w:ascii="宋体" w:hAnsi="宋体"/>
          <w:szCs w:val="21"/>
        </w:rPr>
        <w:br/>
        <w:t xml:space="preserve">25.2 任何单位和个人不得非法干预、影响评标办法的确定，以及评标过程和结果。</w:t>
      </w:r>
      <w:r>
        <w:rPr>
          <w:rFonts w:hint="eastAsia" w:ascii="宋体" w:hAnsi="宋体"/>
          <w:szCs w:val="21"/>
        </w:rPr>
        <w:br/>
        <w:t xml:space="preserve">25.3凡是与审查、澄清、评价和比较投标的有关资料等，均不向供应商及与评标无关的其他人员透露。</w:t>
      </w:r>
      <w:r>
        <w:rPr>
          <w:rFonts w:hint="eastAsia" w:ascii="宋体" w:hAnsi="宋体"/>
          <w:szCs w:val="21"/>
        </w:rPr>
        <w:br/>
      </w:r>
      <w:r>
        <w:rPr>
          <w:rFonts w:hint="eastAsia" w:ascii="宋体" w:hAnsi="宋体"/>
          <w:b/>
          <w:szCs w:val="21"/>
        </w:rPr>
        <w:t xml:space="preserve">26、签订合同</w:t>
      </w:r>
      <w:r>
        <w:rPr>
          <w:rFonts w:hint="eastAsia" w:ascii="宋体" w:hAnsi="宋体"/>
          <w:szCs w:val="21"/>
        </w:rPr>
        <w:br/>
        <w:t xml:space="preserve">26.1 中标供应商应当自中标通知书发出之日起三十日内，按照招标文件和中标供应商投标文件的约定与采购人签订采购合同，所签订的合同不得对招标文件和中标供应商投标文件作实质性修改。</w:t>
      </w:r>
      <w:r>
        <w:rPr>
          <w:rFonts w:hint="eastAsia" w:ascii="宋体" w:hAnsi="宋体"/>
          <w:szCs w:val="21"/>
        </w:rPr>
        <w:br/>
        <w:t xml:space="preserve">26.2 采购人不得向中标供应商提出任何不合理的要求作为签订合同的条件，不得与中标供应商私下订立背离合同实质性内容的协议。</w:t>
      </w:r>
      <w:r/>
    </w:p>
    <w:p>
      <w:pPr>
        <w:spacing w:line="360" w:lineRule="auto"/>
        <w:rPr>
          <w:rFonts w:ascii="宋体" w:hAnsi="宋体"/>
          <w:szCs w:val="21"/>
        </w:rPr>
      </w:pPr>
      <w:r>
        <w:rPr>
          <w:rFonts w:hint="eastAsia" w:ascii="宋体" w:hAnsi="宋体"/>
          <w:szCs w:val="21"/>
        </w:rPr>
        <w:t xml:space="preserve">26.3 中标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szCs w:val="21"/>
        </w:rPr>
        <w:br/>
        <w:t xml:space="preserve">26.4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宋体" w:hAnsi="宋体"/>
          <w:szCs w:val="21"/>
        </w:rPr>
        <w:br/>
        <w:t xml:space="preserve">26.5 采购合同履行中，采购人需追加与合同标的相同货物的，在不改变合同其他条款的前提下，可以与供应商协商签订补充合同，但所有补充合同的采购金额不得超过原合同采购金额的百分之十。</w:t>
      </w:r>
      <w:r/>
    </w:p>
    <w:p>
      <w:pPr>
        <w:spacing w:line="360" w:lineRule="auto"/>
        <w:rPr>
          <w:rFonts w:ascii="宋体" w:hAnsi="宋体"/>
          <w:szCs w:val="21"/>
        </w:rPr>
      </w:pPr>
      <w:r>
        <w:rPr>
          <w:rFonts w:hint="eastAsia" w:ascii="宋体" w:hAnsi="宋体"/>
          <w:b/>
          <w:bCs/>
          <w:szCs w:val="21"/>
          <w:lang w:val="zh-CN"/>
        </w:rPr>
        <w:t xml:space="preserve">六、询问、质疑、投诉和诚实信用</w:t>
      </w:r>
      <w:r>
        <w:rPr>
          <w:rFonts w:hint="eastAsia" w:ascii="宋体" w:hAnsi="宋体"/>
          <w:szCs w:val="21"/>
        </w:rPr>
        <w:br/>
      </w:r>
      <w:r>
        <w:rPr>
          <w:rFonts w:hint="eastAsia" w:ascii="宋体" w:hAnsi="宋体"/>
          <w:b/>
          <w:szCs w:val="21"/>
        </w:rPr>
        <w:t xml:space="preserve">27、询问</w:t>
      </w:r>
      <w:r>
        <w:rPr>
          <w:rFonts w:hint="eastAsia" w:ascii="宋体" w:hAnsi="宋体"/>
          <w:szCs w:val="21"/>
        </w:rPr>
        <w:br/>
        <w:t xml:space="preserve">27.1 供应商对招标活动事项有疑问的，可以向采购人或采购代理机构提出询问，采购人或采购代理机构将在</w:t>
      </w:r>
      <w:r>
        <w:rPr>
          <w:rFonts w:hint="eastAsia" w:ascii="宋体" w:hAnsi="宋体"/>
          <w:szCs w:val="21"/>
        </w:rPr>
        <w:t xml:space="preserve">三</w:t>
      </w:r>
      <w:r>
        <w:rPr>
          <w:rFonts w:hint="eastAsia" w:ascii="宋体" w:hAnsi="宋体"/>
          <w:szCs w:val="21"/>
        </w:rPr>
        <w:t xml:space="preserve">个工作日内作出答复，但答复的内容不涉及商业秘密。</w:t>
      </w:r>
      <w:r>
        <w:rPr>
          <w:rFonts w:hint="eastAsia" w:ascii="宋体" w:hAnsi="宋体"/>
          <w:szCs w:val="21"/>
        </w:rPr>
        <w:br/>
      </w:r>
      <w:r>
        <w:rPr>
          <w:rFonts w:hint="eastAsia" w:ascii="宋体" w:hAnsi="宋体"/>
          <w:b/>
          <w:szCs w:val="21"/>
        </w:rPr>
        <w:t xml:space="preserve">28、质疑</w:t>
      </w:r>
      <w:r>
        <w:rPr>
          <w:rFonts w:hint="eastAsia" w:ascii="宋体" w:hAnsi="宋体"/>
          <w:szCs w:val="21"/>
        </w:rPr>
        <w:br/>
        <w:t xml:space="preserve">28.1 供应商认为采购文件、采购过程</w:t>
      </w:r>
      <w:r>
        <w:rPr>
          <w:rFonts w:hint="eastAsia" w:ascii="宋体" w:hAnsi="宋体"/>
          <w:szCs w:val="21"/>
        </w:rPr>
        <w:t xml:space="preserve">或者</w:t>
      </w:r>
      <w:r>
        <w:rPr>
          <w:rFonts w:hint="eastAsia" w:ascii="宋体" w:hAnsi="宋体"/>
          <w:szCs w:val="21"/>
        </w:rPr>
        <w:t xml:space="preserve">中标结果使自己的权益受到损害的，可以在知道或者应当知道其权益受到损害之日起七个工作日内，以书面形式（质疑函原件）向采购人或采购代理机构提出质疑。通过现场提出的，提出时间以采购代理机构收到时间为准；通过邮寄、快递方式提出的，提出时间以邮寄件上的寄出邮戳时间、快递件上签注的寄出时间为准。</w:t>
      </w:r>
      <w:r/>
    </w:p>
    <w:p>
      <w:pPr>
        <w:spacing w:line="360" w:lineRule="auto"/>
        <w:rPr>
          <w:rFonts w:ascii="宋体" w:hAnsi="宋体"/>
          <w:szCs w:val="21"/>
        </w:rPr>
      </w:pPr>
      <w:r>
        <w:rPr>
          <w:rFonts w:hint="eastAsia" w:ascii="宋体" w:hAnsi="宋体"/>
          <w:szCs w:val="21"/>
        </w:rPr>
        <w:t xml:space="preserve">28.2</w:t>
      </w:r>
      <w:r>
        <w:rPr>
          <w:rFonts w:hint="eastAsia" w:ascii="宋体" w:hAnsi="宋体"/>
          <w:szCs w:val="21"/>
        </w:rPr>
        <w:t xml:space="preserve">提出质疑的供应商应当是参与所质疑项目采购活动的供应商。</w:t>
      </w:r>
      <w:r>
        <w:rPr>
          <w:rFonts w:hint="eastAsia" w:ascii="宋体" w:hAnsi="宋体"/>
          <w:szCs w:val="21"/>
        </w:rPr>
        <w:t xml:space="preserve">潜在供应商已依法获取其可质疑的采购文件的，可以对该文件提出质疑。</w:t>
      </w:r>
      <w:r/>
    </w:p>
    <w:p>
      <w:pPr>
        <w:spacing w:line="360" w:lineRule="auto"/>
        <w:rPr>
          <w:rFonts w:ascii="宋体" w:hAnsi="宋体"/>
          <w:szCs w:val="21"/>
        </w:rPr>
      </w:pPr>
      <w:r>
        <w:rPr>
          <w:rFonts w:hint="eastAsia" w:ascii="宋体" w:hAnsi="宋体"/>
          <w:szCs w:val="21"/>
        </w:rPr>
        <w:t xml:space="preserve">28.3 上述应知其权益受到损害之日是指：</w:t>
      </w:r>
      <w:r>
        <w:rPr>
          <w:rFonts w:hint="eastAsia" w:ascii="宋体" w:hAnsi="宋体"/>
          <w:szCs w:val="21"/>
        </w:rPr>
        <w:br/>
        <w:t xml:space="preserve">（1）对采购文件提出质疑的，为收到采购文件之日或者采购文件公告期限届满之日起计算；</w:t>
      </w:r>
      <w:r>
        <w:rPr>
          <w:rFonts w:hint="eastAsia" w:ascii="宋体" w:hAnsi="宋体"/>
          <w:szCs w:val="21"/>
        </w:rPr>
        <w:br/>
        <w:t xml:space="preserve">（2）对采购过程提出质疑的，自采购程序环节结束之日起计算；</w:t>
      </w:r>
      <w:r>
        <w:rPr>
          <w:rFonts w:hint="eastAsia" w:ascii="宋体" w:hAnsi="宋体"/>
          <w:szCs w:val="21"/>
        </w:rPr>
        <w:br/>
        <w:t xml:space="preserve">（3）对中标结果提出质疑的，自中标结果公告期限届满之日起计算。 </w:t>
      </w:r>
      <w:r>
        <w:rPr>
          <w:rFonts w:hint="eastAsia" w:ascii="宋体" w:hAnsi="宋体"/>
          <w:szCs w:val="21"/>
        </w:rPr>
        <w:br/>
        <w:t xml:space="preserve">28.4 在法定质疑期内，针对同一采购程序环节的质疑供应商应当一次性提出。对一个项目的不同包提出质疑的，应当将各包质疑事项集中在一份质疑函中提出。质疑供应商需要修改、补充质疑函的，应当</w:t>
      </w:r>
      <w:r>
        <w:rPr>
          <w:rFonts w:hint="eastAsia" w:ascii="宋体" w:hAnsi="宋体"/>
          <w:szCs w:val="21"/>
        </w:rPr>
        <w:t xml:space="preserve">在法定质疑有效期内提交修改或补充材料。</w:t>
      </w:r>
      <w:r/>
    </w:p>
    <w:p>
      <w:pPr>
        <w:spacing w:line="360" w:lineRule="auto"/>
        <w:rPr>
          <w:rFonts w:ascii="宋体" w:hAnsi="宋体"/>
          <w:szCs w:val="21"/>
        </w:rPr>
      </w:pPr>
      <w:r>
        <w:rPr>
          <w:rFonts w:hint="eastAsia" w:ascii="宋体" w:hAnsi="宋体"/>
          <w:szCs w:val="21"/>
        </w:rPr>
        <w:t xml:space="preserve">28.5 提出质疑的供应商应当是参与所质疑项目采购活动的供应商。供应商提出质疑应当提交质疑函和必要的证明材料。关于质疑函，供应商为自然人的，</w:t>
      </w:r>
      <w:r>
        <w:rPr>
          <w:rFonts w:hint="eastAsia" w:ascii="宋体" w:hAnsi="宋体"/>
          <w:szCs w:val="21"/>
        </w:rPr>
        <w:t xml:space="preserve">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r/>
    </w:p>
    <w:p>
      <w:pPr>
        <w:spacing w:line="360" w:lineRule="auto"/>
        <w:rPr>
          <w:rFonts w:ascii="宋体" w:hAnsi="宋体"/>
          <w:szCs w:val="21"/>
        </w:rPr>
      </w:pPr>
      <w:r>
        <w:rPr>
          <w:rFonts w:hint="eastAsia" w:ascii="宋体" w:hAnsi="宋体"/>
          <w:szCs w:val="21"/>
        </w:rPr>
        <w:t xml:space="preserve">28.6 采购代理机构将在一定范围内公开质疑人的名称、质疑事项、质疑处理结果，供有关采购人、财政部门、行业协会查询。</w:t>
      </w:r>
      <w:r/>
    </w:p>
    <w:p>
      <w:pPr>
        <w:spacing w:line="360" w:lineRule="auto"/>
        <w:rPr>
          <w:rFonts w:ascii="宋体" w:hAnsi="宋体"/>
          <w:szCs w:val="21"/>
        </w:rPr>
      </w:pPr>
      <w:r>
        <w:rPr>
          <w:rFonts w:hint="eastAsia" w:ascii="宋体" w:hAnsi="宋体"/>
          <w:szCs w:val="21"/>
        </w:rPr>
        <w:t xml:space="preserve">28.7 质疑函存在以下情形的，代理机构不予受理：</w:t>
      </w:r>
      <w:r/>
    </w:p>
    <w:p>
      <w:pPr>
        <w:spacing w:line="360" w:lineRule="auto"/>
        <w:rPr>
          <w:rFonts w:ascii="宋体" w:hAnsi="宋体"/>
          <w:szCs w:val="21"/>
        </w:rPr>
      </w:pPr>
      <w:r>
        <w:rPr>
          <w:rFonts w:hint="eastAsia" w:ascii="宋体" w:hAnsi="宋体"/>
          <w:szCs w:val="21"/>
        </w:rPr>
        <w:t xml:space="preserve">（一）质疑主体不满足《政府采购质疑和投诉办法》第十一条规定的；</w:t>
      </w:r>
      <w:r/>
    </w:p>
    <w:p>
      <w:pPr>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二</w:t>
      </w:r>
      <w:r>
        <w:rPr>
          <w:rFonts w:hint="eastAsia" w:ascii="宋体" w:hAnsi="宋体"/>
          <w:szCs w:val="21"/>
        </w:rPr>
        <w:t xml:space="preserve">）供应商超过法定质疑期提出质疑的；</w:t>
      </w:r>
      <w:r/>
    </w:p>
    <w:p>
      <w:pPr>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三</w:t>
      </w:r>
      <w:r>
        <w:rPr>
          <w:rFonts w:hint="eastAsia" w:ascii="宋体" w:hAnsi="宋体"/>
          <w:szCs w:val="21"/>
        </w:rPr>
        <w:t xml:space="preserve">）其它不符合受理条件情形的。</w:t>
      </w:r>
      <w:r/>
    </w:p>
    <w:p>
      <w:pPr>
        <w:spacing w:line="360" w:lineRule="auto"/>
        <w:rPr>
          <w:rFonts w:ascii="宋体" w:hAnsi="宋体"/>
          <w:szCs w:val="21"/>
        </w:rPr>
      </w:pPr>
      <w:r>
        <w:rPr>
          <w:rFonts w:hint="eastAsia" w:ascii="宋体" w:hAnsi="宋体"/>
          <w:szCs w:val="21"/>
        </w:rPr>
        <w:t xml:space="preserve">28.8 供应商以质疑函形式递交，但无具体、明确质疑事项，实质内容为询问的，代理机构可视为书面询问受理，后续事宜按照询问答复流程办理。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8</w:t>
      </w:r>
      <w:r>
        <w:rPr>
          <w:rFonts w:hint="eastAsia" w:ascii="宋体" w:hAnsi="宋体"/>
          <w:szCs w:val="21"/>
          <w:lang w:val="zh-CN"/>
        </w:rPr>
        <w:t xml:space="preserve">.</w:t>
      </w:r>
      <w:r>
        <w:rPr>
          <w:rFonts w:hint="eastAsia" w:ascii="宋体" w:hAnsi="宋体"/>
          <w:szCs w:val="21"/>
        </w:rPr>
        <w:t xml:space="preserve">9</w:t>
      </w:r>
      <w:r>
        <w:rPr>
          <w:rFonts w:hint="eastAsia" w:ascii="宋体" w:hAnsi="宋体"/>
          <w:szCs w:val="21"/>
          <w:lang w:val="zh-CN"/>
        </w:rPr>
        <w:t xml:space="preserve"> 质疑文件应包括以下主要内容，并附上相关证明材料：</w:t>
      </w:r>
      <w:r/>
    </w:p>
    <w:p>
      <w:pPr>
        <w:spacing w:line="360" w:lineRule="auto"/>
        <w:rPr>
          <w:rFonts w:ascii="宋体" w:hAnsi="宋体"/>
          <w:szCs w:val="21"/>
          <w:lang w:val="zh-CN"/>
        </w:rPr>
      </w:pPr>
      <w:r>
        <w:rPr>
          <w:rFonts w:hint="eastAsia" w:ascii="宋体" w:hAnsi="宋体"/>
          <w:szCs w:val="21"/>
          <w:lang w:val="zh-CN"/>
        </w:rPr>
        <w:t xml:space="preserve">（1）质疑供应商姓名或名称、地址、邮编、联系人及联系电话；</w:t>
      </w:r>
      <w:r/>
    </w:p>
    <w:p>
      <w:pPr>
        <w:spacing w:line="360" w:lineRule="auto"/>
        <w:rPr>
          <w:rFonts w:ascii="宋体" w:hAnsi="宋体"/>
          <w:szCs w:val="21"/>
          <w:lang w:val="zh-CN"/>
        </w:rPr>
      </w:pPr>
      <w:r>
        <w:rPr>
          <w:rFonts w:hint="eastAsia" w:ascii="宋体" w:hAnsi="宋体"/>
          <w:szCs w:val="21"/>
          <w:lang w:val="zh-CN"/>
        </w:rPr>
        <w:t xml:space="preserve">（2）质疑项目名称、项目编号；</w:t>
      </w:r>
      <w:r/>
    </w:p>
    <w:p>
      <w:pPr>
        <w:spacing w:line="360" w:lineRule="auto"/>
        <w:rPr>
          <w:rFonts w:ascii="宋体" w:hAnsi="宋体"/>
          <w:szCs w:val="21"/>
          <w:lang w:val="zh-CN"/>
        </w:rPr>
      </w:pPr>
      <w:r>
        <w:rPr>
          <w:rFonts w:hint="eastAsia" w:ascii="宋体" w:hAnsi="宋体"/>
          <w:szCs w:val="21"/>
          <w:lang w:val="zh-CN"/>
        </w:rPr>
        <w:t xml:space="preserve">（3）具体、明确的质疑事项和与质疑事项相关的请求；</w:t>
      </w:r>
      <w:r/>
    </w:p>
    <w:p>
      <w:pPr>
        <w:spacing w:line="360" w:lineRule="auto"/>
        <w:rPr>
          <w:rFonts w:ascii="宋体" w:hAnsi="宋体"/>
          <w:szCs w:val="21"/>
          <w:lang w:val="zh-CN"/>
        </w:rPr>
      </w:pPr>
      <w:r>
        <w:rPr>
          <w:rFonts w:hint="eastAsia" w:ascii="宋体" w:hAnsi="宋体"/>
          <w:szCs w:val="21"/>
          <w:lang w:val="zh-CN"/>
        </w:rPr>
        <w:t xml:space="preserve">（4）事实依据；</w:t>
      </w:r>
      <w:r/>
    </w:p>
    <w:p>
      <w:pPr>
        <w:spacing w:line="360" w:lineRule="auto"/>
        <w:rPr>
          <w:rFonts w:ascii="宋体" w:hAnsi="宋体"/>
          <w:szCs w:val="21"/>
          <w:lang w:val="zh-CN"/>
        </w:rPr>
      </w:pPr>
      <w:r>
        <w:rPr>
          <w:rFonts w:hint="eastAsia" w:ascii="宋体" w:hAnsi="宋体"/>
          <w:szCs w:val="21"/>
          <w:lang w:val="zh-CN"/>
        </w:rPr>
        <w:t xml:space="preserve">（5）必要的法律依据；</w:t>
      </w:r>
      <w:r/>
    </w:p>
    <w:p>
      <w:pPr>
        <w:spacing w:line="360" w:lineRule="auto"/>
        <w:rPr>
          <w:rFonts w:ascii="宋体" w:hAnsi="宋体"/>
          <w:szCs w:val="21"/>
          <w:lang w:val="zh-CN"/>
        </w:rPr>
      </w:pPr>
      <w:r>
        <w:rPr>
          <w:rFonts w:hint="eastAsia" w:ascii="宋体" w:hAnsi="宋体"/>
          <w:szCs w:val="21"/>
          <w:lang w:val="zh-CN"/>
        </w:rPr>
        <w:t xml:space="preserve">（6）提出质疑的日期。</w:t>
      </w:r>
      <w:r/>
    </w:p>
    <w:p>
      <w:pPr>
        <w:spacing w:line="360" w:lineRule="auto"/>
        <w:rPr>
          <w:rFonts w:ascii="宋体" w:hAnsi="宋体"/>
          <w:szCs w:val="21"/>
        </w:rPr>
      </w:pPr>
      <w:r>
        <w:rPr>
          <w:rFonts w:hint="eastAsia" w:ascii="宋体" w:hAnsi="宋体"/>
          <w:szCs w:val="21"/>
        </w:rPr>
        <w:t xml:space="preserve">28.10 采购人或采购代理机构在收到供应商的书面质疑后，采购代理机构将及时配合采购人进行调查核实，在七个工作日内作出答复，并以书面形式通知质疑供应商和其他有关供应商，答复的内容不涉及商业秘密。</w:t>
      </w:r>
      <w:r/>
    </w:p>
    <w:p>
      <w:pPr>
        <w:spacing w:line="360" w:lineRule="auto"/>
        <w:rPr>
          <w:rFonts w:ascii="宋体" w:hAnsi="宋体"/>
          <w:szCs w:val="21"/>
        </w:rPr>
      </w:pPr>
      <w:r>
        <w:rPr>
          <w:rFonts w:hint="eastAsia" w:ascii="宋体" w:hAnsi="宋体"/>
          <w:szCs w:val="21"/>
        </w:rPr>
        <w:t xml:space="preserve">28.11 采购人或采购代理机构遵循“谁过错谁负担”的原则，有过错的一方承担调查论证费用。违规质疑或多次质疑不成立的，将报财政部门记入供应商诚信档案或列入不良行为记录名单。</w:t>
      </w:r>
      <w:r/>
    </w:p>
    <w:p>
      <w:pPr>
        <w:spacing w:line="360" w:lineRule="auto"/>
        <w:rPr>
          <w:rFonts w:ascii="黑体" w:eastAsia="黑体"/>
          <w:sz w:val="36"/>
          <w:szCs w:val="36"/>
        </w:rPr>
      </w:pPr>
      <w:r>
        <w:rPr>
          <w:rFonts w:hint="eastAsia" w:ascii="宋体" w:hAnsi="宋体"/>
          <w:b/>
          <w:szCs w:val="21"/>
        </w:rPr>
        <w:t xml:space="preserve">29、投诉</w:t>
      </w:r>
      <w:r>
        <w:rPr>
          <w:rFonts w:hint="eastAsia" w:ascii="宋体" w:hAnsi="宋体"/>
          <w:szCs w:val="21"/>
        </w:rPr>
        <w:br/>
      </w:r>
      <w:r>
        <w:rPr>
          <w:rFonts w:hint="eastAsia" w:ascii="宋体" w:hAnsi="宋体"/>
          <w:szCs w:val="21"/>
        </w:rPr>
        <w:t xml:space="preserve">29.1 质疑供应商对采购人或采购代理机构的答复不满意，或采购人或采购代理机构未在规定的时间内作出答复的，可以在答复期满后十五个工作日内向采购项目同级财政部门投诉。</w:t>
      </w:r>
      <w:r>
        <w:rPr>
          <w:rFonts w:hint="eastAsia" w:ascii="宋体" w:hAnsi="宋体"/>
          <w:szCs w:val="21"/>
        </w:rPr>
        <w:br/>
      </w:r>
      <w:r>
        <w:rPr>
          <w:rFonts w:hint="eastAsia" w:ascii="宋体" w:hAnsi="宋体"/>
          <w:b/>
          <w:szCs w:val="21"/>
        </w:rPr>
        <w:t xml:space="preserve">30、诚实信用</w:t>
      </w:r>
      <w:r>
        <w:rPr>
          <w:rFonts w:hint="eastAsia" w:ascii="宋体" w:hAnsi="宋体"/>
          <w:szCs w:val="21"/>
        </w:rPr>
        <w:br/>
        <w:t xml:space="preserve">30.1 供应商之间不得相互串通投标报价，不得妨碍其他供应商的公平竞争，不得损害采购人和其他供应商的合法权益。</w:t>
      </w:r>
      <w:r>
        <w:rPr>
          <w:rFonts w:hint="eastAsia" w:ascii="宋体" w:hAnsi="宋体"/>
          <w:szCs w:val="21"/>
        </w:rPr>
        <w:br/>
        <w:t xml:space="preserve">30.2 供应商不得以向采购代理机构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szCs w:val="21"/>
        </w:rPr>
        <w:br/>
        <w:t xml:space="preserve">30.3 供应商提出书面质疑必须有理、有据，不得虚假质疑和恶意质疑，并对质疑内容的真实性承担责任。一经查实，采购人有权依据政府采购的有关规定，报请政府采购监管部门对该投标人进行相应的行政处罚并予以公示。如果供应商或者其他利害关系人通过捏造事实、伪造证明材料等方式提出质疑，干扰政府采购活动正常进行的，属于严重不良行为，采购人将提请财政部门将其列入不良行为记录名单，并依法予以处罚。</w:t>
      </w:r>
      <w:r>
        <w:rPr>
          <w:rFonts w:hint="eastAsia" w:ascii="宋体" w:hAnsi="宋体"/>
          <w:szCs w:val="21"/>
        </w:rPr>
        <w:br/>
        <w:t xml:space="preserve">30.4 供应商不得虚假承诺，否则，按照提供虚假材料谋取中标成交处理。</w:t>
      </w:r>
      <w:r>
        <w:rPr>
          <w:rFonts w:hint="eastAsia" w:ascii="宋体" w:hAnsi="宋体"/>
          <w:szCs w:val="21"/>
        </w:rPr>
        <w:br/>
        <w:t xml:space="preserve">30.5 供应商应自觉遵守开标、评标纪律，扰乱开标评标现场秩序的，属于失信行为，根据《江苏省政府采购供应商监督管理暂行办法》，失信行为将被记入供应商诚信档案。</w:t>
      </w:r>
      <w:r/>
    </w:p>
    <w:p>
      <w:pPr>
        <w:jc w:val="left"/>
        <w:widowControl/>
        <w:rPr>
          <w:rFonts w:ascii="黑体" w:eastAsia="黑体"/>
          <w:sz w:val="36"/>
          <w:szCs w:val="36"/>
        </w:rPr>
      </w:pPr>
      <w:r>
        <w:rPr>
          <w:rFonts w:ascii="黑体" w:eastAsia="黑体"/>
          <w:sz w:val="36"/>
          <w:szCs w:val="36"/>
        </w:rPr>
        <w:br w:type="page" w:clear="all"/>
      </w:r>
      <w:r/>
    </w:p>
    <w:p>
      <w:pPr>
        <w:jc w:val="center"/>
        <w:spacing w:line="360" w:lineRule="auto"/>
        <w:rPr>
          <w:rFonts w:ascii="黑体" w:eastAsia="黑体"/>
          <w:sz w:val="36"/>
          <w:szCs w:val="36"/>
          <w:lang w:val="zh-CN"/>
        </w:rPr>
      </w:pPr>
      <w:r>
        <w:rPr>
          <w:rFonts w:hint="eastAsia" w:ascii="黑体" w:eastAsia="黑体"/>
          <w:sz w:val="36"/>
          <w:szCs w:val="36"/>
        </w:rPr>
        <w:t xml:space="preserve">第三章</w:t>
      </w:r>
      <w:r>
        <w:rPr>
          <w:rFonts w:ascii="黑体" w:eastAsia="黑体"/>
          <w:sz w:val="36"/>
          <w:szCs w:val="36"/>
        </w:rPr>
        <w:t xml:space="preserve"> </w:t>
      </w:r>
      <w:r>
        <w:rPr>
          <w:rFonts w:hint="eastAsia" w:ascii="黑体" w:eastAsia="黑体"/>
          <w:sz w:val="36"/>
          <w:szCs w:val="36"/>
          <w:lang w:val="zh-CN"/>
        </w:rPr>
        <w:t xml:space="preserve">评分标准</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2"/>
        <w:gridCol w:w="1103"/>
        <w:gridCol w:w="6744"/>
        <w:gridCol w:w="903"/>
      </w:tblGrid>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评分因素</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评审标准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分值</w:t>
            </w:r>
            <w:r/>
          </w:p>
        </w:tc>
      </w:tr>
      <w:tr>
        <w:trPr>
          <w:jc w:val="center"/>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一、价格（</w:t>
            </w:r>
            <w:r>
              <w:rPr>
                <w:rFonts w:hint="eastAsia" w:asciiTheme="minorEastAsia" w:hAnsiTheme="minorEastAsia" w:eastAsiaTheme="minorEastAsia"/>
                <w:b/>
                <w:szCs w:val="21"/>
              </w:rPr>
              <w:t xml:space="preserve">5</w:t>
            </w:r>
            <w:r>
              <w:rPr>
                <w:rFonts w:hint="eastAsia" w:asciiTheme="minorEastAsia" w:hAnsiTheme="minorEastAsia" w:eastAsiaTheme="minorEastAsia"/>
                <w:b/>
                <w:szCs w:val="21"/>
              </w:rPr>
              <w:t xml:space="preserve">0</w:t>
            </w:r>
            <w:r>
              <w:rPr>
                <w:rFonts w:hint="eastAsia" w:asciiTheme="minorEastAsia" w:hAnsiTheme="minorEastAsia" w:eastAsiaTheme="minorEastAsia"/>
                <w:b/>
                <w:szCs w:val="21"/>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4" w:space="0"/>
              <w:left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价格分</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采用低价优先法计算，</w:t>
            </w:r>
            <w:r>
              <w:rPr>
                <w:rFonts w:cs="Arial" w:asciiTheme="minorEastAsia" w:hAnsiTheme="minorEastAsia" w:eastAsiaTheme="minorEastAsia"/>
                <w:szCs w:val="21"/>
              </w:rPr>
              <w:t xml:space="preserve">即满足</w:t>
            </w:r>
            <w:r>
              <w:rPr>
                <w:rFonts w:hint="eastAsia" w:cs="Arial" w:asciiTheme="minorEastAsia" w:hAnsiTheme="minorEastAsia" w:eastAsiaTheme="minorEastAsia"/>
                <w:szCs w:val="21"/>
              </w:rPr>
              <w:t xml:space="preserve">招标</w:t>
            </w:r>
            <w:r>
              <w:rPr>
                <w:rFonts w:cs="Arial" w:asciiTheme="minorEastAsia" w:hAnsiTheme="minorEastAsia" w:eastAsiaTheme="minorEastAsia"/>
                <w:szCs w:val="21"/>
              </w:rPr>
              <w:t xml:space="preserve">文件要求且投标价格最低的投标报价为评标基准价</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其价格分为满分。</w:t>
            </w:r>
            <w:r/>
          </w:p>
          <w:p>
            <w:pPr>
              <w:rPr>
                <w:rFonts w:cs="Arial" w:asciiTheme="minorEastAsia" w:hAnsiTheme="minorEastAsia" w:eastAsiaTheme="minorEastAsia"/>
                <w:szCs w:val="21"/>
              </w:rPr>
            </w:pPr>
            <w:r>
              <w:rPr>
                <w:rFonts w:cs="Arial" w:asciiTheme="minorEastAsia" w:hAnsiTheme="minorEastAsia" w:eastAsiaTheme="minorEastAsia"/>
                <w:szCs w:val="21"/>
              </w:rPr>
              <w:t xml:space="preserve">其他投标人的价格分统一按照下列公式计算</w:t>
            </w:r>
            <w:r>
              <w:rPr>
                <w:rFonts w:cs="Arial" w:asciiTheme="minorEastAsia" w:hAnsiTheme="minorEastAsia" w:eastAsiaTheme="minorEastAsia"/>
                <w:szCs w:val="21"/>
              </w:rPr>
              <w:t xml:space="preserve">：</w:t>
            </w:r>
            <w:r>
              <w:rPr>
                <w:rFonts w:cs="Arial" w:asciiTheme="minorEastAsia" w:hAnsiTheme="minorEastAsia" w:eastAsiaTheme="minorEastAsia"/>
                <w:szCs w:val="21"/>
              </w:rPr>
              <w:t xml:space="preserve">投标报价得分</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(评标基准价/投标报价)×</w:t>
            </w:r>
            <w:r>
              <w:rPr>
                <w:rFonts w:hint="eastAsia" w:cs="Arial" w:asciiTheme="minorEastAsia" w:hAnsiTheme="minorEastAsia" w:eastAsiaTheme="minorEastAsia"/>
                <w:szCs w:val="21"/>
              </w:rPr>
              <w:t xml:space="preserve">50</w:t>
            </w:r>
            <w:r>
              <w:rPr>
                <w:rFonts w:hint="eastAsia" w:cs="Arial" w:asciiTheme="minorEastAsia" w:hAnsiTheme="minorEastAsia" w:eastAsiaTheme="minorEastAsia"/>
                <w:szCs w:val="21"/>
              </w:rPr>
              <w:t xml:space="preserve">分（小数点保留两位）</w:t>
            </w:r>
            <w:r/>
          </w:p>
          <w:p>
            <w:pPr>
              <w:pStyle w:val="684"/>
            </w:pPr>
            <w:r>
              <w:rPr>
                <w:rFonts w:hint="eastAsia" w:cs="Arial" w:asciiTheme="minorEastAsia" w:hAnsiTheme="minorEastAsia" w:eastAsiaTheme="minorEastAsia"/>
                <w:b w:val="0"/>
                <w:sz w:val="21"/>
                <w:szCs w:val="21"/>
              </w:rPr>
              <w:t xml:space="preserve">评标委员会认为投标人的报价明显低于其他通过审查投标人的报价，有可能影响服务质量或者不能诚信履约的，</w:t>
            </w:r>
            <w:r>
              <w:rPr>
                <w:rFonts w:hint="eastAsia" w:cs="Arial" w:asciiTheme="minorEastAsia" w:hAnsiTheme="minorEastAsia" w:eastAsiaTheme="minorEastAsia"/>
                <w:b w:val="0"/>
                <w:sz w:val="21"/>
                <w:szCs w:val="21"/>
              </w:rPr>
              <w:t xml:space="preserve">应当要求其在开标现场合理</w:t>
            </w:r>
            <w:r>
              <w:rPr>
                <w:rFonts w:hint="eastAsia" w:cs="Arial" w:asciiTheme="minorEastAsia" w:hAnsiTheme="minorEastAsia" w:eastAsiaTheme="minorEastAsia"/>
                <w:b w:val="0"/>
                <w:sz w:val="21"/>
                <w:szCs w:val="21"/>
              </w:rPr>
              <w:t xml:space="preserve">的</w:t>
            </w:r>
            <w:r>
              <w:rPr>
                <w:rFonts w:hint="eastAsia" w:cs="Arial" w:asciiTheme="minorEastAsia" w:hAnsiTheme="minorEastAsia" w:eastAsiaTheme="minorEastAsia"/>
                <w:b w:val="0"/>
                <w:sz w:val="21"/>
                <w:szCs w:val="21"/>
              </w:rPr>
              <w:t xml:space="preserve">时间内提供书面说明，</w:t>
            </w:r>
            <w:r>
              <w:rPr>
                <w:rFonts w:hint="eastAsia" w:cs="Arial" w:asciiTheme="minorEastAsia" w:hAnsiTheme="minorEastAsia" w:eastAsiaTheme="minorEastAsia"/>
                <w:b w:val="0"/>
                <w:sz w:val="21"/>
                <w:szCs w:val="21"/>
              </w:rPr>
              <w:t xml:space="preserve">必要时提交相关证明材料；投标人不能证明</w:t>
            </w:r>
            <w:r>
              <w:rPr>
                <w:rFonts w:hint="eastAsia" w:cs="Arial" w:asciiTheme="minorEastAsia" w:hAnsiTheme="minorEastAsia" w:eastAsiaTheme="minorEastAsia"/>
                <w:b w:val="0"/>
                <w:sz w:val="21"/>
                <w:szCs w:val="21"/>
              </w:rPr>
              <w:t xml:space="preserve">其报价合理</w:t>
            </w:r>
            <w:r>
              <w:rPr>
                <w:rFonts w:hint="eastAsia" w:cs="Arial" w:asciiTheme="minorEastAsia" w:hAnsiTheme="minorEastAsia" w:eastAsiaTheme="minorEastAsia"/>
                <w:b w:val="0"/>
                <w:sz w:val="21"/>
                <w:szCs w:val="21"/>
              </w:rPr>
              <w:t xml:space="preserve">性</w:t>
            </w:r>
            <w:r>
              <w:rPr>
                <w:rFonts w:hint="eastAsia" w:cs="Arial" w:asciiTheme="minorEastAsia" w:hAnsiTheme="minorEastAsia" w:eastAsiaTheme="minorEastAsia"/>
                <w:b w:val="0"/>
                <w:sz w:val="21"/>
                <w:szCs w:val="21"/>
              </w:rPr>
              <w:t xml:space="preserve">的</w:t>
            </w:r>
            <w:r>
              <w:rPr>
                <w:rFonts w:hint="eastAsia" w:cs="Arial" w:asciiTheme="minorEastAsia" w:hAnsiTheme="minorEastAsia" w:eastAsiaTheme="minorEastAsia"/>
                <w:b w:val="0"/>
                <w:sz w:val="21"/>
                <w:szCs w:val="21"/>
              </w:rPr>
              <w:t xml:space="preserve">，评标委员会应当将其作为无效投标处理。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0</w:t>
            </w:r>
            <w:r/>
          </w:p>
        </w:tc>
      </w:tr>
      <w:tr>
        <w:trPr>
          <w:jc w:val="center"/>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二、技术（</w:t>
            </w:r>
            <w:r>
              <w:rPr>
                <w:rFonts w:hint="eastAsia" w:asciiTheme="minorEastAsia" w:hAnsiTheme="minorEastAsia" w:eastAsiaTheme="minorEastAsia"/>
                <w:b/>
                <w:szCs w:val="21"/>
              </w:rPr>
              <w:t xml:space="preserve">16</w:t>
            </w:r>
            <w:r>
              <w:rPr>
                <w:rFonts w:hint="eastAsia" w:asciiTheme="minorEastAsia" w:hAnsiTheme="minorEastAsia" w:eastAsiaTheme="minorEastAsia"/>
                <w:b/>
                <w:szCs w:val="21"/>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.1</w:t>
            </w:r>
            <w:r/>
          </w:p>
        </w:tc>
        <w:tc>
          <w:tcPr>
            <w:tcBorders>
              <w:top w:val="single" w:color="auto" w:sz="4" w:space="0"/>
              <w:left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产品功能、性能、配置要求</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产品</w:t>
            </w:r>
            <w:r>
              <w:rPr>
                <w:rFonts w:hint="eastAsia" w:cs="Arial" w:asciiTheme="minorEastAsia" w:hAnsiTheme="minorEastAsia" w:eastAsiaTheme="minorEastAsia"/>
                <w:szCs w:val="21"/>
              </w:rPr>
              <w:t xml:space="preserve">技术参数全部满足招标要求的得满分</w:t>
            </w:r>
            <w:r>
              <w:rPr>
                <w:rFonts w:hint="eastAsia" w:cs="Arial" w:asciiTheme="minorEastAsia" w:hAnsiTheme="minorEastAsia" w:eastAsiaTheme="minorEastAsia"/>
                <w:szCs w:val="21"/>
              </w:rPr>
              <w:t xml:space="preserve">8</w:t>
            </w:r>
            <w:r>
              <w:rPr>
                <w:rFonts w:hint="eastAsia" w:cs="Arial" w:asciiTheme="minorEastAsia" w:hAnsiTheme="minorEastAsia" w:eastAsiaTheme="minorEastAsia"/>
                <w:szCs w:val="21"/>
              </w:rPr>
              <w:t xml:space="preserve">分；打★号指标为必须满足项，如有负偏离将作为无效报价；非打★号指标，有一项负偏离扣</w:t>
            </w:r>
            <w:r>
              <w:rPr>
                <w:rFonts w:hint="eastAsia" w:cs="Arial" w:asciiTheme="minorEastAsia" w:hAnsiTheme="minorEastAsia" w:eastAsiaTheme="minorEastAsia"/>
                <w:szCs w:val="21"/>
              </w:rPr>
              <w:t xml:space="preserve">0.5</w:t>
            </w:r>
            <w:r>
              <w:rPr>
                <w:rFonts w:hint="eastAsia" w:cs="Arial" w:asciiTheme="minorEastAsia" w:hAnsiTheme="minorEastAsia" w:eastAsiaTheme="minorEastAsia"/>
                <w:szCs w:val="21"/>
              </w:rPr>
              <w:t xml:space="preserve">分，扣完为止。严重负偏离影响</w:t>
            </w:r>
            <w:r>
              <w:rPr>
                <w:rFonts w:hint="eastAsia" w:cs="Arial" w:asciiTheme="minorEastAsia" w:hAnsiTheme="minorEastAsia" w:eastAsiaTheme="minorEastAsia"/>
                <w:szCs w:val="21"/>
              </w:rPr>
              <w:t xml:space="preserve">产品</w:t>
            </w:r>
            <w:r>
              <w:rPr>
                <w:rFonts w:hint="eastAsia" w:cs="Arial" w:asciiTheme="minorEastAsia" w:hAnsiTheme="minorEastAsia" w:eastAsiaTheme="minorEastAsia"/>
                <w:szCs w:val="21"/>
              </w:rPr>
              <w:t xml:space="preserve">性能的经半数以上评委认定，本项得零分。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2.2</w:t>
            </w:r>
            <w:r/>
          </w:p>
        </w:tc>
        <w:tc>
          <w:tcPr>
            <w:tcBorders>
              <w:top w:val="single" w:color="auto" w:sz="4" w:space="0"/>
              <w:left w:val="single" w:color="auto" w:sz="4" w:space="0"/>
              <w:right w:val="single" w:color="auto" w:sz="4" w:space="0"/>
            </w:tcBorders>
            <w:tcW w:w="1103" w:type="dxa"/>
            <w:vAlign w:val="center"/>
            <w:textDirection w:val="lrTb"/>
            <w:noWrap w:val="false"/>
          </w:tcPr>
          <w:p>
            <w:pPr>
              <w:pStyle w:val="878"/>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 xml:space="preserve">检测认证</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覆盖薄膜须同时满足以下三个参数</w:t>
            </w:r>
            <w:r>
              <w:rPr>
                <w:rFonts w:hint="eastAsia" w:cs="Arial" w:asciiTheme="minorEastAsia" w:hAnsiTheme="minorEastAsia" w:eastAsiaTheme="minorEastAsia"/>
                <w:szCs w:val="21"/>
              </w:rPr>
              <w:t xml:space="preserve">得2分</w:t>
            </w:r>
            <w:r>
              <w:rPr>
                <w:rFonts w:hint="eastAsia" w:cs="Arial" w:asciiTheme="minorEastAsia" w:hAnsiTheme="minorEastAsia" w:eastAsiaTheme="minorEastAsia"/>
                <w:szCs w:val="21"/>
              </w:rPr>
              <w:t xml:space="preserve">：透光率≥85%、雾度≤40%、初滴时间≤420s，投标人需提供第三方检测机构的认证报告或检验报告。（</w:t>
            </w:r>
            <w:r>
              <w:rPr>
                <w:rFonts w:hint="eastAsia" w:cs="Arial" w:asciiTheme="minorEastAsia" w:hAnsiTheme="minorEastAsia" w:eastAsiaTheme="minorEastAsia"/>
                <w:szCs w:val="21"/>
              </w:rPr>
              <w:t xml:space="preserve">提供</w:t>
            </w:r>
            <w:r>
              <w:rPr>
                <w:rFonts w:hint="eastAsia" w:cs="Arial" w:asciiTheme="minorEastAsia" w:hAnsiTheme="minorEastAsia" w:eastAsiaTheme="minorEastAsia"/>
                <w:szCs w:val="21"/>
              </w:rPr>
              <w:t xml:space="preserve">相关报告</w:t>
            </w:r>
            <w:r>
              <w:rPr>
                <w:rFonts w:hint="eastAsia" w:cs="Arial" w:asciiTheme="minorEastAsia" w:hAnsiTheme="minorEastAsia" w:eastAsiaTheme="minorEastAsia"/>
                <w:szCs w:val="21"/>
              </w:rPr>
              <w:t xml:space="preserve">复印件加盖公章</w:t>
            </w:r>
            <w:r>
              <w:rPr>
                <w:rFonts w:hint="eastAsia" w:cs="Arial"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2.3</w:t>
            </w:r>
            <w:r/>
          </w:p>
        </w:tc>
        <w:tc>
          <w:tcPr>
            <w:tcBorders>
              <w:top w:val="single" w:color="auto" w:sz="4" w:space="0"/>
              <w:left w:val="single" w:color="auto" w:sz="4" w:space="0"/>
              <w:right w:val="single" w:color="auto" w:sz="4" w:space="0"/>
            </w:tcBorders>
            <w:tcW w:w="1103" w:type="dxa"/>
            <w:vAlign w:val="center"/>
            <w:textDirection w:val="lrTb"/>
            <w:noWrap w:val="false"/>
          </w:tcPr>
          <w:p>
            <w:pPr>
              <w:pStyle w:val="878"/>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工艺要求</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钢结构骨架采用热镀锌处理工艺，相关参数须满足：下屈服强度≥235MPa，断后伸长率≥24%，镀锌层重量≥200g/m2，并通过 QB/T3832-1999《轻工产品金属镀层腐蚀试验结果的评价》、 QB/T3826-1999《轻工产品金属镀层和化学处理层的耐腐蚀试验方法中性盐雾试验（NSS）法》检测技术要求（10级及以上）：（冷轧板钢板金属层抗盐雾≥24h，其中直径1.5mm以下锈点≤20点/dm2</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其中直径≥1.0mm 锈点不超过5点/dm2），全部满足以上参数的得6分，否则不得分。（</w:t>
            </w:r>
            <w:r>
              <w:rPr>
                <w:rFonts w:hint="eastAsia" w:cs="Arial" w:asciiTheme="minorEastAsia" w:hAnsiTheme="minorEastAsia" w:eastAsiaTheme="minorEastAsia"/>
                <w:szCs w:val="21"/>
              </w:rPr>
              <w:t xml:space="preserve">提供</w:t>
            </w:r>
            <w:r>
              <w:rPr>
                <w:rFonts w:hint="eastAsia" w:cs="Arial" w:asciiTheme="minorEastAsia" w:hAnsiTheme="minorEastAsia" w:eastAsiaTheme="minorEastAsia"/>
                <w:szCs w:val="21"/>
              </w:rPr>
              <w:t xml:space="preserve">产品检测报告等相关证明材料</w:t>
            </w:r>
            <w:r>
              <w:rPr>
                <w:rFonts w:hint="eastAsia" w:cs="Arial" w:asciiTheme="minorEastAsia" w:hAnsiTheme="minorEastAsia" w:eastAsiaTheme="minorEastAsia"/>
                <w:szCs w:val="21"/>
              </w:rPr>
              <w:t xml:space="preserve">复印件加盖公章</w:t>
            </w:r>
            <w:r>
              <w:rPr>
                <w:rFonts w:hint="eastAsia" w:cs="Arial"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p>
        </w:tc>
      </w:tr>
      <w:tr>
        <w:trPr>
          <w:jc w:val="center"/>
          <w:trHeight w:val="357"/>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三、服务（</w:t>
            </w:r>
            <w:r>
              <w:rPr>
                <w:rFonts w:hint="eastAsia" w:asciiTheme="minorEastAsia" w:hAnsiTheme="minorEastAsia" w:eastAsiaTheme="minorEastAsia"/>
                <w:b/>
                <w:szCs w:val="21"/>
              </w:rPr>
              <w:t xml:space="preserve">19</w:t>
            </w:r>
            <w:r>
              <w:rPr>
                <w:rFonts w:hint="eastAsia" w:asciiTheme="minorEastAsia" w:hAnsiTheme="minorEastAsia" w:eastAsiaTheme="minorEastAsia"/>
                <w:b/>
                <w:szCs w:val="21"/>
              </w:rPr>
              <w:t xml:space="preserve">分）</w:t>
            </w:r>
            <w:r/>
          </w:p>
        </w:tc>
      </w:tr>
      <w:tr>
        <w:trPr>
          <w:jc w:val="center"/>
          <w:trHeight w:val="1335"/>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3.1</w:t>
            </w:r>
            <w:r/>
          </w:p>
        </w:tc>
        <w:tc>
          <w:tcPr>
            <w:tcBorders>
              <w:left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拟投入的劳动力计划</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评委根据</w:t>
            </w:r>
            <w:r>
              <w:rPr>
                <w:rFonts w:hint="eastAsia" w:cs="Arial" w:asciiTheme="minorEastAsia" w:hAnsiTheme="minorEastAsia" w:eastAsiaTheme="minorEastAsia"/>
                <w:szCs w:val="21"/>
              </w:rPr>
              <w:t xml:space="preserve">投标人</w:t>
            </w:r>
            <w:r>
              <w:rPr>
                <w:rFonts w:hint="eastAsia" w:cs="Arial" w:asciiTheme="minorEastAsia" w:hAnsiTheme="minorEastAsia" w:eastAsiaTheme="minorEastAsia"/>
                <w:szCs w:val="21"/>
              </w:rPr>
              <w:t xml:space="preserve">提供的拟投入的劳动力计划对比进行综合评分（包含但不限于：劳动力班组类别、数量和衔接性，各专业劳动力的分配，综合考虑项目实施地点难易程度如何协调稳步推进项目安装</w:t>
            </w:r>
            <w:r>
              <w:rPr>
                <w:rFonts w:hint="eastAsia" w:cs="Arial" w:asciiTheme="minorEastAsia" w:hAnsiTheme="minorEastAsia" w:eastAsiaTheme="minorEastAsia"/>
                <w:szCs w:val="21"/>
              </w:rPr>
              <w:t xml:space="preserve">作业</w:t>
            </w:r>
            <w:r>
              <w:rPr>
                <w:rFonts w:hint="eastAsia" w:cs="Arial" w:asciiTheme="minorEastAsia" w:hAnsiTheme="minorEastAsia" w:eastAsiaTheme="minorEastAsia"/>
                <w:szCs w:val="21"/>
              </w:rPr>
              <w:t xml:space="preserve">进度等内容）。</w:t>
            </w:r>
            <w:r/>
          </w:p>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（1）劳动力投入保障措施充分有效，劳动力班组和各专业安排合理科学，能确保工作目标圆满实现的得</w:t>
            </w:r>
            <w:r>
              <w:rPr>
                <w:rFonts w:hint="eastAsia"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分；</w:t>
            </w:r>
            <w:r/>
          </w:p>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（2）劳动力投入保障措施较为有效，劳动力班组和各专业安排较完整，可以实现工作目标的得</w:t>
            </w:r>
            <w:r>
              <w:rPr>
                <w:rFonts w:hint="eastAsia"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分；</w:t>
            </w:r>
            <w:r/>
          </w:p>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（3）劳动力投入保障措施有效性一般，劳动力班组和各专业安排欠缺，但基本能实现工作目标的得</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分；</w:t>
            </w:r>
            <w:r/>
          </w:p>
          <w:p>
            <w:r>
              <w:rPr>
                <w:rFonts w:hint="eastAsia" w:cs="Arial" w:asciiTheme="minorEastAsia" w:hAnsiTheme="minorEastAsia" w:eastAsiaTheme="minorEastAsia"/>
                <w:szCs w:val="21"/>
              </w:rPr>
              <w:t xml:space="preserve">（4）未提供的不得分。</w:t>
            </w:r>
            <w:r/>
          </w:p>
        </w:tc>
        <w:tc>
          <w:tcPr>
            <w:tcBorders>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p>
        </w:tc>
      </w:tr>
      <w:tr>
        <w:trPr>
          <w:jc w:val="center"/>
          <w:trHeight w:val="1095"/>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2</w:t>
            </w:r>
            <w:r/>
          </w:p>
        </w:tc>
        <w:tc>
          <w:tcPr>
            <w:tcBorders>
              <w:left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szCs w:val="21"/>
              </w:rPr>
            </w:pPr>
            <w:r>
              <w:rPr>
                <w:rFonts w:hint="eastAsia" w:cs="Arial" w:asciiTheme="minorEastAsia" w:hAnsiTheme="minorEastAsia" w:eastAsiaTheme="minorEastAsia"/>
                <w:szCs w:val="21"/>
              </w:rPr>
              <w:t xml:space="preserve">安全文明保护措施</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评委根据</w:t>
            </w:r>
            <w:r>
              <w:rPr>
                <w:rFonts w:hint="eastAsia" w:cs="Arial" w:asciiTheme="minorEastAsia" w:hAnsiTheme="minorEastAsia" w:eastAsiaTheme="minorEastAsia"/>
                <w:szCs w:val="21"/>
              </w:rPr>
              <w:t xml:space="preserve">投标人</w:t>
            </w:r>
            <w:r>
              <w:rPr>
                <w:rFonts w:hint="eastAsia" w:cs="Arial" w:asciiTheme="minorEastAsia" w:hAnsiTheme="minorEastAsia" w:eastAsiaTheme="minorEastAsia"/>
                <w:szCs w:val="21"/>
              </w:rPr>
              <w:t xml:space="preserve">提供的安全文明保护措施（包含但不限于：现场安全标识、警告标志、防护设施，人员操作规程，相关安全责任承诺书，环境保护，现场扬尘控制，在极端天气情况下保障正常安装</w:t>
            </w:r>
            <w:r>
              <w:rPr>
                <w:rFonts w:hint="eastAsia" w:cs="Arial" w:asciiTheme="minorEastAsia" w:hAnsiTheme="minorEastAsia" w:eastAsiaTheme="minorEastAsia"/>
                <w:szCs w:val="21"/>
              </w:rPr>
              <w:t xml:space="preserve">作业</w:t>
            </w:r>
            <w:r>
              <w:rPr>
                <w:rFonts w:hint="eastAsia" w:cs="Arial" w:asciiTheme="minorEastAsia" w:hAnsiTheme="minorEastAsia" w:eastAsiaTheme="minorEastAsia"/>
                <w:szCs w:val="21"/>
              </w:rPr>
              <w:t xml:space="preserve">的处置预案等内容）进行综合评审：</w:t>
            </w:r>
            <w:r/>
          </w:p>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（1）各项内容充分体现且能最大限度保障项目有效实施、可操作性强的得</w:t>
            </w:r>
            <w:r>
              <w:rPr>
                <w:rFonts w:hint="eastAsia" w:cs="Arial" w:asciiTheme="minorEastAsia" w:hAnsiTheme="minorEastAsia" w:eastAsiaTheme="minorEastAsia"/>
                <w:szCs w:val="21"/>
              </w:rPr>
              <w:t xml:space="preserve">7</w:t>
            </w:r>
            <w:r>
              <w:rPr>
                <w:rFonts w:hint="eastAsia" w:cs="Arial" w:asciiTheme="minorEastAsia" w:hAnsiTheme="minorEastAsia" w:eastAsiaTheme="minorEastAsia"/>
                <w:szCs w:val="21"/>
              </w:rPr>
              <w:t xml:space="preserve">分；</w:t>
            </w:r>
            <w:r/>
          </w:p>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（2）各项保障措施内容基本完整，阐述较为详细，有一定操作性的得</w:t>
            </w:r>
            <w:r>
              <w:rPr>
                <w:rFonts w:hint="eastAsia"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分；</w:t>
            </w:r>
            <w:r/>
          </w:p>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（3）保障措施内容简单，阐述不细致的，得</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分；</w:t>
            </w:r>
            <w:r/>
          </w:p>
          <w:p>
            <w:r>
              <w:rPr>
                <w:rFonts w:hint="eastAsia" w:cs="Arial" w:asciiTheme="minorEastAsia" w:hAnsiTheme="minorEastAsia" w:eastAsiaTheme="minorEastAsia"/>
                <w:szCs w:val="21"/>
              </w:rPr>
              <w:t xml:space="preserve">（4）未提供的不得分。</w:t>
            </w:r>
            <w:r/>
          </w:p>
        </w:tc>
        <w:tc>
          <w:tcPr>
            <w:tcBorders>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w:t>
            </w:r>
            <w:r/>
          </w:p>
        </w:tc>
      </w:tr>
      <w:tr>
        <w:trPr>
          <w:jc w:val="center"/>
          <w:trHeight w:val="286"/>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3.3</w:t>
            </w:r>
            <w:r/>
          </w:p>
        </w:tc>
        <w:tc>
          <w:tcPr>
            <w:tcBorders>
              <w:left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售后服务</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评委根据</w:t>
            </w:r>
            <w:r>
              <w:rPr>
                <w:rFonts w:hint="eastAsia" w:cs="Arial" w:asciiTheme="minorEastAsia" w:hAnsiTheme="minorEastAsia" w:eastAsiaTheme="minorEastAsia"/>
                <w:szCs w:val="21"/>
              </w:rPr>
              <w:t xml:space="preserve">投标人</w:t>
            </w:r>
            <w:r>
              <w:rPr>
                <w:rFonts w:hint="eastAsia" w:cs="Arial" w:asciiTheme="minorEastAsia" w:hAnsiTheme="minorEastAsia" w:eastAsiaTheme="minorEastAsia"/>
                <w:szCs w:val="21"/>
              </w:rPr>
              <w:t xml:space="preserve">提供的售后服务方案（包括但不限于售后服务内容及服务承诺、售后服务机构和技术配置、响应时间及服务流程、技术培训措施）等内容进行综合评审：</w:t>
            </w:r>
            <w:r/>
          </w:p>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（1）售后服务方案完整，服务承诺细致，服务响应速度快，能够 及时与其他单位综合协调，各项内容充分体现且能最大限度保障项目有效实施、可操作性强的得 </w:t>
            </w:r>
            <w:r>
              <w:rPr>
                <w:rFonts w:hint="eastAsia"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分；</w:t>
            </w:r>
            <w:r/>
          </w:p>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（2）售后服务方案较完整，服务承诺较细致，服务响应较快，综合协调及技术培训方案较完整的得</w:t>
            </w:r>
            <w:r>
              <w:rPr>
                <w:rFonts w:hint="eastAsia"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分；</w:t>
            </w:r>
            <w:r/>
          </w:p>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（3）售后服务方案有效性一般，服务响应速度一般，综合协调及技术培训方案完整不细致的得1分；</w:t>
            </w:r>
            <w:r/>
          </w:p>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（4）未提供的不得分。</w:t>
            </w:r>
            <w:r/>
          </w:p>
        </w:tc>
        <w:tc>
          <w:tcPr>
            <w:tcBorders>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p>
        </w:tc>
      </w:tr>
      <w:tr>
        <w:trPr>
          <w:jc w:val="center"/>
        </w:trPr>
        <w:tc>
          <w:tcPr>
            <w:gridSpan w:val="4"/>
            <w:tcBorders>
              <w:left w:val="single" w:color="auto" w:sz="4" w:space="0"/>
              <w:bottom w:val="single" w:color="auto" w:sz="4" w:space="0"/>
              <w:right w:val="single" w:color="auto" w:sz="4" w:space="0"/>
            </w:tcBorders>
            <w:tcW w:w="9412" w:type="dxa"/>
            <w:vAlign w:val="center"/>
            <w:textDirection w:val="lrTb"/>
            <w:noWrap w:val="false"/>
          </w:tcPr>
          <w:p>
            <w:pPr>
              <w:pStyle w:val="878"/>
              <w:ind w:firstLine="0"/>
              <w:jc w:val="center"/>
              <w:spacing w:line="360" w:lineRule="auto"/>
              <w:rPr>
                <w:rFonts w:cs="Arial" w:asciiTheme="minorEastAsia" w:hAnsiTheme="minorEastAsia" w:eastAsiaTheme="minorEastAsia"/>
                <w:sz w:val="21"/>
                <w:szCs w:val="21"/>
                <w:lang w:val="en-US"/>
              </w:rPr>
            </w:pPr>
            <w:r>
              <w:rPr>
                <w:rFonts w:hint="eastAsia" w:asciiTheme="minorEastAsia" w:hAnsiTheme="minorEastAsia" w:eastAsiaTheme="minorEastAsia"/>
                <w:b/>
                <w:sz w:val="21"/>
                <w:szCs w:val="21"/>
                <w:lang w:val="en-US"/>
              </w:rPr>
              <w:t xml:space="preserve">四、</w:t>
            </w:r>
            <w:r>
              <w:rPr>
                <w:rFonts w:hint="eastAsia" w:asciiTheme="minorEastAsia" w:hAnsiTheme="minorEastAsia" w:eastAsiaTheme="minorEastAsia"/>
                <w:b/>
                <w:sz w:val="21"/>
                <w:szCs w:val="21"/>
                <w:lang w:val="en-US"/>
              </w:rPr>
              <w:t xml:space="preserve">投标人</w:t>
            </w:r>
            <w:r>
              <w:rPr>
                <w:rFonts w:hint="eastAsia" w:asciiTheme="minorEastAsia" w:hAnsiTheme="minorEastAsia" w:eastAsiaTheme="minorEastAsia"/>
                <w:b/>
                <w:sz w:val="21"/>
                <w:szCs w:val="21"/>
                <w:lang w:val="en-US"/>
              </w:rPr>
              <w:t xml:space="preserve">实力（</w:t>
            </w:r>
            <w:r>
              <w:rPr>
                <w:rFonts w:hint="eastAsia" w:asciiTheme="minorEastAsia" w:hAnsiTheme="minorEastAsia" w:eastAsiaTheme="minorEastAsia"/>
                <w:b/>
                <w:sz w:val="21"/>
                <w:szCs w:val="21"/>
                <w:lang w:val="en-US"/>
              </w:rPr>
              <w:t xml:space="preserve">1</w:t>
            </w:r>
            <w:r>
              <w:rPr>
                <w:rFonts w:hint="eastAsia" w:asciiTheme="minorEastAsia" w:hAnsiTheme="minorEastAsia" w:eastAsiaTheme="minorEastAsia"/>
                <w:b/>
                <w:sz w:val="21"/>
                <w:szCs w:val="21"/>
                <w:lang w:val="en-US"/>
              </w:rPr>
              <w:t xml:space="preserve">5</w:t>
            </w:r>
            <w:r>
              <w:rPr>
                <w:rFonts w:hint="eastAsia" w:asciiTheme="minorEastAsia" w:hAnsiTheme="minorEastAsia" w:eastAsiaTheme="minorEastAsia"/>
                <w:b/>
                <w:sz w:val="21"/>
                <w:szCs w:val="21"/>
                <w:lang w:val="en-US"/>
              </w:rPr>
              <w:t xml:space="preserve">分）</w:t>
            </w:r>
            <w:r/>
          </w:p>
        </w:tc>
      </w:tr>
      <w:tr>
        <w:trPr>
          <w:jc w:val="center"/>
        </w:trPr>
        <w:tc>
          <w:tcPr>
            <w:tcBorders>
              <w:top w:val="single" w:color="auto" w:sz="4" w:space="0"/>
              <w:left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4.1</w:t>
            </w:r>
            <w:r/>
          </w:p>
        </w:tc>
        <w:tc>
          <w:tcPr>
            <w:tcBorders>
              <w:top w:val="single" w:color="auto" w:sz="4" w:space="0"/>
              <w:left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szCs w:val="21"/>
              </w:rPr>
            </w:pPr>
            <w:r>
              <w:rPr>
                <w:rFonts w:hint="eastAsia" w:cs="Arial" w:asciiTheme="minorEastAsia" w:hAnsiTheme="minorEastAsia" w:eastAsiaTheme="minorEastAsia"/>
                <w:szCs w:val="21"/>
              </w:rPr>
              <w:t xml:space="preserve">项目负责人要求</w:t>
            </w:r>
            <w:r/>
          </w:p>
        </w:tc>
        <w:tc>
          <w:tcPr>
            <w:tcBorders>
              <w:top w:val="single" w:color="auto" w:sz="4" w:space="0"/>
              <w:left w:val="single" w:color="auto" w:sz="4" w:space="0"/>
              <w:bottom w:val="single" w:color="auto" w:sz="4" w:space="0"/>
              <w:right w:val="single" w:color="auto" w:sz="4" w:space="0"/>
            </w:tcBorders>
            <w:tcW w:w="6744" w:type="dxa"/>
            <w:textDirection w:val="lrTb"/>
            <w:noWrap w:val="false"/>
          </w:tcPr>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拟投入本项目的项目负责人具有</w:t>
            </w:r>
            <w:r>
              <w:rPr>
                <w:rFonts w:hint="eastAsia" w:cs="Arial" w:asciiTheme="minorEastAsia" w:hAnsiTheme="minorEastAsia" w:eastAsiaTheme="minorEastAsia"/>
                <w:szCs w:val="21"/>
              </w:rPr>
              <w:t xml:space="preserve">中级</w:t>
            </w:r>
            <w:r>
              <w:rPr>
                <w:rFonts w:hint="eastAsia" w:cs="Arial" w:asciiTheme="minorEastAsia" w:hAnsiTheme="minorEastAsia" w:eastAsiaTheme="minorEastAsia"/>
                <w:szCs w:val="21"/>
              </w:rPr>
              <w:t xml:space="preserve">及以上</w:t>
            </w:r>
            <w:r>
              <w:rPr>
                <w:rFonts w:hint="eastAsia" w:cs="Arial" w:asciiTheme="minorEastAsia" w:hAnsiTheme="minorEastAsia" w:eastAsiaTheme="minorEastAsia"/>
                <w:szCs w:val="21"/>
              </w:rPr>
              <w:t xml:space="preserve">工程师职称（建设工程专业）的</w:t>
            </w:r>
            <w:r>
              <w:rPr>
                <w:rFonts w:hint="eastAsia" w:cs="Arial" w:asciiTheme="minorEastAsia" w:hAnsiTheme="minorEastAsia" w:eastAsiaTheme="minorEastAsia"/>
                <w:szCs w:val="21"/>
              </w:rPr>
              <w:t xml:space="preserve">得</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分，本项最高得</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分</w:t>
            </w:r>
            <w:r>
              <w:rPr>
                <w:rFonts w:hint="eastAsia" w:cs="Arial" w:asciiTheme="minorEastAsia" w:hAnsiTheme="minorEastAsia" w:eastAsiaTheme="minorEastAsia"/>
                <w:szCs w:val="21"/>
              </w:rPr>
              <w:t xml:space="preserve">。（须提供有效期内相应证书复印件加盖公章及提供12333网站全国职称评审信息查询截图、社保机构出具的近六个月（2023年</w:t>
            </w:r>
            <w:r>
              <w:rPr>
                <w:rFonts w:hint="eastAsia" w:cs="Arial" w:asciiTheme="minorEastAsia" w:hAnsiTheme="minorEastAsia" w:eastAsiaTheme="minorEastAsia"/>
                <w:szCs w:val="21"/>
              </w:rPr>
              <w:t xml:space="preserve">10</w:t>
            </w:r>
            <w:r>
              <w:rPr>
                <w:rFonts w:hint="eastAsia" w:cs="Arial" w:asciiTheme="minorEastAsia" w:hAnsiTheme="minorEastAsia" w:eastAsiaTheme="minorEastAsia"/>
                <w:szCs w:val="21"/>
              </w:rPr>
              <w:t xml:space="preserve">月-2024年0</w:t>
            </w:r>
            <w:r>
              <w:rPr>
                <w:rFonts w:hint="eastAsia"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月）投标人为其缴纳的社保缴费证明【加盖社保公章或具有可验证的二维码（或验证码）】复印件加盖公章）</w:t>
            </w:r>
            <w:r/>
          </w:p>
        </w:tc>
        <w:tc>
          <w:tcPr>
            <w:tcBorders>
              <w:top w:val="single" w:color="auto" w:sz="4" w:space="0"/>
              <w:left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r>
      <w:tr>
        <w:trPr>
          <w:jc w:val="center"/>
        </w:trPr>
        <w:tc>
          <w:tcPr>
            <w:tcBorders>
              <w:top w:val="single" w:color="auto" w:sz="4" w:space="0"/>
              <w:left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4.2</w:t>
            </w:r>
            <w:r/>
          </w:p>
        </w:tc>
        <w:tc>
          <w:tcPr>
            <w:tcBorders>
              <w:top w:val="single" w:color="auto" w:sz="4" w:space="0"/>
              <w:left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项目组成员要求</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rPr>
                <w:rFonts w:asciiTheme="minorEastAsia" w:hAnsiTheme="minorEastAsia" w:eastAsiaTheme="minorEastAsia"/>
                <w:szCs w:val="21"/>
              </w:rPr>
            </w:pPr>
            <w:r>
              <w:rPr>
                <w:rFonts w:hint="eastAsia" w:cs="Arial" w:asciiTheme="minorEastAsia" w:hAnsiTheme="minorEastAsia" w:eastAsiaTheme="minorEastAsia"/>
                <w:szCs w:val="21"/>
              </w:rPr>
              <w:t xml:space="preserve">投标人拟投入的项目成员具有售后服务管理师证书的，有1个得</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分，满分</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分。 (须提供有效期内的证书复印件加盖公章、社保机构出具的近六个月（2023年</w:t>
            </w:r>
            <w:r>
              <w:rPr>
                <w:rFonts w:hint="eastAsia" w:cs="Arial" w:asciiTheme="minorEastAsia" w:hAnsiTheme="minorEastAsia" w:eastAsiaTheme="minorEastAsia"/>
                <w:szCs w:val="21"/>
              </w:rPr>
              <w:t xml:space="preserve">10</w:t>
            </w:r>
            <w:r>
              <w:rPr>
                <w:rFonts w:hint="eastAsia" w:cs="Arial" w:asciiTheme="minorEastAsia" w:hAnsiTheme="minorEastAsia" w:eastAsiaTheme="minorEastAsia"/>
                <w:szCs w:val="21"/>
              </w:rPr>
              <w:t xml:space="preserve">月-2024年0</w:t>
            </w:r>
            <w:r>
              <w:rPr>
                <w:rFonts w:hint="eastAsia"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月）投标人为其缴纳的社保缴费证明【加盖社保公章或具有可验证的二维码（或验证码）】复印件加盖公章）</w:t>
            </w:r>
            <w:r/>
          </w:p>
        </w:tc>
        <w:tc>
          <w:tcPr>
            <w:tcBorders>
              <w:top w:val="single" w:color="auto" w:sz="4" w:space="0"/>
              <w:left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r>
      <w:tr>
        <w:trPr>
          <w:jc w:val="center"/>
        </w:trPr>
        <w:tc>
          <w:tcPr>
            <w:tcBorders>
              <w:top w:val="single" w:color="auto" w:sz="4" w:space="0"/>
              <w:left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4.3</w:t>
            </w:r>
            <w:r/>
          </w:p>
        </w:tc>
        <w:tc>
          <w:tcPr>
            <w:tcBorders>
              <w:top w:val="single" w:color="auto" w:sz="4" w:space="0"/>
              <w:left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类似项目</w:t>
            </w:r>
            <w:r/>
          </w:p>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业绩</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投标人自2020年01月01日</w:t>
            </w:r>
            <w:r>
              <w:rPr>
                <w:rFonts w:hint="eastAsia" w:cs="Arial" w:asciiTheme="minorEastAsia" w:hAnsiTheme="minorEastAsia" w:eastAsiaTheme="minorEastAsia"/>
                <w:szCs w:val="21"/>
              </w:rPr>
              <w:t xml:space="preserve">（含）</w:t>
            </w:r>
            <w:r>
              <w:rPr>
                <w:rFonts w:hint="eastAsia" w:cs="Arial" w:asciiTheme="minorEastAsia" w:hAnsiTheme="minorEastAsia" w:eastAsiaTheme="minorEastAsia"/>
                <w:szCs w:val="21"/>
              </w:rPr>
              <w:t xml:space="preserve">以来承担过类似温室大棚项目业绩的，每提供一份业绩</w:t>
            </w:r>
            <w:r>
              <w:rPr>
                <w:rFonts w:hint="eastAsia" w:cs="Arial" w:asciiTheme="minorEastAsia" w:hAnsiTheme="minorEastAsia" w:eastAsiaTheme="minorEastAsia"/>
                <w:szCs w:val="21"/>
              </w:rPr>
              <w:t xml:space="preserve">得</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分，满分10分。（提供中标通知书、合同、验收证明</w:t>
            </w:r>
            <w:r>
              <w:rPr>
                <w:rFonts w:hint="eastAsia" w:cs="Arial" w:asciiTheme="minorEastAsia" w:hAnsiTheme="minorEastAsia" w:eastAsiaTheme="minorEastAsia"/>
                <w:szCs w:val="21"/>
              </w:rPr>
              <w:t xml:space="preserve">复印件加盖公章</w:t>
            </w:r>
            <w:r>
              <w:rPr>
                <w:rFonts w:hint="eastAsia" w:cs="Arial" w:asciiTheme="minorEastAsia" w:hAnsiTheme="minorEastAsia" w:eastAsiaTheme="minorEastAsia"/>
                <w:szCs w:val="21"/>
              </w:rPr>
              <w:t xml:space="preserve">、中标网站及公示查询截图</w:t>
            </w:r>
            <w:r>
              <w:rPr>
                <w:rFonts w:hint="eastAsia" w:cs="Arial" w:asciiTheme="minorEastAsia" w:hAnsiTheme="minorEastAsia" w:eastAsiaTheme="minorEastAsia"/>
                <w:szCs w:val="21"/>
              </w:rPr>
              <w:t xml:space="preserve">加盖公章</w:t>
            </w:r>
            <w:r>
              <w:rPr>
                <w:rFonts w:hint="eastAsia" w:cs="Arial" w:asciiTheme="minorEastAsia" w:hAnsiTheme="minorEastAsia" w:eastAsiaTheme="minorEastAsia"/>
                <w:szCs w:val="21"/>
              </w:rPr>
              <w:t xml:space="preserve">，不提供或提供不全的不得分</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时间以验收证明为准，项目类型均以合同为准）</w:t>
            </w:r>
            <w:r/>
          </w:p>
        </w:tc>
        <w:tc>
          <w:tcPr>
            <w:tcBorders>
              <w:top w:val="single" w:color="auto" w:sz="4" w:space="0"/>
              <w:left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r>
      <w:tr>
        <w:trPr>
          <w:jc w:val="center"/>
        </w:trPr>
        <w:tc>
          <w:tcPr>
            <w:tcBorders>
              <w:top w:val="single" w:color="auto" w:sz="4" w:space="0"/>
              <w:left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4.4</w:t>
            </w:r>
            <w:r/>
          </w:p>
        </w:tc>
        <w:tc>
          <w:tcPr>
            <w:tcBorders>
              <w:top w:val="single" w:color="auto" w:sz="4" w:space="0"/>
              <w:left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企业证书</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rPr>
                <w:rFonts w:cs="Arial" w:asciiTheme="minorEastAsia" w:hAnsiTheme="minorEastAsia" w:eastAsiaTheme="minorEastAsia"/>
                <w:szCs w:val="21"/>
              </w:rPr>
            </w:pPr>
            <w:r>
              <w:rPr>
                <w:rFonts w:hint="eastAsia" w:cs="Arial" w:asciiTheme="minorEastAsia" w:hAnsiTheme="minorEastAsia" w:eastAsiaTheme="minorEastAsia"/>
                <w:szCs w:val="21"/>
              </w:rPr>
              <w:t xml:space="preserve">20</w:t>
            </w:r>
            <w:r>
              <w:rPr>
                <w:rFonts w:hint="eastAsia" w:cs="Arial" w:asciiTheme="minorEastAsia" w:hAnsiTheme="minorEastAsia" w:eastAsiaTheme="minorEastAsia"/>
                <w:szCs w:val="21"/>
              </w:rPr>
              <w:t xml:space="preserve">18</w:t>
            </w:r>
            <w:r>
              <w:rPr>
                <w:rFonts w:hint="eastAsia" w:cs="Arial" w:asciiTheme="minorEastAsia" w:hAnsiTheme="minorEastAsia" w:eastAsiaTheme="minorEastAsia"/>
                <w:szCs w:val="21"/>
              </w:rPr>
              <w:t xml:space="preserve">年1月1日（含）以来，</w:t>
            </w:r>
            <w:r>
              <w:rPr>
                <w:rFonts w:hint="eastAsia" w:cs="Arial" w:asciiTheme="minorEastAsia" w:hAnsiTheme="minorEastAsia" w:eastAsiaTheme="minorEastAsia"/>
                <w:szCs w:val="21"/>
              </w:rPr>
              <w:t xml:space="preserve">投标人</w:t>
            </w:r>
            <w:r>
              <w:rPr>
                <w:rFonts w:hint="eastAsia" w:cs="Arial" w:asciiTheme="minorEastAsia" w:hAnsiTheme="minorEastAsia" w:eastAsiaTheme="minorEastAsia"/>
                <w:szCs w:val="21"/>
              </w:rPr>
              <w:t xml:space="preserve">获得温室方面的发明专利证书的，每提供1项得1分，最高得1分。</w:t>
            </w:r>
            <w:r>
              <w:rPr>
                <w:rFonts w:hint="eastAsia" w:cs="Arial" w:asciiTheme="minorEastAsia" w:hAnsiTheme="minorEastAsia" w:eastAsiaTheme="minorEastAsia"/>
                <w:szCs w:val="21"/>
              </w:rPr>
              <w:t xml:space="preserve">（提供证书复印件加盖公章</w:t>
            </w:r>
            <w:r>
              <w:rPr>
                <w:rFonts w:hint="eastAsia" w:cs="Arial" w:asciiTheme="minorEastAsia" w:hAnsiTheme="minorEastAsia" w:eastAsiaTheme="minorEastAsia"/>
                <w:szCs w:val="21"/>
              </w:rPr>
              <w:t xml:space="preserve">，时间以证书时间为准</w:t>
            </w:r>
            <w:r>
              <w:rPr>
                <w:rFonts w:hint="eastAsia" w:cs="Arial" w:asciiTheme="minorEastAsia" w:hAnsiTheme="minorEastAsia" w:eastAsiaTheme="minorEastAsia"/>
                <w:szCs w:val="21"/>
              </w:rPr>
              <w:t xml:space="preserve">）</w:t>
            </w:r>
            <w:r/>
          </w:p>
        </w:tc>
        <w:tc>
          <w:tcPr>
            <w:tcBorders>
              <w:top w:val="single" w:color="auto" w:sz="4" w:space="0"/>
              <w:left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总分</w:t>
            </w:r>
            <w:r/>
          </w:p>
        </w:tc>
        <w:tc>
          <w:tcPr>
            <w:tcBorders>
              <w:top w:val="single" w:color="auto" w:sz="4" w:space="0"/>
              <w:left w:val="single" w:color="auto" w:sz="4" w:space="0"/>
              <w:bottom w:val="single" w:color="auto" w:sz="4" w:space="0"/>
              <w:right w:val="single" w:color="auto" w:sz="4" w:space="0"/>
            </w:tcBorders>
            <w:tcW w:w="6744" w:type="dxa"/>
            <w:vAlign w:val="center"/>
            <w:textDirection w:val="lrTb"/>
            <w:noWrap w:val="false"/>
          </w:tcPr>
          <w:p>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fldChar w:fldCharType="begin"/>
            </w:r>
            <w:r>
              <w:rPr>
                <w:rFonts w:hint="eastAsia" w:asciiTheme="minorEastAsia" w:hAnsiTheme="minorEastAsia" w:eastAsiaTheme="minorEastAsia"/>
                <w:szCs w:val="21"/>
              </w:rPr>
              <w:instrText xml:space="preserve"> =SUM(ABOVE) \* MERGEFORMAT </w:instrText>
            </w:r>
            <w:r>
              <w:rPr>
                <w:rFonts w:hint="eastAsia" w:asciiTheme="minorEastAsia" w:hAnsiTheme="minorEastAsia" w:eastAsiaTheme="minorEastAsia"/>
                <w:szCs w:val="21"/>
              </w:rPr>
              <w:fldChar w:fldCharType="separate"/>
            </w:r>
            <w:r>
              <w:rPr>
                <w:rFonts w:hint="eastAsia" w:asciiTheme="minorEastAsia" w:hAnsiTheme="minorEastAsia" w:eastAsiaTheme="minorEastAsia"/>
                <w:szCs w:val="21"/>
              </w:rPr>
              <w:t xml:space="preserve">100</w:t>
            </w:r>
            <w:r>
              <w:rPr>
                <w:rFonts w:hint="eastAsia" w:asciiTheme="minorEastAsia" w:hAnsiTheme="minorEastAsia" w:eastAsiaTheme="minorEastAsia"/>
                <w:szCs w:val="21"/>
              </w:rPr>
              <w:fldChar w:fldCharType="end"/>
            </w:r>
            <w:r/>
          </w:p>
        </w:tc>
      </w:tr>
    </w:tbl>
    <w:p>
      <w:pPr>
        <w:pStyle w:val="720"/>
        <w:rPr>
          <w:b/>
          <w:bCs/>
        </w:rPr>
      </w:pPr>
      <w:r>
        <w:rPr>
          <w:rFonts w:hint="eastAsia"/>
          <w:b/>
          <w:bCs/>
        </w:rPr>
        <w:t xml:space="preserve">注：</w:t>
      </w:r>
      <w:r/>
    </w:p>
    <w:p>
      <w:pPr>
        <w:pStyle w:val="878"/>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1.得分且报价相同的，按</w:t>
      </w:r>
      <w:r>
        <w:rPr>
          <w:rFonts w:hint="eastAsia" w:ascii="宋体" w:hAnsi="宋体" w:eastAsia="宋体" w:cs="宋体"/>
          <w:b/>
          <w:sz w:val="21"/>
          <w:szCs w:val="21"/>
          <w:lang w:val="en-US"/>
        </w:rPr>
        <w:t xml:space="preserve">本章2.1产品功能、性能、配置要求</w:t>
      </w:r>
      <w:r>
        <w:rPr>
          <w:rFonts w:hint="eastAsia" w:ascii="宋体" w:hAnsi="宋体" w:eastAsia="宋体" w:cs="宋体"/>
          <w:sz w:val="21"/>
          <w:szCs w:val="21"/>
          <w:lang w:val="en-US"/>
        </w:rPr>
        <w:t xml:space="preserve">评分因素优劣排序。</w:t>
      </w:r>
      <w:r/>
    </w:p>
    <w:p>
      <w:pPr>
        <w:pStyle w:val="878"/>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2.实质性要求不得负偏离；否则，按照无效投标处理。 </w:t>
      </w:r>
      <w:r/>
    </w:p>
    <w:p>
      <w:pPr>
        <w:ind w:firstLine="420"/>
        <w:jc w:val="left"/>
        <w:spacing w:line="360" w:lineRule="auto"/>
        <w:widowControl/>
        <w:rPr>
          <w:rFonts w:ascii="宋体" w:hAnsi="宋体" w:cs="宋体"/>
          <w:szCs w:val="21"/>
        </w:rPr>
      </w:pPr>
      <w:r>
        <w:rPr>
          <w:rFonts w:hint="eastAsia" w:ascii="宋体" w:hAnsi="宋体" w:cs="宋体"/>
          <w:szCs w:val="21"/>
        </w:rPr>
        <w:t xml:space="preserve">3.对国家认定的节能产品和环保产品分别给予投标价的5%、5%价格扣除，用扣除后的价格参与评审（特别说明：节能、环保产品必须纳入“中国政府采购网http://www.ccgp.gov.cn”等官方网站“节能、环保产品查询系统”，且以提供的证书复印件</w:t>
      </w:r>
      <w:r>
        <w:rPr>
          <w:rFonts w:hint="eastAsia" w:ascii="宋体" w:hAnsi="宋体" w:cs="宋体"/>
          <w:szCs w:val="21"/>
        </w:rPr>
        <w:t xml:space="preserve">加盖公章</w:t>
      </w:r>
      <w:r>
        <w:rPr>
          <w:rFonts w:hint="eastAsia" w:ascii="宋体" w:hAnsi="宋体" w:cs="宋体"/>
          <w:szCs w:val="21"/>
        </w:rPr>
        <w:t xml:space="preserve">为准）。</w:t>
      </w:r>
      <w:r>
        <w:rPr>
          <w:rFonts w:hint="eastAsia" w:ascii="宋体" w:hAnsi="宋体" w:cs="宋体"/>
          <w:szCs w:val="21"/>
        </w:rPr>
        <w:tab/>
      </w:r>
      <w:r/>
    </w:p>
    <w:p>
      <w:pPr>
        <w:pStyle w:val="878"/>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en-US"/>
        </w:rPr>
        <w:t xml:space="preserve">4</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rPr>
        <w:t xml:space="preserve">本项目整体专门面向中小企业采购货物，不执行价格扣除优惠政策。</w:t>
      </w:r>
      <w:r/>
    </w:p>
    <w:p>
      <w:pPr>
        <w:ind w:firstLine="420"/>
        <w:jc w:val="left"/>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所有认证、证明和业绩均以有效的证明文件的复印件（加盖公章）为依据，原件备查。</w:t>
      </w:r>
      <w:r/>
    </w:p>
    <w:p>
      <w:pPr>
        <w:ind w:firstLine="412"/>
        <w:jc w:val="left"/>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.供应商在制作投标文件时，应将本“评分表格”制作于投标文件商务标中，并标注投标文件对应页码，以便方便评标委员会评审。</w:t>
      </w:r>
      <w:r/>
    </w:p>
    <w:p>
      <w:pPr>
        <w:ind w:firstLine="412"/>
        <w:jc w:val="left"/>
        <w:spacing w:line="360" w:lineRule="auto"/>
        <w:widowControl/>
        <w:rPr>
          <w:rFonts w:ascii="宋体"/>
          <w:sz w:val="20"/>
          <w:szCs w:val="20"/>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pStyle w:val="684"/>
        <w:rPr>
          <w:rFonts w:ascii="宋体" w:hAnsi="宋体" w:eastAsia="宋体" w:cs="宋体"/>
          <w:sz w:val="21"/>
          <w:szCs w:val="21"/>
        </w:rPr>
        <w:sectPr>
          <w:headerReference w:type="default" r:id="rId9"/>
          <w:footerReference w:type="default" r:id="rId10"/>
          <w:footnotePr/>
          <w:endnotePr/>
          <w:type w:val="nextPage"/>
          <w:pgSz w:w="11906" w:h="16838" w:orient="portrait"/>
          <w:pgMar w:top="1400" w:right="1247" w:bottom="1123" w:left="1247" w:header="851" w:footer="992" w:gutter="0"/>
          <w:cols w:num="1" w:sep="0" w:space="720" w:equalWidth="1"/>
          <w:docGrid w:linePitch="360"/>
        </w:sectPr>
      </w:pPr>
      <w:r>
        <w:rPr>
          <w:rFonts w:ascii="宋体" w:hAnsi="宋体" w:eastAsia="宋体" w:cs="宋体"/>
          <w:sz w:val="21"/>
          <w:szCs w:val="21"/>
        </w:rPr>
      </w:r>
      <w:r/>
    </w:p>
    <w:p>
      <w:pPr>
        <w:jc w:val="center"/>
        <w:spacing w:line="360" w:lineRule="auto"/>
        <w:rPr>
          <w:rFonts w:ascii="黑体" w:eastAsia="黑体"/>
          <w:sz w:val="36"/>
          <w:szCs w:val="36"/>
        </w:rPr>
      </w:pPr>
      <w:r>
        <w:rPr>
          <w:rFonts w:ascii="黑体" w:eastAsia="黑体"/>
          <w:sz w:val="36"/>
          <w:szCs w:val="36"/>
        </w:rPr>
        <w:t xml:space="preserve">第四章  招标项目的技术规格、要求和数量等</w:t>
      </w:r>
      <w:r/>
    </w:p>
    <w:p>
      <w:pPr>
        <w:pStyle w:val="684"/>
        <w:rPr>
          <w:rFonts w:ascii="宋体" w:hAnsi="宋体" w:eastAsia="宋体" w:cs="宋体"/>
          <w:sz w:val="21"/>
          <w:szCs w:val="21"/>
        </w:rPr>
      </w:pPr>
      <w:r>
        <w:rPr>
          <w:rFonts w:hint="eastAsia" w:ascii="宋体" w:hAnsi="宋体" w:eastAsia="宋体" w:cs="宋体"/>
          <w:sz w:val="21"/>
          <w:szCs w:val="21"/>
        </w:rPr>
        <w:t xml:space="preserve">一</w:t>
      </w:r>
      <w:r>
        <w:rPr>
          <w:rFonts w:hint="eastAsia" w:ascii="宋体" w:hAnsi="宋体" w:eastAsia="宋体" w:cs="宋体"/>
          <w:sz w:val="21"/>
          <w:szCs w:val="21"/>
        </w:rPr>
        <w:t xml:space="preserve">、</w:t>
      </w:r>
      <w:r>
        <w:rPr>
          <w:rFonts w:hint="eastAsia" w:ascii="宋体" w:hAnsi="宋体" w:eastAsia="宋体" w:cs="宋体"/>
          <w:sz w:val="21"/>
          <w:szCs w:val="21"/>
        </w:rPr>
        <w:t xml:space="preserve">项目采购清单及</w:t>
      </w:r>
      <w:r>
        <w:rPr>
          <w:rFonts w:hint="eastAsia" w:ascii="宋体" w:hAnsi="宋体" w:eastAsia="宋体" w:cs="宋体"/>
          <w:sz w:val="21"/>
          <w:szCs w:val="21"/>
        </w:rPr>
        <w:t xml:space="preserve">功能、性能、配置要求：</w:t>
      </w:r>
      <w:r/>
    </w:p>
    <w:tbl>
      <w:tblPr>
        <w:tblW w:w="13907" w:type="dxa"/>
        <w:tblCellMar>
          <w:left w:w="0" w:type="dxa"/>
          <w:right w:w="0" w:type="dxa"/>
        </w:tblCellMar>
        <w:tblLook w:val="04A0" w:firstRow="1" w:lastRow="0" w:firstColumn="1" w:lastColumn="0" w:noHBand="0" w:noVBand="1"/>
      </w:tblPr>
      <w:tblGrid>
        <w:gridCol w:w="640"/>
        <w:gridCol w:w="1520"/>
        <w:gridCol w:w="1240"/>
        <w:gridCol w:w="880"/>
        <w:gridCol w:w="1180"/>
        <w:gridCol w:w="3911"/>
        <w:gridCol w:w="3402"/>
        <w:gridCol w:w="1134"/>
      </w:tblGrid>
      <w:tr>
        <w:trPr>
          <w:trHeight w:val="645"/>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0" w:type="dxa"/>
            <w:vAlign w:val="center"/>
            <w:textDirection w:val="lrTb"/>
            <w:noWrap/>
          </w:tcPr>
          <w:p>
            <w:pPr>
              <w:jc w:val="center"/>
              <w:rPr>
                <w:rFonts w:ascii="宋体" w:hAnsi="宋体" w:cs="宋体"/>
                <w:sz w:val="24"/>
              </w:rPr>
            </w:pPr>
            <w:r>
              <w:rPr>
                <w:rFonts w:hint="eastAsia"/>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40" w:type="dxa"/>
            <w:vAlign w:val="center"/>
            <w:textDirection w:val="lrTb"/>
            <w:noWrap/>
          </w:tcPr>
          <w:p>
            <w:pPr>
              <w:jc w:val="center"/>
              <w:rPr>
                <w:rFonts w:ascii="宋体" w:hAnsi="宋体" w:cs="宋体"/>
                <w:sz w:val="24"/>
              </w:rPr>
            </w:pPr>
            <w:r>
              <w:rPr>
                <w:rFonts w:hint="eastAsia"/>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80" w:type="dxa"/>
            <w:vAlign w:val="center"/>
            <w:textDirection w:val="lrTb"/>
            <w:noWrap/>
          </w:tcPr>
          <w:p>
            <w:pPr>
              <w:jc w:val="center"/>
              <w:rPr>
                <w:rFonts w:ascii="宋体" w:hAnsi="宋体" w:cs="宋体"/>
                <w:sz w:val="24"/>
              </w:rPr>
            </w:pPr>
            <w:r>
              <w:rPr>
                <w:rFonts w:hint="eastAsia"/>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ascii="宋体" w:hAnsi="宋体" w:cs="宋体"/>
                <w:sz w:val="24"/>
              </w:rPr>
            </w:pPr>
            <w:r>
              <w:rPr>
                <w:rFonts w:hint="eastAsia"/>
              </w:rPr>
              <w:t xml:space="preserve">是否允许进口产品</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tcPr>
          <w:p>
            <w:pPr>
              <w:jc w:val="center"/>
              <w:rPr>
                <w:rFonts w:ascii="宋体" w:hAnsi="宋体" w:cs="宋体"/>
                <w:sz w:val="24"/>
              </w:rPr>
            </w:pPr>
            <w:r>
              <w:rPr>
                <w:rFonts w:hint="eastAsia"/>
              </w:rPr>
              <w:t xml:space="preserve">★实质性要求</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tcPr>
          <w:p>
            <w:pPr>
              <w:jc w:val="center"/>
              <w:rPr>
                <w:rFonts w:ascii="宋体" w:hAnsi="宋体" w:cs="宋体"/>
                <w:sz w:val="24"/>
              </w:rPr>
            </w:pPr>
            <w:r>
              <w:rPr>
                <w:rFonts w:hint="eastAsia"/>
              </w:rPr>
              <w:t xml:space="preserve">非实质性要求</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jc w:val="center"/>
              <w:rPr>
                <w:rFonts w:ascii="宋体" w:hAnsi="宋体" w:cs="宋体"/>
                <w:sz w:val="24"/>
              </w:rPr>
            </w:pPr>
            <w:r>
              <w:rPr>
                <w:rFonts w:hint="eastAsia"/>
              </w:rPr>
              <w:t xml:space="preserve">备注</w:t>
            </w:r>
            <w:r/>
          </w:p>
        </w:tc>
      </w:tr>
      <w:tr>
        <w:trPr>
          <w:trHeight w:val="148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独立基础</w:t>
            </w:r>
            <w:r>
              <w:rPr>
                <w:rFonts w:hint="eastAsia"/>
              </w:rPr>
              <w:t xml:space="preserve">(2</w:t>
            </w:r>
            <w:r>
              <w:rPr>
                <w:rFonts w:hint="eastAsia"/>
              </w:rPr>
              <w:t xml:space="preserve">根预埋件）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806.00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1.C20</w:t>
            </w:r>
            <w:r>
              <w:rPr>
                <w:rFonts w:hint="eastAsia"/>
              </w:rPr>
              <w:t xml:space="preserve">独立基础</w:t>
            </w:r>
            <w:r>
              <w:rPr>
                <w:rFonts w:hint="eastAsia"/>
              </w:rPr>
              <w:br/>
              <w:t xml:space="preserve">2.</w:t>
            </w:r>
            <w:r>
              <w:rPr>
                <w:rFonts w:hint="eastAsia"/>
              </w:rPr>
              <w:t xml:space="preserve">含土方开挖等工序</w:t>
            </w:r>
            <w:r>
              <w:rPr>
                <w:rFonts w:hint="eastAsia"/>
              </w:rPr>
              <w:br/>
              <w:t xml:space="preserve">3.</w:t>
            </w:r>
            <w:r>
              <w:rPr>
                <w:rFonts w:hint="eastAsia"/>
              </w:rPr>
              <w:t xml:space="preserve">规格尺寸：</w:t>
            </w:r>
            <w:r>
              <w:rPr>
                <w:rFonts w:hint="eastAsia"/>
              </w:rPr>
              <w:t xml:space="preserve">400mm*400mm*600mm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82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基础下打方桩</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261.00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混凝土方桩，</w:t>
            </w:r>
            <w:r>
              <w:rPr>
                <w:rFonts w:hint="eastAsia"/>
              </w:rPr>
              <w:t xml:space="preserve">L2000mm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118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挡风墙</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1614.00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1.C20</w:t>
            </w:r>
            <w:r>
              <w:rPr>
                <w:rFonts w:hint="eastAsia"/>
              </w:rPr>
              <w:t xml:space="preserve">混凝土挡风墙；</w:t>
            </w:r>
            <w:r>
              <w:rPr>
                <w:rFonts w:hint="eastAsia"/>
              </w:rPr>
              <w:br/>
              <w:t xml:space="preserve">4.</w:t>
            </w:r>
            <w:r>
              <w:rPr>
                <w:rFonts w:hint="eastAsia"/>
              </w:rPr>
              <w:t xml:space="preserve">含土方开挖等工序</w:t>
            </w:r>
            <w:r>
              <w:rPr>
                <w:rFonts w:hint="eastAsia"/>
              </w:rPr>
              <w:br/>
              <w:t xml:space="preserve">5.</w:t>
            </w:r>
            <w:r>
              <w:rPr>
                <w:rFonts w:hint="eastAsia"/>
              </w:rPr>
              <w:t xml:space="preserve">规格尺寸：</w:t>
            </w:r>
            <w:r>
              <w:rPr>
                <w:rFonts w:hint="eastAsia"/>
              </w:rPr>
              <w:t xml:space="preserve">200mm*200mm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散水坡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1614.00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宽</w:t>
            </w:r>
            <w:r>
              <w:rPr>
                <w:rFonts w:hint="eastAsia"/>
              </w:rPr>
              <w:t xml:space="preserve">500mm</w:t>
            </w:r>
            <w:r>
              <w:rPr>
                <w:rFonts w:hint="eastAsia"/>
              </w:rPr>
              <w:t xml:space="preserve">，厚</w:t>
            </w:r>
            <w:r>
              <w:rPr>
                <w:rFonts w:hint="eastAsia"/>
              </w:rPr>
              <w:t xml:space="preserve">50mm</w:t>
            </w:r>
            <w:r>
              <w:rPr>
                <w:rFonts w:hint="eastAsia"/>
              </w:rPr>
              <w:br/>
              <w:t xml:space="preserve">2.</w:t>
            </w:r>
            <w:r>
              <w:rPr>
                <w:rFonts w:hint="eastAsia"/>
              </w:rPr>
              <w:t xml:space="preserve">含地基处理剂垫层等工序</w:t>
            </w:r>
            <w:r>
              <w:rPr>
                <w:rFonts w:hint="eastAsia"/>
              </w:rPr>
              <w:br/>
              <w:t xml:space="preserve">3.C20</w:t>
            </w:r>
            <w:r>
              <w:rPr>
                <w:rFonts w:hint="eastAsia"/>
              </w:rPr>
              <w:t xml:space="preserve">现浇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127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排水沟</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1142.00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内截面尺寸</w:t>
            </w:r>
            <w:r>
              <w:rPr>
                <w:rFonts w:hint="eastAsia"/>
              </w:rPr>
              <w:t xml:space="preserve">400mm*400mm</w:t>
            </w:r>
            <w:r>
              <w:rPr>
                <w:rFonts w:hint="eastAsia"/>
              </w:rPr>
              <w:br/>
              <w:t xml:space="preserve">2.</w:t>
            </w:r>
            <w:r>
              <w:rPr>
                <w:rFonts w:hint="eastAsia"/>
              </w:rPr>
              <w:t xml:space="preserve">砖墙厚</w:t>
            </w:r>
            <w:r>
              <w:rPr>
                <w:rFonts w:hint="eastAsia"/>
              </w:rPr>
              <w:t xml:space="preserve">240mm</w:t>
            </w:r>
            <w:r>
              <w:rPr>
                <w:rFonts w:hint="eastAsia"/>
              </w:rPr>
              <w:br/>
              <w:t xml:space="preserve">3.C15</w:t>
            </w:r>
            <w:r>
              <w:rPr>
                <w:rFonts w:hint="eastAsia"/>
              </w:rPr>
              <w:t xml:space="preserve">垫层</w:t>
            </w:r>
            <w:r>
              <w:rPr>
                <w:rFonts w:hint="eastAsia"/>
              </w:rPr>
              <w:t xml:space="preserve">100mm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121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排水沟</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472.00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内截面尺寸</w:t>
            </w:r>
            <w:r>
              <w:rPr>
                <w:rFonts w:hint="eastAsia"/>
              </w:rPr>
              <w:t xml:space="preserve">600mm*600mm</w:t>
            </w:r>
            <w:r>
              <w:rPr>
                <w:rFonts w:hint="eastAsia"/>
              </w:rPr>
              <w:br/>
              <w:t xml:space="preserve">2.</w:t>
            </w:r>
            <w:r>
              <w:rPr>
                <w:rFonts w:hint="eastAsia"/>
              </w:rPr>
              <w:t xml:space="preserve">砖墙厚</w:t>
            </w:r>
            <w:r>
              <w:rPr>
                <w:rFonts w:hint="eastAsia"/>
              </w:rPr>
              <w:t xml:space="preserve">240mm</w:t>
            </w:r>
            <w:r>
              <w:rPr>
                <w:rFonts w:hint="eastAsia"/>
              </w:rPr>
              <w:br/>
              <w:t xml:space="preserve">3.C15</w:t>
            </w:r>
            <w:r>
              <w:rPr>
                <w:rFonts w:hint="eastAsia"/>
              </w:rPr>
              <w:t xml:space="preserve">垫层</w:t>
            </w:r>
            <w:r>
              <w:rPr>
                <w:rFonts w:hint="eastAsia"/>
              </w:rPr>
              <w:t xml:space="preserve">100mm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b/>
                <w:bCs/>
                <w:sz w:val="24"/>
              </w:rPr>
            </w:pPr>
            <w:r>
              <w:rPr>
                <w:rFonts w:hint="eastAsia"/>
                <w:b/>
                <w:bCs/>
              </w:rPr>
              <w:t xml:space="preserve">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b/>
                <w:bCs/>
                <w:sz w:val="24"/>
              </w:rPr>
            </w:pPr>
            <w:r>
              <w:rPr>
                <w:rFonts w:hint="eastAsia"/>
                <w:b/>
                <w:bCs/>
              </w:rPr>
              <w:t xml:space="preserve">主立柱</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b/>
                <w:bCs/>
                <w:sz w:val="24"/>
              </w:rPr>
            </w:pPr>
            <w:r>
              <w:rPr>
                <w:rFonts w:hint="eastAsia"/>
                <w:b/>
                <w:bCs/>
              </w:rPr>
              <w:t xml:space="preserve">806.00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b/>
                <w:bCs/>
                <w:sz w:val="24"/>
              </w:rPr>
            </w:pPr>
            <w:r>
              <w:rPr>
                <w:rFonts w:hint="eastAsia"/>
                <w:b/>
                <w:bCs/>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b/>
                <w:bCs/>
                <w:sz w:val="24"/>
              </w:rPr>
            </w:pPr>
            <w:r>
              <w:rPr>
                <w:rFonts w:hint="eastAsia"/>
                <w:b/>
                <w:bCs/>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b/>
                <w:bCs/>
                <w:sz w:val="24"/>
              </w:rPr>
            </w:pPr>
            <w:r>
              <w:rPr>
                <w:rFonts w:hint="eastAsia"/>
                <w:b/>
                <w:bCs/>
              </w:rPr>
              <w:t xml:space="preserve">1.</w:t>
            </w:r>
            <w:r>
              <w:rPr>
                <w:rFonts w:hint="eastAsia"/>
                <w:b/>
                <w:bCs/>
              </w:rPr>
              <w:t xml:space="preserve">□</w:t>
            </w:r>
            <w:r>
              <w:rPr>
                <w:rFonts w:hint="eastAsia"/>
                <w:b/>
                <w:bCs/>
              </w:rPr>
              <w:t xml:space="preserve">100mm</w:t>
            </w:r>
            <w:r>
              <w:rPr>
                <w:rFonts w:hint="eastAsia"/>
                <w:b/>
                <w:bCs/>
              </w:rPr>
              <w:t xml:space="preserve">×</w:t>
            </w:r>
            <w:r>
              <w:rPr>
                <w:rFonts w:hint="eastAsia"/>
                <w:b/>
                <w:bCs/>
              </w:rPr>
              <w:t xml:space="preserve">50mm</w:t>
            </w:r>
            <w:r>
              <w:rPr>
                <w:rFonts w:hint="eastAsia"/>
                <w:b/>
                <w:bCs/>
              </w:rPr>
              <w:t xml:space="preserve">×</w:t>
            </w:r>
            <w:r>
              <w:rPr>
                <w:rFonts w:hint="eastAsia"/>
                <w:b/>
                <w:bCs/>
              </w:rPr>
              <w:t xml:space="preserve">2.5mm</w:t>
            </w:r>
            <w:r>
              <w:rPr>
                <w:rFonts w:hint="eastAsia"/>
                <w:b/>
                <w:bCs/>
              </w:rPr>
              <w:t xml:space="preserve">，</w:t>
            </w:r>
            <w:r>
              <w:rPr>
                <w:rFonts w:hint="eastAsia"/>
                <w:b/>
                <w:bCs/>
              </w:rPr>
              <w:t xml:space="preserve">L=3500mm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b/>
                <w:bCs/>
                <w:sz w:val="24"/>
              </w:rPr>
            </w:pPr>
            <w:r>
              <w:rPr>
                <w:rFonts w:hint="eastAsia"/>
                <w:b/>
                <w:bCs/>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b/>
                <w:bCs/>
                <w:sz w:val="24"/>
              </w:rPr>
            </w:pPr>
            <w:r>
              <w:rPr>
                <w:rFonts w:hint="eastAsia"/>
                <w:b/>
                <w:bCs/>
              </w:rPr>
              <w:t xml:space="preserve">核心产品</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立柱下底板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806.00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1.-100mm*100mm*5mm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主拱管</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1262.00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rPr>
                <w:rFonts w:hint="eastAsia"/>
              </w:rPr>
              <w:t xml:space="preserve">×</w:t>
            </w:r>
            <w:r>
              <w:rPr>
                <w:rFonts w:hint="eastAsia"/>
              </w:rPr>
              <w:t xml:space="preserve">2mm</w:t>
            </w:r>
            <w:r>
              <w:rPr>
                <w:rFonts w:hint="eastAsia"/>
              </w:rPr>
              <w:t xml:space="preserve">，</w:t>
            </w:r>
            <w:r>
              <w:rPr>
                <w:rFonts w:hint="eastAsia"/>
              </w:rPr>
              <w:t xml:space="preserve">L=4500mm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主拱管</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rPr>
                <w:rFonts w:hint="eastAsia"/>
              </w:rPr>
              <w:t xml:space="preserve">×</w:t>
            </w:r>
            <w:r>
              <w:rPr>
                <w:rFonts w:hint="eastAsia"/>
              </w:rPr>
              <w:t xml:space="preserve">2mm</w:t>
            </w:r>
            <w:r>
              <w:rPr>
                <w:rFonts w:hint="eastAsia"/>
              </w:rPr>
              <w:t xml:space="preserve">，</w:t>
            </w:r>
            <w:r>
              <w:rPr>
                <w:rFonts w:hint="eastAsia"/>
              </w:rPr>
              <w:t xml:space="preserve">L=3900mm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副拱管</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3552.00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rPr>
                <w:rFonts w:hint="eastAsia"/>
              </w:rPr>
              <w:t xml:space="preserve">×</w:t>
            </w:r>
            <w:r>
              <w:rPr>
                <w:rFonts w:hint="eastAsia"/>
              </w:rPr>
              <w:t xml:space="preserve">1.5mm</w:t>
            </w:r>
            <w:r>
              <w:rPr>
                <w:rFonts w:hint="eastAsia"/>
              </w:rPr>
              <w:t xml:space="preserve">，</w:t>
            </w:r>
            <w:r>
              <w:rPr>
                <w:rFonts w:hint="eastAsia"/>
              </w:rPr>
              <w:t xml:space="preserve">L=4400mm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副拱管</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288.00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rPr>
                <w:rFonts w:hint="eastAsia"/>
              </w:rPr>
              <w:t xml:space="preserve">×</w:t>
            </w:r>
            <w:r>
              <w:rPr>
                <w:rFonts w:hint="eastAsia"/>
              </w:rPr>
              <w:t xml:space="preserve">1.5mm</w:t>
            </w:r>
            <w:r>
              <w:rPr>
                <w:rFonts w:hint="eastAsia"/>
              </w:rPr>
              <w:t xml:space="preserve">，</w:t>
            </w:r>
            <w:r>
              <w:rPr>
                <w:rFonts w:hint="eastAsia"/>
              </w:rPr>
              <w:t xml:space="preserve">L=3900mm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拱连接管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1920.00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38mm</w:t>
            </w:r>
            <w:r>
              <w:rPr>
                <w:rFonts w:hint="eastAsia"/>
              </w:rPr>
              <w:t xml:space="preserve">×</w:t>
            </w:r>
            <w:r>
              <w:rPr>
                <w:rFonts w:hint="eastAsia"/>
              </w:rPr>
              <w:t xml:space="preserve">1.5mm</w:t>
            </w:r>
            <w:r>
              <w:rPr>
                <w:rFonts w:hint="eastAsia"/>
              </w:rPr>
              <w:t xml:space="preserve">×</w:t>
            </w:r>
            <w:r>
              <w:rPr>
                <w:rFonts w:hint="eastAsia"/>
              </w:rPr>
              <w:t xml:space="preserve">240mm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拱杆压板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3840.00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rPr>
                <w:rFonts w:hint="eastAsia"/>
              </w:rPr>
              <w:t xml:space="preserve">、两眼</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顶拉杆</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640.00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50mm</w:t>
            </w:r>
            <w:r>
              <w:rPr>
                <w:rFonts w:hint="eastAsia"/>
              </w:rPr>
              <w:t xml:space="preserve">×</w:t>
            </w:r>
            <w:r>
              <w:rPr>
                <w:rFonts w:hint="eastAsia"/>
              </w:rPr>
              <w:t xml:space="preserve">30mm</w:t>
            </w:r>
            <w:r>
              <w:rPr>
                <w:rFonts w:hint="eastAsia"/>
              </w:rPr>
              <w:t xml:space="preserve">×</w:t>
            </w:r>
            <w:r>
              <w:rPr>
                <w:rFonts w:hint="eastAsia"/>
              </w:rPr>
              <w:t xml:space="preserve">2mm</w:t>
            </w:r>
            <w:r>
              <w:rPr>
                <w:rFonts w:hint="eastAsia"/>
              </w:rPr>
              <w:t xml:space="preserve">，</w:t>
            </w:r>
            <w:r>
              <w:rPr>
                <w:rFonts w:hint="eastAsia"/>
              </w:rPr>
              <w:t xml:space="preserve">L=4000mm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骑马</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1920.00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38mm</w:t>
            </w:r>
            <w:r>
              <w:rPr>
                <w:rFonts w:hint="eastAsia"/>
              </w:rPr>
              <w:t xml:space="preserve">×</w:t>
            </w:r>
            <w:r>
              <w:rPr>
                <w:rFonts w:hint="eastAsia"/>
              </w:rPr>
              <w:t xml:space="preserve">1.5mm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中间天沟</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567.00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1.500mm</w:t>
            </w:r>
            <w:r>
              <w:rPr>
                <w:rFonts w:hint="eastAsia"/>
              </w:rPr>
              <w:t xml:space="preserve">×</w:t>
            </w:r>
            <w:r>
              <w:rPr>
                <w:rFonts w:hint="eastAsia"/>
              </w:rPr>
              <w:t xml:space="preserve">2mm</w:t>
            </w:r>
            <w:r>
              <w:rPr>
                <w:rFonts w:hint="eastAsia"/>
              </w:rPr>
              <w:t xml:space="preserve">，</w:t>
            </w:r>
            <w:r>
              <w:rPr>
                <w:rFonts w:hint="eastAsia"/>
              </w:rPr>
              <w:t xml:space="preserve">L=4000mm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边侧天沟</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188.00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1.460mm</w:t>
            </w:r>
            <w:r>
              <w:rPr>
                <w:rFonts w:hint="eastAsia"/>
              </w:rPr>
              <w:t xml:space="preserve">×</w:t>
            </w:r>
            <w:r>
              <w:rPr>
                <w:rFonts w:hint="eastAsia"/>
              </w:rPr>
              <w:t xml:space="preserve">2mm</w:t>
            </w:r>
            <w:r>
              <w:rPr>
                <w:rFonts w:hint="eastAsia"/>
              </w:rPr>
              <w:t xml:space="preserve">，</w:t>
            </w:r>
            <w:r>
              <w:rPr>
                <w:rFonts w:hint="eastAsia"/>
              </w:rPr>
              <w:t xml:space="preserve">L=4000mm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密封带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404.00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宽</w:t>
            </w:r>
            <w:r>
              <w:rPr>
                <w:rFonts w:hint="eastAsia"/>
              </w:rPr>
              <w:t xml:space="preserve">100mm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立柱中托架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636.00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镀锌板，</w:t>
            </w:r>
            <w:r>
              <w:rPr>
                <w:rFonts w:hint="eastAsia"/>
              </w:rPr>
              <w:t xml:space="preserve">H=3.0mm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立柱侧托架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镀锌板，</w:t>
            </w:r>
            <w:r>
              <w:rPr>
                <w:rFonts w:hint="eastAsia"/>
              </w:rPr>
              <w:t xml:space="preserve">H=3.0mm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中水斗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镀锌板，</w:t>
            </w:r>
            <w:r>
              <w:rPr>
                <w:rFonts w:hint="eastAsia"/>
              </w:rPr>
              <w:t xml:space="preserve">H=2.0mm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侧水斗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镀锌板，</w:t>
            </w:r>
            <w:r>
              <w:rPr>
                <w:rFonts w:hint="eastAsia"/>
              </w:rPr>
              <w:t xml:space="preserve">H=2.0mm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中间水平拉杆</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553.00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rPr>
                <w:rFonts w:hint="eastAsia"/>
              </w:rPr>
              <w:t xml:space="preserve">×</w:t>
            </w:r>
            <w:r>
              <w:rPr>
                <w:rFonts w:hint="eastAsia"/>
              </w:rPr>
              <w:t xml:space="preserve">2mm</w:t>
            </w:r>
            <w:r>
              <w:rPr>
                <w:rFonts w:hint="eastAsia"/>
              </w:rPr>
              <w:t xml:space="preserve">，</w:t>
            </w:r>
            <w:r>
              <w:rPr>
                <w:rFonts w:hint="eastAsia"/>
              </w:rPr>
              <w:t xml:space="preserve">L=8000mm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中间水平拉杆</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43.00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rPr>
                <w:rFonts w:hint="eastAsia"/>
              </w:rPr>
              <w:t xml:space="preserve">×</w:t>
            </w:r>
            <w:r>
              <w:rPr>
                <w:rFonts w:hint="eastAsia"/>
              </w:rPr>
              <w:t xml:space="preserve">2mm</w:t>
            </w:r>
            <w:r>
              <w:rPr>
                <w:rFonts w:hint="eastAsia"/>
              </w:rPr>
              <w:t xml:space="preserve">，</w:t>
            </w:r>
            <w:r>
              <w:rPr>
                <w:rFonts w:hint="eastAsia"/>
              </w:rPr>
              <w:t xml:space="preserve">L=7000mm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水平拉杆抱箍</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1192.00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吊杆连接件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596.00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中吊杆</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553.00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rPr>
                <w:rFonts w:hint="eastAsia"/>
              </w:rPr>
              <w:t xml:space="preserve">×</w:t>
            </w:r>
            <w:r>
              <w:rPr>
                <w:rFonts w:hint="eastAsia"/>
              </w:rPr>
              <w:t xml:space="preserve">1.5mm</w:t>
            </w:r>
            <w:r>
              <w:rPr>
                <w:rFonts w:hint="eastAsia"/>
              </w:rPr>
              <w:t xml:space="preserve">，</w:t>
            </w:r>
            <w:r>
              <w:rPr>
                <w:rFonts w:hint="eastAsia"/>
              </w:rPr>
              <w:t xml:space="preserve">L=2050mm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中吊杆</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43.00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rPr>
                <w:rFonts w:hint="eastAsia"/>
              </w:rPr>
              <w:t xml:space="preserve">×</w:t>
            </w:r>
            <w:r>
              <w:rPr>
                <w:rFonts w:hint="eastAsia"/>
              </w:rPr>
              <w:t xml:space="preserve">1.5mm</w:t>
            </w:r>
            <w:r>
              <w:rPr>
                <w:rFonts w:hint="eastAsia"/>
              </w:rPr>
              <w:t xml:space="preserve">，</w:t>
            </w:r>
            <w:r>
              <w:rPr>
                <w:rFonts w:hint="eastAsia"/>
              </w:rPr>
              <w:t xml:space="preserve">L=1800mm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端面横梁</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rPr>
                <w:rFonts w:hint="eastAsia"/>
              </w:rPr>
              <w:t xml:space="preserve">×</w:t>
            </w:r>
            <w:r>
              <w:rPr>
                <w:rFonts w:hint="eastAsia"/>
              </w:rPr>
              <w:t xml:space="preserve">2mm</w:t>
            </w:r>
            <w:r>
              <w:rPr>
                <w:rFonts w:hint="eastAsia"/>
              </w:rPr>
              <w:t xml:space="preserve">，</w:t>
            </w:r>
            <w:r>
              <w:rPr>
                <w:rFonts w:hint="eastAsia"/>
              </w:rPr>
              <w:t xml:space="preserve">L=8000mm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端面横梁</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rPr>
                <w:rFonts w:hint="eastAsia"/>
              </w:rPr>
              <w:t xml:space="preserve">×</w:t>
            </w:r>
            <w:r>
              <w:rPr>
                <w:rFonts w:hint="eastAsia"/>
              </w:rPr>
              <w:t xml:space="preserve">2mm</w:t>
            </w:r>
            <w:r>
              <w:rPr>
                <w:rFonts w:hint="eastAsia"/>
              </w:rPr>
              <w:t xml:space="preserve">，</w:t>
            </w:r>
            <w:r>
              <w:rPr>
                <w:rFonts w:hint="eastAsia"/>
              </w:rPr>
              <w:t xml:space="preserve">L=7000mm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端面副立柱</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156.00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rPr>
                <w:rFonts w:hint="eastAsia"/>
              </w:rPr>
              <w:t xml:space="preserve">×</w:t>
            </w:r>
            <w:r>
              <w:rPr>
                <w:rFonts w:hint="eastAsia"/>
              </w:rPr>
              <w:t xml:space="preserve">2mm</w:t>
            </w:r>
            <w:r>
              <w:rPr>
                <w:rFonts w:hint="eastAsia"/>
              </w:rPr>
              <w:t xml:space="preserve">，</w:t>
            </w:r>
            <w:r>
              <w:rPr>
                <w:rFonts w:hint="eastAsia"/>
              </w:rPr>
              <w:t xml:space="preserve">L=5600mm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端面副立柱</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rPr>
                <w:rFonts w:hint="eastAsia"/>
              </w:rPr>
              <w:t xml:space="preserve">×</w:t>
            </w:r>
            <w:r>
              <w:rPr>
                <w:rFonts w:hint="eastAsia"/>
              </w:rPr>
              <w:t xml:space="preserve">2mm</w:t>
            </w:r>
            <w:r>
              <w:rPr>
                <w:rFonts w:hint="eastAsia"/>
              </w:rPr>
              <w:t xml:space="preserve">，</w:t>
            </w:r>
            <w:r>
              <w:rPr>
                <w:rFonts w:hint="eastAsia"/>
              </w:rPr>
              <w:t xml:space="preserve">L=5500mm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端面副立柱</w:t>
            </w:r>
            <w:r>
              <w:rPr>
                <w:rFonts w:hint="eastAsi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156.00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rPr>
                <w:rFonts w:hint="eastAsia"/>
              </w:rPr>
              <w:t xml:space="preserve">×</w:t>
            </w:r>
            <w:r>
              <w:rPr>
                <w:rFonts w:hint="eastAsia"/>
              </w:rPr>
              <w:t xml:space="preserve">2mm</w:t>
            </w:r>
            <w:r>
              <w:rPr>
                <w:rFonts w:hint="eastAsia"/>
              </w:rPr>
              <w:t xml:space="preserve">，</w:t>
            </w:r>
            <w:r>
              <w:rPr>
                <w:rFonts w:hint="eastAsia"/>
              </w:rPr>
              <w:t xml:space="preserve">L=5200mm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端面副立柱</w:t>
            </w:r>
            <w:r>
              <w:rPr>
                <w:rFonts w:hint="eastAsi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60mm</w:t>
            </w:r>
            <w:r>
              <w:rPr>
                <w:rFonts w:hint="eastAsia"/>
              </w:rPr>
              <w:t xml:space="preserve">×</w:t>
            </w:r>
            <w:r>
              <w:rPr>
                <w:rFonts w:hint="eastAsia"/>
              </w:rPr>
              <w:t xml:space="preserve">40mm</w:t>
            </w:r>
            <w:r>
              <w:rPr>
                <w:rFonts w:hint="eastAsia"/>
              </w:rPr>
              <w:t xml:space="preserve">×</w:t>
            </w:r>
            <w:r>
              <w:rPr>
                <w:rFonts w:hint="eastAsia"/>
              </w:rPr>
              <w:t xml:space="preserve">2mm</w:t>
            </w:r>
            <w:r>
              <w:rPr>
                <w:rFonts w:hint="eastAsia"/>
              </w:rPr>
              <w:t xml:space="preserve">，</w:t>
            </w:r>
            <w:r>
              <w:rPr>
                <w:rFonts w:hint="eastAsia"/>
              </w:rPr>
              <w:t xml:space="preserve">L=5000mm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端面水平斜撑</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156.00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42mm*2mm</w:t>
            </w:r>
            <w:r>
              <w:rPr>
                <w:rFonts w:hint="eastAsia"/>
              </w:rPr>
              <w:t xml:space="preserve">，</w:t>
            </w:r>
            <w:r>
              <w:rPr>
                <w:rFonts w:hint="eastAsia"/>
              </w:rPr>
              <w:t xml:space="preserve">L=4800mm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端面水平斜撑</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42mm*2mm</w:t>
            </w:r>
            <w:r>
              <w:rPr>
                <w:rFonts w:hint="eastAsia"/>
              </w:rPr>
              <w:t xml:space="preserve">，</w:t>
            </w:r>
            <w:r>
              <w:rPr>
                <w:rFonts w:hint="eastAsia"/>
              </w:rPr>
              <w:t xml:space="preserve">L=4200mm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侧边副立柱</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690.00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rPr>
                <w:rFonts w:hint="eastAsia"/>
              </w:rPr>
              <w:t xml:space="preserve">×</w:t>
            </w:r>
            <w:r>
              <w:rPr>
                <w:rFonts w:hint="eastAsia"/>
              </w:rPr>
              <w:t xml:space="preserve">1.5mm</w:t>
            </w:r>
            <w:r>
              <w:rPr>
                <w:rFonts w:hint="eastAsia"/>
              </w:rPr>
              <w:t xml:space="preserve">，</w:t>
            </w:r>
            <w:r>
              <w:rPr>
                <w:rFonts w:hint="eastAsia"/>
              </w:rPr>
              <w:t xml:space="preserve">L=3800mm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立柱斜拉筋</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12mm</w:t>
            </w:r>
            <w:r>
              <w:rPr>
                <w:rFonts w:hint="eastAsia"/>
              </w:rPr>
              <w:t xml:space="preserve">，</w:t>
            </w:r>
            <w:r>
              <w:rPr>
                <w:rFonts w:hint="eastAsia"/>
              </w:rPr>
              <w:t xml:space="preserve">L=4400mm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1.M12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铝合金卡槽</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5311.00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铝合金</w:t>
            </w:r>
            <w:r>
              <w:rPr>
                <w:rFonts w:hint="eastAsia"/>
              </w:rPr>
              <w:t xml:space="preserve">1.0mm</w:t>
            </w:r>
            <w:r>
              <w:rPr>
                <w:rFonts w:hint="eastAsia"/>
              </w:rPr>
              <w:t xml:space="preserve">，</w:t>
            </w:r>
            <w:r>
              <w:rPr>
                <w:rFonts w:hint="eastAsia"/>
              </w:rPr>
              <w:t xml:space="preserve">L=4000mm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浸塑卡簧</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10622.00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1.L=2000mm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卡槽连接片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5098.00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1.L=90mm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PVC</w:t>
            </w:r>
            <w:r>
              <w:rPr>
                <w:rFonts w:hint="eastAsia"/>
              </w:rPr>
              <w:t xml:space="preserve">落水管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110</w:t>
            </w:r>
            <w:r>
              <w:rPr>
                <w:rFonts w:hint="eastAsia"/>
              </w:rPr>
              <w:t xml:space="preserve">，</w:t>
            </w:r>
            <w:r>
              <w:rPr>
                <w:rFonts w:hint="eastAsia"/>
              </w:rPr>
              <w:t xml:space="preserve">3500mm</w:t>
            </w:r>
            <w:r>
              <w:rPr>
                <w:rFonts w:hint="eastAsia"/>
              </w:rPr>
              <w:t xml:space="preserve">，</w:t>
            </w:r>
            <w:r>
              <w:rPr>
                <w:rFonts w:hint="eastAsia"/>
              </w:rPr>
              <w:t xml:space="preserve">UPVC</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PVC</w:t>
            </w:r>
            <w:r>
              <w:rPr>
                <w:rFonts w:hint="eastAsia"/>
              </w:rPr>
              <w:t xml:space="preserve">弯头</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110</w:t>
            </w:r>
            <w:r>
              <w:rPr>
                <w:rFonts w:hint="eastAsia"/>
              </w:rPr>
              <w:t xml:space="preserve">，</w:t>
            </w:r>
            <w:r>
              <w:rPr>
                <w:rFonts w:hint="eastAsia"/>
              </w:rPr>
              <w:t xml:space="preserve">UPVC</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落水管固定卡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镀锌管移门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1.30mm*20mm*1.5mm</w:t>
            </w:r>
            <w:r>
              <w:rPr>
                <w:rFonts w:hint="eastAsia"/>
              </w:rPr>
              <w:t xml:space="preserve">方管门，</w:t>
            </w:r>
            <w:r>
              <w:rPr>
                <w:rFonts w:hint="eastAsia"/>
              </w:rPr>
              <w:t xml:space="preserve">2.4m*2.4m</w:t>
            </w:r>
            <w:r>
              <w:rPr>
                <w:rFonts w:hint="eastAsia"/>
              </w:rPr>
              <w:br/>
              <w:t xml:space="preserve">2.</w:t>
            </w:r>
            <w:r>
              <w:rPr>
                <w:rFonts w:hint="eastAsia"/>
              </w:rPr>
              <w:t xml:space="preserve">覆盖</w:t>
            </w:r>
            <w:r>
              <w:rPr>
                <w:rFonts w:hint="eastAsia"/>
              </w:rPr>
              <w:t xml:space="preserve">15</w:t>
            </w:r>
            <w:r>
              <w:rPr>
                <w:rFonts w:hint="eastAsia"/>
              </w:rPr>
              <w:t xml:space="preserve">丝</w:t>
            </w:r>
            <w:r>
              <w:rPr>
                <w:rFonts w:hint="eastAsia"/>
              </w:rPr>
              <w:t xml:space="preserve">PO</w:t>
            </w:r>
            <w:r>
              <w:rPr>
                <w:rFonts w:hint="eastAsia"/>
              </w:rPr>
              <w:t xml:space="preserve">膜</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配件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20288.00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螺丝、螺母等</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立柱</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806.00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w:t>
            </w:r>
            <w:r>
              <w:rPr>
                <w:rFonts w:hint="eastAsia"/>
              </w:rPr>
              <w:t xml:space="preserve">50mm</w:t>
            </w:r>
            <w:r>
              <w:rPr>
                <w:rFonts w:hint="eastAsia"/>
              </w:rPr>
              <w:t xml:space="preserve">×</w:t>
            </w:r>
            <w:r>
              <w:rPr>
                <w:rFonts w:hint="eastAsia"/>
              </w:rPr>
              <w:t xml:space="preserve">50mm</w:t>
            </w:r>
            <w:r>
              <w:rPr>
                <w:rFonts w:hint="eastAsia"/>
              </w:rPr>
              <w:t xml:space="preserve">×</w:t>
            </w:r>
            <w:r>
              <w:rPr>
                <w:rFonts w:hint="eastAsia"/>
              </w:rPr>
              <w:t xml:space="preserve">2mm</w:t>
            </w:r>
            <w:r>
              <w:rPr>
                <w:rFonts w:hint="eastAsia"/>
              </w:rPr>
              <w:t xml:space="preserve">，</w:t>
            </w:r>
            <w:r>
              <w:rPr>
                <w:rFonts w:hint="eastAsia"/>
              </w:rPr>
              <w:t xml:space="preserve">L=2500mm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立柱底板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806.00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1.-100mm*100mm*4mm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纵梁</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755.00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w:t>
            </w:r>
            <w:r>
              <w:rPr>
                <w:rFonts w:hint="eastAsia"/>
              </w:rPr>
              <w:t xml:space="preserve">50mm</w:t>
            </w:r>
            <w:r>
              <w:rPr>
                <w:rFonts w:hint="eastAsia"/>
              </w:rPr>
              <w:t xml:space="preserve">×</w:t>
            </w:r>
            <w:r>
              <w:rPr>
                <w:rFonts w:hint="eastAsia"/>
              </w:rPr>
              <w:t xml:space="preserve">30mm</w:t>
            </w:r>
            <w:r>
              <w:rPr>
                <w:rFonts w:hint="eastAsia"/>
              </w:rPr>
              <w:t xml:space="preserve">×</w:t>
            </w:r>
            <w:r>
              <w:rPr>
                <w:rFonts w:hint="eastAsia"/>
              </w:rPr>
              <w:t xml:space="preserve">2mm</w:t>
            </w:r>
            <w:r>
              <w:rPr>
                <w:rFonts w:hint="eastAsia"/>
              </w:rPr>
              <w:t xml:space="preserve">，</w:t>
            </w:r>
            <w:r>
              <w:rPr>
                <w:rFonts w:hint="eastAsia"/>
              </w:rPr>
              <w:t xml:space="preserve">L=4000mm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纵梁连接件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1510.00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50mm</w:t>
            </w:r>
            <w:r>
              <w:rPr>
                <w:rFonts w:hint="eastAsia"/>
              </w:rPr>
              <w:t xml:space="preserve">×</w:t>
            </w:r>
            <w:r>
              <w:rPr>
                <w:rFonts w:hint="eastAsia"/>
              </w:rPr>
              <w:t xml:space="preserve">30mm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中间横梁</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553.00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w:t>
            </w:r>
            <w:r>
              <w:rPr>
                <w:rFonts w:hint="eastAsia"/>
              </w:rPr>
              <w:t xml:space="preserve">50mm</w:t>
            </w:r>
            <w:r>
              <w:rPr>
                <w:rFonts w:hint="eastAsia"/>
              </w:rPr>
              <w:t xml:space="preserve">×</w:t>
            </w:r>
            <w:r>
              <w:rPr>
                <w:rFonts w:hint="eastAsia"/>
              </w:rPr>
              <w:t xml:space="preserve">30mm</w:t>
            </w:r>
            <w:r>
              <w:rPr>
                <w:rFonts w:hint="eastAsia"/>
              </w:rPr>
              <w:t xml:space="preserve">×</w:t>
            </w:r>
            <w:r>
              <w:rPr>
                <w:rFonts w:hint="eastAsia"/>
              </w:rPr>
              <w:t xml:space="preserve">2mm</w:t>
            </w:r>
            <w:r>
              <w:rPr>
                <w:rFonts w:hint="eastAsia"/>
              </w:rPr>
              <w:t xml:space="preserve">，</w:t>
            </w:r>
            <w:r>
              <w:rPr>
                <w:rFonts w:hint="eastAsia"/>
              </w:rPr>
              <w:t xml:space="preserve">L=8000mm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中间横梁</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43.00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w:t>
            </w:r>
            <w:r>
              <w:rPr>
                <w:rFonts w:hint="eastAsia"/>
              </w:rPr>
              <w:t xml:space="preserve">50mm</w:t>
            </w:r>
            <w:r>
              <w:rPr>
                <w:rFonts w:hint="eastAsia"/>
              </w:rPr>
              <w:t xml:space="preserve">×</w:t>
            </w:r>
            <w:r>
              <w:rPr>
                <w:rFonts w:hint="eastAsia"/>
              </w:rPr>
              <w:t xml:space="preserve">30mm</w:t>
            </w:r>
            <w:r>
              <w:rPr>
                <w:rFonts w:hint="eastAsia"/>
              </w:rPr>
              <w:t xml:space="preserve">×</w:t>
            </w:r>
            <w:r>
              <w:rPr>
                <w:rFonts w:hint="eastAsia"/>
              </w:rPr>
              <w:t xml:space="preserve">2mm</w:t>
            </w:r>
            <w:r>
              <w:rPr>
                <w:rFonts w:hint="eastAsia"/>
              </w:rPr>
              <w:t xml:space="preserve">，</w:t>
            </w:r>
            <w:r>
              <w:rPr>
                <w:rFonts w:hint="eastAsia"/>
              </w:rPr>
              <w:t xml:space="preserve">L=7000mm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横梁连接件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1192.00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w:t>
            </w:r>
            <w:r>
              <w:rPr>
                <w:rFonts w:hint="eastAsia"/>
              </w:rPr>
              <w:t xml:space="preserve">50mm</w:t>
            </w:r>
            <w:r>
              <w:rPr>
                <w:rFonts w:hint="eastAsia"/>
              </w:rPr>
              <w:t xml:space="preserve">×</w:t>
            </w:r>
            <w:r>
              <w:rPr>
                <w:rFonts w:hint="eastAsia"/>
              </w:rPr>
              <w:t xml:space="preserve">50mm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端面横梁</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w:t>
            </w:r>
            <w:r>
              <w:rPr>
                <w:rFonts w:hint="eastAsia"/>
              </w:rPr>
              <w:t xml:space="preserve">70mm</w:t>
            </w:r>
            <w:r>
              <w:rPr>
                <w:rFonts w:hint="eastAsia"/>
              </w:rPr>
              <w:t xml:space="preserve">×</w:t>
            </w:r>
            <w:r>
              <w:rPr>
                <w:rFonts w:hint="eastAsia"/>
              </w:rPr>
              <w:t xml:space="preserve">50mm</w:t>
            </w:r>
            <w:r>
              <w:rPr>
                <w:rFonts w:hint="eastAsia"/>
              </w:rPr>
              <w:t xml:space="preserve">×</w:t>
            </w:r>
            <w:r>
              <w:rPr>
                <w:rFonts w:hint="eastAsia"/>
              </w:rPr>
              <w:t xml:space="preserve">2</w:t>
            </w:r>
            <w:r>
              <w:rPr>
                <w:rFonts w:hint="eastAsia"/>
              </w:rPr>
              <w:t xml:space="preserve">，</w:t>
            </w:r>
            <w:r>
              <w:rPr>
                <w:rFonts w:hint="eastAsia"/>
              </w:rPr>
              <w:t xml:space="preserve">L=8000mm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端面横梁</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w:t>
            </w:r>
            <w:r>
              <w:rPr>
                <w:rFonts w:hint="eastAsia"/>
              </w:rPr>
              <w:t xml:space="preserve">70mm</w:t>
            </w:r>
            <w:r>
              <w:rPr>
                <w:rFonts w:hint="eastAsia"/>
              </w:rPr>
              <w:t xml:space="preserve">×</w:t>
            </w:r>
            <w:r>
              <w:rPr>
                <w:rFonts w:hint="eastAsia"/>
              </w:rPr>
              <w:t xml:space="preserve">50mm</w:t>
            </w:r>
            <w:r>
              <w:rPr>
                <w:rFonts w:hint="eastAsia"/>
              </w:rPr>
              <w:t xml:space="preserve">×</w:t>
            </w:r>
            <w:r>
              <w:rPr>
                <w:rFonts w:hint="eastAsia"/>
              </w:rPr>
              <w:t xml:space="preserve">2</w:t>
            </w:r>
            <w:r>
              <w:rPr>
                <w:rFonts w:hint="eastAsia"/>
              </w:rPr>
              <w:t xml:space="preserve">，</w:t>
            </w:r>
            <w:r>
              <w:rPr>
                <w:rFonts w:hint="eastAsia"/>
              </w:rPr>
              <w:t xml:space="preserve">L=7000mm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横梁斜撑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1368.00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rPr>
                <w:rFonts w:hint="eastAsia"/>
              </w:rPr>
              <w:t xml:space="preserve">×</w:t>
            </w:r>
            <w:r>
              <w:rPr>
                <w:rFonts w:hint="eastAsia"/>
              </w:rPr>
              <w:t xml:space="preserve">1.5mm</w:t>
            </w:r>
            <w:r>
              <w:rPr>
                <w:rFonts w:hint="eastAsia"/>
              </w:rPr>
              <w:t xml:space="preserve">，</w:t>
            </w:r>
            <w:r>
              <w:rPr>
                <w:rFonts w:hint="eastAsia"/>
              </w:rPr>
              <w:t xml:space="preserve">L=2800mm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平八字撑</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234.00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42mm*2.0mm</w:t>
            </w:r>
            <w:r>
              <w:rPr>
                <w:rFonts w:hint="eastAsia"/>
              </w:rPr>
              <w:t xml:space="preserve">，</w:t>
            </w:r>
            <w:r>
              <w:rPr>
                <w:rFonts w:hint="eastAsia"/>
              </w:rPr>
              <w:t xml:space="preserve">L=4800mm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平八字撑</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42mm*2.0mm</w:t>
            </w:r>
            <w:r>
              <w:rPr>
                <w:rFonts w:hint="eastAsia"/>
              </w:rPr>
              <w:t xml:space="preserve">，</w:t>
            </w:r>
            <w:r>
              <w:rPr>
                <w:rFonts w:hint="eastAsia"/>
              </w:rPr>
              <w:t xml:space="preserve">L=4200mm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立柱拉筋</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10</w:t>
            </w:r>
            <w:r>
              <w:rPr>
                <w:rFonts w:hint="eastAsia"/>
              </w:rPr>
              <w:t xml:space="preserve">，</w:t>
            </w:r>
            <w:r>
              <w:rPr>
                <w:rFonts w:hint="eastAsia"/>
              </w:rPr>
              <w:t xml:space="preserve">L=4100mm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花兰螺丝</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1.M10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电动拉幕机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1.0.75KW</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电机座</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热镀锌，自制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传动轴</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347.00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rPr>
                <w:rFonts w:hint="eastAsia"/>
              </w:rPr>
              <w:t xml:space="preserve">×</w:t>
            </w:r>
            <w:r>
              <w:rPr>
                <w:rFonts w:hint="eastAsia"/>
              </w:rPr>
              <w:t xml:space="preserve">3mm</w:t>
            </w:r>
            <w:r>
              <w:rPr>
                <w:rFonts w:hint="eastAsia"/>
              </w:rPr>
              <w:t xml:space="preserve">，国标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焊合接头</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192.00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热镀锌，通用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驱动幕杆</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846.00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22mm</w:t>
            </w:r>
            <w:r>
              <w:rPr>
                <w:rFonts w:hint="eastAsia"/>
              </w:rPr>
              <w:t xml:space="preserve">×</w:t>
            </w:r>
            <w:r>
              <w:rPr>
                <w:rFonts w:hint="eastAsia"/>
              </w:rPr>
              <w:t xml:space="preserve">1.2mm</w:t>
            </w:r>
            <w:r>
              <w:rPr>
                <w:rFonts w:hint="eastAsia"/>
              </w:rPr>
              <w:t xml:space="preserve">，</w:t>
            </w:r>
            <w:r>
              <w:rPr>
                <w:rFonts w:hint="eastAsia"/>
              </w:rPr>
              <w:t xml:space="preserve">L=6050mm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齿轮、齿条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1.L=3965mm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推杆齿条接头</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192.00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铝驱动卡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1413.00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夹箍</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1413.00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22mm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推杆</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1221.00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rPr>
                <w:rFonts w:hint="eastAsia"/>
              </w:rPr>
              <w:t xml:space="preserve">×</w:t>
            </w:r>
            <w:r>
              <w:rPr>
                <w:rFonts w:hint="eastAsia"/>
              </w:rPr>
              <w:t xml:space="preserve">1.5mm</w:t>
            </w:r>
            <w:r>
              <w:rPr>
                <w:rFonts w:hint="eastAsia"/>
              </w:rPr>
              <w:t xml:space="preserve">，</w:t>
            </w:r>
            <w:r>
              <w:rPr>
                <w:rFonts w:hint="eastAsia"/>
              </w:rPr>
              <w:t xml:space="preserve">L=4050mm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支撑滚轮</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1221.00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单轮，“门”型</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定位导向卡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5203.00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22mm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边侧挂钩</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2128.00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塑料</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托幕线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2.2</w:t>
            </w:r>
            <w:r>
              <w:rPr>
                <w:rFonts w:hint="eastAsia"/>
              </w:rPr>
              <w:t xml:space="preserve">黑色</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遮阳网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22264.20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圆丝黑网，遮阳率</w:t>
            </w:r>
            <w:r>
              <w:rPr>
                <w:rFonts w:hint="eastAsia"/>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包塑扎线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包塑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电动卷膜器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w:t>
            </w:r>
            <w:r>
              <w:rPr>
                <w:rFonts w:hint="eastAsia"/>
              </w:rPr>
              <w:t xml:space="preserve">电动，直流</w:t>
            </w:r>
            <w:r>
              <w:rPr>
                <w:rFonts w:hint="eastAsia"/>
              </w:rPr>
              <w:t xml:space="preserve">24V</w:t>
            </w:r>
            <w:r>
              <w:rPr>
                <w:rFonts w:hint="eastAsia"/>
              </w:rPr>
              <w:t xml:space="preserve">、</w:t>
            </w:r>
            <w:r>
              <w:rPr>
                <w:rFonts w:hint="eastAsia"/>
              </w:rPr>
              <w:t xml:space="preserve">80W</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爬升器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用于四周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伸缩杆</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32mm</w:t>
            </w:r>
            <w:r>
              <w:rPr>
                <w:rFonts w:hint="eastAsia"/>
              </w:rPr>
              <w:t xml:space="preserve">×</w:t>
            </w:r>
            <w:r>
              <w:rPr>
                <w:rFonts w:hint="eastAsia"/>
              </w:rPr>
              <w:t xml:space="preserve">1.5mm/</w:t>
            </w:r>
            <w:r>
              <w:rPr>
                <w:rFonts w:hint="eastAsia"/>
              </w:rPr>
              <w:t xml:space="preserve">Φ</w:t>
            </w:r>
            <w:r>
              <w:rPr>
                <w:rFonts w:hint="eastAsia"/>
              </w:rPr>
              <w:t xml:space="preserve">25mm</w:t>
            </w:r>
            <w:r>
              <w:rPr>
                <w:rFonts w:hint="eastAsia"/>
              </w:rPr>
              <w:t xml:space="preserve">×</w:t>
            </w:r>
            <w:r>
              <w:rPr>
                <w:rFonts w:hint="eastAsia"/>
              </w:rPr>
              <w:t xml:space="preserve">1.5mm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爬升杆</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25mm</w:t>
            </w:r>
            <w:r>
              <w:rPr>
                <w:rFonts w:hint="eastAsia"/>
              </w:rPr>
              <w:t xml:space="preserve">×</w:t>
            </w:r>
            <w:r>
              <w:rPr>
                <w:rFonts w:hint="eastAsia"/>
              </w:rPr>
              <w:t xml:space="preserve">1.5mm</w:t>
            </w:r>
            <w:r>
              <w:rPr>
                <w:rFonts w:hint="eastAsia"/>
              </w:rPr>
              <w:t xml:space="preserve">×</w:t>
            </w:r>
            <w:r>
              <w:rPr>
                <w:rFonts w:hint="eastAsia"/>
              </w:rPr>
              <w:t xml:space="preserve">3000mm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卷膜杆</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6267.00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22mm</w:t>
            </w:r>
            <w:r>
              <w:rPr>
                <w:rFonts w:hint="eastAsia"/>
              </w:rPr>
              <w:t xml:space="preserve">×</w:t>
            </w:r>
            <w:r>
              <w:rPr>
                <w:rFonts w:hint="eastAsia"/>
              </w:rPr>
              <w:t xml:space="preserve">1.2mm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压膜卡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7834.00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压膜线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22398.00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配套薄膜使用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压膜线挂钩</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4650.00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包塑钢丝</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薄膜</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34125.10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1.15</w:t>
            </w:r>
            <w:r>
              <w:rPr>
                <w:rFonts w:hint="eastAsia"/>
              </w:rPr>
              <w:t xml:space="preserve">丝国产</w:t>
            </w:r>
            <w:r>
              <w:rPr>
                <w:rFonts w:hint="eastAsia"/>
              </w:rPr>
              <w:t xml:space="preserve">PO</w:t>
            </w:r>
            <w:r>
              <w:rPr>
                <w:rFonts w:hint="eastAsia"/>
              </w:rPr>
              <w:t xml:space="preserve">膜</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屋面防虫网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5241.60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1.25</w:t>
            </w:r>
            <w:r>
              <w:rPr>
                <w:rFonts w:hint="eastAsia"/>
              </w:rPr>
              <w:t xml:space="preserve">目，幅宽</w:t>
            </w:r>
            <w:r>
              <w:rPr>
                <w:rFonts w:hint="eastAsia"/>
              </w:rPr>
              <w:t xml:space="preserve">1200mm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四周防虫网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2934.00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hint="eastAsia"/>
              </w:rPr>
              <w:t xml:space="preserve">1.25</w:t>
            </w:r>
            <w:r>
              <w:rPr>
                <w:rFonts w:hint="eastAsia"/>
              </w:rPr>
              <w:t xml:space="preserve">目，幅宽</w:t>
            </w:r>
            <w:r>
              <w:rPr>
                <w:rFonts w:hint="eastAsia"/>
              </w:rPr>
              <w:t xml:space="preserve">2000mm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不锈钢</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3000.00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1.RVV 2</w:t>
            </w:r>
            <w:r>
              <w:rPr>
                <w:rFonts w:hint="eastAsia"/>
              </w:rPr>
              <w:t xml:space="preserve">×</w:t>
            </w:r>
            <w:r>
              <w:rPr>
                <w:rFonts w:hint="eastAsi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400.00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1.RVV 6</w:t>
            </w:r>
            <w:r>
              <w:rPr>
                <w:rFonts w:hint="eastAsia"/>
              </w:rPr>
              <w:t xml:space="preserve">×</w:t>
            </w:r>
            <w:r>
              <w:rPr>
                <w:rFonts w:hint="eastAsi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线管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20PVC</w:t>
            </w:r>
            <w:r>
              <w:rPr>
                <w:rFonts w:hint="eastAsia"/>
              </w:rPr>
              <w:t xml:space="preserve">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PE</w:t>
            </w:r>
            <w:r>
              <w:rPr>
                <w:rFonts w:hint="eastAsia"/>
              </w:rPr>
              <w:t xml:space="preserve">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312.00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110mm</w:t>
            </w:r>
            <w:r>
              <w:rPr>
                <w:rFonts w:hint="eastAsia"/>
              </w:rPr>
              <w:t xml:space="preserve">×</w:t>
            </w:r>
            <w:r>
              <w:rPr>
                <w:rFonts w:hint="eastAsia"/>
              </w:rPr>
              <w:t xml:space="preserve">4.2mm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PE</w:t>
            </w:r>
            <w:r>
              <w:rPr>
                <w:rFonts w:hint="eastAsia"/>
              </w:rPr>
              <w:t xml:space="preserve">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750.00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63mm</w:t>
            </w:r>
            <w:r>
              <w:rPr>
                <w:rFonts w:hint="eastAsia"/>
              </w:rPr>
              <w:t xml:space="preserve">×</w:t>
            </w:r>
            <w:r>
              <w:rPr>
                <w:rFonts w:hint="eastAsia"/>
              </w:rPr>
              <w:t xml:space="preserve">3.3mm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贴片式滴灌带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3800.00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16mm*0.2mm*30mm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热熔弯头</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110mm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热熔三通</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110mm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热熔三通</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110mm*</w:t>
            </w:r>
            <w:r>
              <w:rPr>
                <w:rFonts w:hint="eastAsia"/>
              </w:rPr>
              <w:t xml:space="preserve">φ</w:t>
            </w:r>
            <w:r>
              <w:rPr>
                <w:rFonts w:hint="eastAsia"/>
              </w:rPr>
              <w:t xml:space="preserve">63mm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热熔变径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110mm*</w:t>
            </w:r>
            <w:r>
              <w:rPr>
                <w:rFonts w:hint="eastAsia"/>
              </w:rPr>
              <w:t xml:space="preserve">φ</w:t>
            </w:r>
            <w:r>
              <w:rPr>
                <w:rFonts w:hint="eastAsia"/>
              </w:rPr>
              <w:t xml:space="preserve">63mm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PE25</w:t>
            </w:r>
            <w:r>
              <w:rPr>
                <w:rFonts w:hint="eastAsia"/>
              </w:rPr>
              <w:t xml:space="preserve">盘管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6300.00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1.De25mm</w:t>
            </w:r>
            <w:r>
              <w:rPr>
                <w:rFonts w:hint="eastAsia"/>
              </w:rPr>
              <w:t xml:space="preserve">，</w:t>
            </w:r>
            <w:r>
              <w:rPr>
                <w:rFonts w:hint="eastAsia"/>
              </w:rPr>
              <w:t xml:space="preserve">0.6MPa</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旋转微喷头倒挂套装</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3600.00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毛管长</w:t>
            </w:r>
            <w:r>
              <w:rPr>
                <w:rFonts w:hint="eastAsia"/>
              </w:rPr>
              <w:t xml:space="preserve">40cm</w:t>
            </w:r>
            <w:r>
              <w:rPr>
                <w:rFonts w:hint="eastAsia"/>
              </w:rPr>
              <w:t xml:space="preserve">，含止滴阀</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打孔器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用于</w:t>
            </w:r>
            <w:r>
              <w:rPr>
                <w:rFonts w:hint="eastAsia"/>
              </w:rPr>
              <w:t xml:space="preserve">PE</w:t>
            </w:r>
            <w:r>
              <w:rPr>
                <w:rFonts w:hint="eastAsia"/>
              </w:rPr>
              <w:t xml:space="preserve">管开孔</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63</w:t>
            </w:r>
            <w:r>
              <w:rPr>
                <w:rFonts w:hint="eastAsia"/>
              </w:rPr>
              <w:t xml:space="preserve">热熔承插直接</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63mm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电磁阀</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63mm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电磁阀解码器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63mm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无线太阳能接收器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1.zl-2.5-3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PE</w:t>
            </w:r>
            <w:r>
              <w:rPr>
                <w:rFonts w:hint="eastAsia"/>
              </w:rPr>
              <w:t xml:space="preserve">热熔承插活接外丝</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63mm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63</w:t>
            </w:r>
            <w:r>
              <w:rPr>
                <w:rFonts w:hint="eastAsia"/>
              </w:rPr>
              <w:t xml:space="preserve">热熔承插弯头</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63mm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63</w:t>
            </w:r>
            <w:r>
              <w:rPr>
                <w:rFonts w:hint="eastAsia"/>
              </w:rPr>
              <w:t xml:space="preserve">热熔承插堵头</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63mm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63</w:t>
            </w:r>
            <w:r>
              <w:rPr>
                <w:rFonts w:hint="eastAsia"/>
              </w:rPr>
              <w:t xml:space="preserve">热熔承插三通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8.00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63mm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PE63-25</w:t>
            </w:r>
            <w:r>
              <w:rPr>
                <w:rFonts w:hint="eastAsia"/>
              </w:rPr>
              <w:t xml:space="preserve">鞍座</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1.PE63-25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开孔器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用于</w:t>
            </w:r>
            <w:r>
              <w:rPr>
                <w:rFonts w:hint="eastAsia"/>
              </w:rPr>
              <w:t xml:space="preserve">PE</w:t>
            </w:r>
            <w:r>
              <w:rPr>
                <w:rFonts w:hint="eastAsia"/>
              </w:rPr>
              <w:t xml:space="preserve">管开孔</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25</w:t>
            </w:r>
            <w:r>
              <w:rPr>
                <w:rFonts w:hint="eastAsia"/>
              </w:rPr>
              <w:t xml:space="preserve">快接外丝</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25mm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快接球阀</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25mm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快接堵头</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25mm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锁母旁通阀</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90.00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16mm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旁通打孔器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用于</w:t>
            </w:r>
            <w:r>
              <w:rPr>
                <w:rFonts w:hint="eastAsia"/>
              </w:rPr>
              <w:t xml:space="preserve">PE</w:t>
            </w:r>
            <w:r>
              <w:rPr>
                <w:rFonts w:hint="eastAsia"/>
              </w:rPr>
              <w:t xml:space="preserve">管开孔</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锁母直接</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50.00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16mm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扳手</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63mm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法兰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7.00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φ</w:t>
            </w:r>
            <w:r>
              <w:rPr>
                <w:rFonts w:hint="eastAsia"/>
              </w:rPr>
              <w:t xml:space="preserve">110mm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卧式离心泵</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4.00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1.11KW</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64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智能变频控制器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center"/>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1.11KW</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420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智能水肥一体控制机四通道</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bottom"/>
            <w:textDirection w:val="lrTb"/>
            <w:noWrap w:val="false"/>
          </w:tcPr>
          <w:p>
            <w:pPr>
              <w:rPr>
                <w:rFonts w:ascii="宋体" w:hAnsi="宋体" w:cs="宋体"/>
                <w:sz w:val="24"/>
              </w:rPr>
            </w:pPr>
            <w:r>
              <w:rPr>
                <w:rFonts w:hint="eastAsia"/>
              </w:rPr>
              <w:t xml:space="preserve">1.</w:t>
            </w:r>
            <w:r>
              <w:rPr>
                <w:rFonts w:hint="eastAsia"/>
              </w:rPr>
              <w:t xml:space="preserve">四通道施肥</w:t>
            </w:r>
            <w:r>
              <w:rPr>
                <w:rFonts w:hint="eastAsia"/>
              </w:rPr>
              <w:br/>
              <w:t xml:space="preserve">2.1.5KW</w:t>
            </w:r>
            <w:r>
              <w:rPr>
                <w:rFonts w:hint="eastAsia"/>
              </w:rPr>
              <w:t xml:space="preserve">不锈钢工业注肥泵</w:t>
            </w:r>
            <w:r>
              <w:rPr>
                <w:rFonts w:hint="eastAsia"/>
              </w:rPr>
              <w:br/>
              <w:t xml:space="preserve">3.7</w:t>
            </w:r>
            <w:r>
              <w:rPr>
                <w:rFonts w:hint="eastAsia"/>
              </w:rPr>
              <w:t xml:space="preserve">寸触摸屏控制</w:t>
            </w:r>
            <w:r>
              <w:rPr>
                <w:rFonts w:hint="eastAsia"/>
              </w:rPr>
              <w:br/>
              <w:t xml:space="preserve">4.</w:t>
            </w:r>
            <w:r>
              <w:rPr>
                <w:rFonts w:hint="eastAsia"/>
              </w:rPr>
              <w:t xml:space="preserve">额定注肥压力</w:t>
            </w:r>
            <w:r>
              <w:rPr>
                <w:rFonts w:hint="eastAsia"/>
              </w:rPr>
              <w:t xml:space="preserve">8</w:t>
            </w:r>
            <w:r>
              <w:rPr>
                <w:rFonts w:hint="eastAsia"/>
              </w:rPr>
              <w:t xml:space="preserve">公斤</w:t>
            </w:r>
            <w:r>
              <w:rPr>
                <w:rFonts w:hint="eastAsia"/>
              </w:rPr>
              <w:br/>
              <w:t xml:space="preserve">5.</w:t>
            </w:r>
            <w:r>
              <w:rPr>
                <w:rFonts w:hint="eastAsia"/>
              </w:rPr>
              <w:t xml:space="preserve">进肥量隔膜阀调节</w:t>
            </w:r>
            <w:r>
              <w:rPr>
                <w:rFonts w:hint="eastAsia"/>
              </w:rPr>
              <w:br/>
              <w:t xml:space="preserve">6.</w:t>
            </w:r>
            <w:r>
              <w:rPr>
                <w:rFonts w:hint="eastAsia"/>
              </w:rPr>
              <w:t xml:space="preserve">自动混肥搅拌功能</w:t>
            </w:r>
            <w:r>
              <w:rPr>
                <w:rFonts w:hint="eastAsia"/>
              </w:rPr>
              <w:br/>
              <w:t xml:space="preserve">7.</w:t>
            </w:r>
            <w:r>
              <w:rPr>
                <w:rFonts w:hint="eastAsia"/>
              </w:rPr>
              <w:t xml:space="preserve">灌溉变频控制</w:t>
            </w:r>
            <w:r>
              <w:rPr>
                <w:rFonts w:hint="eastAsia"/>
              </w:rPr>
              <w:br/>
              <w:t xml:space="preserve">8.</w:t>
            </w:r>
            <w:r>
              <w:rPr>
                <w:rFonts w:hint="eastAsia"/>
              </w:rPr>
              <w:t xml:space="preserve">电磁阀远程控制</w:t>
            </w:r>
            <w:r>
              <w:rPr>
                <w:rFonts w:hint="eastAsia"/>
              </w:rPr>
              <w:br/>
              <w:t xml:space="preserve">9.</w:t>
            </w:r>
            <w:r>
              <w:rPr>
                <w:rFonts w:hint="eastAsia"/>
              </w:rPr>
              <w:t xml:space="preserve">水源水泵首部控制</w:t>
            </w:r>
            <w:r>
              <w:rPr>
                <w:rFonts w:hint="eastAsia"/>
              </w:rPr>
              <w:br/>
              <w:t xml:space="preserve">10.</w:t>
            </w:r>
            <w:r>
              <w:rPr>
                <w:rFonts w:hint="eastAsia"/>
              </w:rPr>
              <w:t xml:space="preserve">灌溉模式：定时定量控制</w:t>
            </w:r>
            <w:r>
              <w:rPr>
                <w:rFonts w:hint="eastAsia"/>
              </w:rPr>
              <w:br/>
              <w:t xml:space="preserve">11.</w:t>
            </w:r>
            <w:r>
              <w:rPr>
                <w:rFonts w:hint="eastAsia"/>
              </w:rPr>
              <w:t xml:space="preserve">可以实时监测注肥总量和瞬时注肥量、实时监测工作电压</w:t>
            </w:r>
            <w:r>
              <w:rPr>
                <w:rFonts w:hint="eastAsia"/>
              </w:rPr>
              <w:t xml:space="preserve"> , </w:t>
            </w:r>
            <w:r>
              <w:rPr>
                <w:rFonts w:hint="eastAsia"/>
              </w:rPr>
              <w:t xml:space="preserve">各类故障实时监测和报警功能</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肥料桶带搅拌</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6.00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bottom"/>
            <w:textDirection w:val="lrTb"/>
            <w:noWrap w:val="false"/>
          </w:tcPr>
          <w:p>
            <w:pPr>
              <w:rPr>
                <w:rFonts w:ascii="宋体" w:hAnsi="宋体" w:cs="宋体"/>
                <w:sz w:val="24"/>
              </w:rPr>
            </w:pPr>
            <w:r>
              <w:rPr>
                <w:rFonts w:hint="eastAsi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1.500L</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1251"/>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自动反冲洗砂石过滤器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bottom"/>
            <w:textDirection w:val="lrTb"/>
            <w:noWrap w:val="false"/>
          </w:tcPr>
          <w:p>
            <w:pPr>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自动反冲洗砂石过滤器，罐体</w:t>
            </w:r>
            <w:r>
              <w:rPr>
                <w:rFonts w:hint="eastAsia"/>
              </w:rPr>
              <w:t xml:space="preserve">2</w:t>
            </w:r>
            <w:r>
              <w:rPr>
                <w:rFonts w:hint="eastAsia"/>
              </w:rPr>
              <w:t xml:space="preserve">连体，最大过流量</w:t>
            </w:r>
            <w:r>
              <w:rPr>
                <w:rFonts w:hint="eastAsia"/>
              </w:rPr>
              <w:t xml:space="preserve">Q=80m3</w:t>
            </w:r>
            <w:r>
              <w:rPr>
                <w:rFonts w:hint="eastAsia"/>
              </w:rPr>
              <w:t xml:space="preserve">，</w:t>
            </w:r>
            <w:r>
              <w:rPr>
                <w:rFonts w:hint="eastAsia"/>
              </w:rPr>
              <w:t xml:space="preserve"> Q235</w:t>
            </w:r>
            <w:r>
              <w:rPr>
                <w:rFonts w:hint="eastAsia"/>
              </w:rPr>
              <w:t xml:space="preserve">碳钢材质</w:t>
            </w:r>
            <w:r>
              <w:rPr>
                <w:rFonts w:hint="eastAsia"/>
              </w:rPr>
              <w:t xml:space="preserve">,</w:t>
            </w:r>
            <w:r>
              <w:rPr>
                <w:rFonts w:hint="eastAsia"/>
              </w:rPr>
              <w:t xml:space="preserve">内外静电喷粉防腐处理，表面烤漆处理，进出水管径</w:t>
            </w:r>
            <w:r>
              <w:rPr>
                <w:rFonts w:hint="eastAsia"/>
              </w:rPr>
              <w:t xml:space="preserve">DN100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r>
        <w:trPr>
          <w:trHeight w:val="1537"/>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20" w:type="dxa"/>
            <w:vAlign w:val="center"/>
            <w:textDirection w:val="lrTb"/>
            <w:noWrap w:val="false"/>
          </w:tcPr>
          <w:p>
            <w:pPr>
              <w:jc w:val="center"/>
              <w:rPr>
                <w:rFonts w:ascii="宋体" w:hAnsi="宋体" w:cs="宋体"/>
                <w:sz w:val="24"/>
              </w:rPr>
            </w:pPr>
            <w:r>
              <w:rPr>
                <w:rFonts w:hint="eastAsia"/>
              </w:rPr>
              <w:t xml:space="preserve">自动反冲洗叠片过滤器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0" w:type="auto"/>
            <w:vAlign w:val="center"/>
            <w:textDirection w:val="lrTb"/>
            <w:noWrap/>
          </w:tcPr>
          <w:p>
            <w:pPr>
              <w:jc w:val="center"/>
              <w:rPr>
                <w:rFonts w:ascii="宋体" w:hAnsi="宋体" w:cs="宋体"/>
                <w:sz w:val="24"/>
              </w:rPr>
            </w:pPr>
            <w:r>
              <w:rPr>
                <w:rFonts w:hint="eastAsia"/>
              </w:rPr>
              <w:t xml:space="preserve">否</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11" w:type="dxa"/>
            <w:vAlign w:val="bottom"/>
            <w:textDirection w:val="lrTb"/>
            <w:noWrap w:val="false"/>
          </w:tcPr>
          <w:p>
            <w:pPr>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rPr>
                <w:rFonts w:ascii="宋体" w:hAnsi="宋体" w:cs="宋体"/>
                <w:sz w:val="24"/>
              </w:rPr>
            </w:pPr>
            <w:r>
              <w:rPr>
                <w:rFonts w:hint="eastAsia"/>
              </w:rPr>
              <w:t xml:space="preserve">1.</w:t>
            </w:r>
            <w:r>
              <w:rPr>
                <w:rFonts w:hint="eastAsia"/>
              </w:rPr>
              <w:t xml:space="preserve">自动反冲洗叠片过滤器，叠片</w:t>
            </w:r>
            <w:r>
              <w:rPr>
                <w:rFonts w:hint="eastAsia"/>
              </w:rPr>
              <w:t xml:space="preserve">2</w:t>
            </w:r>
            <w:r>
              <w:rPr>
                <w:rFonts w:hint="eastAsia"/>
              </w:rPr>
              <w:t xml:space="preserve">组，最大过流量</w:t>
            </w:r>
            <w:r>
              <w:rPr>
                <w:rFonts w:hint="eastAsia"/>
              </w:rPr>
              <w:t xml:space="preserve">Q=80m3</w:t>
            </w:r>
            <w:r>
              <w:rPr>
                <w:rFonts w:hint="eastAsia"/>
              </w:rPr>
              <w:t xml:space="preserve">，</w:t>
            </w:r>
            <w:r>
              <w:rPr>
                <w:rFonts w:hint="eastAsia"/>
              </w:rPr>
              <w:t xml:space="preserve"> Q235</w:t>
            </w:r>
            <w:r>
              <w:rPr>
                <w:rFonts w:hint="eastAsia"/>
              </w:rPr>
              <w:t xml:space="preserve">碳钢防腐处理，进出水管径</w:t>
            </w:r>
            <w:r>
              <w:rPr>
                <w:rFonts w:hint="eastAsia"/>
              </w:rPr>
              <w:t xml:space="preserve">DN100</w:t>
            </w:r>
            <w:r>
              <w:rPr>
                <w:rFonts w:hint="eastAsia"/>
              </w:rPr>
              <w:t xml:space="preserve">，以色列进口</w:t>
            </w:r>
            <w:r>
              <w:rPr>
                <w:rFonts w:hint="eastAsia"/>
              </w:rPr>
              <w:t xml:space="preserve">BACCARA</w:t>
            </w:r>
            <w:r>
              <w:rPr>
                <w:rFonts w:hint="eastAsia"/>
              </w:rPr>
              <w:t xml:space="preserve">控制器</w:t>
            </w:r>
            <w:r>
              <w:rPr>
                <w:rFonts w:hint="eastAsia"/>
              </w:rPr>
              <w:t xml:space="preserve">.FDP2-3</w:t>
            </w:r>
            <w:r>
              <w:rPr>
                <w:rFonts w:hint="eastAsia"/>
              </w:rPr>
              <w:t xml:space="preserve">，免清洗维护</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tcPr>
          <w:p>
            <w:pPr>
              <w:rPr>
                <w:rFonts w:ascii="宋体" w:hAnsi="宋体" w:cs="宋体"/>
                <w:sz w:val="24"/>
              </w:rPr>
            </w:pPr>
            <w:r>
              <w:rPr>
                <w:rFonts w:hint="eastAsia"/>
              </w:rPr>
              <w:t xml:space="preserve">　</w:t>
            </w:r>
            <w:r/>
          </w:p>
        </w:tc>
      </w:tr>
    </w:tbl>
    <w:p>
      <w:pPr>
        <w:jc w:val="left"/>
        <w:widowControl/>
        <w:rPr>
          <w:rFonts w:ascii="宋体" w:hAnsi="宋体" w:cs="宋体"/>
          <w:b/>
          <w:szCs w:val="21"/>
        </w:rPr>
      </w:pPr>
      <w:r>
        <w:rPr>
          <w:rFonts w:hint="eastAsia" w:ascii="宋体" w:hAnsi="宋体" w:cs="宋体"/>
          <w:b/>
          <w:szCs w:val="21"/>
        </w:rPr>
        <w:t xml:space="preserve">说明：1.</w:t>
      </w:r>
      <w:r>
        <w:rPr>
          <w:rFonts w:hint="eastAsia" w:ascii="宋体" w:hAnsi="宋体" w:cs="宋体"/>
          <w:b/>
          <w:szCs w:val="21"/>
        </w:rPr>
        <w:t xml:space="preserve">核心产品评审说明：多家投标人提供的核心产品品牌相同的，按一家投标人计算，评审后得分最高的同品牌投标人获得中标人推荐资格。</w:t>
      </w:r>
      <w:r/>
    </w:p>
    <w:p>
      <w:pPr>
        <w:jc w:val="left"/>
        <w:widowControl/>
        <w:rPr>
          <w:rFonts w:ascii="宋体" w:hAnsi="宋体" w:cs="宋体"/>
          <w:b/>
          <w:szCs w:val="21"/>
        </w:rPr>
      </w:pPr>
      <w:r>
        <w:rPr>
          <w:rFonts w:hint="eastAsia" w:ascii="宋体" w:hAnsi="宋体" w:cs="宋体"/>
          <w:b/>
          <w:szCs w:val="21"/>
        </w:rPr>
        <w:t xml:space="preserve">2.</w:t>
      </w:r>
      <w:r>
        <w:rPr>
          <w:rFonts w:hint="eastAsia"/>
        </w:rPr>
        <w:t xml:space="preserve"> </w:t>
      </w:r>
      <w:r>
        <w:rPr>
          <w:rFonts w:hint="eastAsia" w:ascii="宋体" w:hAnsi="宋体" w:cs="宋体"/>
          <w:b/>
          <w:szCs w:val="21"/>
        </w:rPr>
        <w:t xml:space="preserve">南京市和凤都市农业设施绿色蔬菜标准化生产基地项目：共20</w:t>
      </w:r>
      <w:r>
        <w:rPr>
          <w:rFonts w:hint="eastAsia" w:ascii="宋体" w:hAnsi="宋体" w:cs="宋体"/>
          <w:b/>
          <w:szCs w:val="21"/>
        </w:rPr>
        <w:t xml:space="preserve">200</w:t>
      </w:r>
      <w:r>
        <w:rPr>
          <w:rFonts w:hint="eastAsia" w:ascii="宋体" w:hAnsi="宋体" w:cs="宋体"/>
          <w:b/>
          <w:szCs w:val="21"/>
        </w:rPr>
        <w:t xml:space="preserve">平方米，详见设计图纸、产品清单（另附），采购货物必须按照货物清单要求。安装项目特征具体以图纸做法为准，同时必须满足国家规范要求。</w:t>
      </w:r>
      <w:r/>
    </w:p>
    <w:p>
      <w:pPr>
        <w:pStyle w:val="878"/>
        <w:ind w:firstLine="0"/>
        <w:spacing w:line="480" w:lineRule="exact"/>
        <w:rPr>
          <w:rFonts w:ascii="宋体" w:hAnsi="宋体" w:eastAsia="宋体" w:cs="宋体"/>
          <w:b/>
          <w:bCs/>
          <w:sz w:val="21"/>
          <w:szCs w:val="21"/>
          <w:lang w:val="en-US"/>
        </w:rPr>
        <w:sectPr>
          <w:footnotePr/>
          <w:endnotePr/>
          <w:type w:val="nextPage"/>
          <w:pgSz w:w="16838" w:h="11906" w:orient="landscape"/>
          <w:pgMar w:top="1247" w:right="1400" w:bottom="1247" w:left="1123" w:header="851" w:footer="992" w:gutter="0"/>
          <w:cols w:num="1" w:sep="0" w:space="720" w:equalWidth="1"/>
          <w:docGrid w:linePitch="360"/>
        </w:sectPr>
      </w:pPr>
      <w:r>
        <w:rPr>
          <w:rFonts w:ascii="宋体" w:hAnsi="宋体" w:eastAsia="宋体" w:cs="宋体"/>
          <w:b/>
          <w:bCs/>
          <w:sz w:val="21"/>
          <w:szCs w:val="21"/>
          <w:lang w:val="en-US"/>
        </w:rPr>
      </w:r>
      <w:r/>
    </w:p>
    <w:p>
      <w:pPr>
        <w:pStyle w:val="878"/>
        <w:ind w:firstLine="0"/>
        <w:spacing w:line="480" w:lineRule="exact"/>
        <w:rPr>
          <w:rFonts w:ascii="宋体" w:hAnsi="宋体" w:eastAsia="宋体" w:cs="宋体"/>
          <w:b/>
          <w:bCs/>
          <w:sz w:val="21"/>
          <w:szCs w:val="21"/>
          <w:lang w:val="en-US"/>
        </w:rPr>
      </w:pPr>
      <w:r>
        <w:rPr>
          <w:rFonts w:hint="eastAsia" w:ascii="宋体" w:hAnsi="宋体" w:eastAsia="宋体" w:cs="宋体"/>
          <w:b/>
          <w:bCs/>
          <w:sz w:val="21"/>
          <w:szCs w:val="21"/>
          <w:lang w:val="en-US"/>
        </w:rPr>
        <w:t xml:space="preserve">3.</w:t>
      </w:r>
      <w:r>
        <w:rPr>
          <w:rFonts w:hint="eastAsia"/>
        </w:rPr>
        <w:t xml:space="preserve"> </w:t>
      </w:r>
      <w:r>
        <w:rPr>
          <w:rFonts w:hint="eastAsia" w:ascii="宋体" w:hAnsi="宋体" w:eastAsia="宋体" w:cs="宋体"/>
          <w:b/>
          <w:bCs/>
          <w:sz w:val="21"/>
          <w:szCs w:val="21"/>
          <w:lang w:val="en-US"/>
        </w:rPr>
        <w:t xml:space="preserve">打“★”内容为实质性要求，</w:t>
      </w:r>
      <w:r>
        <w:rPr>
          <w:rFonts w:hint="eastAsia" w:ascii="宋体" w:hAnsi="宋体" w:eastAsia="宋体" w:cs="宋体"/>
          <w:b/>
          <w:bCs/>
          <w:sz w:val="21"/>
          <w:szCs w:val="21"/>
          <w:lang w:val="en-US"/>
        </w:rPr>
        <w:t xml:space="preserve">所有实质性要求须提供承诺书原件加盖投标人公章，格式自拟，承诺书须内容完整清晰且体现相关信息，否则视为未提供。</w:t>
      </w:r>
      <w:r/>
    </w:p>
    <w:p>
      <w:pPr>
        <w:pStyle w:val="878"/>
        <w:ind w:firstLine="0"/>
        <w:spacing w:line="480" w:lineRule="exact"/>
        <w:rPr>
          <w:rFonts w:ascii="宋体" w:hAnsi="宋体" w:eastAsia="宋体" w:cs="宋体"/>
          <w:b/>
          <w:bCs/>
          <w:sz w:val="21"/>
          <w:szCs w:val="21"/>
          <w:lang w:val="en-US"/>
        </w:rPr>
      </w:pPr>
      <w:r>
        <w:rPr>
          <w:rFonts w:hint="eastAsia" w:ascii="宋体" w:hAnsi="宋体" w:eastAsia="宋体" w:cs="宋体"/>
          <w:b/>
          <w:bCs/>
          <w:sz w:val="21"/>
          <w:szCs w:val="21"/>
          <w:lang w:val="en-US"/>
        </w:rPr>
        <w:t xml:space="preserve">二、商务要求：</w:t>
      </w:r>
      <w:r/>
    </w:p>
    <w:p>
      <w:pPr>
        <w:ind w:firstLine="211"/>
        <w:spacing w:line="360" w:lineRule="auto"/>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lang w:val="zh-CN"/>
        </w:rPr>
        <w:t xml:space="preserve">.1安装调试要求：</w:t>
      </w:r>
      <w:r/>
    </w:p>
    <w:p>
      <w:pPr>
        <w:ind w:firstLine="210"/>
        <w:spacing w:line="360" w:lineRule="auto"/>
        <w:rPr>
          <w:rFonts w:ascii="宋体" w:hAnsi="宋体" w:cs="宋体"/>
          <w:szCs w:val="21"/>
          <w:lang w:val="zh-CN"/>
        </w:rPr>
      </w:pPr>
      <w:r>
        <w:rPr>
          <w:rFonts w:hint="eastAsia" w:ascii="宋体" w:hAnsi="宋体" w:cs="宋体"/>
          <w:szCs w:val="21"/>
          <w:lang w:val="zh-CN"/>
        </w:rPr>
        <w:t xml:space="preserve">供应商负责将合同项下所有设备免费运送至采购人指定位置后，首先对所有硬件、软件进行测试，在确认符合要求的情况下现场安装、检查、测试，直至满足交付使用要求。</w:t>
      </w:r>
      <w:r/>
    </w:p>
    <w:p>
      <w:pPr>
        <w:ind w:firstLine="211"/>
        <w:spacing w:line="360" w:lineRule="auto"/>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lang w:val="zh-CN"/>
        </w:rPr>
        <w:t xml:space="preserve">.2报价说明：</w:t>
      </w:r>
      <w:r/>
    </w:p>
    <w:p>
      <w:pPr>
        <w:ind w:firstLine="210"/>
        <w:spacing w:line="360" w:lineRule="auto"/>
        <w:rPr>
          <w:rFonts w:ascii="宋体" w:hAnsi="宋体" w:cs="宋体"/>
          <w:szCs w:val="21"/>
          <w:lang w:val="zh-CN"/>
        </w:rPr>
      </w:pPr>
      <w:r>
        <w:rPr>
          <w:rFonts w:hint="eastAsia" w:ascii="宋体" w:hAnsi="宋体" w:cs="宋体"/>
          <w:szCs w:val="21"/>
          <w:lang w:val="zh-CN"/>
        </w:rPr>
        <w:t xml:space="preserve">1、供应商的投标报价中应包含本项目的实施以及质量保证期的全部费用。</w:t>
      </w:r>
      <w:r/>
    </w:p>
    <w:p>
      <w:pPr>
        <w:ind w:firstLine="210"/>
        <w:spacing w:line="360" w:lineRule="auto"/>
        <w:rPr>
          <w:rFonts w:ascii="宋体" w:hAnsi="宋体" w:cs="宋体"/>
          <w:szCs w:val="21"/>
          <w:lang w:val="zh-CN"/>
        </w:rPr>
      </w:pPr>
      <w:r>
        <w:rPr>
          <w:rFonts w:hint="eastAsia" w:ascii="宋体" w:hAnsi="宋体" w:cs="宋体"/>
          <w:szCs w:val="21"/>
          <w:lang w:val="zh-CN"/>
        </w:rPr>
        <w:t xml:space="preserve">2、投标报价</w:t>
      </w:r>
      <w:r>
        <w:rPr>
          <w:rFonts w:hint="eastAsia" w:ascii="宋体" w:hAnsi="宋体" w:cs="宋体"/>
          <w:szCs w:val="21"/>
          <w:lang w:val="zh-CN"/>
        </w:rPr>
        <w:t xml:space="preserve">是本采购文件所包含确定的全部工作内容及本采购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同时，投标报价须含基础</w:t>
      </w:r>
      <w:r>
        <w:rPr>
          <w:rFonts w:hint="eastAsia" w:ascii="宋体" w:hAnsi="宋体" w:cs="宋体"/>
          <w:szCs w:val="21"/>
          <w:lang w:val="zh-CN"/>
        </w:rPr>
        <w:t xml:space="preserve">作业</w:t>
      </w:r>
      <w:r>
        <w:rPr>
          <w:rFonts w:hint="eastAsia" w:ascii="宋体" w:hAnsi="宋体" w:cs="宋体"/>
          <w:szCs w:val="21"/>
          <w:lang w:val="zh-CN"/>
        </w:rPr>
        <w:t xml:space="preserve">（含拆除）等。</w:t>
      </w:r>
      <w:r/>
    </w:p>
    <w:p>
      <w:pPr>
        <w:ind w:firstLine="210"/>
        <w:spacing w:line="360" w:lineRule="auto"/>
        <w:rPr>
          <w:rFonts w:ascii="宋体" w:hAnsi="宋体" w:cs="宋体"/>
          <w:szCs w:val="21"/>
          <w:lang w:val="zh-CN"/>
        </w:rPr>
      </w:pPr>
      <w:r>
        <w:rPr>
          <w:rFonts w:hint="eastAsia" w:ascii="宋体" w:hAnsi="宋体" w:cs="宋体"/>
          <w:szCs w:val="21"/>
          <w:lang w:val="zh-CN"/>
        </w:rPr>
        <w:t xml:space="preserve">3、投标供应商的任何错漏、优惠、竞争性报价不得作为减轻责任、减少服务、增加收费、降低质量的理由。</w:t>
      </w:r>
      <w:r/>
    </w:p>
    <w:p>
      <w:pPr>
        <w:ind w:firstLine="210"/>
        <w:spacing w:line="360" w:lineRule="auto"/>
        <w:rPr>
          <w:rFonts w:ascii="宋体" w:hAnsi="宋体" w:cs="宋体"/>
          <w:szCs w:val="21"/>
          <w:lang w:val="zh-CN"/>
        </w:rPr>
      </w:pPr>
      <w:r>
        <w:rPr>
          <w:rFonts w:hint="eastAsia" w:ascii="宋体" w:hAnsi="宋体" w:cs="宋体"/>
          <w:szCs w:val="21"/>
          <w:lang w:val="zh-CN"/>
        </w:rPr>
        <w:t xml:space="preserve">4、包装要求及费用承担：按供应商的标准包装，但应考虑到防漏、防潮、防震、防盗和可能会发生的野蛮装卸等内陆运输及多次装卸之需要。费用包含在投标最终报价中，由成交供应商承担。</w:t>
      </w:r>
      <w:r/>
    </w:p>
    <w:p>
      <w:pPr>
        <w:ind w:firstLine="210"/>
        <w:spacing w:line="360" w:lineRule="auto"/>
        <w:rPr>
          <w:rFonts w:ascii="宋体" w:hAnsi="宋体" w:cs="宋体"/>
          <w:szCs w:val="21"/>
          <w:lang w:val="zh-CN"/>
        </w:rPr>
      </w:pPr>
      <w:r>
        <w:rPr>
          <w:rFonts w:hint="eastAsia" w:ascii="宋体" w:hAnsi="宋体" w:cs="宋体"/>
          <w:szCs w:val="21"/>
          <w:lang w:val="zh-CN"/>
        </w:rPr>
        <w:t xml:space="preserve">5、供应商必须按需求清单要求规格报单价，并根据数量进行汇总报价。</w:t>
      </w:r>
      <w:r/>
    </w:p>
    <w:p>
      <w:pPr>
        <w:ind w:firstLine="210"/>
        <w:spacing w:line="360" w:lineRule="auto"/>
        <w:rPr>
          <w:rFonts w:ascii="宋体" w:hAnsi="宋体" w:cs="宋体"/>
          <w:szCs w:val="21"/>
          <w:lang w:val="zh-CN"/>
        </w:rPr>
      </w:pPr>
      <w:r>
        <w:rPr>
          <w:rFonts w:hint="eastAsia" w:ascii="宋体" w:hAnsi="宋体" w:cs="宋体"/>
          <w:szCs w:val="21"/>
          <w:lang w:val="zh-CN"/>
        </w:rPr>
        <w:t xml:space="preserve">6、单价内包含的所有主材和辅材必须是达到国家标准的材料要求（注：最终达到现场的材料规格、品质未达到要求的，供应商应无条件给予更换，若由于供货商的原因造成的损失由供货商自行负责）必须符合国家及行业规范、产品标准及投标文件的达标产品价格，经验收合格后，才具有结算价值。</w:t>
      </w:r>
      <w:r/>
    </w:p>
    <w:p>
      <w:pPr>
        <w:ind w:firstLine="210"/>
        <w:spacing w:line="360" w:lineRule="auto"/>
        <w:rPr>
          <w:rFonts w:ascii="宋体" w:hAnsi="宋体" w:cs="宋体"/>
          <w:szCs w:val="21"/>
          <w:lang w:val="zh-CN"/>
        </w:rPr>
      </w:pPr>
      <w:r>
        <w:rPr>
          <w:rFonts w:hint="eastAsia" w:ascii="宋体" w:hAnsi="宋体" w:cs="宋体"/>
          <w:szCs w:val="21"/>
          <w:lang w:val="zh-CN"/>
        </w:rPr>
        <w:t xml:space="preserve">7、投标人应根据招标文件所提供的技术指标要求选择材料及配件设计并制作所投产品。中标后，物品材质不得改变。在中标单价不变的前提下，各物品的颜色由招标方确定。</w:t>
      </w:r>
      <w:r/>
    </w:p>
    <w:p>
      <w:pPr>
        <w:ind w:firstLine="210"/>
        <w:spacing w:line="360" w:lineRule="auto"/>
        <w:rPr>
          <w:rFonts w:ascii="宋体" w:hAnsi="宋体" w:cs="宋体"/>
          <w:szCs w:val="21"/>
          <w:lang w:val="zh-CN"/>
        </w:rPr>
      </w:pPr>
      <w:r>
        <w:rPr>
          <w:rFonts w:hint="eastAsia" w:ascii="宋体" w:hAnsi="宋体" w:cs="宋体"/>
          <w:szCs w:val="21"/>
          <w:lang w:val="zh-CN"/>
        </w:rPr>
        <w:t xml:space="preserve">8、采购人根据实际需要，可进行增减数量变更，但此项变更不得超过合同总价款的±10%。投标人应无条件服从，采购人无向投标人进行解释的义务。</w:t>
      </w:r>
      <w:r/>
    </w:p>
    <w:p>
      <w:pPr>
        <w:ind w:firstLine="210"/>
        <w:spacing w:line="360" w:lineRule="auto"/>
        <w:rPr>
          <w:rFonts w:ascii="宋体" w:hAnsi="宋体" w:cs="宋体"/>
          <w:szCs w:val="21"/>
          <w:lang w:val="zh-CN"/>
        </w:rPr>
      </w:pPr>
      <w:r>
        <w:rPr>
          <w:rFonts w:hint="eastAsia" w:ascii="宋体" w:hAnsi="宋体" w:cs="宋体"/>
          <w:szCs w:val="21"/>
          <w:lang w:val="zh-CN"/>
        </w:rPr>
        <w:t xml:space="preserve">9、本次的投标报价是采用固定单价合同，最终以实际发生的</w:t>
      </w:r>
      <w:r>
        <w:rPr>
          <w:rFonts w:hint="eastAsia" w:ascii="宋体" w:hAnsi="宋体" w:cs="宋体"/>
          <w:szCs w:val="21"/>
          <w:lang w:val="zh-CN"/>
        </w:rPr>
        <w:t xml:space="preserve">工作</w:t>
      </w:r>
      <w:r>
        <w:rPr>
          <w:rFonts w:hint="eastAsia" w:ascii="宋体" w:hAnsi="宋体" w:cs="宋体"/>
          <w:szCs w:val="21"/>
          <w:lang w:val="zh-CN"/>
        </w:rPr>
        <w:t xml:space="preserve">量结算。</w:t>
      </w:r>
      <w:r/>
    </w:p>
    <w:p>
      <w:pPr>
        <w:ind w:firstLine="210"/>
        <w:spacing w:line="360" w:lineRule="auto"/>
        <w:rPr>
          <w:rFonts w:ascii="宋体" w:hAnsi="宋体" w:cs="宋体"/>
          <w:szCs w:val="21"/>
          <w:lang w:val="zh-CN"/>
        </w:rPr>
      </w:pPr>
      <w:r>
        <w:rPr>
          <w:rFonts w:hint="eastAsia" w:ascii="宋体" w:hAnsi="宋体" w:cs="宋体"/>
          <w:szCs w:val="21"/>
          <w:lang w:val="zh-CN"/>
        </w:rPr>
        <w:t xml:space="preserve">10、项目清单说明：</w:t>
      </w:r>
      <w:r/>
    </w:p>
    <w:p>
      <w:pPr>
        <w:ind w:firstLine="210"/>
        <w:spacing w:line="360" w:lineRule="auto"/>
        <w:rPr>
          <w:rFonts w:ascii="宋体" w:hAnsi="宋体" w:cs="宋体"/>
          <w:szCs w:val="21"/>
          <w:lang w:val="zh-CN"/>
        </w:rPr>
      </w:pPr>
      <w:r>
        <w:rPr>
          <w:rFonts w:hint="eastAsia" w:ascii="宋体" w:hAnsi="宋体" w:cs="宋体"/>
          <w:szCs w:val="21"/>
          <w:lang w:val="zh-CN"/>
        </w:rPr>
        <w:t xml:space="preserve">（1）项目清单的完整性由供应商复核，若有漏项、少项等以图纸为准。成交后视为包含在项目清单的其它单价和合价中不再增加或调整。</w:t>
      </w:r>
      <w:r/>
    </w:p>
    <w:p>
      <w:pPr>
        <w:ind w:firstLine="210"/>
        <w:spacing w:line="360" w:lineRule="auto"/>
        <w:rPr>
          <w:rFonts w:ascii="宋体" w:hAnsi="宋体" w:cs="宋体"/>
          <w:szCs w:val="21"/>
          <w:lang w:val="zh-CN"/>
        </w:rPr>
      </w:pPr>
      <w:r>
        <w:rPr>
          <w:rFonts w:hint="eastAsia" w:ascii="宋体" w:hAnsi="宋体" w:cs="宋体"/>
          <w:szCs w:val="21"/>
          <w:lang w:val="zh-CN"/>
        </w:rPr>
        <w:t xml:space="preserve">（2）项目实施范围包括投标文件、项目清单及编制说明要求的全部内容，采购人不会因</w:t>
      </w:r>
      <w:r>
        <w:rPr>
          <w:rFonts w:hint="eastAsia" w:ascii="宋体" w:hAnsi="宋体" w:cs="宋体"/>
          <w:szCs w:val="21"/>
          <w:lang w:val="zh-CN"/>
        </w:rPr>
        <w:t xml:space="preserve">工作</w:t>
      </w:r>
      <w:r>
        <w:rPr>
          <w:rFonts w:hint="eastAsia" w:ascii="宋体" w:hAnsi="宋体" w:cs="宋体"/>
          <w:szCs w:val="21"/>
          <w:lang w:val="zh-CN"/>
        </w:rPr>
        <w:t xml:space="preserve">方法、</w:t>
      </w:r>
      <w:r>
        <w:rPr>
          <w:rFonts w:hint="eastAsia" w:ascii="宋体" w:hAnsi="宋体" w:cs="宋体"/>
          <w:szCs w:val="21"/>
          <w:lang w:val="zh-CN"/>
        </w:rPr>
        <w:t xml:space="preserve">工作</w:t>
      </w:r>
      <w:r>
        <w:rPr>
          <w:rFonts w:hint="eastAsia" w:ascii="宋体" w:hAnsi="宋体" w:cs="宋体"/>
          <w:szCs w:val="21"/>
          <w:lang w:val="zh-CN"/>
        </w:rPr>
        <w:t xml:space="preserve">工艺或漏项、少项等增加</w:t>
      </w:r>
      <w:r>
        <w:rPr>
          <w:rFonts w:hint="eastAsia" w:ascii="宋体" w:hAnsi="宋体" w:cs="宋体"/>
          <w:szCs w:val="21"/>
          <w:lang w:val="zh-CN"/>
        </w:rPr>
        <w:t xml:space="preserve">项目</w:t>
      </w:r>
      <w:r>
        <w:rPr>
          <w:rFonts w:hint="eastAsia" w:ascii="宋体" w:hAnsi="宋体" w:cs="宋体"/>
          <w:szCs w:val="21"/>
          <w:lang w:val="zh-CN"/>
        </w:rPr>
        <w:t xml:space="preserve">造价。</w:t>
      </w:r>
      <w:r/>
    </w:p>
    <w:p>
      <w:pPr>
        <w:ind w:firstLine="210"/>
        <w:spacing w:line="360" w:lineRule="auto"/>
        <w:rPr>
          <w:rFonts w:ascii="宋体" w:hAnsi="宋体" w:cs="宋体"/>
          <w:szCs w:val="21"/>
          <w:lang w:val="zh-CN"/>
        </w:rPr>
      </w:pPr>
      <w:r>
        <w:rPr>
          <w:rFonts w:hint="eastAsia" w:ascii="宋体" w:hAnsi="宋体" w:cs="宋体"/>
          <w:szCs w:val="21"/>
          <w:lang w:val="zh-CN"/>
        </w:rPr>
        <w:t xml:space="preserve">（3）供应商在报价中应考虑进场后若采购人需要深化与本项目相关的设计时，供应商应提供设计，该部分费用由供应商自行考虑在报价中。</w:t>
      </w:r>
      <w:r/>
    </w:p>
    <w:p>
      <w:pPr>
        <w:ind w:firstLine="210"/>
        <w:spacing w:line="360" w:lineRule="auto"/>
        <w:rPr>
          <w:rFonts w:ascii="宋体" w:hAnsi="宋体" w:cs="宋体"/>
          <w:szCs w:val="21"/>
          <w:lang w:val="zh-CN"/>
        </w:rPr>
      </w:pPr>
      <w:r>
        <w:rPr>
          <w:rFonts w:hint="eastAsia" w:ascii="宋体" w:hAnsi="宋体" w:cs="宋体"/>
          <w:szCs w:val="21"/>
          <w:lang w:val="zh-CN"/>
        </w:rPr>
        <w:t xml:space="preserve">（4）项目实施中由于变更而发生的工作量的增减及项目变化，价格按投标文件中相关子目的全费用单价计算；无相关子目的由供应商根据规格型号等实际情况提出全费用单价，经采购人确认，最终由审计核定。</w:t>
      </w:r>
      <w:r/>
    </w:p>
    <w:p>
      <w:pPr>
        <w:ind w:firstLine="210"/>
        <w:spacing w:line="360" w:lineRule="auto"/>
        <w:rPr>
          <w:rFonts w:ascii="宋体" w:hAnsi="宋体" w:cs="宋体"/>
          <w:szCs w:val="21"/>
          <w:lang w:val="zh-CN"/>
        </w:rPr>
      </w:pPr>
      <w:r>
        <w:rPr>
          <w:rFonts w:hint="eastAsia" w:ascii="宋体" w:hAnsi="宋体" w:cs="宋体"/>
          <w:szCs w:val="21"/>
          <w:lang w:val="zh-CN"/>
        </w:rPr>
        <w:t xml:space="preserve">（5）采购人有权因项目实际情况需要书面通知增加或者取消部分内容，供应商不得拒绝或借机调整单价，否则视为单方违约，并赔偿由此造成的全部损失。</w:t>
      </w:r>
      <w:r/>
    </w:p>
    <w:p>
      <w:pPr>
        <w:ind w:firstLine="211"/>
        <w:spacing w:line="360" w:lineRule="auto"/>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lang w:val="zh-CN"/>
        </w:rPr>
        <w:t xml:space="preserve">.3验收标准细则：</w:t>
      </w:r>
      <w:r/>
    </w:p>
    <w:p>
      <w:pPr>
        <w:ind w:firstLine="210"/>
        <w:spacing w:line="360" w:lineRule="auto"/>
        <w:rPr>
          <w:rFonts w:ascii="宋体" w:hAnsi="宋体" w:cs="宋体"/>
          <w:szCs w:val="21"/>
          <w:lang w:val="zh-CN"/>
        </w:rPr>
      </w:pPr>
      <w:r>
        <w:rPr>
          <w:rFonts w:hint="eastAsia" w:ascii="宋体" w:hAnsi="宋体" w:cs="宋体"/>
          <w:szCs w:val="21"/>
          <w:lang w:val="zh-CN"/>
        </w:rPr>
        <w:t xml:space="preserve">1、投标人提供的服务必须全部达到采购文件各项要求，国家或行业有规定的，还要符合相应规定，本项目履约保证金为合同总额的 5%，签订合同时进行缴纳，质保期满前，投标人应根据采购人要求提供完整的文档资料，并配合采购人做好下一质保年度的衔接工作。</w:t>
      </w:r>
      <w:r/>
    </w:p>
    <w:p>
      <w:pPr>
        <w:ind w:firstLine="210"/>
        <w:spacing w:line="360" w:lineRule="auto"/>
        <w:rPr>
          <w:rFonts w:ascii="宋体" w:hAnsi="宋体" w:cs="宋体"/>
          <w:szCs w:val="21"/>
          <w:lang w:val="zh-CN"/>
        </w:rPr>
      </w:pPr>
      <w:r>
        <w:rPr>
          <w:rFonts w:hint="eastAsia" w:ascii="宋体" w:hAnsi="宋体" w:cs="宋体"/>
          <w:szCs w:val="21"/>
          <w:lang w:val="zh-CN"/>
        </w:rPr>
        <w:t xml:space="preserve">2、投标人所提供的货物的技术规格应与国家有关部门最新颁布的标准及规范为准。</w:t>
      </w:r>
      <w:r/>
    </w:p>
    <w:p>
      <w:pPr>
        <w:ind w:firstLine="210"/>
        <w:spacing w:line="360" w:lineRule="auto"/>
        <w:rPr>
          <w:rFonts w:ascii="宋体" w:hAnsi="宋体" w:cs="宋体"/>
          <w:szCs w:val="21"/>
          <w:lang w:val="zh-CN"/>
        </w:rPr>
      </w:pPr>
      <w:r>
        <w:rPr>
          <w:rFonts w:hint="eastAsia" w:ascii="宋体" w:hAnsi="宋体" w:cs="宋体"/>
          <w:szCs w:val="21"/>
          <w:lang w:val="zh-CN"/>
        </w:rPr>
        <w:t xml:space="preserve">3、投标人应保证货物是全新、未使用过的原装合格正品，并完全符合合同规定的质量、规格和性能的要求。投标人应保证其提供的货物在正确安装、正常使用和保养条件下，在其使用寿命内具有良好的性能。货物验收后，在质量保证期内，投标人应对由于工艺或材料的缺陷所发生的任何不足或故障负责，所需费用由投标人承担。</w:t>
      </w:r>
      <w:r/>
    </w:p>
    <w:p>
      <w:pPr>
        <w:ind w:firstLine="210"/>
        <w:spacing w:line="360" w:lineRule="auto"/>
        <w:rPr>
          <w:rFonts w:ascii="宋体" w:hAnsi="宋体" w:cs="宋体"/>
          <w:szCs w:val="21"/>
          <w:lang w:val="zh-CN"/>
        </w:rPr>
      </w:pPr>
      <w:r>
        <w:rPr>
          <w:rFonts w:hint="eastAsia" w:ascii="宋体" w:hAnsi="宋体" w:cs="宋体"/>
          <w:szCs w:val="21"/>
          <w:lang w:val="zh-CN"/>
        </w:rPr>
        <w:t xml:space="preserve">4、在发货前，供应商应对货物的质量、规格、性能、数量等进行准确而全面地检验，并出具一份证明货物符合合同规定的检验证书。将该检验证书作为提交付款单据的一部分，但有关质量、规格、性能、数量的检验不应视为最终检验。</w:t>
      </w:r>
      <w:r/>
    </w:p>
    <w:p>
      <w:pPr>
        <w:ind w:firstLine="210"/>
        <w:spacing w:line="360" w:lineRule="auto"/>
        <w:rPr>
          <w:rFonts w:ascii="宋体" w:hAnsi="宋体" w:cs="宋体"/>
          <w:szCs w:val="21"/>
          <w:lang w:val="zh-CN"/>
        </w:rPr>
      </w:pPr>
      <w:r>
        <w:rPr>
          <w:rFonts w:hint="eastAsia" w:ascii="宋体" w:hAnsi="宋体" w:cs="宋体"/>
          <w:szCs w:val="21"/>
          <w:lang w:val="zh-CN"/>
        </w:rPr>
        <w:t xml:space="preserve">5、货物按批次到达供货地点后，采购人、供应商应派人共同对货物当场开箱验收，如发现货物与装箱单数目不符或质次、损坏或不满足使用需求（外观、功能等）等问题，由供应商立即无条件负责补齐或重新安排发货。</w:t>
      </w:r>
      <w:r/>
    </w:p>
    <w:p>
      <w:pPr>
        <w:ind w:firstLine="210"/>
        <w:spacing w:line="360" w:lineRule="auto"/>
        <w:rPr>
          <w:rFonts w:ascii="宋体" w:hAnsi="宋体" w:cs="宋体"/>
          <w:szCs w:val="21"/>
          <w:lang w:val="zh-CN"/>
        </w:rPr>
      </w:pPr>
      <w:r>
        <w:rPr>
          <w:rFonts w:hint="eastAsia" w:ascii="宋体" w:hAnsi="宋体" w:cs="宋体"/>
          <w:szCs w:val="21"/>
          <w:lang w:val="zh-CN"/>
        </w:rPr>
        <w:t xml:space="preserve">6、对货物验收时，除合同规定的全部设备、材料及备品备件之外，供应商还应保证提供使用及维修所需的全部资料。</w:t>
      </w:r>
      <w:r/>
    </w:p>
    <w:p>
      <w:pPr>
        <w:ind w:firstLine="210"/>
        <w:spacing w:line="360" w:lineRule="auto"/>
        <w:rPr>
          <w:rFonts w:ascii="宋体" w:hAnsi="宋体" w:cs="宋体"/>
          <w:szCs w:val="21"/>
          <w:lang w:val="zh-CN"/>
        </w:rPr>
      </w:pPr>
      <w:r>
        <w:rPr>
          <w:rFonts w:hint="eastAsia" w:ascii="宋体" w:hAnsi="宋体" w:cs="宋体"/>
          <w:szCs w:val="21"/>
          <w:lang w:val="zh-CN"/>
        </w:rPr>
        <w:t xml:space="preserve">7、交付时供应商按国家有关验收技术标准进行最终验收，货物须与文件相符，否则视为违约。</w:t>
      </w:r>
      <w:r/>
    </w:p>
    <w:p>
      <w:pPr>
        <w:ind w:firstLine="210"/>
        <w:spacing w:line="360" w:lineRule="auto"/>
        <w:rPr>
          <w:rFonts w:ascii="宋体" w:hAnsi="宋体" w:cs="宋体"/>
          <w:szCs w:val="21"/>
          <w:lang w:val="zh-CN"/>
        </w:rPr>
      </w:pPr>
      <w:r>
        <w:rPr>
          <w:rFonts w:hint="eastAsia" w:ascii="宋体" w:hAnsi="宋体" w:cs="宋体"/>
          <w:szCs w:val="21"/>
          <w:lang w:val="zh-CN"/>
        </w:rPr>
        <w:t xml:space="preserve">8、验收时应提交以下资料：项目验收申请报告；招投标书；相关合同；交付清单；项目用户使用评价过程意见；其他材料。</w:t>
      </w:r>
      <w:r/>
    </w:p>
    <w:p>
      <w:pPr>
        <w:ind w:firstLine="210"/>
        <w:spacing w:line="360" w:lineRule="auto"/>
        <w:rPr>
          <w:rFonts w:ascii="宋体" w:hAnsi="宋体" w:cs="宋体"/>
          <w:szCs w:val="21"/>
          <w:lang w:val="zh-CN"/>
        </w:rPr>
      </w:pPr>
      <w:r>
        <w:rPr>
          <w:rFonts w:hint="eastAsia" w:ascii="宋体" w:hAnsi="宋体" w:cs="宋体"/>
          <w:szCs w:val="21"/>
          <w:lang w:val="zh-CN"/>
        </w:rPr>
        <w:t xml:space="preserve">9、验收标准根据国家、地区行业标准以及招标文件技术参数具体要求、功能要求文件逐条验收。</w:t>
      </w:r>
      <w:r/>
    </w:p>
    <w:p>
      <w:pPr>
        <w:ind w:firstLine="210"/>
        <w:spacing w:line="360" w:lineRule="auto"/>
        <w:rPr>
          <w:rFonts w:ascii="宋体" w:hAnsi="宋体" w:cs="宋体"/>
          <w:szCs w:val="21"/>
          <w:lang w:val="zh-CN"/>
        </w:rPr>
      </w:pPr>
      <w:r>
        <w:rPr>
          <w:rFonts w:hint="eastAsia" w:ascii="宋体" w:hAnsi="宋体" w:cs="宋体"/>
          <w:szCs w:val="21"/>
          <w:lang w:val="zh-CN"/>
        </w:rPr>
        <w:t xml:space="preserve">10、中标人违约责任：</w:t>
      </w:r>
      <w:r/>
    </w:p>
    <w:p>
      <w:pPr>
        <w:ind w:firstLine="210"/>
        <w:spacing w:line="360" w:lineRule="auto"/>
        <w:rPr>
          <w:rFonts w:ascii="宋体" w:hAnsi="宋体" w:cs="宋体"/>
          <w:szCs w:val="21"/>
          <w:lang w:val="zh-CN"/>
        </w:rPr>
      </w:pPr>
      <w:r>
        <w:rPr>
          <w:rFonts w:hint="eastAsia" w:ascii="宋体" w:hAnsi="宋体" w:cs="宋体"/>
          <w:szCs w:val="21"/>
          <w:lang w:val="zh-CN"/>
        </w:rPr>
        <w:t xml:space="preserve">（1）不履行合同，采购人有权解除合同，并没收全部履约保证金。如采购人还有其他损失，由中标人予以赔偿。</w:t>
      </w:r>
      <w:r/>
    </w:p>
    <w:p>
      <w:pPr>
        <w:ind w:firstLine="210"/>
        <w:spacing w:line="360" w:lineRule="auto"/>
        <w:rPr>
          <w:rFonts w:ascii="宋体" w:hAnsi="宋体" w:cs="宋体"/>
          <w:szCs w:val="21"/>
          <w:lang w:val="zh-CN"/>
        </w:rPr>
      </w:pPr>
      <w:r>
        <w:rPr>
          <w:rFonts w:hint="eastAsia" w:ascii="宋体" w:hAnsi="宋体" w:cs="宋体"/>
          <w:szCs w:val="21"/>
          <w:lang w:val="zh-CN"/>
        </w:rPr>
        <w:t xml:space="preserve">（2）履行义务不符合合同的约定，采购人有权选择扣减相应合同款、要求中标人重新安装</w:t>
      </w:r>
      <w:r>
        <w:rPr>
          <w:rFonts w:hint="eastAsia" w:ascii="宋体" w:hAnsi="宋体" w:cs="宋体"/>
          <w:szCs w:val="21"/>
          <w:lang w:val="zh-CN"/>
        </w:rPr>
        <w:t xml:space="preserve">作业</w:t>
      </w:r>
      <w:r>
        <w:rPr>
          <w:rFonts w:hint="eastAsia" w:ascii="宋体" w:hAnsi="宋体" w:cs="宋体"/>
          <w:szCs w:val="21"/>
          <w:lang w:val="zh-CN"/>
        </w:rPr>
        <w:t xml:space="preserve">。</w:t>
      </w:r>
      <w:r/>
    </w:p>
    <w:p>
      <w:pPr>
        <w:ind w:firstLine="210"/>
        <w:spacing w:line="360" w:lineRule="auto"/>
        <w:rPr>
          <w:rFonts w:ascii="宋体" w:hAnsi="宋体" w:cs="宋体"/>
          <w:szCs w:val="21"/>
          <w:lang w:val="zh-CN"/>
        </w:rPr>
      </w:pPr>
      <w:r>
        <w:rPr>
          <w:rFonts w:hint="eastAsia" w:ascii="宋体" w:hAnsi="宋体" w:cs="宋体"/>
          <w:szCs w:val="21"/>
          <w:lang w:val="zh-CN"/>
        </w:rPr>
        <w:t xml:space="preserve">（3）由于中标人原因造成采购人损失，应承担赔偿损失责任。</w:t>
      </w:r>
      <w:r/>
    </w:p>
    <w:p>
      <w:pPr>
        <w:ind w:firstLine="210"/>
        <w:spacing w:line="360" w:lineRule="auto"/>
        <w:rPr>
          <w:rFonts w:ascii="宋体" w:hAnsi="宋体" w:cs="宋体"/>
          <w:szCs w:val="21"/>
          <w:lang w:val="zh-CN"/>
        </w:rPr>
      </w:pPr>
      <w:r>
        <w:rPr>
          <w:rFonts w:hint="eastAsia" w:ascii="宋体" w:hAnsi="宋体" w:cs="宋体"/>
          <w:szCs w:val="21"/>
          <w:lang w:val="zh-CN"/>
        </w:rPr>
        <w:t xml:space="preserve">11、经过 3 个月试运行期，达到技术规范书的要求时，可进行最终验收。在试运行期间，由于货物质量等原因造成不达标，允许供应商更换或进行修复，但试运行期另加 3 个月，在全部达到要求且资料完善后报相关部门验收，验收合格后双方签署最终验收证书。</w:t>
      </w:r>
      <w:r/>
    </w:p>
    <w:p>
      <w:pPr>
        <w:ind w:firstLine="210"/>
        <w:spacing w:line="360" w:lineRule="auto"/>
        <w:rPr>
          <w:rFonts w:ascii="宋体" w:hAnsi="宋体" w:cs="宋体"/>
          <w:szCs w:val="21"/>
          <w:lang w:val="zh-CN"/>
        </w:rPr>
      </w:pPr>
      <w:r>
        <w:rPr>
          <w:rFonts w:hint="eastAsia" w:ascii="宋体" w:hAnsi="宋体" w:cs="宋体"/>
          <w:szCs w:val="21"/>
          <w:lang w:val="zh-CN"/>
        </w:rPr>
        <w:t xml:space="preserve">12、验收前中标供应商提供竣工图 4 套。</w:t>
      </w:r>
      <w:r/>
    </w:p>
    <w:p>
      <w:pPr>
        <w:ind w:firstLine="211"/>
        <w:spacing w:line="360" w:lineRule="auto"/>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lang w:val="zh-CN"/>
        </w:rPr>
        <w:t xml:space="preserve">.4技术培训：</w:t>
      </w:r>
      <w:r/>
    </w:p>
    <w:p>
      <w:pPr>
        <w:ind w:firstLine="210"/>
        <w:spacing w:line="360" w:lineRule="auto"/>
        <w:rPr>
          <w:rFonts w:ascii="宋体" w:hAnsi="宋体" w:cs="宋体"/>
          <w:szCs w:val="21"/>
          <w:lang w:val="zh-CN"/>
        </w:rPr>
      </w:pPr>
      <w:r>
        <w:rPr>
          <w:rFonts w:hint="eastAsia" w:ascii="宋体" w:hAnsi="宋体" w:cs="宋体"/>
          <w:szCs w:val="21"/>
          <w:lang w:val="zh-CN"/>
        </w:rPr>
        <w:t xml:space="preserve">1、供应商应对采购人进行技术培训，使采购人达到能独立进行管理、维护测试和故障处理等工作，以便供应商所提供的设备能够正常、安全的运行。具体为现场培训和使用培训。现场培训指供应商在安装设备时，对采购人进行最基本的培训。使用培训指供应商在设备出厂前，为采购人集中进行日常使用、维护等方面的基本培训，提供产品资料应用培训，使采购人达到能独立进行管理、维护测试和故障处理等工作。</w:t>
      </w:r>
      <w:r/>
    </w:p>
    <w:p>
      <w:pPr>
        <w:ind w:firstLine="210"/>
        <w:spacing w:line="360" w:lineRule="auto"/>
        <w:rPr>
          <w:rFonts w:ascii="宋体" w:hAnsi="宋体" w:cs="宋体"/>
          <w:szCs w:val="21"/>
          <w:lang w:val="zh-CN"/>
        </w:rPr>
      </w:pPr>
      <w:r>
        <w:rPr>
          <w:rFonts w:hint="eastAsia" w:ascii="宋体" w:hAnsi="宋体" w:cs="宋体"/>
          <w:szCs w:val="21"/>
          <w:lang w:val="zh-CN"/>
        </w:rPr>
        <w:t xml:space="preserve">2、培训内容应包括：供应商所提供的设备的相关技术原理、性能、操作使用方法、维护管理的技术、实际的操作练习等。</w:t>
      </w:r>
      <w:r/>
    </w:p>
    <w:p>
      <w:pPr>
        <w:ind w:firstLine="211"/>
        <w:spacing w:line="360" w:lineRule="auto"/>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lang w:val="zh-CN"/>
        </w:rPr>
        <w:t xml:space="preserve">.5售后服务：</w:t>
      </w:r>
      <w:r/>
    </w:p>
    <w:p>
      <w:pPr>
        <w:ind w:firstLine="210"/>
        <w:spacing w:line="360" w:lineRule="auto"/>
        <w:rPr>
          <w:rFonts w:ascii="宋体" w:hAnsi="宋体" w:cs="宋体"/>
          <w:szCs w:val="21"/>
          <w:lang w:val="zh-CN"/>
        </w:rPr>
      </w:pPr>
      <w:r>
        <w:rPr>
          <w:rFonts w:hint="eastAsia" w:ascii="宋体" w:hAnsi="宋体" w:cs="宋体"/>
          <w:szCs w:val="21"/>
          <w:lang w:val="zh-CN"/>
        </w:rPr>
        <w:t xml:space="preserve">1、供应商须提供完整的售后服务方案。</w:t>
      </w:r>
      <w:r>
        <w:rPr>
          <w:rFonts w:hint="eastAsia" w:ascii="宋体" w:hAnsi="宋体" w:cs="宋体"/>
          <w:szCs w:val="21"/>
          <w:lang w:val="zh-CN"/>
        </w:rPr>
        <w:t xml:space="preserve">货物整体质保期</w:t>
      </w:r>
      <w:r>
        <w:rPr>
          <w:rFonts w:hint="eastAsia" w:ascii="宋体" w:hAnsi="宋体" w:cs="宋体"/>
          <w:szCs w:val="21"/>
          <w:lang w:val="zh-CN"/>
        </w:rPr>
        <w:t xml:space="preserve">至少</w:t>
      </w:r>
      <w:r>
        <w:rPr>
          <w:rFonts w:hint="eastAsia" w:ascii="宋体" w:hAnsi="宋体" w:cs="宋体"/>
          <w:szCs w:val="21"/>
          <w:lang w:val="zh-CN"/>
        </w:rPr>
        <w:t xml:space="preserve">两</w:t>
      </w:r>
      <w:r>
        <w:rPr>
          <w:rFonts w:hint="eastAsia" w:ascii="宋体" w:hAnsi="宋体" w:cs="宋体"/>
          <w:szCs w:val="21"/>
          <w:lang w:val="zh-CN"/>
        </w:rPr>
        <w:t xml:space="preserve">年，其中包括所有故障部件的免费更换及整套系统故障的现场维修（人力不可抗拒因素除外）。整套系统在免费</w:t>
      </w:r>
      <w:r>
        <w:rPr>
          <w:rFonts w:hint="eastAsia" w:ascii="宋体" w:hAnsi="宋体" w:cs="宋体"/>
          <w:szCs w:val="21"/>
          <w:lang w:val="zh-CN"/>
        </w:rPr>
        <w:t xml:space="preserve">质保</w:t>
      </w:r>
      <w:r>
        <w:rPr>
          <w:rFonts w:hint="eastAsia" w:ascii="宋体" w:hAnsi="宋体" w:cs="宋体"/>
          <w:szCs w:val="21"/>
          <w:lang w:val="zh-CN"/>
        </w:rPr>
        <w:t xml:space="preserve">期外的维修，只收取成本费。</w:t>
      </w:r>
      <w:r/>
    </w:p>
    <w:p>
      <w:pPr>
        <w:ind w:firstLine="210"/>
        <w:spacing w:line="360" w:lineRule="auto"/>
        <w:rPr>
          <w:rFonts w:ascii="宋体" w:hAnsi="宋体" w:cs="宋体"/>
          <w:szCs w:val="21"/>
          <w:lang w:val="zh-CN"/>
        </w:rPr>
      </w:pPr>
      <w:r>
        <w:rPr>
          <w:rFonts w:hint="eastAsia" w:ascii="宋体" w:hAnsi="宋体" w:cs="宋体"/>
          <w:szCs w:val="21"/>
          <w:lang w:val="zh-CN"/>
        </w:rPr>
        <w:t xml:space="preserve">2、响应文件中须明确响应供货的时间要求。</w:t>
      </w:r>
      <w:r/>
    </w:p>
    <w:p>
      <w:pPr>
        <w:ind w:firstLine="210"/>
        <w:spacing w:line="360" w:lineRule="auto"/>
        <w:rPr>
          <w:rFonts w:ascii="宋体" w:hAnsi="宋体" w:cs="宋体"/>
          <w:szCs w:val="21"/>
          <w:lang w:val="zh-CN"/>
        </w:rPr>
      </w:pPr>
      <w:r>
        <w:rPr>
          <w:rFonts w:hint="eastAsia" w:ascii="宋体" w:hAnsi="宋体" w:cs="宋体"/>
          <w:szCs w:val="21"/>
          <w:lang w:val="zh-CN"/>
        </w:rPr>
        <w:t xml:space="preserve">3、免费质量保证期内，若货物在使用过程中若非人为损坏情况，投标人须对其进行更换，更换后的货物应满足招标文件要求，由此产生的费用，由投标人承担。</w:t>
      </w:r>
      <w:r/>
    </w:p>
    <w:p>
      <w:pPr>
        <w:ind w:firstLine="210"/>
        <w:spacing w:line="360" w:lineRule="auto"/>
        <w:rPr>
          <w:rFonts w:ascii="宋体" w:hAnsi="宋体" w:cs="宋体"/>
          <w:szCs w:val="21"/>
          <w:lang w:val="zh-CN"/>
        </w:rPr>
      </w:pPr>
      <w:r>
        <w:rPr>
          <w:rFonts w:hint="eastAsia" w:ascii="宋体" w:hAnsi="宋体" w:cs="宋体"/>
          <w:szCs w:val="21"/>
          <w:lang w:val="zh-CN"/>
        </w:rPr>
        <w:t xml:space="preserve">4、如货物在质保期内发生故障，供应商应在接到采购人报修电话后 1 小时内予以响应，2 小时内到达现场，无偿承担一般故障维修，6 小时内修复较大故障，12 小时内不能维修的故障应及时以新货物替换，24 小时内必须排除一切故障的义务。否则采购人将自行采取必要的措施，由此产生风险和费用应由供应商承担。投标文件应包含免费</w:t>
      </w:r>
      <w:r>
        <w:rPr>
          <w:rFonts w:hint="eastAsia" w:ascii="宋体" w:hAnsi="宋体" w:cs="宋体"/>
          <w:szCs w:val="21"/>
          <w:lang w:val="zh-CN"/>
        </w:rPr>
        <w:t xml:space="preserve">质保</w:t>
      </w:r>
      <w:r>
        <w:rPr>
          <w:rFonts w:hint="eastAsia" w:ascii="宋体" w:hAnsi="宋体" w:cs="宋体"/>
          <w:szCs w:val="21"/>
          <w:lang w:val="zh-CN"/>
        </w:rPr>
        <w:t xml:space="preserve">期外所提供的备件及耗材清单，且所提供的货物价格水平不高于本次的价格水平，以保证采购人至少在 5年内能够以合理的价格购买到系统的任何部件，且供货期不超过 1 个月。</w:t>
      </w:r>
      <w:r/>
    </w:p>
    <w:p>
      <w:pPr>
        <w:ind w:firstLine="210"/>
        <w:spacing w:line="360" w:lineRule="auto"/>
        <w:rPr>
          <w:rFonts w:ascii="宋体" w:hAnsi="宋体" w:cs="宋体"/>
          <w:szCs w:val="21"/>
          <w:lang w:val="zh-CN"/>
        </w:rPr>
      </w:pPr>
      <w:r>
        <w:rPr>
          <w:rFonts w:hint="eastAsia" w:ascii="宋体" w:hAnsi="宋体" w:cs="宋体"/>
          <w:szCs w:val="21"/>
          <w:lang w:val="zh-CN"/>
        </w:rPr>
        <w:t xml:space="preserve">5、在货物的设计使用寿命周期内，供应商应能保证采购人更换到原厂正宗的备件材料，确保货物的正常使用。投标供应商须在响应文件中承诺，成交后向采购人提供报价货物的原厂保修。</w:t>
      </w:r>
      <w:r/>
    </w:p>
    <w:p>
      <w:pPr>
        <w:ind w:firstLine="210"/>
        <w:spacing w:line="360" w:lineRule="auto"/>
        <w:rPr>
          <w:rFonts w:ascii="宋体" w:hAnsi="宋体" w:cs="宋体"/>
          <w:szCs w:val="21"/>
          <w:lang w:val="zh-CN"/>
        </w:rPr>
      </w:pPr>
      <w:r>
        <w:rPr>
          <w:rFonts w:hint="eastAsia" w:ascii="宋体" w:hAnsi="宋体" w:cs="宋体"/>
          <w:szCs w:val="21"/>
          <w:lang w:val="zh-CN"/>
        </w:rPr>
        <w:t xml:space="preserve">6、中标方应严格按照招标文件要求及时供货，并向购买方提供及时的完善的售前、售中、售后服务。</w:t>
      </w:r>
      <w:r/>
    </w:p>
    <w:p>
      <w:pPr>
        <w:ind w:firstLine="210"/>
        <w:spacing w:line="360" w:lineRule="auto"/>
        <w:rPr>
          <w:rFonts w:ascii="宋体" w:hAnsi="宋体" w:cs="宋体"/>
          <w:szCs w:val="21"/>
          <w:lang w:val="zh-CN"/>
        </w:rPr>
      </w:pPr>
      <w:r>
        <w:rPr>
          <w:rFonts w:hint="eastAsia" w:ascii="宋体" w:hAnsi="宋体" w:cs="宋体"/>
          <w:szCs w:val="21"/>
          <w:lang w:val="zh-CN"/>
        </w:rPr>
        <w:t xml:space="preserve">7、品质说明：必须保证提供的货物完全与招标文件所述的质量、规格和性能相符：所使用的材料及配件达到优质标准，并要求有厂家出具的产品质量合格证明书。</w:t>
      </w:r>
      <w:r/>
    </w:p>
    <w:p>
      <w:pPr>
        <w:ind w:firstLine="210"/>
        <w:spacing w:line="360" w:lineRule="auto"/>
        <w:rPr>
          <w:rFonts w:ascii="宋体" w:hAnsi="宋体" w:cs="宋体"/>
          <w:szCs w:val="21"/>
          <w:lang w:val="zh-CN"/>
        </w:rPr>
      </w:pPr>
      <w:r>
        <w:rPr>
          <w:rFonts w:hint="eastAsia" w:ascii="宋体" w:hAnsi="宋体" w:cs="宋体"/>
          <w:szCs w:val="21"/>
          <w:lang w:val="zh-CN"/>
        </w:rPr>
        <w:t xml:space="preserve">8、随设备提供的备品、配件的明细清单。</w:t>
      </w:r>
      <w:r/>
    </w:p>
    <w:p>
      <w:pPr>
        <w:ind w:firstLine="210"/>
        <w:spacing w:line="360" w:lineRule="auto"/>
        <w:rPr>
          <w:rFonts w:ascii="宋体" w:hAnsi="宋体" w:cs="宋体"/>
          <w:szCs w:val="21"/>
          <w:lang w:val="zh-CN"/>
        </w:rPr>
      </w:pPr>
      <w:r>
        <w:rPr>
          <w:rFonts w:hint="eastAsia" w:ascii="宋体" w:hAnsi="宋体" w:cs="宋体"/>
          <w:szCs w:val="21"/>
          <w:lang w:val="zh-CN"/>
        </w:rPr>
        <w:t xml:space="preserve">9、在免费质保期届满前的最后一个月，在项目现场，对所供的重点、关键货物、进行常规保养、更换易损件；在免费质保期满后，出现的货物质量技术问题，中标方要仍做好售后服务，并在第（4）款所述时限内赶到。</w:t>
      </w:r>
      <w:r/>
    </w:p>
    <w:p>
      <w:pPr>
        <w:ind w:firstLine="210"/>
        <w:spacing w:line="360" w:lineRule="auto"/>
        <w:rPr>
          <w:rFonts w:ascii="宋体" w:hAnsi="宋体" w:cs="宋体"/>
          <w:szCs w:val="21"/>
          <w:lang w:val="zh-CN"/>
        </w:rPr>
      </w:pPr>
      <w:r>
        <w:rPr>
          <w:rFonts w:hint="eastAsia" w:ascii="宋体" w:hAnsi="宋体" w:cs="宋体"/>
          <w:szCs w:val="21"/>
          <w:lang w:val="zh-CN"/>
        </w:rPr>
        <w:t xml:space="preserve">10、在备件停止生产的情况下，中标方应事先将要停止生产的计划通知采购方。在停止生产后，如果采购方要求，中标方应免费向采购方提供备件的规格或免费提供代用品，代用品的品质不低于原配件的性能指标。</w:t>
      </w:r>
      <w:r/>
    </w:p>
    <w:p>
      <w:pPr>
        <w:ind w:firstLine="211"/>
        <w:spacing w:line="360" w:lineRule="auto"/>
        <w:rPr>
          <w:rFonts w:ascii="宋体" w:hAnsi="宋体" w:cs="宋体"/>
          <w:szCs w:val="21"/>
          <w:lang w:val="zh-CN"/>
        </w:rPr>
      </w:pPr>
      <w:r>
        <w:rPr>
          <w:rFonts w:hint="eastAsia" w:ascii="宋体" w:hAnsi="宋体" w:cs="宋体"/>
          <w:b/>
          <w:szCs w:val="21"/>
          <w:lang w:val="zh-CN"/>
        </w:rPr>
        <w:t xml:space="preserve">2</w:t>
      </w:r>
      <w:r>
        <w:rPr>
          <w:rFonts w:hint="eastAsia" w:ascii="宋体" w:hAnsi="宋体" w:cs="宋体"/>
          <w:b/>
          <w:szCs w:val="21"/>
          <w:lang w:val="zh-CN"/>
        </w:rPr>
        <w:t xml:space="preserve">.6质保期：</w:t>
      </w:r>
      <w:r/>
    </w:p>
    <w:p>
      <w:pPr>
        <w:ind w:firstLine="210"/>
        <w:spacing w:line="360" w:lineRule="auto"/>
        <w:rPr>
          <w:rFonts w:ascii="宋体" w:hAnsi="宋体" w:cs="宋体"/>
          <w:szCs w:val="21"/>
          <w:lang w:val="zh-CN"/>
        </w:rPr>
      </w:pPr>
      <w:r>
        <w:rPr>
          <w:rFonts w:hint="eastAsia" w:ascii="宋体" w:hAnsi="宋体" w:cs="宋体"/>
          <w:szCs w:val="21"/>
          <w:lang w:val="zh-CN"/>
        </w:rPr>
        <w:t xml:space="preserve">该项目质保期至少</w:t>
      </w:r>
      <w:r>
        <w:rPr>
          <w:rFonts w:hint="eastAsia" w:ascii="宋体" w:hAnsi="宋体" w:cs="宋体"/>
          <w:szCs w:val="21"/>
          <w:lang w:val="zh-CN"/>
        </w:rPr>
        <w:t xml:space="preserve">两</w:t>
      </w:r>
      <w:r>
        <w:rPr>
          <w:rFonts w:hint="eastAsia" w:ascii="宋体" w:hAnsi="宋体" w:cs="宋体"/>
          <w:szCs w:val="21"/>
          <w:lang w:val="zh-CN"/>
        </w:rPr>
        <w:t xml:space="preserve">年，自验收报告签字确认日起，开始进入质保期。在此期间内不应发生非人为操作原因的任何问题，否则采购人有权追溯供应商的责任。</w:t>
      </w:r>
      <w:r/>
    </w:p>
    <w:p>
      <w:pPr>
        <w:ind w:firstLine="211"/>
        <w:spacing w:line="360" w:lineRule="auto"/>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lang w:val="zh-CN"/>
        </w:rPr>
        <w:t xml:space="preserve">.7其他要求：</w:t>
      </w:r>
      <w:r/>
    </w:p>
    <w:p>
      <w:pPr>
        <w:ind w:firstLine="210"/>
        <w:spacing w:line="360" w:lineRule="auto"/>
        <w:rPr>
          <w:rFonts w:ascii="宋体" w:hAnsi="宋体" w:cs="宋体"/>
          <w:szCs w:val="21"/>
          <w:lang w:val="zh-CN"/>
        </w:rPr>
      </w:pPr>
      <w:r>
        <w:rPr>
          <w:rFonts w:hint="eastAsia" w:ascii="宋体" w:hAnsi="宋体" w:cs="宋体"/>
          <w:szCs w:val="21"/>
          <w:lang w:val="zh-CN"/>
        </w:rPr>
        <w:t xml:space="preserve">1、对本项目中提供的设备，供应商应根据采购人的要求，向采购人提供全面、有效、及时的技术支持和服务。</w:t>
      </w:r>
      <w:r/>
    </w:p>
    <w:p>
      <w:pPr>
        <w:ind w:firstLine="210"/>
        <w:spacing w:line="360" w:lineRule="auto"/>
        <w:rPr>
          <w:rFonts w:ascii="宋体" w:hAnsi="宋体" w:cs="宋体"/>
          <w:szCs w:val="21"/>
          <w:lang w:val="zh-CN"/>
        </w:rPr>
      </w:pPr>
      <w:r>
        <w:rPr>
          <w:rFonts w:hint="eastAsia" w:ascii="宋体" w:hAnsi="宋体" w:cs="宋体"/>
          <w:szCs w:val="21"/>
          <w:lang w:val="zh-CN"/>
        </w:rPr>
        <w:t xml:space="preserve">2、供应商应在方案中详细说明技术指导和技术支持的范围和程度。</w:t>
      </w:r>
      <w:r/>
    </w:p>
    <w:p>
      <w:pPr>
        <w:ind w:firstLine="210"/>
        <w:spacing w:line="360" w:lineRule="auto"/>
        <w:rPr>
          <w:rFonts w:ascii="宋体" w:hAnsi="宋体" w:cs="宋体"/>
          <w:szCs w:val="21"/>
          <w:lang w:val="zh-CN"/>
        </w:rPr>
      </w:pPr>
      <w:r>
        <w:rPr>
          <w:rFonts w:hint="eastAsia" w:ascii="宋体" w:hAnsi="宋体" w:cs="宋体"/>
          <w:szCs w:val="21"/>
          <w:lang w:val="zh-CN"/>
        </w:rPr>
        <w:t xml:space="preserve">3、在设备安装和调试期间，采购人有权派出技术人员参加，供应商有义务对其进行指导。</w:t>
      </w:r>
      <w:r/>
    </w:p>
    <w:p>
      <w:pPr>
        <w:ind w:firstLine="210"/>
        <w:spacing w:line="360" w:lineRule="auto"/>
        <w:rPr>
          <w:rFonts w:ascii="宋体" w:hAnsi="宋体" w:cs="宋体"/>
          <w:szCs w:val="21"/>
          <w:lang w:val="zh-CN"/>
        </w:rPr>
      </w:pPr>
      <w:r>
        <w:rPr>
          <w:rFonts w:hint="eastAsia" w:ascii="宋体" w:hAnsi="宋体" w:cs="宋体"/>
          <w:szCs w:val="21"/>
          <w:lang w:val="zh-CN"/>
        </w:rPr>
        <w:t xml:space="preserve">4、供应商应提供技术服务流程，技术服务内容和价格清单，若免费</w:t>
      </w:r>
      <w:r>
        <w:rPr>
          <w:rFonts w:hint="eastAsia" w:ascii="宋体" w:hAnsi="宋体" w:cs="宋体"/>
          <w:szCs w:val="21"/>
          <w:lang w:val="zh-CN"/>
        </w:rPr>
        <w:t xml:space="preserve">质保</w:t>
      </w:r>
      <w:r>
        <w:rPr>
          <w:rFonts w:hint="eastAsia" w:ascii="宋体" w:hAnsi="宋体" w:cs="宋体"/>
          <w:szCs w:val="21"/>
          <w:lang w:val="zh-CN"/>
        </w:rPr>
        <w:t xml:space="preserve">期内外不同，则应分别列出。</w:t>
      </w:r>
      <w:r/>
    </w:p>
    <w:p>
      <w:pPr>
        <w:ind w:firstLine="210"/>
        <w:spacing w:line="360" w:lineRule="auto"/>
        <w:rPr>
          <w:rFonts w:ascii="宋体" w:hAnsi="宋体" w:cs="宋体"/>
          <w:szCs w:val="21"/>
          <w:lang w:val="zh-CN"/>
        </w:rPr>
      </w:pPr>
      <w:r>
        <w:rPr>
          <w:rFonts w:hint="eastAsia" w:ascii="宋体" w:hAnsi="宋体" w:cs="宋体"/>
          <w:szCs w:val="21"/>
          <w:lang w:val="zh-CN"/>
        </w:rPr>
        <w:t xml:space="preserve">5、项目协调：在合同签订后一周内，将召开一个双方参加的项目协调会，详细商谈双方在技术配合、执行合同方面的进展情况，并解决预料之外问题。联络会时间、地点待定，供应商可在进度安排中提出建议，及详细协调内容。</w:t>
      </w:r>
      <w:r/>
    </w:p>
    <w:p>
      <w:pPr>
        <w:ind w:firstLine="210"/>
        <w:spacing w:line="360" w:lineRule="auto"/>
        <w:rPr>
          <w:rFonts w:ascii="宋体" w:hAnsi="宋体" w:cs="宋体"/>
          <w:szCs w:val="21"/>
          <w:lang w:val="zh-CN"/>
        </w:rPr>
      </w:pPr>
      <w:r>
        <w:rPr>
          <w:rFonts w:hint="eastAsia" w:ascii="宋体" w:hAnsi="宋体" w:cs="宋体"/>
          <w:szCs w:val="21"/>
          <w:lang w:val="zh-CN"/>
        </w:rPr>
        <w:t xml:space="preserve">6、本项目不得转包或分包，一经发现有转包或分包现象，立即终止合同，没收其全部履约保证金，给招标人造成的损失超过履约保证金数额的，中标人还应当对超过部分予以赔偿，且承担相应的法律责任。</w:t>
      </w:r>
      <w:r/>
    </w:p>
    <w:p>
      <w:pPr>
        <w:ind w:firstLine="211"/>
        <w:spacing w:line="360" w:lineRule="auto"/>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lang w:val="zh-CN"/>
        </w:rPr>
        <w:t xml:space="preserve">.8履约保证金：</w:t>
      </w:r>
      <w:r/>
    </w:p>
    <w:p>
      <w:pPr>
        <w:ind w:firstLine="210"/>
        <w:spacing w:line="360" w:lineRule="auto"/>
        <w:rPr>
          <w:rFonts w:ascii="宋体" w:hAnsi="宋体" w:cs="宋体"/>
          <w:szCs w:val="21"/>
          <w:lang w:val="zh-CN"/>
        </w:rPr>
      </w:pPr>
      <w:r>
        <w:rPr>
          <w:rFonts w:hint="eastAsia" w:ascii="宋体" w:hAnsi="宋体" w:cs="宋体"/>
          <w:szCs w:val="21"/>
          <w:lang w:val="zh-CN"/>
        </w:rPr>
        <w:t xml:space="preserve">1、乙方在合同签订后三个工作日内，向甲方递交合同总价的 5%的履约保证金。</w:t>
      </w:r>
      <w:r/>
    </w:p>
    <w:p>
      <w:pPr>
        <w:ind w:firstLine="210"/>
        <w:spacing w:line="360" w:lineRule="auto"/>
        <w:rPr>
          <w:rFonts w:ascii="宋体" w:hAnsi="宋体" w:cs="宋体"/>
          <w:szCs w:val="21"/>
          <w:lang w:val="zh-CN"/>
        </w:rPr>
      </w:pPr>
      <w:r>
        <w:rPr>
          <w:rFonts w:hint="eastAsia" w:ascii="宋体" w:hAnsi="宋体" w:cs="宋体"/>
          <w:szCs w:val="21"/>
          <w:lang w:val="zh-CN"/>
        </w:rPr>
        <w:t xml:space="preserve">2、如乙方未能履行合同规定的义务，甲方有权从履约保证金中取得补偿。</w:t>
      </w:r>
      <w:r/>
    </w:p>
    <w:p>
      <w:pPr>
        <w:ind w:firstLine="210"/>
        <w:spacing w:line="360" w:lineRule="auto"/>
        <w:rPr>
          <w:rFonts w:ascii="宋体" w:hAnsi="宋体" w:cs="宋体"/>
          <w:szCs w:val="21"/>
          <w:lang w:val="zh-CN"/>
        </w:rPr>
      </w:pPr>
      <w:r>
        <w:rPr>
          <w:rFonts w:hint="eastAsia" w:ascii="宋体" w:hAnsi="宋体" w:cs="宋体"/>
          <w:szCs w:val="21"/>
          <w:lang w:val="zh-CN"/>
        </w:rPr>
        <w:t xml:space="preserve">3、履约保证金的有效期为该合同项目最后验收合格后 15 个工作日内无息退还。</w:t>
      </w:r>
      <w:r/>
    </w:p>
    <w:p>
      <w:pPr>
        <w:ind w:firstLine="211"/>
        <w:spacing w:line="360" w:lineRule="auto"/>
        <w:rPr>
          <w:rFonts w:ascii="宋体" w:hAnsi="宋体" w:cs="宋体"/>
          <w:szCs w:val="21"/>
          <w:lang w:val="zh-CN"/>
        </w:rPr>
      </w:pPr>
      <w:r>
        <w:rPr>
          <w:rFonts w:hint="eastAsia" w:ascii="宋体" w:hAnsi="宋体" w:cs="宋体"/>
          <w:b/>
          <w:szCs w:val="21"/>
          <w:lang w:val="zh-CN"/>
        </w:rPr>
        <w:t xml:space="preserve">★</w:t>
      </w:r>
      <w:r>
        <w:rPr>
          <w:rFonts w:hint="eastAsia" w:ascii="宋体" w:hAnsi="宋体" w:cs="宋体"/>
          <w:b/>
          <w:szCs w:val="21"/>
          <w:lang w:val="zh-CN"/>
        </w:rPr>
        <w:t xml:space="preserve">2</w:t>
      </w:r>
      <w:r>
        <w:rPr>
          <w:rFonts w:hint="eastAsia" w:ascii="宋体" w:hAnsi="宋体" w:cs="宋体"/>
          <w:b/>
          <w:szCs w:val="21"/>
          <w:lang w:val="zh-CN"/>
        </w:rPr>
        <w:t xml:space="preserve">.9信用承诺：</w:t>
      </w:r>
      <w:r/>
    </w:p>
    <w:p>
      <w:pPr>
        <w:ind w:firstLine="417"/>
        <w:spacing w:line="360" w:lineRule="auto"/>
        <w:rPr>
          <w:rFonts w:ascii="宋体" w:hAnsi="宋体" w:cs="宋体"/>
          <w:b/>
          <w:szCs w:val="21"/>
          <w:lang w:val="zh-CN"/>
        </w:rPr>
      </w:pPr>
      <w:r>
        <w:rPr>
          <w:rFonts w:hint="eastAsia" w:ascii="宋体" w:hAnsi="宋体" w:cs="宋体"/>
          <w:b/>
          <w:szCs w:val="21"/>
          <w:lang w:val="zh-CN"/>
        </w:rPr>
        <w:t xml:space="preserve">供应商必须在投标文件中承诺，提供的全部产品材料技术性能完全符合招标文件技术要求的配置，承诺在投标文件中说明的其他技术指标、产品资料、按照采购文件要求提供的服务承诺及实施方案等是真实的，承诺一旦由专家或者采购人或者产品到货后或者使用中发现技术指标、产品资料、服务承诺等与投标文件说明不符，采购人可以立即取消供应商的中标资格或解除合同。（在投标文件中提供承诺书原件</w:t>
      </w:r>
      <w:r>
        <w:rPr>
          <w:rFonts w:hint="eastAsia" w:ascii="宋体" w:hAnsi="宋体" w:cs="宋体"/>
          <w:b/>
          <w:bCs/>
          <w:szCs w:val="21"/>
        </w:rPr>
        <w:t xml:space="preserve">加盖投标人公章</w:t>
      </w:r>
      <w:r>
        <w:rPr>
          <w:rFonts w:hint="eastAsia" w:ascii="宋体" w:hAnsi="宋体" w:cs="宋体"/>
          <w:b/>
          <w:szCs w:val="21"/>
          <w:lang w:val="zh-CN"/>
        </w:rPr>
        <w:t xml:space="preserve">，格式自拟）</w:t>
      </w:r>
      <w:r/>
    </w:p>
    <w:p>
      <w:pPr>
        <w:ind w:firstLine="422"/>
        <w:jc w:val="left"/>
        <w:widowControl/>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lang w:val="zh-CN"/>
        </w:rPr>
        <w:t xml:space="preserve">.10付款方式：</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项目完工</w:t>
      </w:r>
      <w:r>
        <w:rPr>
          <w:rFonts w:hint="eastAsia" w:ascii="宋体" w:hAnsi="宋体" w:cs="宋体"/>
          <w:szCs w:val="21"/>
          <w:lang w:val="zh-CN"/>
        </w:rPr>
        <w:t xml:space="preserve">并结算</w:t>
      </w:r>
      <w:r>
        <w:rPr>
          <w:rFonts w:hint="eastAsia" w:ascii="宋体" w:hAnsi="宋体" w:cs="宋体"/>
          <w:szCs w:val="21"/>
          <w:lang w:val="zh-CN"/>
        </w:rPr>
        <w:t xml:space="preserve">送审</w:t>
      </w:r>
      <w:r>
        <w:rPr>
          <w:rFonts w:hint="eastAsia" w:ascii="宋体" w:hAnsi="宋体" w:cs="宋体"/>
          <w:szCs w:val="21"/>
          <w:lang w:val="zh-CN"/>
        </w:rPr>
        <w:t xml:space="preserve">后支付至合同价的30%；项目</w:t>
      </w:r>
      <w:r>
        <w:rPr>
          <w:rFonts w:hint="eastAsia" w:ascii="宋体" w:hAnsi="宋体" w:cs="宋体"/>
          <w:szCs w:val="21"/>
          <w:lang w:val="zh-CN"/>
        </w:rPr>
        <w:t xml:space="preserve">结算</w:t>
      </w:r>
      <w:r>
        <w:rPr>
          <w:rFonts w:hint="eastAsia" w:ascii="宋体" w:hAnsi="宋体" w:cs="宋体"/>
          <w:szCs w:val="21"/>
          <w:lang w:val="zh-CN"/>
        </w:rPr>
        <w:t xml:space="preserve">审计结束</w:t>
      </w:r>
      <w:r>
        <w:rPr>
          <w:rFonts w:hint="eastAsia"/>
        </w:rPr>
        <w:t xml:space="preserve">并通过相关部门验收后支付至审定价的</w:t>
      </w:r>
      <w:r>
        <w:rPr>
          <w:rFonts w:hint="eastAsia" w:ascii="宋体" w:hAnsi="宋体" w:cs="宋体"/>
          <w:szCs w:val="21"/>
          <w:lang w:val="zh-CN"/>
        </w:rPr>
        <w:t xml:space="preserve"> 60%（含已付）；验收合格满一年支付至审定价的</w:t>
      </w:r>
      <w:r>
        <w:rPr>
          <w:rFonts w:hint="eastAsia" w:ascii="宋体" w:hAnsi="宋体" w:cs="宋体"/>
          <w:szCs w:val="21"/>
          <w:lang w:val="zh-CN"/>
        </w:rPr>
        <w:t xml:space="preserve">90</w:t>
      </w:r>
      <w:r>
        <w:rPr>
          <w:rFonts w:hint="eastAsia" w:ascii="宋体" w:hAnsi="宋体" w:cs="宋体"/>
          <w:szCs w:val="21"/>
          <w:lang w:val="zh-CN"/>
        </w:rPr>
        <w:t xml:space="preserve">%（含已付）；验收合格满两年后一次性付清剩余尾款。</w:t>
      </w:r>
      <w:r/>
    </w:p>
    <w:p>
      <w:pPr>
        <w:ind w:firstLine="420"/>
        <w:jc w:val="left"/>
        <w:spacing w:line="360" w:lineRule="auto"/>
        <w:widowControl/>
      </w:pPr>
      <w:r>
        <w:rPr>
          <w:rFonts w:hint="eastAsia"/>
        </w:rPr>
        <w:t xml:space="preserve">采购人需根据中标人开具（税款全额缴纳在项目所在地）的发票支付款项。</w:t>
      </w:r>
      <w:r/>
    </w:p>
    <w:p>
      <w:pPr>
        <w:ind w:firstLine="422"/>
        <w:jc w:val="left"/>
        <w:widowControl/>
        <w:rPr>
          <w:rFonts w:ascii="宋体" w:hAnsi="宋体" w:cs="宋体"/>
          <w:b/>
          <w:szCs w:val="21"/>
          <w:lang w:val="zh-CN"/>
        </w:rPr>
      </w:pPr>
      <w:r>
        <w:rPr>
          <w:rFonts w:ascii="宋体" w:hAnsi="宋体" w:cs="宋体"/>
          <w:b/>
          <w:szCs w:val="21"/>
          <w:lang w:val="zh-CN"/>
        </w:rPr>
      </w:r>
      <w:r/>
    </w:p>
    <w:p>
      <w:pPr>
        <w:jc w:val="left"/>
        <w:widowControl/>
        <w:rPr>
          <w:rFonts w:ascii="宋体" w:hAnsi="宋体" w:cs="宋体"/>
          <w:b/>
          <w:bCs/>
          <w:szCs w:val="21"/>
        </w:rPr>
        <w:sectPr>
          <w:footnotePr/>
          <w:endnotePr/>
          <w:type w:val="nextPage"/>
          <w:pgSz w:w="11906" w:h="16838" w:orient="portrait"/>
          <w:pgMar w:top="1400" w:right="1247" w:bottom="1123" w:left="1247" w:header="851" w:footer="992" w:gutter="0"/>
          <w:cols w:num="1" w:sep="0" w:space="720" w:equalWidth="1"/>
          <w:docGrid w:linePitch="360"/>
        </w:sectPr>
      </w:pPr>
      <w:r>
        <w:rPr>
          <w:rFonts w:hint="eastAsia" w:ascii="宋体" w:hAnsi="宋体" w:cs="宋体"/>
          <w:b/>
          <w:szCs w:val="21"/>
          <w:lang w:val="zh-CN"/>
        </w:rPr>
        <w:t xml:space="preserve">注：本章打“★”内容为实质性要求，不允许负偏离，否则作为无效文件。采购文件中要求的产品品牌或型号，是招标人根据项目所要实现的功能及考量后推荐的品牌或型号，供应商可以采用其他品牌的产品进行报价，但是，所有功能必须能满足招标要求以及项目整体性能的实现。如有疑问请与招标人联系。</w:t>
      </w:r>
      <w:r/>
    </w:p>
    <w:p>
      <w:pPr>
        <w:jc w:val="center"/>
        <w:spacing w:line="360" w:lineRule="auto"/>
        <w:rPr>
          <w:rFonts w:ascii="黑体" w:hAnsi="Arial" w:eastAsia="黑体" w:cs="Arial"/>
          <w:sz w:val="36"/>
          <w:szCs w:val="36"/>
          <w:lang w:val="zh-CN"/>
        </w:rPr>
      </w:pPr>
      <w:r>
        <w:rPr>
          <w:rFonts w:hint="eastAsia" w:ascii="黑体" w:eastAsia="黑体"/>
          <w:sz w:val="36"/>
          <w:szCs w:val="36"/>
          <w:lang w:val="zh-CN"/>
        </w:rPr>
        <w:t xml:space="preserve">第五章</w:t>
      </w:r>
      <w:r>
        <w:rPr>
          <w:rFonts w:hint="eastAsia" w:ascii="黑体" w:eastAsia="黑体"/>
          <w:sz w:val="36"/>
          <w:szCs w:val="36"/>
        </w:rPr>
        <w:t xml:space="preserve">  </w:t>
      </w:r>
      <w:r>
        <w:rPr>
          <w:rFonts w:hint="eastAsia" w:ascii="黑体" w:eastAsia="黑体"/>
          <w:sz w:val="36"/>
          <w:szCs w:val="36"/>
          <w:lang w:val="zh-CN"/>
        </w:rPr>
        <w:t xml:space="preserve">合同主要条款及格式</w:t>
      </w:r>
      <w:r/>
    </w:p>
    <w:p>
      <w:pPr>
        <w:pStyle w:val="1014"/>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政府采购合同</w:t>
      </w:r>
      <w:r/>
    </w:p>
    <w:p>
      <w:pPr>
        <w:pStyle w:val="1014"/>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1014"/>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1014"/>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1014"/>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1014"/>
        <w:ind w:firstLine="2923"/>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合同编号：</w:t>
      </w:r>
      <w:r>
        <w:rPr>
          <w:rFonts w:hint="eastAsia" w:cs="宋体" w:asciiTheme="minorEastAsia" w:hAnsiTheme="minorEastAsia" w:eastAsiaTheme="minorEastAsia"/>
          <w:szCs w:val="21"/>
          <w:u w:val="single"/>
        </w:rPr>
        <w:t xml:space="preserve">                        </w:t>
      </w:r>
      <w:r/>
    </w:p>
    <w:p>
      <w:pPr>
        <w:pStyle w:val="1014"/>
        <w:ind w:firstLine="2923"/>
        <w:rPr>
          <w:rFonts w:asciiTheme="minorEastAsia" w:hAnsiTheme="minorEastAsia" w:eastAsiaTheme="minorEastAsia"/>
          <w:b/>
          <w:sz w:val="28"/>
          <w:szCs w:val="28"/>
          <w:u w:val="single"/>
        </w:rPr>
      </w:pPr>
      <w:r>
        <w:rPr>
          <w:rFonts w:hint="eastAsia" w:asciiTheme="minorEastAsia" w:hAnsiTheme="minorEastAsia" w:eastAsiaTheme="minorEastAsia"/>
          <w:b/>
          <w:sz w:val="28"/>
          <w:szCs w:val="28"/>
        </w:rPr>
        <w:t xml:space="preserve">项目名称：</w:t>
      </w:r>
      <w:r>
        <w:rPr>
          <w:rFonts w:hint="eastAsia" w:cs="宋体" w:asciiTheme="minorEastAsia" w:hAnsiTheme="minorEastAsia" w:eastAsiaTheme="minorEastAsia"/>
          <w:szCs w:val="21"/>
          <w:u w:val="single"/>
        </w:rPr>
        <w:t xml:space="preserve">                        </w:t>
      </w:r>
      <w:r/>
    </w:p>
    <w:p>
      <w:pPr>
        <w:pStyle w:val="1014"/>
        <w:ind w:firstLine="2923"/>
        <w:rPr>
          <w:rFonts w:asciiTheme="minorEastAsia" w:hAnsiTheme="minorEastAsia" w:eastAsiaTheme="minorEastAsia"/>
          <w:b/>
          <w:sz w:val="28"/>
          <w:szCs w:val="28"/>
          <w:u w:val="single"/>
        </w:rPr>
      </w:pPr>
      <w:r>
        <w:rPr>
          <w:rFonts w:hint="eastAsia" w:asciiTheme="minorEastAsia" w:hAnsiTheme="minorEastAsia" w:eastAsiaTheme="minorEastAsia"/>
          <w:b/>
          <w:sz w:val="28"/>
          <w:szCs w:val="28"/>
        </w:rPr>
        <w:t xml:space="preserve">使用单位</w:t>
      </w:r>
      <w:r>
        <w:rPr>
          <w:rFonts w:hint="eastAsia" w:asciiTheme="minorEastAsia" w:hAnsiTheme="minorEastAsia" w:eastAsiaTheme="minorEastAsia"/>
          <w:b/>
          <w:sz w:val="28"/>
          <w:szCs w:val="28"/>
        </w:rPr>
        <w:t xml:space="preserve">：</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pStyle w:val="1014"/>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w:t>
      </w:r>
      <w:r>
        <w:rPr>
          <w:rFonts w:hint="eastAsia" w:asciiTheme="minorEastAsia" w:hAnsiTheme="minorEastAsia" w:eastAsiaTheme="minorEastAsia"/>
          <w:b/>
          <w:sz w:val="28"/>
          <w:szCs w:val="28"/>
        </w:rPr>
        <w:t xml:space="preserve">供货单位：</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pStyle w:val="1014"/>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w:t>
      </w:r>
      <w:r>
        <w:rPr>
          <w:rFonts w:hint="eastAsia" w:asciiTheme="minorEastAsia" w:hAnsiTheme="minorEastAsia" w:eastAsiaTheme="minorEastAsia"/>
          <w:b/>
          <w:sz w:val="28"/>
          <w:szCs w:val="28"/>
        </w:rPr>
        <w:t xml:space="preserve">签订日期：</w:t>
      </w:r>
      <w:r>
        <w:rPr>
          <w:rFonts w:hint="eastAsia" w:cs="宋体" w:asciiTheme="minorEastAsia" w:hAnsiTheme="minorEastAsia" w:eastAsiaTheme="minorEastAsia"/>
          <w:szCs w:val="21"/>
          <w:u w:val="single"/>
        </w:rPr>
        <w:t xml:space="preserve">                        </w:t>
      </w:r>
      <w:r/>
    </w:p>
    <w:p>
      <w:pPr>
        <w:pStyle w:val="1014"/>
        <w:jc w:val="center"/>
        <w:rPr>
          <w:rFonts w:asciiTheme="minorEastAsia" w:hAnsiTheme="minorEastAsia" w:eastAsiaTheme="minorEastAsia"/>
          <w:sz w:val="28"/>
          <w:szCs w:val="28"/>
        </w:rPr>
      </w:pPr>
      <w:r>
        <w:rPr>
          <w:rFonts w:asciiTheme="minorEastAsia" w:hAnsiTheme="minorEastAsia" w:eastAsiaTheme="minorEastAsia"/>
          <w:sz w:val="28"/>
          <w:szCs w:val="28"/>
        </w:rPr>
      </w:r>
      <w:r/>
    </w:p>
    <w:p>
      <w:pPr>
        <w:pStyle w:val="1014"/>
        <w:jc w:val="both"/>
        <w:rPr>
          <w:rFonts w:asciiTheme="minorEastAsia" w:hAnsiTheme="minorEastAsia" w:eastAsiaTheme="minorEastAsia"/>
          <w:sz w:val="28"/>
          <w:szCs w:val="28"/>
        </w:rPr>
      </w:pPr>
      <w:r>
        <w:rPr>
          <w:rFonts w:asciiTheme="minorEastAsia" w:hAnsiTheme="minorEastAsia" w:eastAsiaTheme="minorEastAsia"/>
          <w:sz w:val="28"/>
          <w:szCs w:val="28"/>
        </w:rPr>
      </w:r>
      <w:r/>
    </w:p>
    <w:p>
      <w:pPr>
        <w:pStyle w:val="1014"/>
        <w:jc w:val="center"/>
        <w:rPr>
          <w:rFonts w:asciiTheme="minorEastAsia" w:hAnsiTheme="minorEastAsia" w:eastAsiaTheme="minorEastAsia"/>
          <w:sz w:val="28"/>
          <w:szCs w:val="28"/>
        </w:rPr>
      </w:pPr>
      <w:r>
        <w:rPr>
          <w:rFonts w:asciiTheme="minorEastAsia" w:hAnsiTheme="minorEastAsia" w:eastAsiaTheme="minorEastAsia"/>
          <w:sz w:val="28"/>
          <w:szCs w:val="28"/>
        </w:rPr>
      </w:r>
      <w:r/>
    </w:p>
    <w:p>
      <w:pPr>
        <w:pStyle w:val="1014"/>
        <w:jc w:val="center"/>
        <w:rPr>
          <w:rFonts w:asciiTheme="minorEastAsia" w:hAnsiTheme="minorEastAsia" w:eastAsiaTheme="minorEastAsia"/>
          <w:sz w:val="28"/>
          <w:szCs w:val="28"/>
        </w:rPr>
      </w:pPr>
      <w:r>
        <w:rPr>
          <w:rFonts w:asciiTheme="minorEastAsia" w:hAnsiTheme="minorEastAsia" w:eastAsiaTheme="minorEastAsia"/>
          <w:sz w:val="28"/>
          <w:szCs w:val="28"/>
        </w:rPr>
      </w:r>
      <w:r/>
    </w:p>
    <w:p>
      <w:pPr>
        <w:pStyle w:val="1014"/>
        <w:jc w:val="center"/>
        <w:rPr>
          <w:rFonts w:asciiTheme="minorEastAsia" w:hAnsiTheme="minorEastAsia" w:eastAsiaTheme="minorEastAsia"/>
          <w:sz w:val="28"/>
          <w:szCs w:val="28"/>
        </w:rPr>
      </w:pPr>
      <w:r>
        <w:rPr>
          <w:rFonts w:asciiTheme="minorEastAsia" w:hAnsiTheme="minorEastAsia" w:eastAsiaTheme="minorEastAsia"/>
          <w:sz w:val="28"/>
          <w:szCs w:val="28"/>
        </w:rPr>
      </w:r>
      <w:r/>
    </w:p>
    <w:p>
      <w:pPr>
        <w:pStyle w:val="1014"/>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南京市工商行政管理局</w:t>
      </w:r>
      <w:r/>
    </w:p>
    <w:p>
      <w:pPr>
        <w:pStyle w:val="1014"/>
        <w:jc w:val="center"/>
        <w:rPr>
          <w:rFonts w:ascii="仿宋" w:hAnsi="仿宋" w:eastAsia="仿宋"/>
          <w:b/>
          <w:sz w:val="28"/>
          <w:szCs w:val="28"/>
        </w:rPr>
      </w:pPr>
      <w:r>
        <w:rPr>
          <w:rFonts w:hint="eastAsia" w:asciiTheme="minorEastAsia" w:hAnsiTheme="minorEastAsia" w:eastAsiaTheme="minorEastAsia"/>
          <w:b/>
          <w:sz w:val="28"/>
          <w:szCs w:val="28"/>
        </w:rPr>
        <w:t xml:space="preserve">南京市财政局监制</w:t>
      </w:r>
      <w:r/>
    </w:p>
    <w:p>
      <w:pPr>
        <w:pStyle w:val="1014"/>
        <w:jc w:val="center"/>
        <w:rPr>
          <w:rFonts w:ascii="仿宋" w:hAnsi="仿宋" w:eastAsia="仿宋"/>
          <w:b/>
          <w:sz w:val="28"/>
          <w:szCs w:val="28"/>
        </w:rPr>
      </w:pPr>
      <w:r>
        <w:rPr>
          <w:rFonts w:ascii="仿宋" w:hAnsi="仿宋" w:eastAsia="仿宋"/>
          <w:b/>
          <w:sz w:val="28"/>
          <w:szCs w:val="28"/>
        </w:rPr>
      </w:r>
      <w:r/>
    </w:p>
    <w:p>
      <w:pPr>
        <w:pStyle w:val="1014"/>
        <w:jc w:val="center"/>
        <w:rPr>
          <w:rFonts w:ascii="仿宋" w:hAnsi="仿宋" w:eastAsia="仿宋"/>
          <w:b/>
          <w:sz w:val="28"/>
          <w:szCs w:val="28"/>
        </w:rPr>
      </w:pPr>
      <w:r>
        <w:rPr>
          <w:rFonts w:ascii="仿宋" w:hAnsi="仿宋" w:eastAsia="仿宋"/>
          <w:b/>
          <w:sz w:val="28"/>
          <w:szCs w:val="28"/>
        </w:rPr>
      </w:r>
      <w:r/>
    </w:p>
    <w:p>
      <w:pPr>
        <w:jc w:val="left"/>
        <w:widowControl/>
        <w:rPr>
          <w:rFonts w:ascii="宋体" w:hAnsi="宋体" w:cs="宋体"/>
          <w:szCs w:val="21"/>
        </w:rPr>
      </w:pPr>
      <w:r>
        <w:rPr>
          <w:rFonts w:ascii="宋体" w:hAnsi="宋体" w:cs="宋体"/>
          <w:szCs w:val="21"/>
        </w:rPr>
        <w:br w:type="page" w:clear="all"/>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项目编号： </w:t>
      </w:r>
      <w:r/>
    </w:p>
    <w:p>
      <w:pPr>
        <w:spacing w:line="360" w:lineRule="auto"/>
        <w:rPr>
          <w:rFonts w:ascii="宋体" w:hAnsi="宋体" w:cs="宋体"/>
          <w:szCs w:val="21"/>
        </w:rPr>
      </w:pPr>
      <w:r>
        <w:rPr>
          <w:rFonts w:hint="eastAsia" w:ascii="宋体" w:hAnsi="宋体" w:cs="宋体"/>
          <w:szCs w:val="21"/>
        </w:rPr>
        <w:t xml:space="preserve">项目名称： </w:t>
      </w:r>
      <w:r/>
    </w:p>
    <w:p>
      <w:pPr>
        <w:spacing w:line="360" w:lineRule="auto"/>
        <w:rPr>
          <w:rFonts w:ascii="宋体" w:hAnsi="宋体" w:cs="宋体"/>
          <w:szCs w:val="21"/>
        </w:rPr>
      </w:pPr>
      <w:r>
        <w:rPr>
          <w:rFonts w:hint="eastAsia" w:ascii="宋体" w:hAnsi="宋体" w:cs="宋体"/>
          <w:szCs w:val="21"/>
        </w:rPr>
        <w:t xml:space="preserve">采购人：（以下简称甲方）                供应商：（以下简称乙方）  </w:t>
      </w:r>
      <w:r/>
    </w:p>
    <w:p>
      <w:pPr>
        <w:spacing w:line="360" w:lineRule="auto"/>
        <w:rPr>
          <w:rFonts w:ascii="宋体" w:hAnsi="宋体" w:cs="宋体"/>
          <w:szCs w:val="21"/>
        </w:rPr>
      </w:pPr>
      <w:r>
        <w:rPr>
          <w:rFonts w:hint="eastAsia" w:ascii="宋体" w:hAnsi="宋体" w:cs="宋体"/>
          <w:szCs w:val="21"/>
        </w:rPr>
        <w:t xml:space="preserve">住所地：                               住所地： </w:t>
      </w:r>
      <w:r/>
    </w:p>
    <w:p>
      <w:pPr>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根据《中华人民共和国政府采购法》、《中华人民共和国民法典》等法律法规的规定，甲乙双方经协商签订本合同。 </w:t>
      </w:r>
      <w:r/>
    </w:p>
    <w:p>
      <w:pPr>
        <w:numPr>
          <w:ilvl w:val="0"/>
          <w:numId w:val="6"/>
        </w:numPr>
        <w:spacing w:line="360" w:lineRule="auto"/>
        <w:rPr>
          <w:rFonts w:ascii="宋体" w:hAnsi="宋体" w:cs="宋体"/>
          <w:b/>
          <w:bCs/>
          <w:szCs w:val="21"/>
        </w:rPr>
      </w:pPr>
      <w:r>
        <w:rPr>
          <w:rFonts w:hint="eastAsia" w:ascii="宋体" w:hAnsi="宋体" w:cs="宋体"/>
          <w:b/>
          <w:bCs/>
          <w:szCs w:val="21"/>
        </w:rPr>
        <w:t xml:space="preserve"> 合同标的 </w:t>
      </w:r>
      <w:r/>
    </w:p>
    <w:p>
      <w:pPr>
        <w:spacing w:line="360" w:lineRule="auto"/>
        <w:rPr>
          <w:rFonts w:ascii="宋体" w:hAnsi="宋体" w:cs="宋体"/>
          <w:szCs w:val="21"/>
        </w:rPr>
      </w:pPr>
      <w:r>
        <w:rPr>
          <w:rFonts w:hint="eastAsia" w:ascii="宋体" w:hAnsi="宋体" w:cs="宋体"/>
          <w:szCs w:val="21"/>
        </w:rPr>
        <w:t xml:space="preserve">乙方根据甲方需求提供下列货物（分项报价表格式参考招标清单）： </w:t>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7"/>
        <w:gridCol w:w="1835"/>
        <w:gridCol w:w="1326"/>
        <w:gridCol w:w="1327"/>
        <w:gridCol w:w="1466"/>
        <w:gridCol w:w="2126"/>
      </w:tblGrid>
      <w:tr>
        <w:trPr>
          <w:trHeight w:val="373"/>
        </w:trPr>
        <w:tc>
          <w:tcPr>
            <w:tcW w:w="8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W w:w="13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W w:w="13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W w:w="14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产品标识</w:t>
            </w:r>
            <w:r/>
          </w:p>
        </w:tc>
        <w:tc>
          <w:tcPr>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是否接受进口</w:t>
            </w:r>
            <w:r/>
          </w:p>
        </w:tc>
      </w:tr>
      <w:tr>
        <w:trPr/>
        <w:tc>
          <w:tcPr>
            <w:tcW w:w="8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2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2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835"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w:t>
            </w:r>
            <w:r/>
          </w:p>
        </w:tc>
        <w:tc>
          <w:tcPr>
            <w:tcW w:w="13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2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货物名称、规格及数量详见乙方投标文件。 </w:t>
      </w:r>
      <w:r/>
    </w:p>
    <w:p>
      <w:pPr>
        <w:numPr>
          <w:ilvl w:val="0"/>
          <w:numId w:val="6"/>
        </w:numPr>
        <w:spacing w:line="360" w:lineRule="auto"/>
        <w:rPr>
          <w:rFonts w:ascii="宋体" w:hAnsi="宋体" w:cs="宋体"/>
          <w:b/>
          <w:bCs/>
          <w:szCs w:val="21"/>
        </w:rPr>
      </w:pPr>
      <w:r>
        <w:rPr>
          <w:rFonts w:hint="eastAsia" w:ascii="宋体" w:hAnsi="宋体" w:cs="宋体"/>
          <w:b/>
          <w:bCs/>
          <w:szCs w:val="21"/>
        </w:rPr>
        <w:t xml:space="preserve"> 合同总价款 </w:t>
      </w:r>
      <w:r/>
    </w:p>
    <w:p>
      <w:pPr>
        <w:spacing w:line="360" w:lineRule="auto"/>
        <w:rPr>
          <w:rFonts w:ascii="宋体" w:hAnsi="宋体" w:cs="宋体"/>
          <w:szCs w:val="21"/>
        </w:rPr>
      </w:pPr>
      <w:r>
        <w:rPr>
          <w:rFonts w:hint="eastAsia" w:ascii="宋体" w:hAnsi="宋体" w:cs="宋体"/>
          <w:szCs w:val="21"/>
        </w:rPr>
        <w:t xml:space="preserve">本合同项下货物总价款为</w:t>
      </w:r>
      <w:r>
        <w:rPr>
          <w:rFonts w:hint="eastAsia" w:ascii="宋体" w:hAnsi="宋体" w:cs="宋体"/>
          <w:szCs w:val="21"/>
          <w:u w:val="single"/>
        </w:rPr>
        <w:t xml:space="preserve">   （大写）</w:t>
      </w:r>
      <w:r>
        <w:rPr>
          <w:rFonts w:hint="eastAsia" w:ascii="宋体" w:hAnsi="宋体" w:cs="宋体"/>
          <w:szCs w:val="21"/>
        </w:rPr>
        <w:t xml:space="preserve">人民币，分项价款在“投标报价表”中有明确规定。 </w:t>
      </w:r>
      <w:r/>
    </w:p>
    <w:p>
      <w:pPr>
        <w:spacing w:line="360" w:lineRule="auto"/>
        <w:rPr>
          <w:rFonts w:ascii="宋体" w:hAnsi="宋体" w:cs="宋体"/>
          <w:szCs w:val="21"/>
        </w:rPr>
      </w:pPr>
      <w:r>
        <w:rPr>
          <w:rFonts w:hint="eastAsia" w:ascii="宋体" w:hAnsi="宋体" w:cs="宋体"/>
          <w:szCs w:val="21"/>
        </w:rPr>
        <w:t xml:space="preserve">本合同总价款包含以下内容：</w:t>
      </w:r>
      <w:r/>
    </w:p>
    <w:p>
      <w:pPr>
        <w:spacing w:line="360" w:lineRule="auto"/>
        <w:rPr>
          <w:rFonts w:ascii="宋体" w:hAnsi="宋体" w:cs="宋体"/>
          <w:szCs w:val="21"/>
        </w:rPr>
      </w:pPr>
      <w:r>
        <w:rPr>
          <w:rFonts w:hint="eastAsia" w:ascii="宋体" w:hAnsi="宋体" w:cs="宋体"/>
          <w:szCs w:val="21"/>
        </w:rPr>
        <w:t xml:space="preserve">（1）货物设计、制造、包装、仓储、运输、</w:t>
      </w:r>
      <w:r>
        <w:rPr>
          <w:rFonts w:hint="eastAsia" w:ascii="宋体" w:hAnsi="宋体" w:cs="宋体"/>
          <w:szCs w:val="21"/>
        </w:rPr>
        <w:t xml:space="preserve">装卸</w:t>
      </w:r>
      <w:r>
        <w:rPr>
          <w:rFonts w:hint="eastAsia" w:ascii="宋体" w:hAnsi="宋体" w:cs="宋体"/>
          <w:szCs w:val="21"/>
        </w:rPr>
        <w:t xml:space="preserve">、保险、安装、调试及其材料；</w:t>
      </w:r>
      <w:r/>
    </w:p>
    <w:p>
      <w:pPr>
        <w:spacing w:line="360" w:lineRule="auto"/>
        <w:rPr>
          <w:rFonts w:ascii="宋体" w:hAnsi="宋体" w:cs="宋体"/>
          <w:szCs w:val="21"/>
        </w:rPr>
      </w:pPr>
      <w:r>
        <w:rPr>
          <w:rFonts w:hint="eastAsia" w:ascii="宋体" w:hAnsi="宋体" w:cs="宋体"/>
          <w:szCs w:val="21"/>
        </w:rPr>
        <w:t xml:space="preserve">（2）验收合格之前保管及</w:t>
      </w:r>
      <w:r>
        <w:rPr>
          <w:rFonts w:hint="eastAsia" w:ascii="宋体" w:hAnsi="宋体" w:cs="宋体"/>
          <w:szCs w:val="21"/>
        </w:rPr>
        <w:t xml:space="preserve">质保</w:t>
      </w:r>
      <w:r>
        <w:rPr>
          <w:rFonts w:hint="eastAsia" w:ascii="宋体" w:hAnsi="宋体" w:cs="宋体"/>
          <w:szCs w:val="21"/>
        </w:rPr>
        <w:t xml:space="preserve">期内备品备件、专用工具、伴随服务、技术图纸资料、人员培训发生的所有含税费用；</w:t>
      </w:r>
      <w:r/>
    </w:p>
    <w:p>
      <w:pPr>
        <w:spacing w:line="360" w:lineRule="auto"/>
        <w:rPr>
          <w:rFonts w:ascii="宋体" w:hAnsi="宋体" w:cs="宋体"/>
          <w:szCs w:val="21"/>
        </w:rPr>
      </w:pPr>
      <w:r>
        <w:rPr>
          <w:rFonts w:hint="eastAsia" w:ascii="宋体" w:hAnsi="宋体" w:cs="宋体"/>
          <w:szCs w:val="21"/>
        </w:rPr>
        <w:t xml:space="preserve">（3）支付给员工的工资和国家强制缴纳的各种社会保障资金；</w:t>
      </w:r>
      <w:r/>
    </w:p>
    <w:p>
      <w:pPr>
        <w:spacing w:line="360" w:lineRule="auto"/>
        <w:rPr>
          <w:rFonts w:ascii="宋体" w:hAnsi="宋体" w:cs="宋体"/>
          <w:szCs w:val="21"/>
        </w:rPr>
      </w:pPr>
      <w:r>
        <w:rPr>
          <w:rFonts w:hint="eastAsia" w:ascii="宋体" w:hAnsi="宋体" w:cs="宋体"/>
          <w:szCs w:val="21"/>
        </w:rPr>
        <w:t xml:space="preserve">（4）乙方应当提供的伴随服务/售后服务费用；</w:t>
      </w:r>
      <w:r/>
    </w:p>
    <w:p>
      <w:pPr>
        <w:spacing w:line="360" w:lineRule="auto"/>
        <w:rPr>
          <w:rFonts w:ascii="宋体" w:hAnsi="宋体" w:cs="宋体"/>
          <w:szCs w:val="21"/>
        </w:rPr>
      </w:pPr>
      <w:r>
        <w:rPr>
          <w:rFonts w:hint="eastAsia" w:ascii="宋体" w:hAnsi="宋体" w:cs="宋体"/>
          <w:szCs w:val="21"/>
        </w:rPr>
        <w:t xml:space="preserve">（5）供应商认为需要的其他费用。 </w:t>
      </w:r>
      <w:r/>
    </w:p>
    <w:p>
      <w:pPr>
        <w:spacing w:line="360" w:lineRule="auto"/>
        <w:rPr>
          <w:rFonts w:ascii="宋体" w:hAnsi="宋体" w:cs="宋体"/>
          <w:szCs w:val="21"/>
        </w:rPr>
      </w:pPr>
      <w:r>
        <w:rPr>
          <w:rFonts w:hint="eastAsia" w:ascii="宋体" w:hAnsi="宋体" w:cs="宋体"/>
          <w:szCs w:val="21"/>
        </w:rPr>
        <w:t xml:space="preserve">本合同执行期间综合单价不变。 </w:t>
      </w:r>
      <w:r/>
    </w:p>
    <w:p>
      <w:pPr>
        <w:numPr>
          <w:ilvl w:val="0"/>
          <w:numId w:val="6"/>
        </w:numPr>
        <w:spacing w:line="360" w:lineRule="auto"/>
        <w:rPr>
          <w:rFonts w:ascii="宋体" w:hAnsi="宋体" w:cs="宋体"/>
          <w:b/>
          <w:bCs/>
          <w:szCs w:val="21"/>
        </w:rPr>
      </w:pPr>
      <w:r>
        <w:rPr>
          <w:rFonts w:hint="eastAsia" w:ascii="宋体" w:hAnsi="宋体" w:cs="宋体"/>
          <w:b/>
          <w:bCs/>
          <w:szCs w:val="21"/>
        </w:rPr>
        <w:t xml:space="preserve"> 合同期限、地点 </w:t>
      </w:r>
      <w:r/>
    </w:p>
    <w:p>
      <w:pPr>
        <w:spacing w:line="360" w:lineRule="auto"/>
        <w:rPr>
          <w:rFonts w:ascii="宋体" w:hAnsi="宋体" w:cs="宋体"/>
          <w:szCs w:val="21"/>
        </w:rPr>
      </w:pPr>
      <w:r>
        <w:rPr>
          <w:rFonts w:hint="eastAsia" w:ascii="宋体" w:hAnsi="宋体" w:cs="宋体"/>
          <w:szCs w:val="21"/>
        </w:rPr>
        <w:t xml:space="preserve">1.合同期限：</w:t>
      </w:r>
      <w:r>
        <w:rPr>
          <w:rFonts w:hint="eastAsia" w:ascii="宋体" w:hAnsi="宋体" w:cs="宋体"/>
          <w:szCs w:val="21"/>
          <w:u w:val="single"/>
        </w:rPr>
        <w:t xml:space="preserve">               </w:t>
      </w:r>
      <w:r/>
    </w:p>
    <w:p>
      <w:pPr>
        <w:spacing w:line="360" w:lineRule="auto"/>
      </w:pPr>
      <w:r>
        <w:rPr>
          <w:rFonts w:hint="eastAsia" w:ascii="宋体" w:hAnsi="宋体" w:cs="宋体"/>
          <w:szCs w:val="21"/>
        </w:rPr>
        <w:t xml:space="preserve">2.合同地点：</w:t>
      </w:r>
      <w:r>
        <w:rPr>
          <w:rFonts w:hint="eastAsia" w:ascii="宋体" w:hAnsi="宋体" w:cs="宋体"/>
          <w:szCs w:val="21"/>
          <w:u w:val="single"/>
        </w:rPr>
        <w:t xml:space="preserve">               </w:t>
      </w:r>
      <w:r/>
    </w:p>
    <w:p>
      <w:pPr>
        <w:numPr>
          <w:ilvl w:val="0"/>
          <w:numId w:val="6"/>
        </w:numPr>
        <w:spacing w:line="360" w:lineRule="auto"/>
        <w:rPr>
          <w:rFonts w:ascii="宋体" w:hAnsi="宋体" w:cs="宋体"/>
          <w:b/>
          <w:bCs/>
          <w:szCs w:val="21"/>
        </w:rPr>
      </w:pPr>
      <w:r>
        <w:rPr>
          <w:rFonts w:hint="eastAsia" w:ascii="宋体" w:hAnsi="宋体" w:cs="宋体"/>
          <w:b/>
          <w:bCs/>
          <w:szCs w:val="21"/>
        </w:rPr>
        <w:t xml:space="preserve"> 组成本合同的有关文件 </w:t>
      </w:r>
      <w:r/>
    </w:p>
    <w:p>
      <w:pPr>
        <w:spacing w:line="360" w:lineRule="auto"/>
        <w:rPr>
          <w:rFonts w:ascii="宋体" w:hAnsi="宋体" w:cs="宋体"/>
          <w:szCs w:val="21"/>
        </w:rPr>
      </w:pPr>
      <w:r>
        <w:rPr>
          <w:rFonts w:hint="eastAsia" w:ascii="宋体" w:hAnsi="宋体" w:cs="宋体"/>
          <w:szCs w:val="21"/>
        </w:rPr>
        <w:t xml:space="preserve">下列关于南京市政府采购</w:t>
      </w:r>
      <w:r>
        <w:rPr>
          <w:rFonts w:hint="eastAsia" w:ascii="宋体" w:hAnsi="宋体" w:cs="宋体"/>
          <w:szCs w:val="21"/>
          <w:u w:val="single"/>
        </w:rPr>
        <w:t xml:space="preserve">                （项目编号）</w:t>
      </w:r>
      <w:r>
        <w:rPr>
          <w:rFonts w:hint="eastAsia" w:ascii="宋体" w:hAnsi="宋体" w:cs="宋体"/>
          <w:szCs w:val="21"/>
        </w:rPr>
        <w:t xml:space="preserve">的招标（采购）文件、投标（响应）文件，以及与本次采购活动方式相适应的文件及有关附件是本合同不可分割的组成部分，与本合同具有同等法律效力，这些文件包括但不限于：</w:t>
      </w:r>
      <w:r/>
    </w:p>
    <w:p>
      <w:pPr>
        <w:spacing w:line="360" w:lineRule="auto"/>
        <w:rPr>
          <w:rFonts w:ascii="宋体" w:hAnsi="宋体" w:cs="宋体"/>
          <w:szCs w:val="21"/>
        </w:rPr>
      </w:pPr>
      <w:r>
        <w:rPr>
          <w:rFonts w:hint="eastAsia" w:ascii="宋体" w:hAnsi="宋体" w:cs="宋体"/>
          <w:szCs w:val="21"/>
        </w:rPr>
        <w:t xml:space="preserve">（1）投标（响应）文件和报价表； </w:t>
      </w:r>
      <w:r/>
    </w:p>
    <w:p>
      <w:pPr>
        <w:spacing w:line="360" w:lineRule="auto"/>
        <w:rPr>
          <w:rFonts w:ascii="宋体" w:hAnsi="宋体" w:cs="宋体"/>
          <w:szCs w:val="21"/>
        </w:rPr>
      </w:pPr>
      <w:r>
        <w:rPr>
          <w:rFonts w:hint="eastAsia" w:ascii="宋体" w:hAnsi="宋体" w:cs="宋体"/>
          <w:szCs w:val="21"/>
        </w:rPr>
        <w:t xml:space="preserve">（2）供货一览表； </w:t>
      </w:r>
      <w:r/>
    </w:p>
    <w:p>
      <w:pPr>
        <w:spacing w:line="360" w:lineRule="auto"/>
        <w:rPr>
          <w:rFonts w:ascii="宋体" w:hAnsi="宋体" w:cs="宋体"/>
          <w:szCs w:val="21"/>
        </w:rPr>
      </w:pPr>
      <w:r>
        <w:rPr>
          <w:rFonts w:hint="eastAsia" w:ascii="宋体" w:hAnsi="宋体" w:cs="宋体"/>
          <w:szCs w:val="21"/>
        </w:rPr>
        <w:t xml:space="preserve">（3）交货一览表； </w:t>
      </w:r>
      <w:r/>
    </w:p>
    <w:p>
      <w:pPr>
        <w:spacing w:line="360" w:lineRule="auto"/>
        <w:rPr>
          <w:rFonts w:ascii="宋体" w:hAnsi="宋体" w:cs="宋体"/>
          <w:szCs w:val="21"/>
        </w:rPr>
      </w:pPr>
      <w:r>
        <w:rPr>
          <w:rFonts w:hint="eastAsia" w:ascii="宋体" w:hAnsi="宋体" w:cs="宋体"/>
          <w:szCs w:val="21"/>
        </w:rPr>
        <w:t xml:space="preserve">（4）技术规格响应表；</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（5）投标（响应）承诺；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（6）服务承诺；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（7）中标（成交）通知书；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（8）甲乙双方商定的其他文件等。</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第五条 权利保证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乙方应保证甲方在使用该货物或其任何一部分时不受第三方提出侵犯其专利权、版权、商标权或其他权利的起诉。一旦出现侵权，乙方应承担全部责任。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第六条 质量保证</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1、乙方所提供的货物的技术规格应与招标（采购）文件规定的技术规格及所附的“技术规格响应表”相一致；若技术性能无特殊说明，则按国家有关部门最新颁布的标准及规范为准。</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014"/>
        <w:spacing w:line="360" w:lineRule="auto"/>
        <w:rPr>
          <w:rFonts w:ascii="宋体" w:hAnsi="宋体" w:eastAsia="宋体" w:cs="宋体"/>
          <w:sz w:val="21"/>
          <w:szCs w:val="21"/>
          <w:u w:val="single"/>
          <w:lang w:val="en-US"/>
        </w:rPr>
      </w:pPr>
      <w:r>
        <w:rPr>
          <w:rFonts w:hint="eastAsia" w:ascii="宋体" w:hAnsi="宋体" w:eastAsia="宋体" w:cs="宋体"/>
          <w:sz w:val="21"/>
          <w:szCs w:val="21"/>
          <w:lang w:val="en-US"/>
        </w:rPr>
        <w:t xml:space="preserve">3. 质量保证期为自验收合格后</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第七条 包装要求</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2、每一包装单元内应附详细的装箱单和质量合格凭证。</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第八条 交货和验收</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1、乙方应当在合同签订后</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天内将货物安装调试完毕交付甲方正常使用，地点由甲方指定。招标（采购）文件有约定的，从其约定。</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3、货物的到货验收包括：型号、规格、数量、外观质量、及货物包装是否完好。</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5、货物和系统调试验收的标准：按行业通行标准、厂方出厂标准和乙方投标（响应）文件的承诺（详见合同附件载明的标准，并不低于国家相关标准）。</w:t>
      </w:r>
      <w:r>
        <w:rPr>
          <w:rFonts w:hint="eastAsia" w:ascii="宋体" w:hAnsi="宋体" w:eastAsia="宋体" w:cs="宋体"/>
          <w:sz w:val="21"/>
          <w:szCs w:val="21"/>
          <w:lang w:val="en-US"/>
        </w:rPr>
        <w:br/>
      </w:r>
      <w:r>
        <w:rPr>
          <w:rFonts w:hint="eastAsia" w:ascii="宋体" w:hAnsi="宋体" w:eastAsia="宋体" w:cs="宋体"/>
          <w:b/>
          <w:bCs/>
          <w:sz w:val="21"/>
          <w:szCs w:val="21"/>
          <w:lang w:val="en-US"/>
        </w:rPr>
        <w:t xml:space="preserve">第九条 伴随服务／售后服务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1、乙方应按照国家有关法律法规规章和“三包”规定以及合同所附的“服务承诺”提供服务。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2、除前款规定外，乙方还应提供下列服务：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（1）货物的现场安装、调试和/或启动监督；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（2）就货物的安装、启动、运行及维护等对甲方人员进行免费培训。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3、若招标（采购）文件中不包含有关伴随服务或售后服务的承诺，双方作如下约定：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（2）所购货物按乙方投标（响应）承诺提供免费维护和质量保证，</w:t>
      </w:r>
      <w:r>
        <w:rPr>
          <w:rFonts w:hint="eastAsia" w:ascii="宋体" w:hAnsi="宋体" w:eastAsia="宋体" w:cs="宋体"/>
          <w:sz w:val="21"/>
          <w:szCs w:val="21"/>
          <w:lang w:val="en-US"/>
        </w:rPr>
        <w:t xml:space="preserve">质保</w:t>
      </w:r>
      <w:r>
        <w:rPr>
          <w:rFonts w:hint="eastAsia" w:ascii="宋体" w:hAnsi="宋体" w:eastAsia="宋体" w:cs="宋体"/>
          <w:sz w:val="21"/>
          <w:szCs w:val="21"/>
          <w:lang w:val="en-US"/>
        </w:rPr>
        <w:t xml:space="preserve">费用计入总价；</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w:t>
      </w:r>
      <w:r>
        <w:rPr>
          <w:rFonts w:hint="eastAsia" w:ascii="宋体" w:hAnsi="宋体" w:eastAsia="宋体" w:cs="宋体"/>
          <w:sz w:val="21"/>
          <w:szCs w:val="21"/>
          <w:lang w:val="en-US"/>
        </w:rPr>
        <w:t xml:space="preserve">质保</w:t>
      </w:r>
      <w:r>
        <w:rPr>
          <w:rFonts w:hint="eastAsia" w:ascii="宋体" w:hAnsi="宋体" w:eastAsia="宋体" w:cs="宋体"/>
          <w:sz w:val="21"/>
          <w:szCs w:val="21"/>
          <w:lang w:val="en-US"/>
        </w:rPr>
        <w:t xml:space="preserve">期内，乙方负责对其提供的货物整机进行维修和系统维护，不再收取任何费用，但不可抗力（如火灾、雷击等）造成的故障除外；</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（4）货物故障报修的响应时间按乙方投标（响应）承诺执行；</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（5）若货物故障在检修 8 小时后仍无法排除，乙方应在 48 小时内免费提供不低于故障货物规格型号档次的备用货物供甲方使用，直至故障修复；</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（6）所有货物保修服务方式均为乙方上门保修，即由乙方派员到货物使用现场维修，由此产生的一切费用均由乙方承担；</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（7）</w:t>
      </w:r>
      <w:r>
        <w:rPr>
          <w:rFonts w:hint="eastAsia" w:ascii="宋体" w:hAnsi="宋体" w:eastAsia="宋体" w:cs="宋体"/>
          <w:sz w:val="21"/>
          <w:szCs w:val="21"/>
          <w:lang w:val="en-US"/>
        </w:rPr>
        <w:t xml:space="preserve">质保</w:t>
      </w:r>
      <w:r>
        <w:rPr>
          <w:rFonts w:hint="eastAsia" w:ascii="宋体" w:hAnsi="宋体" w:eastAsia="宋体" w:cs="宋体"/>
          <w:sz w:val="21"/>
          <w:szCs w:val="21"/>
          <w:lang w:val="en-US"/>
        </w:rPr>
        <w:t xml:space="preserve">期后的货物维护由双方商定。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第十条 履约保证金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1.中标（成交）供应商应按以下第</w:t>
      </w:r>
      <w:r>
        <w:rPr>
          <w:rFonts w:hint="eastAsia" w:ascii="宋体" w:hAnsi="宋体" w:eastAsia="宋体" w:cs="宋体"/>
          <w:sz w:val="21"/>
          <w:szCs w:val="21"/>
          <w:u w:val="single"/>
          <w:lang w:val="en-US"/>
        </w:rPr>
        <w:t xml:space="preserve">（</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rPr>
        <w:t xml:space="preserve">）</w:t>
      </w:r>
      <w:r>
        <w:rPr>
          <w:rFonts w:hint="eastAsia" w:ascii="宋体" w:hAnsi="宋体" w:eastAsia="宋体" w:cs="宋体"/>
          <w:sz w:val="21"/>
          <w:szCs w:val="21"/>
          <w:lang w:val="en-US"/>
        </w:rPr>
        <w:t xml:space="preserve">方式向采购人缴纳履约保证金：</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（1）无需缴纳履约保证金；</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（2）投标保证金转为履约保证金；</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（3）以银行转账、汇款及其他相关方式缴纳履约保证金，金额为</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万元。</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2、履约保证金的有效期至</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3、如乙方未能履行合同规定的义务，甲方有权从履约保证金中取得补偿。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4、履约保证金扣除甲方应得的补偿后的余额在有效期满后</w:t>
      </w:r>
      <w:r>
        <w:rPr>
          <w:rFonts w:hint="eastAsia" w:ascii="宋体" w:hAnsi="宋体" w:eastAsia="宋体" w:cs="宋体"/>
          <w:sz w:val="21"/>
          <w:szCs w:val="21"/>
          <w:lang w:val="en-US"/>
        </w:rPr>
        <w:t xml:space="preserve">15</w:t>
      </w:r>
      <w:r>
        <w:rPr>
          <w:rFonts w:hint="eastAsia" w:ascii="宋体" w:hAnsi="宋体" w:eastAsia="宋体" w:cs="宋体"/>
          <w:sz w:val="21"/>
          <w:szCs w:val="21"/>
          <w:lang w:val="en-US"/>
        </w:rPr>
        <w:t xml:space="preserve">个工作日内无息退还给乙方。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第十一条 合同款支付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1、本合同项下所有款项均以人民币支付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2、本合同项下的采购资金由甲方自行支付，乙方向甲方开具发票</w:t>
      </w:r>
      <w:r/>
    </w:p>
    <w:p>
      <w:pPr>
        <w:pStyle w:val="1014"/>
        <w:spacing w:line="360" w:lineRule="auto"/>
        <w:rPr>
          <w:rFonts w:ascii="宋体" w:hAnsi="宋体" w:eastAsia="宋体" w:cs="宋体"/>
          <w:sz w:val="21"/>
          <w:szCs w:val="21"/>
        </w:rPr>
      </w:pPr>
      <w:r>
        <w:rPr>
          <w:rFonts w:hint="eastAsia" w:ascii="宋体" w:hAnsi="宋体" w:eastAsia="宋体" w:cs="宋体"/>
          <w:sz w:val="21"/>
          <w:szCs w:val="21"/>
          <w:lang w:val="en-US"/>
        </w:rPr>
        <w:t xml:space="preserve">3、付款进度：</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（详见招标文件）</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第十二条 违约责任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1、甲方无正当理由拒收货物、拒付货物款的，由甲方向乙方偿付合同总价的5%违约金。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2、甲方未按合同规定的期限向乙方支付货款的，每逾期1天甲方向乙方偿付欠款总额的5‰滞纳金，但累计滞纳金总额不超过欠款总额的5% 。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3、如乙方不能交付货物、完成安装调试的，甲方有权扣留全部履约保证金；同时乙方应向甲方支付合同总价5%的违约金。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4、乙方逾期交付的，每逾期1天，乙方向甲方偿付合同总额的5‰的滞纳金。如乙方逾期交付达10天，甲方有权解除合同，解除合同的通知自到达乙方时生效。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5、乙方所交付的货物品种、型号、规格不符合合同规定的，甲方有权拒收。甲方拒收的，乙方应向甲方支付货款总额5%的违约金。</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6、在乙方承诺的或国家规定的质量保证期内（取两者中最长的期限），如经乙方两次维修或更换，货物仍不能达到合同约定的质量标准 ，甲方有权退货，乙方应退回全部货款，并按第3款处理，同时，乙方还须赔偿甲方因此遭受的损失。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7、乙方未按本合同第九条的规定向甲方交付履约保证金的，应按应交付履约保证金的100%向甲方支付违约金，该违约金的支付不影响乙方应承担的其他违约责任。</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8、乙方未按本合同的规定和“服务承诺”提供伴随服务/售后服务的，应按合同总价款的5 %向甲方承担违约责任。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9、乙方在承担上述4-8款一项或多项违约责任后，仍应继续履行合同规定的义务（甲方解除合同的除外）。甲方未能及时追究乙方的任何一项违约责任并不表明甲方放弃追究乙方该项或其他违约责任。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10、乙方投标（响应）属虚假承诺，或经权威部门检测提供的货物不能满足投标（响应）文件要求，或是由于乙方的过错造成合同无法继续履行的，乙方履约保证金不予退还外，还应向甲方支付 30 %赔偿金。 </w:t>
      </w:r>
      <w:r/>
    </w:p>
    <w:p>
      <w:pPr>
        <w:pStyle w:val="1014"/>
        <w:spacing w:line="360" w:lineRule="auto"/>
        <w:rPr>
          <w:rFonts w:ascii="宋体" w:hAnsi="宋体" w:eastAsia="宋体" w:cs="宋体"/>
          <w:sz w:val="21"/>
          <w:szCs w:val="21"/>
          <w:u w:val="single"/>
          <w:lang w:val="en-US"/>
        </w:rPr>
      </w:pPr>
      <w:r>
        <w:rPr>
          <w:rFonts w:hint="eastAsia" w:ascii="宋体" w:hAnsi="宋体" w:eastAsia="宋体" w:cs="宋体"/>
          <w:sz w:val="21"/>
          <w:szCs w:val="21"/>
          <w:lang w:val="en-US"/>
        </w:rPr>
        <w:t xml:space="preserve">11、其他违约责任约定:</w:t>
      </w:r>
      <w:r>
        <w:rPr>
          <w:rFonts w:hint="eastAsia" w:ascii="宋体" w:hAnsi="宋体" w:eastAsia="宋体" w:cs="宋体"/>
          <w:sz w:val="21"/>
          <w:szCs w:val="21"/>
          <w:u w:val="single"/>
          <w:lang w:val="en-US"/>
        </w:rPr>
        <w:t xml:space="preserve">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第十三条 合同的变更和终止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1、除《政府采购法》第50条第二款规定的情形外，本合同一经签订，甲乙双方不得擅自变更、中止或终止合同。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2、除发生法律规定的不能预见、不能避免并不能克服的客观情况外，甲乙双方不得放弃或拒绝履行合同。乙方放弃或拒绝履行合同，履约保证金不予退还，并按规定接受相关部门的处罚。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第十四条 合同的转让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乙方不得擅自部分或全部转让其应履行的合同义务。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第十五条 争议的解决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1、因货物的质量问题发生争议的，应当邀请国家认可的质量检测机构对货物质量进行鉴定。货物符合标准的，鉴定费由甲方承担；货物不符合质量标准的，鉴定费由乙方承担。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2、因履行本合同引起的或与本合同有关的争议，甲、乙双方应首先通过友好协商解决，如果协商不能解决争议，则采取以下第</w:t>
      </w:r>
      <w:r>
        <w:rPr>
          <w:rFonts w:hint="eastAsia" w:ascii="宋体" w:hAnsi="宋体" w:eastAsia="宋体" w:cs="宋体"/>
          <w:sz w:val="21"/>
          <w:szCs w:val="21"/>
          <w:u w:val="single"/>
          <w:lang w:val="en-US"/>
        </w:rPr>
        <w:t xml:space="preserve">（</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rPr>
        <w:t xml:space="preserve">）</w:t>
      </w:r>
      <w:r>
        <w:rPr>
          <w:rFonts w:hint="eastAsia" w:ascii="宋体" w:hAnsi="宋体" w:eastAsia="宋体" w:cs="宋体"/>
          <w:sz w:val="21"/>
          <w:szCs w:val="21"/>
          <w:lang w:val="en-US"/>
        </w:rPr>
        <w:t xml:space="preserve">种方式解决争议：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（1）向甲方所在地有管辖权的人民法院提起诉讼；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（2）向南京仲裁委员会按其仲裁规则申请仲裁。 如没有约定，默认采取第2种方式解决争议。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3、在仲裁期间，本合同应继续履行。 </w:t>
      </w:r>
      <w:r/>
    </w:p>
    <w:p>
      <w:pPr>
        <w:pStyle w:val="1014"/>
        <w:spacing w:line="360" w:lineRule="auto"/>
        <w:rPr>
          <w:rFonts w:ascii="宋体" w:hAnsi="宋体" w:eastAsia="宋体" w:cs="宋体"/>
          <w:sz w:val="21"/>
          <w:szCs w:val="21"/>
          <w:lang w:val="en-US"/>
        </w:rPr>
      </w:pPr>
      <w:r>
        <w:rPr>
          <w:rFonts w:hint="eastAsia" w:ascii="宋体" w:hAnsi="宋体" w:eastAsia="宋体" w:cs="宋体"/>
          <w:b/>
          <w:bCs/>
          <w:sz w:val="21"/>
          <w:szCs w:val="21"/>
          <w:lang w:val="en-US"/>
        </w:rPr>
        <w:t xml:space="preserve">第十六条 诚实信用</w:t>
      </w:r>
      <w:r>
        <w:rPr>
          <w:rFonts w:hint="eastAsia" w:ascii="宋体" w:hAnsi="宋体" w:eastAsia="宋体" w:cs="宋体"/>
          <w:sz w:val="21"/>
          <w:szCs w:val="21"/>
          <w:lang w:val="en-US"/>
        </w:rPr>
        <w:t xml:space="preserve">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乙方应诚实信用，严格按照招标（采购）文件要求和投标（响应）承诺履行合同，不向甲方进行商业贿赂或者提供不正当利益。 </w:t>
      </w:r>
      <w:r/>
    </w:p>
    <w:p>
      <w:pPr>
        <w:pStyle w:val="1014"/>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第十七条 合同生效及其他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1、本合同自签订之日起生效。 </w:t>
      </w:r>
      <w:r/>
    </w:p>
    <w:p>
      <w:pPr>
        <w:pStyle w:val="1014"/>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2、本合同一式</w:t>
      </w:r>
      <w:r>
        <w:rPr>
          <w:rFonts w:hint="eastAsia" w:ascii="宋体" w:hAnsi="宋体" w:eastAsia="宋体" w:cs="宋体"/>
          <w:sz w:val="21"/>
          <w:szCs w:val="21"/>
          <w:lang w:val="en-US"/>
        </w:rPr>
        <w:t xml:space="preserve">四</w:t>
      </w:r>
      <w:r>
        <w:rPr>
          <w:rFonts w:hint="eastAsia" w:ascii="宋体" w:hAnsi="宋体" w:eastAsia="宋体" w:cs="宋体"/>
          <w:sz w:val="21"/>
          <w:szCs w:val="21"/>
          <w:lang w:val="en-US"/>
        </w:rPr>
        <w:t xml:space="preserve">份，甲乙双方各执</w:t>
      </w:r>
      <w:r>
        <w:rPr>
          <w:rFonts w:hint="eastAsia" w:ascii="宋体" w:hAnsi="宋体" w:eastAsia="宋体" w:cs="宋体"/>
          <w:sz w:val="21"/>
          <w:szCs w:val="21"/>
          <w:lang w:val="en-US"/>
        </w:rPr>
        <w:t xml:space="preserve">二</w:t>
      </w:r>
      <w:r>
        <w:rPr>
          <w:rFonts w:hint="eastAsia" w:ascii="宋体" w:hAnsi="宋体" w:eastAsia="宋体" w:cs="宋体"/>
          <w:sz w:val="21"/>
          <w:szCs w:val="21"/>
          <w:lang w:val="en-US"/>
        </w:rPr>
        <w:t xml:space="preserve">份。 </w:t>
      </w:r>
      <w:r/>
    </w:p>
    <w:p>
      <w:pPr>
        <w:pStyle w:val="1014"/>
        <w:spacing w:line="360" w:lineRule="auto"/>
        <w:rPr>
          <w:rFonts w:ascii="宋体" w:hAnsi="宋体" w:eastAsia="宋体" w:cs="宋体"/>
          <w:sz w:val="21"/>
          <w:szCs w:val="21"/>
        </w:rPr>
      </w:pPr>
      <w:r>
        <w:rPr>
          <w:rFonts w:hint="eastAsia" w:ascii="宋体" w:hAnsi="宋体" w:eastAsia="宋体" w:cs="宋体"/>
          <w:sz w:val="21"/>
          <w:szCs w:val="21"/>
          <w:lang w:val="en-US"/>
        </w:rPr>
        <w:t xml:space="preserve">3、本合同应按照中华人民共和国的现行法律进行解释。</w:t>
      </w:r>
      <w:r/>
    </w:p>
    <w:tbl>
      <w:tblPr>
        <w:tblW w:w="9286" w:type="dxa"/>
        <w:tblInd w:w="-108" w:type="dxa"/>
        <w:tblLayout w:type="fixed"/>
        <w:tblCellMar>
          <w:left w:w="0" w:type="dxa"/>
          <w:right w:w="0" w:type="dxa"/>
        </w:tblCellMar>
        <w:tblLook w:val="0000" w:firstRow="0" w:lastRow="0" w:firstColumn="0" w:lastColumn="0" w:noHBand="0" w:noVBand="0"/>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帐号：</w:t>
            </w:r>
            <w:r/>
          </w:p>
          <w:p>
            <w:pPr>
              <w:spacing w:line="360" w:lineRule="auto"/>
              <w:widowControl/>
              <w:rPr>
                <w:rFonts w:ascii="宋体" w:hAnsi="宋体" w:cs="宋体"/>
                <w:szCs w:val="21"/>
                <w:lang w:val="zh-CN"/>
              </w:rPr>
            </w:pPr>
            <w:r>
              <w:rPr>
                <w:rFonts w:ascii="宋体" w:hAnsi="宋体" w:cs="宋体"/>
                <w:szCs w:val="21"/>
                <w:lang w:val="zh-CN"/>
              </w:rPr>
            </w:r>
            <w:r/>
          </w:p>
        </w:tc>
      </w:tr>
    </w:tbl>
    <w:p>
      <w:pPr>
        <w:jc w:val="left"/>
        <w:spacing w:line="360" w:lineRule="auto"/>
        <w:widowControl/>
        <w:rPr>
          <w:rFonts w:ascii="黑体" w:hAnsi="Verdana" w:eastAsia="黑体"/>
          <w:sz w:val="36"/>
          <w:szCs w:val="36"/>
        </w:rPr>
      </w:pPr>
      <w:r>
        <w:rPr>
          <w:rFonts w:ascii="黑体" w:hAnsi="Verdana" w:eastAsia="黑体"/>
          <w:sz w:val="36"/>
          <w:szCs w:val="36"/>
        </w:rPr>
      </w:r>
      <w:r/>
    </w:p>
    <w:p>
      <w:pPr>
        <w:jc w:val="center"/>
        <w:spacing w:line="360" w:lineRule="auto"/>
        <w:rPr>
          <w:rFonts w:ascii="黑体" w:eastAsia="黑体"/>
          <w:sz w:val="36"/>
          <w:szCs w:val="36"/>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r>
      <w:r>
        <w:rPr>
          <w:rFonts w:hint="eastAsia" w:ascii="黑体" w:eastAsia="黑体"/>
          <w:sz w:val="36"/>
          <w:szCs w:val="36"/>
          <w:highlight w:val="none"/>
          <w:lang w:val="zh-CN"/>
        </w:rPr>
      </w:r>
    </w:p>
    <w:p>
      <w:pPr>
        <w:jc w:val="center"/>
        <w:spacing w:line="360" w:lineRule="auto"/>
        <w:rPr>
          <w:rFonts w:hint="eastAsia" w:ascii="黑体" w:eastAsia="黑体"/>
          <w:sz w:val="36"/>
          <w:szCs w:val="36"/>
          <w:highlight w:val="none"/>
          <w:lang w:val="zh-CN"/>
        </w:rPr>
      </w:pPr>
      <w:r>
        <w:rPr>
          <w:rFonts w:hint="eastAsia" w:ascii="黑体" w:eastAsia="黑体"/>
          <w:sz w:val="36"/>
          <w:szCs w:val="36"/>
          <w:lang w:val="zh-CN"/>
        </w:rPr>
        <w:t xml:space="preserve">第六章 </w:t>
      </w:r>
      <w:r>
        <w:rPr>
          <w:rFonts w:hint="eastAsia" w:ascii="黑体" w:eastAsia="黑体"/>
          <w:sz w:val="36"/>
          <w:szCs w:val="36"/>
        </w:rPr>
        <w:t xml:space="preserve"> </w:t>
      </w:r>
      <w:r>
        <w:rPr>
          <w:rFonts w:hint="eastAsia" w:ascii="黑体" w:eastAsia="黑体"/>
          <w:sz w:val="36"/>
          <w:szCs w:val="36"/>
          <w:lang w:val="zh-CN"/>
        </w:rPr>
        <w:t xml:space="preserve">投标文件格式及附件</w:t>
      </w:r>
      <w:r/>
    </w:p>
    <w:p>
      <w:pPr>
        <w:ind w:left="560"/>
        <w:jc w:val="center"/>
        <w:spacing w:line="240" w:lineRule="atLeast"/>
        <w:rPr>
          <w:rFonts w:ascii="黑体" w:eastAsia="黑体"/>
          <w:b/>
          <w:bCs/>
          <w:sz w:val="36"/>
          <w:szCs w:val="36"/>
          <w:lang w:val="zh-CN"/>
        </w:rPr>
        <w:outlineLvl w:val="0"/>
      </w:pPr>
      <w:r>
        <w:rPr>
          <w:rFonts w:ascii="黑体" w:eastAsia="黑体"/>
          <w:b/>
          <w:bCs/>
          <w:sz w:val="36"/>
          <w:szCs w:val="36"/>
          <w:lang w:val="zh-CN"/>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宋体" w:hAnsi="宋体"/>
          <w:b/>
          <w:bCs/>
          <w:sz w:val="44"/>
        </w:rPr>
        <w:outlineLvl w:val="0"/>
      </w:pPr>
      <w:r>
        <w:rPr>
          <w:rFonts w:ascii="宋体" w:hAnsi="宋体"/>
          <w:b/>
          <w:bCs/>
          <w:sz w:val="44"/>
        </w:rPr>
      </w:r>
      <w:r/>
    </w:p>
    <w:p>
      <w:pPr>
        <w:jc w:val="center"/>
        <w:rPr>
          <w:rFonts w:ascii="宋体" w:hAnsi="宋体"/>
          <w:b/>
          <w:sz w:val="30"/>
          <w:szCs w:val="30"/>
        </w:rPr>
      </w:pPr>
      <w:r>
        <w:rPr>
          <w:rFonts w:ascii="宋体" w:hAnsi="宋体"/>
          <w:b/>
          <w:bCs/>
          <w:sz w:val="36"/>
        </w:rPr>
        <w:br w:type="page" w:clear="all"/>
      </w:r>
      <w:bookmarkStart w:id="0" w:name="_Toc405408732"/>
      <w:r>
        <w:rPr>
          <w:rFonts w:hint="eastAsia" w:ascii="宋体" w:hAnsi="宋体"/>
          <w:b/>
          <w:sz w:val="30"/>
          <w:szCs w:val="30"/>
        </w:rPr>
        <w:t xml:space="preserve">资格审查及评分索引表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70"/>
        <w:gridCol w:w="3570"/>
      </w:tblGrid>
      <w:tr>
        <w:trPr>
          <w:trHeight w:val="460"/>
        </w:trPr>
        <w:tc>
          <w:tcPr>
            <w:tcW w:w="5670" w:type="dxa"/>
            <w:textDirection w:val="lrTb"/>
            <w:noWrap w:val="false"/>
          </w:tcPr>
          <w:p>
            <w:pPr>
              <w:jc w:val="center"/>
              <w:rPr>
                <w:rFonts w:ascii="宋体" w:hAnsi="宋体"/>
                <w:b/>
                <w:lang w:bidi="en-US"/>
              </w:rPr>
            </w:pPr>
            <w:r>
              <w:rPr>
                <w:rFonts w:hint="eastAsia" w:ascii="宋体" w:hAnsi="宋体"/>
                <w:b/>
                <w:lang w:bidi="en-US"/>
              </w:rPr>
              <w:t xml:space="preserve">资格审查及评分索引表</w:t>
            </w:r>
            <w:r/>
          </w:p>
        </w:tc>
        <w:tc>
          <w:tcPr>
            <w:tcW w:w="3570" w:type="dxa"/>
            <w:textDirection w:val="lrTb"/>
            <w:noWrap w:val="false"/>
          </w:tcPr>
          <w:p>
            <w:pPr>
              <w:jc w:val="center"/>
              <w:rPr>
                <w:rFonts w:ascii="宋体" w:hAnsi="宋体"/>
                <w:b/>
                <w:lang w:bidi="en-US"/>
              </w:rPr>
            </w:pPr>
            <w:r>
              <w:rPr>
                <w:rFonts w:hint="eastAsia" w:ascii="宋体" w:hAnsi="宋体"/>
                <w:b/>
                <w:lang w:bidi="en-US"/>
              </w:rPr>
              <w:t xml:space="preserve">在投标文件中的页码位置</w:t>
            </w:r>
            <w:r/>
          </w:p>
        </w:tc>
      </w:tr>
      <w:tr>
        <w:trPr>
          <w:trHeight w:val="446"/>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51"/>
        </w:trPr>
        <w:tc>
          <w:tcPr>
            <w:gridSpan w:val="2"/>
            <w:tcW w:w="9240" w:type="dxa"/>
            <w:textDirection w:val="lrTb"/>
            <w:noWrap w:val="false"/>
          </w:tcPr>
          <w:p>
            <w:pPr>
              <w:rPr>
                <w:rFonts w:ascii="宋体" w:hAnsi="宋体"/>
                <w:b/>
                <w:lang w:bidi="en-US"/>
              </w:rPr>
            </w:pPr>
            <w:r>
              <w:rPr>
                <w:rFonts w:ascii="宋体" w:hAnsi="宋体"/>
                <w:b/>
                <w:lang w:bidi="en-US"/>
              </w:rPr>
            </w:r>
            <w:r/>
          </w:p>
        </w:tc>
      </w:tr>
      <w:tr>
        <w:trPr>
          <w:trHeight w:val="428"/>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20"/>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60"/>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60"/>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399"/>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389"/>
        </w:trPr>
        <w:tc>
          <w:tcPr>
            <w:gridSpan w:val="2"/>
            <w:tcW w:w="9240" w:type="dxa"/>
            <w:textDirection w:val="lrTb"/>
            <w:noWrap w:val="false"/>
          </w:tcPr>
          <w:p>
            <w:pPr>
              <w:rPr>
                <w:rFonts w:ascii="宋体" w:hAnsi="宋体"/>
                <w:b/>
                <w:lang w:bidi="en-US"/>
              </w:rPr>
            </w:pPr>
            <w:r>
              <w:rPr>
                <w:rFonts w:ascii="宋体" w:hAnsi="宋体"/>
                <w:b/>
                <w:lang w:bidi="en-US"/>
              </w:rPr>
            </w:r>
            <w:r/>
          </w:p>
        </w:tc>
      </w:tr>
      <w:tr>
        <w:trPr>
          <w:trHeight w:val="388"/>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23"/>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07"/>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40"/>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44"/>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07"/>
        </w:trPr>
        <w:tc>
          <w:tcPr>
            <w:gridSpan w:val="2"/>
            <w:tcW w:w="9240" w:type="dxa"/>
            <w:textDirection w:val="lrTb"/>
            <w:noWrap w:val="false"/>
          </w:tcPr>
          <w:p>
            <w:pPr>
              <w:rPr>
                <w:rFonts w:ascii="宋体" w:hAnsi="宋体"/>
                <w:b/>
                <w:lang w:bidi="en-US"/>
              </w:rPr>
            </w:pPr>
            <w:r>
              <w:rPr>
                <w:rFonts w:ascii="宋体" w:hAnsi="宋体"/>
                <w:b/>
                <w:lang w:bidi="en-US"/>
              </w:rPr>
            </w:r>
            <w:r/>
          </w:p>
        </w:tc>
      </w:tr>
      <w:tr>
        <w:trPr>
          <w:trHeight w:val="385"/>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02"/>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39"/>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55"/>
        </w:trPr>
        <w:tc>
          <w:tcPr>
            <w:gridSpan w:val="2"/>
            <w:tcW w:w="9240" w:type="dxa"/>
            <w:textDirection w:val="lrTb"/>
            <w:noWrap w:val="false"/>
          </w:tcPr>
          <w:p>
            <w:pPr>
              <w:rPr>
                <w:rFonts w:ascii="宋体" w:hAnsi="宋体"/>
                <w:b/>
                <w:lang w:bidi="en-US"/>
              </w:rPr>
            </w:pPr>
            <w:r>
              <w:rPr>
                <w:rFonts w:ascii="宋体" w:hAnsi="宋体"/>
                <w:b/>
                <w:lang w:bidi="en-US"/>
              </w:rPr>
            </w:r>
            <w:r/>
          </w:p>
        </w:tc>
      </w:tr>
      <w:tr>
        <w:trPr>
          <w:trHeight w:val="437"/>
        </w:trPr>
        <w:tc>
          <w:tcPr>
            <w:tcW w:w="5670" w:type="dxa"/>
            <w:textDirection w:val="lrTb"/>
            <w:noWrap w:val="false"/>
          </w:tcPr>
          <w:p>
            <w:pPr>
              <w:rPr>
                <w:rFonts w:ascii="宋体" w:hAnsi="宋体"/>
                <w:b/>
                <w:lang w:bidi="en-US"/>
              </w:rPr>
            </w:pPr>
            <w:r>
              <w:rPr>
                <w:rFonts w:ascii="宋体" w:hAnsi="宋体"/>
                <w:b/>
                <w:lang w:bidi="en-US"/>
              </w:rPr>
            </w:r>
            <w:r/>
          </w:p>
        </w:tc>
        <w:tc>
          <w:tcPr>
            <w:tcW w:w="3570" w:type="dxa"/>
            <w:textDirection w:val="lrTb"/>
            <w:noWrap w:val="false"/>
          </w:tcPr>
          <w:p>
            <w:pPr>
              <w:rPr>
                <w:rFonts w:ascii="宋体" w:hAnsi="宋体"/>
                <w:b/>
                <w:lang w:bidi="en-US"/>
              </w:rPr>
            </w:pPr>
            <w:r>
              <w:rPr>
                <w:rFonts w:ascii="宋体" w:hAnsi="宋体"/>
                <w:b/>
                <w:lang w:bidi="en-US"/>
              </w:rPr>
            </w:r>
            <w:r/>
          </w:p>
        </w:tc>
      </w:tr>
      <w:tr>
        <w:trPr>
          <w:trHeight w:val="440"/>
        </w:trPr>
        <w:tc>
          <w:tcPr>
            <w:tcBorders>
              <w:bottom w:val="single" w:color="auto" w:sz="4" w:space="0"/>
            </w:tcBorders>
            <w:tcW w:w="5670" w:type="dxa"/>
            <w:textDirection w:val="lrTb"/>
            <w:noWrap w:val="false"/>
          </w:tcPr>
          <w:p>
            <w:pPr>
              <w:rPr>
                <w:rFonts w:ascii="宋体" w:hAnsi="宋体"/>
                <w:b/>
                <w:lang w:bidi="en-US"/>
              </w:rPr>
            </w:pPr>
            <w:r>
              <w:rPr>
                <w:rFonts w:ascii="宋体" w:hAnsi="宋体"/>
                <w:b/>
                <w:lang w:bidi="en-US"/>
              </w:rPr>
            </w:r>
            <w:r/>
          </w:p>
        </w:tc>
        <w:tc>
          <w:tcPr>
            <w:tcBorders>
              <w:bottom w:val="single" w:color="auto" w:sz="4" w:space="0"/>
            </w:tcBorders>
            <w:tcW w:w="3570" w:type="dxa"/>
            <w:textDirection w:val="lrTb"/>
            <w:noWrap w:val="false"/>
          </w:tcPr>
          <w:p>
            <w:pPr>
              <w:rPr>
                <w:rFonts w:ascii="宋体" w:hAnsi="宋体"/>
                <w:b/>
                <w:lang w:bidi="en-US"/>
              </w:rPr>
            </w:pPr>
            <w:r>
              <w:rPr>
                <w:rFonts w:ascii="宋体" w:hAnsi="宋体"/>
                <w:b/>
                <w:lang w:bidi="en-US"/>
              </w:rPr>
            </w:r>
            <w:r/>
          </w:p>
        </w:tc>
      </w:tr>
    </w:tbl>
    <w:p>
      <w:pPr>
        <w:rPr>
          <w:rFonts w:ascii="宋体" w:hAnsi="宋体"/>
        </w:rPr>
      </w:pPr>
      <w:r>
        <w:rPr>
          <w:rFonts w:ascii="宋体" w:hAnsi="宋体"/>
        </w:rPr>
      </w:r>
      <w:r/>
    </w:p>
    <w:p>
      <w:pPr>
        <w:spacing w:line="560" w:lineRule="exact"/>
        <w:rPr>
          <w:rFonts w:ascii="宋体"/>
          <w:b/>
          <w:bCs/>
          <w:sz w:val="24"/>
        </w:rPr>
      </w:pPr>
      <w:r>
        <w:rPr>
          <w:rFonts w:hint="eastAsia" w:ascii="宋体"/>
          <w:b/>
          <w:bCs/>
          <w:sz w:val="24"/>
        </w:rPr>
        <w:t xml:space="preserve">（说明：本目录内容为参考格式，供应商可根据招标文件及评标标准内容需要，自行细化或补充目录条款及内容）</w:t>
      </w:r>
      <w:r/>
    </w:p>
    <w:p>
      <w:pPr>
        <w:ind w:firstLine="420"/>
        <w:spacing w:line="440" w:lineRule="exact"/>
        <w:rPr>
          <w:rFonts w:ascii="宋体" w:hAnsi="宋体"/>
        </w:rPr>
      </w:pPr>
      <w:r>
        <w:rPr>
          <w:rFonts w:ascii="宋体" w:hAnsi="宋体"/>
        </w:rPr>
      </w:r>
      <w:r/>
    </w:p>
    <w:p>
      <w:pPr>
        <w:ind w:firstLine="420"/>
        <w:spacing w:line="440" w:lineRule="exact"/>
        <w:rPr>
          <w:rFonts w:ascii="宋体" w:hAnsi="宋体"/>
        </w:rPr>
      </w:pPr>
      <w:r>
        <w:rPr>
          <w:rFonts w:ascii="宋体" w:hAnsi="宋体"/>
        </w:rPr>
      </w:r>
      <w:r/>
    </w:p>
    <w:p>
      <w:pPr>
        <w:jc w:val="center"/>
        <w:rPr>
          <w:rFonts w:ascii="宋体" w:hAnsi="宋体"/>
          <w:b/>
          <w:bCs/>
          <w:sz w:val="32"/>
          <w:szCs w:val="32"/>
        </w:rPr>
        <w:outlineLvl w:val="0"/>
      </w:pPr>
      <w:r>
        <w:rPr>
          <w:rFonts w:ascii="宋体" w:hAnsi="宋体"/>
          <w:b/>
          <w:bCs/>
          <w:sz w:val="36"/>
        </w:rPr>
        <w:br w:type="page" w:clear="all"/>
      </w:r>
      <w:bookmarkStart w:id="1" w:name="_Toc489655320"/>
      <w:r>
        <w:rPr>
          <w:rFonts w:hint="eastAsia" w:ascii="宋体" w:hAnsi="宋体"/>
          <w:b/>
          <w:bCs/>
          <w:sz w:val="32"/>
          <w:szCs w:val="32"/>
        </w:rPr>
        <w:t xml:space="preserve">投标文件主要目录</w:t>
      </w:r>
      <w:bookmarkEnd w:id="0"/>
      <w:r/>
      <w:bookmarkEnd w:id="1"/>
      <w:r>
        <w:rPr>
          <w:rFonts w:hint="eastAsia" w:ascii="宋体" w:hAnsi="宋体"/>
          <w:b/>
          <w:bCs/>
          <w:sz w:val="32"/>
          <w:szCs w:val="32"/>
        </w:rPr>
        <w:t xml:space="preserve">及相关证明材料格式、附件</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投标申请及声明</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法定代表人授权书（委托代理人的身份证复印件加盖公章）</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开 标 一 览 表</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资格证明文件</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分项报价表</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技术条款偏离表</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商务条款偏离表</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项目集成（实施）方案（格式自拟）</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服务与承诺（格式自拟）</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投标需要的其他证明文件、列表及材料（格式自拟)</w:t>
      </w:r>
      <w:r/>
    </w:p>
    <w:p>
      <w:pPr>
        <w:numPr>
          <w:ilvl w:val="0"/>
          <w:numId w:val="7"/>
        </w:numPr>
        <w:spacing w:line="560" w:lineRule="exact"/>
        <w:tabs>
          <w:tab w:val="left" w:pos="2280" w:leader="none"/>
        </w:tabs>
        <w:rPr>
          <w:rFonts w:ascii="宋体" w:hAnsi="宋体" w:cs="宋体"/>
          <w:szCs w:val="21"/>
        </w:rPr>
      </w:pPr>
      <w:r>
        <w:rPr>
          <w:rFonts w:hint="eastAsia" w:ascii="宋体" w:hAnsi="宋体" w:cs="宋体"/>
          <w:szCs w:val="21"/>
        </w:rPr>
        <w:t xml:space="preserve">资格性和符合性审查响应对照表</w:t>
      </w:r>
      <w:r/>
    </w:p>
    <w:p>
      <w:pPr>
        <w:spacing w:line="560" w:lineRule="exact"/>
        <w:rPr>
          <w:rFonts w:ascii="宋体" w:hAnsi="宋体" w:cs="宋体"/>
          <w:szCs w:val="21"/>
        </w:rPr>
      </w:pPr>
      <w:r>
        <w:rPr>
          <w:rFonts w:hint="eastAsia" w:ascii="宋体" w:hAnsi="宋体" w:cs="宋体"/>
          <w:szCs w:val="21"/>
        </w:rPr>
        <w:t xml:space="preserve">              附件一、中小企业声明函格式或残疾人福利性单位声明函</w:t>
      </w:r>
      <w:r/>
    </w:p>
    <w:p>
      <w:pPr>
        <w:spacing w:line="560" w:lineRule="exact"/>
        <w:rPr>
          <w:rFonts w:ascii="宋体" w:hAnsi="宋体" w:cs="宋体"/>
          <w:szCs w:val="21"/>
        </w:rPr>
      </w:pPr>
      <w:r>
        <w:rPr>
          <w:rFonts w:hint="eastAsia" w:ascii="宋体" w:hAnsi="宋体" w:cs="宋体"/>
          <w:szCs w:val="21"/>
        </w:rPr>
        <w:t xml:space="preserve">              附件二、无重大违法记录声明格式</w:t>
      </w:r>
      <w:r/>
    </w:p>
    <w:p>
      <w:pPr>
        <w:spacing w:line="560" w:lineRule="exact"/>
        <w:rPr>
          <w:rFonts w:ascii="宋体" w:hAnsi="宋体" w:cs="宋体"/>
          <w:szCs w:val="21"/>
        </w:rPr>
      </w:pPr>
      <w:r>
        <w:rPr>
          <w:rFonts w:hint="eastAsia" w:ascii="宋体" w:hAnsi="宋体" w:cs="宋体"/>
          <w:szCs w:val="21"/>
        </w:rPr>
        <w:t xml:space="preserve">              附件三、具备履行合同所必需的设备和专业技术能力的声明格式及证明材料</w:t>
      </w:r>
      <w:r/>
    </w:p>
    <w:p>
      <w:pPr>
        <w:ind w:firstLine="1160"/>
        <w:spacing w:line="560" w:lineRule="exact"/>
        <w:rPr>
          <w:rFonts w:ascii="宋体" w:hAnsi="宋体" w:cs="宋体"/>
          <w:b/>
          <w:bCs/>
          <w:szCs w:val="21"/>
        </w:rPr>
      </w:pPr>
      <w:r>
        <w:rPr>
          <w:rFonts w:ascii="宋体" w:hAnsi="宋体" w:cs="宋体"/>
          <w:b/>
          <w:bCs/>
          <w:szCs w:val="21"/>
        </w:rPr>
      </w:r>
      <w:r/>
    </w:p>
    <w:p>
      <w:pPr>
        <w:spacing w:line="560" w:lineRule="exact"/>
        <w:rPr>
          <w:rFonts w:ascii="宋体"/>
          <w:b/>
          <w:bCs/>
          <w:sz w:val="24"/>
        </w:rPr>
      </w:pPr>
      <w:r>
        <w:rPr>
          <w:rFonts w:hint="eastAsia" w:ascii="宋体" w:hAnsi="宋体" w:cs="宋体"/>
          <w:b/>
          <w:bCs/>
          <w:szCs w:val="21"/>
        </w:rPr>
        <w:t xml:space="preserve">（说明：本目录内容仅为参考格式，供应商可根据招标文件及评标标准内容需要，自行细化或补充目录条款及内容）</w:t>
      </w:r>
      <w:r/>
    </w:p>
    <w:p>
      <w:pPr>
        <w:spacing w:line="360" w:lineRule="auto"/>
        <w:rPr>
          <w:rFonts w:ascii="宋体"/>
          <w:sz w:val="28"/>
          <w:szCs w:val="28"/>
        </w:rPr>
      </w:pPr>
      <w:r>
        <w:rPr>
          <w:rFonts w:ascii="宋体"/>
          <w:sz w:val="28"/>
          <w:szCs w:val="28"/>
        </w:rPr>
      </w:r>
      <w:r/>
    </w:p>
    <w:p>
      <w:pPr>
        <w:pStyle w:val="878"/>
        <w:ind w:firstLine="560"/>
        <w:rPr>
          <w:rFonts w:ascii="宋体"/>
          <w:sz w:val="28"/>
          <w:szCs w:val="28"/>
        </w:rPr>
      </w:pPr>
      <w:r>
        <w:rPr>
          <w:rFonts w:ascii="宋体"/>
          <w:sz w:val="28"/>
          <w:szCs w:val="28"/>
        </w:rPr>
      </w:r>
      <w:r/>
    </w:p>
    <w:p>
      <w:pPr>
        <w:pStyle w:val="878"/>
        <w:ind w:firstLine="560"/>
        <w:rPr>
          <w:rFonts w:ascii="宋体"/>
          <w:sz w:val="28"/>
          <w:szCs w:val="28"/>
        </w:rPr>
      </w:pPr>
      <w:r>
        <w:rPr>
          <w:rFonts w:ascii="宋体"/>
          <w:sz w:val="28"/>
          <w:szCs w:val="28"/>
        </w:rPr>
      </w:r>
      <w:r/>
    </w:p>
    <w:p>
      <w:pPr>
        <w:pStyle w:val="878"/>
        <w:ind w:firstLine="560"/>
        <w:rPr>
          <w:rFonts w:ascii="宋体"/>
          <w:sz w:val="28"/>
          <w:szCs w:val="28"/>
        </w:rPr>
      </w:pPr>
      <w:r>
        <w:rPr>
          <w:rFonts w:ascii="宋体"/>
          <w:sz w:val="28"/>
          <w:szCs w:val="28"/>
        </w:rPr>
      </w:r>
      <w:r/>
    </w:p>
    <w:p>
      <w:pPr>
        <w:jc w:val="left"/>
        <w:widowControl/>
        <w:rPr>
          <w:rFonts w:ascii="宋体"/>
          <w:b/>
          <w:szCs w:val="21"/>
          <w:lang w:val="zh-CN"/>
        </w:rPr>
      </w:pPr>
      <w:r>
        <w:rPr>
          <w:rFonts w:ascii="宋体"/>
          <w:b/>
          <w:szCs w:val="21"/>
          <w:lang w:val="zh-CN"/>
        </w:rPr>
        <w:br w:type="page" w:clear="all"/>
      </w:r>
      <w:r/>
    </w:p>
    <w:p>
      <w:pPr>
        <w:spacing w:line="360" w:lineRule="auto"/>
        <w:rPr>
          <w:rFonts w:ascii="宋体"/>
          <w:b/>
          <w:szCs w:val="21"/>
          <w:lang w:val="zh-CN"/>
        </w:rPr>
      </w:pPr>
      <w:r>
        <w:rPr>
          <w:rFonts w:hint="eastAsia" w:ascii="宋体"/>
          <w:b/>
          <w:szCs w:val="21"/>
          <w:lang w:val="zh-CN"/>
        </w:rPr>
        <w:t xml:space="preserve">目录一、投标申请及声明格式</w:t>
      </w:r>
      <w:r/>
    </w:p>
    <w:p>
      <w:pPr>
        <w:jc w:val="center"/>
        <w:spacing w:line="360" w:lineRule="auto"/>
        <w:rPr>
          <w:rFonts w:ascii="黑体" w:eastAsia="黑体"/>
          <w:sz w:val="32"/>
          <w:szCs w:val="32"/>
          <w:lang w:val="zh-CN"/>
        </w:rPr>
        <w:outlineLvl w:val="0"/>
      </w:pPr>
      <w:r>
        <w:rPr>
          <w:rFonts w:hint="eastAsia" w:ascii="黑体" w:eastAsia="黑体"/>
          <w:sz w:val="32"/>
          <w:szCs w:val="32"/>
          <w:lang w:val="zh-CN"/>
        </w:rPr>
        <w:t xml:space="preserve">投标申请及声明</w:t>
      </w:r>
      <w:r/>
    </w:p>
    <w:p>
      <w:pPr>
        <w:spacing w:line="360" w:lineRule="auto"/>
        <w:rPr>
          <w:rFonts w:ascii="宋体"/>
          <w:szCs w:val="21"/>
        </w:rPr>
        <w:outlineLvl w:val="0"/>
      </w:pPr>
      <w:r>
        <w:rPr>
          <w:rFonts w:hint="eastAsia" w:ascii="宋体"/>
          <w:szCs w:val="21"/>
          <w:lang w:val="zh-CN"/>
        </w:rPr>
        <w:t xml:space="preserve">致：</w:t>
      </w:r>
      <w:r>
        <w:rPr>
          <w:rFonts w:hint="eastAsia" w:ascii="宋体"/>
          <w:szCs w:val="21"/>
        </w:rPr>
        <w:t xml:space="preserve">南京东兴工程咨询有限公司</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hint="eastAsia" w:ascii="宋体"/>
          <w:szCs w:val="21"/>
          <w:lang w:val="zh-CN"/>
        </w:rPr>
        <w:t xml:space="preserve">（项目名称） </w:t>
      </w:r>
      <w:r>
        <w:rPr>
          <w:rFonts w:hint="eastAsia" w:ascii="宋体"/>
          <w:szCs w:val="21"/>
          <w:u w:val="single"/>
          <w:lang w:val="zh-CN"/>
        </w:rPr>
        <w:t xml:space="preserve">  </w:t>
      </w:r>
      <w:r>
        <w:rPr>
          <w:rFonts w:hint="eastAsia" w:ascii="宋体"/>
          <w:szCs w:val="21"/>
          <w:u w:val="single"/>
        </w:rPr>
        <w:t xml:space="preserve">       </w:t>
      </w:r>
      <w:r>
        <w:rPr>
          <w:rFonts w:hint="eastAsia" w:ascii="宋体"/>
          <w:szCs w:val="21"/>
          <w:u w:val="single"/>
          <w:lang w:val="zh-CN"/>
        </w:rPr>
        <w:t xml:space="preserve">    </w:t>
      </w:r>
      <w:r>
        <w:rPr>
          <w:rFonts w:hint="eastAsia" w:ascii="宋体"/>
          <w:szCs w:val="21"/>
          <w:lang w:val="zh-CN"/>
        </w:rPr>
        <w:t xml:space="preserve">（项目编号）投标邀请，正式授权下述签字人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代表投标人</w:t>
      </w:r>
      <w:r>
        <w:rPr>
          <w:rFonts w:ascii="宋体"/>
          <w:szCs w:val="21"/>
          <w:u w:val="single"/>
          <w:lang w:val="zh-CN"/>
        </w:rPr>
        <w:t xml:space="preserve">           </w:t>
      </w:r>
      <w:r>
        <w:rPr>
          <w:rFonts w:hint="eastAsia" w:ascii="宋体"/>
          <w:szCs w:val="21"/>
          <w:lang w:val="zh-CN"/>
        </w:rPr>
        <w:t xml:space="preserve">（投标人名称），提交投标文件。</w:t>
      </w:r>
      <w:r/>
    </w:p>
    <w:p>
      <w:pPr>
        <w:ind w:firstLine="420"/>
        <w:spacing w:line="360" w:lineRule="auto"/>
        <w:rPr>
          <w:rFonts w:ascii="宋体"/>
          <w:szCs w:val="21"/>
          <w:lang w:val="zh-CN"/>
        </w:rPr>
      </w:pPr>
      <w:r>
        <w:rPr>
          <w:rFonts w:hint="eastAsia" w:ascii="宋体"/>
          <w:szCs w:val="21"/>
          <w:lang w:val="zh-CN"/>
        </w:rPr>
        <w:t xml:space="preserve">据此函，签字人兹宣布声明和承诺如下：</w:t>
      </w:r>
      <w:r/>
    </w:p>
    <w:p>
      <w:pPr>
        <w:ind w:firstLine="420"/>
        <w:spacing w:line="360" w:lineRule="auto"/>
        <w:rPr>
          <w:rFonts w:ascii="宋体"/>
          <w:szCs w:val="21"/>
          <w:lang w:val="zh-CN"/>
        </w:rPr>
      </w:pPr>
      <w:r>
        <w:rPr>
          <w:rFonts w:ascii="宋体"/>
          <w:szCs w:val="21"/>
          <w:lang w:val="zh-CN"/>
        </w:rPr>
        <w:t xml:space="preserve">1</w:t>
      </w:r>
      <w:r>
        <w:rPr>
          <w:rFonts w:hint="eastAsia" w:ascii="宋体"/>
          <w:szCs w:val="21"/>
          <w:lang w:val="zh-CN"/>
        </w:rPr>
        <w:t xml:space="preserve">、我们的资格条件完全符合政府采购法和本次招标要求，我们同意并向贵方提供了与投标有关的所有证据和资料。</w:t>
      </w:r>
      <w:r/>
    </w:p>
    <w:p>
      <w:pPr>
        <w:ind w:firstLine="420"/>
        <w:spacing w:line="360" w:lineRule="auto"/>
        <w:rPr>
          <w:rFonts w:ascii="宋体"/>
          <w:szCs w:val="21"/>
          <w:lang w:val="zh-CN"/>
        </w:rPr>
      </w:pPr>
      <w:r>
        <w:rPr>
          <w:rFonts w:hint="eastAsia" w:ascii="宋体"/>
          <w:szCs w:val="21"/>
          <w:lang w:val="zh-CN"/>
        </w:rPr>
        <w:t xml:space="preserve">2、按招标要求，我们的投标总报价为（大写）</w:t>
      </w:r>
      <w:r>
        <w:rPr>
          <w:rFonts w:ascii="宋体"/>
          <w:szCs w:val="21"/>
          <w:u w:val="single"/>
          <w:lang w:val="zh-CN"/>
        </w:rPr>
        <w:t xml:space="preserve">             </w:t>
      </w:r>
      <w:r>
        <w:rPr>
          <w:rFonts w:hint="eastAsia" w:ascii="宋体"/>
          <w:szCs w:val="21"/>
          <w:lang w:val="zh-CN"/>
        </w:rPr>
        <w:t xml:space="preserve">人民币。我们的投标产品中</w:t>
      </w:r>
      <w:r>
        <w:rPr>
          <w:rFonts w:ascii="宋体"/>
          <w:szCs w:val="21"/>
          <w:lang w:val="zh-CN"/>
        </w:rPr>
        <w:t xml:space="preserve"> </w:t>
      </w:r>
      <w:r>
        <w:rPr>
          <w:rFonts w:ascii="宋体"/>
          <w:szCs w:val="21"/>
          <w:u w:val="single"/>
          <w:lang w:val="zh-CN"/>
        </w:rPr>
        <w:t xml:space="preserve">    </w:t>
      </w:r>
      <w:r>
        <w:rPr>
          <w:rFonts w:hint="eastAsia" w:ascii="宋体"/>
          <w:szCs w:val="21"/>
          <w:lang w:val="zh-CN"/>
        </w:rPr>
        <w:t xml:space="preserve">（有或无）进口产品。</w:t>
      </w:r>
      <w:r/>
    </w:p>
    <w:p>
      <w:pPr>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、我们同意从规定的开标日期起遵循本投标文件，并在规定的投标有效期期满之前均具有约束力。</w:t>
      </w:r>
      <w:r/>
    </w:p>
    <w:p>
      <w:pPr>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w:t>
      </w:r>
      <w:r>
        <w:rPr>
          <w:rFonts w:hint="eastAsia"/>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、一旦我方中标，我方将根据招标文件的规定严格履行合同，并保证于承诺的时间完成货物的启动</w:t>
      </w:r>
      <w:r>
        <w:rPr>
          <w:rFonts w:ascii="宋体"/>
          <w:szCs w:val="21"/>
          <w:lang w:val="zh-CN"/>
        </w:rPr>
        <w:t xml:space="preserve">/</w:t>
      </w:r>
      <w:r>
        <w:rPr>
          <w:rFonts w:hint="eastAsia" w:ascii="宋体"/>
          <w:szCs w:val="21"/>
          <w:lang w:val="zh-CN"/>
        </w:rPr>
        <w:t xml:space="preserve">集成、调试等服务，交付采购人验收、使用。</w:t>
      </w:r>
      <w:r/>
    </w:p>
    <w:p>
      <w:pPr>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我方决不提供虚假材料谋取中标、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hint="eastAsia" w:ascii="宋体"/>
          <w:szCs w:val="21"/>
        </w:rPr>
        <w:t xml:space="preserve">8</w:t>
      </w:r>
      <w:r>
        <w:rPr>
          <w:rFonts w:hint="eastAsia" w:ascii="宋体"/>
          <w:szCs w:val="21"/>
          <w:lang w:val="zh-CN"/>
        </w:rPr>
        <w:t xml:space="preserve">、与本投标有关的正式联系方式为：</w:t>
      </w:r>
      <w:r/>
    </w:p>
    <w:p>
      <w:pPr>
        <w:ind w:firstLine="638"/>
        <w:jc w:val="left"/>
        <w:spacing w:line="360" w:lineRule="auto"/>
      </w:pPr>
      <w:r>
        <w:rPr>
          <w:rFonts w:hint="eastAsia"/>
        </w:rPr>
        <w:t xml:space="preserve">地</w:t>
      </w:r>
      <w:r>
        <w:t xml:space="preserve">   </w:t>
      </w:r>
      <w:r>
        <w:rPr>
          <w:rFonts w:hint="eastAsia"/>
        </w:rPr>
        <w:t xml:space="preserve">址：</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t xml:space="preserve"> </w:t>
      </w:r>
      <w:r/>
    </w:p>
    <w:p>
      <w:pPr>
        <w:ind w:firstLine="638"/>
        <w:jc w:val="left"/>
        <w:spacing w:line="360" w:lineRule="auto"/>
      </w:pPr>
      <w:r>
        <w:rPr>
          <w:rFonts w:hint="eastAsia"/>
        </w:rPr>
        <w:t xml:space="preserve">固定电话</w:t>
      </w:r>
      <w:r>
        <w:rPr>
          <w:rFonts w:hint="eastAsia"/>
        </w:rPr>
        <w:t xml:space="preserve">：</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p>
    <w:p>
      <w:pPr>
        <w:ind w:firstLine="638"/>
        <w:jc w:val="left"/>
        <w:spacing w:line="360" w:lineRule="auto"/>
        <w:rPr>
          <w:lang w:val="zh-CN"/>
        </w:rPr>
      </w:pPr>
      <w:r>
        <w:rPr>
          <w:rFonts w:hint="eastAsia"/>
        </w:rPr>
        <w:t xml:space="preserve">投标人授权代表（签字）：</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p>
    <w:p>
      <w:pPr>
        <w:ind w:firstLine="638"/>
        <w:jc w:val="left"/>
        <w:spacing w:line="360" w:lineRule="auto"/>
        <w:rPr>
          <w:rFonts w:ascii="宋体"/>
          <w:szCs w:val="21"/>
          <w:lang w:val="zh-CN"/>
        </w:rPr>
      </w:pPr>
      <w:r>
        <w:rPr>
          <w:rFonts w:hint="eastAsia" w:ascii="宋体"/>
          <w:szCs w:val="21"/>
          <w:lang w:val="zh-CN"/>
        </w:rPr>
        <w:t xml:space="preserve">投标人名称：</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lang w:val="zh-CN"/>
        </w:rPr>
        <w:t xml:space="preserve">（盖章）</w:t>
      </w:r>
      <w:r/>
    </w:p>
    <w:p>
      <w:pPr>
        <w:ind w:firstLine="638"/>
        <w:jc w:val="left"/>
        <w:spacing w:line="36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u w:val="single"/>
          <w:lang w:val="zh-CN"/>
        </w:rPr>
        <w:t xml:space="preserve">       </w:t>
      </w:r>
      <w:r>
        <w:rPr>
          <w:rFonts w:hint="eastAsia" w:ascii="宋体"/>
          <w:szCs w:val="21"/>
          <w:lang w:val="zh-CN"/>
        </w:rPr>
        <w:t xml:space="preserve">年</w:t>
      </w:r>
      <w:r>
        <w:rPr>
          <w:rFonts w:ascii="宋体"/>
          <w:szCs w:val="21"/>
          <w:u w:val="single"/>
          <w:lang w:val="zh-CN"/>
        </w:rPr>
        <w:t xml:space="preserve">    </w:t>
      </w:r>
      <w:r>
        <w:rPr>
          <w:rFonts w:hint="eastAsia" w:ascii="宋体"/>
          <w:szCs w:val="21"/>
          <w:lang w:val="zh-CN"/>
        </w:rPr>
        <w:t xml:space="preserve">月</w:t>
      </w:r>
      <w:r>
        <w:rPr>
          <w:rFonts w:ascii="宋体"/>
          <w:szCs w:val="21"/>
          <w:u w:val="single"/>
          <w:lang w:val="zh-CN"/>
        </w:rPr>
        <w:t xml:space="preserve">    </w:t>
      </w:r>
      <w:r>
        <w:rPr>
          <w:rFonts w:hint="eastAsia" w:ascii="宋体"/>
          <w:szCs w:val="21"/>
          <w:lang w:val="zh-CN"/>
        </w:rPr>
        <w:t xml:space="preserve">日</w:t>
      </w:r>
      <w:r/>
    </w:p>
    <w:p>
      <w:pPr>
        <w:jc w:val="left"/>
        <w:spacing w:line="360" w:lineRule="auto"/>
        <w:widowControl/>
        <w:rPr>
          <w:rFonts w:ascii="宋体" w:cs="宋体"/>
          <w:b/>
          <w:bCs/>
          <w:lang w:val="zh-CN"/>
        </w:rPr>
      </w:pPr>
      <w:r>
        <w:rPr>
          <w:rFonts w:hint="eastAsia" w:ascii="宋体" w:cs="宋体"/>
          <w:b/>
          <w:szCs w:val="21"/>
          <w:highlight w:val="none"/>
          <w:lang w:val="zh-CN"/>
        </w:rPr>
      </w:r>
      <w:r>
        <w:rPr>
          <w:rFonts w:hint="eastAsia" w:ascii="宋体" w:cs="宋体"/>
          <w:b/>
          <w:szCs w:val="21"/>
          <w:highlight w:val="none"/>
          <w:lang w:val="zh-CN"/>
        </w:rPr>
      </w:r>
    </w:p>
    <w:p>
      <w:pPr>
        <w:jc w:val="left"/>
        <w:spacing w:line="360" w:lineRule="auto"/>
        <w:widowControl/>
        <w:rPr>
          <w:rFonts w:hint="eastAsia" w:ascii="宋体" w:cs="宋体"/>
          <w:b/>
          <w:bCs/>
          <w:highlight w:val="none"/>
          <w:lang w:val="zh-CN"/>
        </w:rPr>
      </w:pPr>
      <w:r>
        <w:rPr>
          <w:rFonts w:hint="eastAsia" w:ascii="宋体" w:cs="宋体"/>
          <w:b/>
          <w:szCs w:val="21"/>
          <w:highlight w:val="none"/>
          <w:lang w:val="zh-CN"/>
        </w:rPr>
      </w:r>
      <w:r>
        <w:rPr>
          <w:rFonts w:hint="eastAsia" w:ascii="宋体" w:cs="宋体"/>
          <w:b/>
          <w:szCs w:val="21"/>
          <w:highlight w:val="none"/>
          <w:lang w:val="zh-CN"/>
        </w:rPr>
      </w:r>
    </w:p>
    <w:p>
      <w:pPr>
        <w:jc w:val="left"/>
        <w:spacing w:line="360" w:lineRule="auto"/>
        <w:widowControl/>
        <w:rPr>
          <w:rFonts w:hint="eastAsia" w:ascii="宋体" w:cs="宋体"/>
          <w:b/>
          <w:bCs/>
          <w:highlight w:val="none"/>
          <w:lang w:val="zh-CN"/>
        </w:rPr>
      </w:pPr>
      <w:r>
        <w:rPr>
          <w:rFonts w:hint="eastAsia" w:ascii="宋体" w:cs="宋体"/>
          <w:b/>
          <w:szCs w:val="21"/>
          <w:highlight w:val="none"/>
          <w:lang w:val="zh-CN"/>
        </w:rPr>
      </w:r>
      <w:r>
        <w:rPr>
          <w:rFonts w:hint="eastAsia" w:ascii="宋体" w:cs="宋体"/>
          <w:b/>
          <w:szCs w:val="21"/>
          <w:highlight w:val="none"/>
          <w:lang w:val="zh-CN"/>
        </w:rPr>
      </w:r>
    </w:p>
    <w:p>
      <w:pPr>
        <w:jc w:val="left"/>
        <w:spacing w:line="360" w:lineRule="auto"/>
        <w:widowControl/>
        <w:rPr>
          <w:rFonts w:hint="eastAsia" w:ascii="宋体" w:cs="宋体"/>
          <w:b/>
          <w:bCs/>
          <w:highlight w:val="none"/>
          <w:lang w:val="zh-CN"/>
        </w:rPr>
      </w:pPr>
      <w:r>
        <w:rPr>
          <w:rFonts w:hint="eastAsia" w:ascii="宋体" w:cs="宋体"/>
          <w:b/>
          <w:szCs w:val="21"/>
          <w:highlight w:val="none"/>
          <w:lang w:val="zh-CN"/>
        </w:rPr>
      </w:r>
      <w:r>
        <w:rPr>
          <w:rFonts w:hint="eastAsia" w:ascii="宋体" w:cs="宋体"/>
          <w:b/>
          <w:szCs w:val="21"/>
          <w:highlight w:val="none"/>
          <w:lang w:val="zh-CN"/>
        </w:rPr>
      </w:r>
    </w:p>
    <w:p>
      <w:pPr>
        <w:jc w:val="left"/>
        <w:spacing w:line="360" w:lineRule="auto"/>
        <w:widowControl/>
        <w:rPr>
          <w:rFonts w:hint="eastAsia" w:ascii="宋体" w:cs="宋体"/>
          <w:b/>
          <w:bCs/>
          <w:highlight w:val="none"/>
          <w:lang w:val="zh-CN"/>
        </w:rPr>
      </w:pPr>
      <w:r>
        <w:rPr>
          <w:rFonts w:hint="eastAsia" w:ascii="宋体" w:cs="宋体"/>
          <w:b/>
          <w:szCs w:val="21"/>
          <w:lang w:val="zh-CN"/>
        </w:rPr>
        <w:t xml:space="preserve">目录二、法定代表人授权书格式</w:t>
      </w:r>
      <w:r/>
    </w:p>
    <w:p>
      <w:pPr>
        <w:pStyle w:val="684"/>
        <w:rPr>
          <w:lang w:val="zh-CN"/>
        </w:rPr>
      </w:pPr>
      <w:r>
        <w:rPr>
          <w:lang w:val="zh-CN"/>
        </w:rPr>
      </w:r>
      <w:r/>
    </w:p>
    <w:p>
      <w:pPr>
        <w:ind w:firstLine="7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法定代表人授权委托书</w:t>
      </w:r>
      <w:r/>
    </w:p>
    <w:p>
      <w:pPr>
        <w:jc w:val="left"/>
        <w:spacing w:line="360" w:lineRule="auto"/>
        <w:widowControl/>
        <w:rPr>
          <w:rFonts w:ascii="宋体" w:cs="宋体"/>
          <w:szCs w:val="21"/>
          <w:lang w:val="zh-CN"/>
        </w:rPr>
      </w:pPr>
      <w:r>
        <w:rPr>
          <w:rFonts w:hint="eastAsia" w:ascii="宋体"/>
          <w:szCs w:val="21"/>
        </w:rPr>
        <w:t xml:space="preserve">南京东兴工程咨询有限公司</w:t>
      </w:r>
      <w:r>
        <w:rPr>
          <w:rFonts w:hint="eastAsia" w:ascii="宋体" w:cs="宋体"/>
          <w:szCs w:val="21"/>
          <w:lang w:val="zh-CN"/>
        </w:rPr>
        <w:t xml:space="preserve">：</w:t>
      </w:r>
      <w:r/>
    </w:p>
    <w:p>
      <w:pPr>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ascii="宋体" w:cs="宋体"/>
          <w:szCs w:val="21"/>
          <w:u w:val="single"/>
          <w:lang w:val="zh-CN"/>
        </w:rPr>
        <w:t xml:space="preserve">                             </w:t>
      </w:r>
      <w:r>
        <w:rPr>
          <w:rFonts w:hint="eastAsia" w:ascii="宋体" w:cs="宋体"/>
          <w:szCs w:val="21"/>
          <w:lang w:val="zh-CN"/>
        </w:rPr>
        <w:t xml:space="preserve">（投标人住址）的</w:t>
      </w:r>
      <w:r>
        <w:rPr>
          <w:rFonts w:ascii="宋体" w:cs="宋体"/>
          <w:szCs w:val="21"/>
          <w:u w:val="single"/>
          <w:lang w:val="zh-CN"/>
        </w:rPr>
        <w:t xml:space="preserve">                 </w:t>
      </w:r>
      <w:r>
        <w:rPr>
          <w:rFonts w:hint="eastAsia" w:ascii="宋体" w:cs="宋体"/>
          <w:szCs w:val="21"/>
          <w:lang w:val="zh-CN"/>
        </w:rPr>
        <w:t xml:space="preserve">（投标人名称）法定代表人</w:t>
      </w:r>
      <w:r>
        <w:rPr>
          <w:rFonts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ascii="宋体" w:cs="宋体"/>
          <w:szCs w:val="21"/>
          <w:u w:val="single"/>
          <w:lang w:val="zh-CN"/>
        </w:rPr>
        <w:t xml:space="preserve">            </w:t>
      </w:r>
      <w:r>
        <w:rPr>
          <w:rFonts w:hint="eastAsia" w:ascii="宋体" w:cs="宋体"/>
          <w:szCs w:val="21"/>
          <w:lang w:val="zh-CN"/>
        </w:rPr>
        <w:t xml:space="preserve">（投标人代表姓名、职务）为本公司的合法代理人，就贵方组织的</w:t>
      </w:r>
      <w:r>
        <w:rPr>
          <w:rFonts w:ascii="宋体" w:cs="宋体"/>
          <w:b/>
          <w:bCs/>
          <w:szCs w:val="21"/>
          <w:u w:val="single"/>
          <w:lang w:val="zh-CN"/>
        </w:rPr>
        <w:t xml:space="preserve">                            </w:t>
      </w:r>
      <w:r>
        <w:rPr>
          <w:rFonts w:hint="eastAsia" w:ascii="宋体" w:cs="宋体"/>
          <w:szCs w:val="21"/>
          <w:lang w:val="zh-CN"/>
        </w:rPr>
        <w:t xml:space="preserve">（项目名称），</w:t>
      </w:r>
      <w:r>
        <w:rPr>
          <w:rFonts w:hint="eastAsia" w:ascii="宋体" w:hAnsi="宋体"/>
          <w:b/>
          <w:szCs w:val="21"/>
          <w:u w:val="single"/>
          <w:lang w:val="zh-CN"/>
        </w:rPr>
        <w:t xml:space="preserve">            </w:t>
      </w:r>
      <w:r>
        <w:rPr>
          <w:rFonts w:hint="eastAsia" w:ascii="宋体" w:cs="宋体"/>
          <w:szCs w:val="21"/>
          <w:lang w:val="zh-CN"/>
        </w:rPr>
        <w:t xml:space="preserve">（项目编号）投标，以本公司名义处理一切与之有关的事务。</w:t>
      </w:r>
      <w:r/>
    </w:p>
    <w:p>
      <w:pPr>
        <w:ind w:firstLine="408"/>
        <w:jc w:val="left"/>
        <w:spacing w:line="360" w:lineRule="auto"/>
        <w:widowControl/>
        <w:rPr>
          <w:rFonts w:ascii="宋体" w:cs="宋体"/>
          <w:szCs w:val="21"/>
          <w:lang w:val="zh-CN"/>
        </w:rPr>
      </w:pPr>
      <w:r>
        <w:rPr>
          <w:rFonts w:hint="eastAsia" w:ascii="宋体" w:cs="宋体"/>
          <w:szCs w:val="21"/>
          <w:lang w:val="zh-CN"/>
        </w:rPr>
        <w:t xml:space="preserve">本授权书于</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日签字生效，特此声明。</w:t>
      </w:r>
      <w:r/>
    </w:p>
    <w:p>
      <w:pPr>
        <w:ind w:firstLine="420"/>
        <w:jc w:val="left"/>
        <w:spacing w:line="360" w:lineRule="auto"/>
        <w:widowControl/>
        <w:rPr>
          <w:rFonts w:ascii="宋体" w:cs="宋体"/>
          <w:szCs w:val="21"/>
          <w:lang w:val="zh-CN"/>
        </w:rPr>
      </w:pPr>
      <w:r>
        <w:rPr>
          <w:rFonts w:hint="eastAsia" w:ascii="宋体" w:cs="宋体"/>
          <w:szCs w:val="21"/>
          <w:lang w:val="zh-CN"/>
        </w:rPr>
        <w:t xml:space="preserve">法定代表人</w:t>
      </w:r>
      <w:r>
        <w:rPr>
          <w:rFonts w:hint="eastAsia" w:ascii="宋体"/>
          <w:szCs w:val="21"/>
          <w:lang w:val="zh-CN"/>
        </w:rPr>
        <w:t xml:space="preserve">（签字</w:t>
      </w:r>
      <w:r>
        <w:rPr>
          <w:rFonts w:hint="eastAsia" w:ascii="宋体"/>
          <w:szCs w:val="21"/>
          <w:lang w:val="zh-CN"/>
        </w:rPr>
        <w:t xml:space="preserve">或盖章</w:t>
      </w:r>
      <w:r>
        <w:rPr>
          <w:rFonts w:hint="eastAsia" w:ascii="宋体"/>
          <w:szCs w:val="21"/>
          <w:lang w:val="zh-CN"/>
        </w:rPr>
        <w:t xml:space="preserve">）</w:t>
      </w:r>
      <w:r>
        <w:rPr>
          <w:rFonts w:hint="eastAsia" w:ascii="宋体" w:cs="宋体"/>
          <w:szCs w:val="21"/>
          <w:lang w:val="zh-CN"/>
        </w:rPr>
        <w:t xml:space="preserve">：</w:t>
      </w:r>
      <w:r/>
    </w:p>
    <w:p>
      <w:pPr>
        <w:ind w:firstLine="420"/>
        <w:jc w:val="left"/>
        <w:spacing w:line="360" w:lineRule="auto"/>
        <w:widowControl/>
        <w:rPr>
          <w:rFonts w:ascii="宋体" w:cs="宋体"/>
          <w:szCs w:val="21"/>
          <w:lang w:val="zh-CN"/>
        </w:rPr>
      </w:pPr>
      <w:r>
        <w:rPr>
          <w:rFonts w:hint="eastAsia" w:ascii="宋体" w:cs="宋体"/>
          <w:szCs w:val="21"/>
          <w:lang w:val="zh-CN"/>
        </w:rPr>
        <w:t xml:space="preserve">授权委托人</w:t>
      </w:r>
      <w:r>
        <w:rPr>
          <w:rFonts w:hint="eastAsia" w:ascii="宋体"/>
          <w:szCs w:val="21"/>
          <w:lang w:val="zh-CN"/>
        </w:rPr>
        <w:t xml:space="preserve">（签字）</w:t>
      </w:r>
      <w:r>
        <w:rPr>
          <w:rFonts w:hint="eastAsia" w:ascii="宋体" w:cs="宋体"/>
          <w:szCs w:val="21"/>
          <w:lang w:val="zh-CN"/>
        </w:rPr>
        <w:t xml:space="preserve">：</w:t>
      </w:r>
      <w:r/>
    </w:p>
    <w:p>
      <w:pPr>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日</w:t>
      </w:r>
      <w:r>
        <w:rPr>
          <w:rFonts w:ascii="宋体" w:cs="宋体"/>
          <w:szCs w:val="21"/>
          <w:lang w:val="zh-CN"/>
        </w:rPr>
        <w:t xml:space="preserve">        </w:t>
      </w:r>
      <w:r>
        <w:rPr>
          <w:rFonts w:hint="eastAsia" w:ascii="宋体" w:cs="宋体"/>
          <w:szCs w:val="21"/>
          <w:lang w:val="zh-CN"/>
        </w:rPr>
        <w:t xml:space="preserve">期：</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w:t>
      </w:r>
      <w:r/>
    </w:p>
    <w:p>
      <w:pPr>
        <w:ind w:firstLine="420"/>
        <w:jc w:val="left"/>
        <w:spacing w:line="360" w:lineRule="auto"/>
        <w:widowControl/>
        <w:tabs>
          <w:tab w:val="left" w:pos="1440" w:leader="none"/>
        </w:tabs>
        <w:rPr>
          <w:rFonts w:ascii="宋体" w:cs="宋体"/>
          <w:szCs w:val="21"/>
          <w:lang w:val="zh-CN"/>
        </w:rPr>
      </w:pPr>
      <w:r>
        <w:rPr>
          <w:rFonts w:ascii="宋体" w:cs="宋体"/>
          <w:szCs w:val="21"/>
          <w:lang w:val="zh-CN"/>
        </w:rPr>
      </w:r>
      <w:r/>
    </w:p>
    <w:p>
      <w:pPr>
        <w:jc w:val="left"/>
        <w:spacing w:line="360" w:lineRule="auto"/>
        <w:widowControl/>
        <w:tabs>
          <w:tab w:val="left" w:pos="1440" w:leader="none"/>
        </w:tabs>
        <w:rPr>
          <w:rFonts w:ascii="宋体" w:cs="宋体"/>
          <w:b/>
          <w:szCs w:val="21"/>
          <w:lang w:val="zh-CN"/>
        </w:rPr>
      </w:pPr>
      <w:r>
        <w:rPr>
          <w:rFonts w:hint="eastAsia" w:ascii="宋体" w:cs="宋体"/>
          <w:b/>
          <w:szCs w:val="21"/>
        </w:rPr>
        <w:t xml:space="preserve">注：提供委托代理人的身份证复印件加盖公章</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ascii="宋体" w:cs="宋体"/>
          <w:b/>
          <w:szCs w:val="21"/>
          <w:lang w:val="zh-CN"/>
        </w:rPr>
        <w:br w:type="page" w:clear="all"/>
      </w:r>
      <w:r/>
    </w:p>
    <w:p>
      <w:pPr>
        <w:jc w:val="left"/>
        <w:widowControl/>
        <w:rPr>
          <w:rFonts w:ascii="宋体" w:cs="宋体"/>
          <w:b/>
          <w:szCs w:val="21"/>
          <w:lang w:val="zh-CN"/>
        </w:rPr>
      </w:pPr>
      <w:r>
        <w:rPr>
          <w:rFonts w:hint="eastAsia" w:ascii="宋体" w:cs="宋体"/>
          <w:b/>
          <w:szCs w:val="21"/>
          <w:lang w:val="zh-CN"/>
        </w:rPr>
        <w:t xml:space="preserve">目录三、开标一览表格式</w:t>
      </w:r>
      <w:r/>
    </w:p>
    <w:p>
      <w:pPr>
        <w:jc w:val="center"/>
        <w:spacing w:line="360" w:lineRule="auto"/>
        <w:widowControl/>
        <w:rPr>
          <w:rFonts w:ascii="黑体" w:hAnsi="宋体" w:eastAsia="黑体" w:cs="宋体"/>
          <w:sz w:val="36"/>
          <w:szCs w:val="36"/>
        </w:rPr>
      </w:pPr>
      <w:r>
        <w:rPr>
          <w:rFonts w:hint="eastAsia" w:ascii="黑体" w:hAnsi="宋体" w:eastAsia="黑体" w:cs="宋体"/>
          <w:sz w:val="36"/>
          <w:szCs w:val="36"/>
          <w:lang w:val="zh-CN"/>
        </w:rPr>
        <w:t xml:space="preserve">开标一览表</w:t>
      </w:r>
      <w:r/>
    </w:p>
    <w:tbl>
      <w:tblPr>
        <w:tblW w:w="10759" w:type="dxa"/>
        <w:tblInd w:w="-34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827"/>
        <w:gridCol w:w="3390"/>
        <w:gridCol w:w="1260"/>
        <w:gridCol w:w="884"/>
        <w:gridCol w:w="4398"/>
      </w:tblGrid>
      <w:tr>
        <w:trPr>
          <w:trHeight w:val="351"/>
        </w:trPr>
        <w:tc>
          <w:tcPr>
            <w:gridSpan w:val="4"/>
            <w:tcBorders>
              <w:top w:val="none" w:color="000000" w:sz="4" w:space="0"/>
              <w:left w:val="none" w:color="000000" w:sz="4" w:space="0"/>
              <w:right w:val="none" w:color="000000" w:sz="4" w:space="0"/>
            </w:tcBorders>
            <w:tcW w:w="6361"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项目名称：</w:t>
            </w:r>
            <w:r/>
          </w:p>
        </w:tc>
        <w:tc>
          <w:tcPr>
            <w:tcBorders>
              <w:top w:val="none" w:color="000000" w:sz="4" w:space="0"/>
              <w:left w:val="none" w:color="000000" w:sz="4" w:space="0"/>
              <w:right w:val="none" w:color="000000" w:sz="4" w:space="0"/>
            </w:tcBorders>
            <w:tcW w:w="4398"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b/>
                <w:szCs w:val="21"/>
                <w:lang w:val="zh-CN"/>
              </w:rPr>
              <w:t xml:space="preserve">            </w:t>
            </w:r>
            <w:r/>
          </w:p>
        </w:tc>
      </w:tr>
      <w:tr>
        <w:trPr>
          <w:trHeight w:val="1084"/>
        </w:trPr>
        <w:tc>
          <w:tcPr>
            <w:tcW w:w="82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3390"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gridSpan w:val="3"/>
            <w:tcW w:w="6542" w:type="dxa"/>
            <w:vAlign w:val="center"/>
            <w:textDirection w:val="lrTb"/>
            <w:noWrap w:val="false"/>
          </w:tcPr>
          <w:p>
            <w:pPr>
              <w:jc w:val="center"/>
              <w:rPr>
                <w:rFonts w:ascii="宋体" w:hAnsi="宋体" w:cs="宋体"/>
                <w:szCs w:val="21"/>
              </w:rPr>
            </w:pPr>
            <w:r>
              <w:rPr>
                <w:rFonts w:hint="eastAsia" w:ascii="宋体" w:hAnsi="宋体" w:cs="宋体"/>
                <w:szCs w:val="21"/>
              </w:rPr>
              <w:t xml:space="preserve">报价（元）</w:t>
            </w:r>
            <w:r/>
          </w:p>
        </w:tc>
      </w:tr>
      <w:tr>
        <w:trPr>
          <w:trHeight w:val="608"/>
        </w:trPr>
        <w:tc>
          <w:tcPr>
            <w:tcW w:w="827" w:type="dxa"/>
            <w:vAlign w:val="center"/>
            <w:textDirection w:val="lrTb"/>
            <w:noWrap w:val="false"/>
          </w:tcPr>
          <w:p>
            <w:pPr>
              <w:jc w:val="center"/>
              <w:rPr>
                <w:rFonts w:ascii="宋体" w:hAnsi="宋体" w:cs="宋体"/>
                <w:szCs w:val="21"/>
              </w:rPr>
            </w:pPr>
            <w:r>
              <w:rPr>
                <w:rFonts w:ascii="宋体" w:hAnsi="宋体" w:cs="宋体"/>
                <w:szCs w:val="21"/>
              </w:rPr>
            </w:r>
            <w:r/>
          </w:p>
        </w:tc>
        <w:tc>
          <w:tcPr>
            <w:tcW w:w="3390" w:type="dxa"/>
            <w:vAlign w:val="center"/>
            <w:textDirection w:val="lrTb"/>
            <w:noWrap w:val="false"/>
          </w:tcPr>
          <w:p>
            <w:pPr>
              <w:jc w:val="center"/>
              <w:rPr>
                <w:rFonts w:ascii="宋体" w:hAnsi="宋体" w:cs="宋体"/>
                <w:szCs w:val="21"/>
              </w:rPr>
            </w:pPr>
            <w:r>
              <w:rPr>
                <w:rFonts w:ascii="宋体" w:hAnsi="宋体" w:cs="宋体"/>
                <w:szCs w:val="21"/>
              </w:rPr>
            </w:r>
            <w:r/>
          </w:p>
        </w:tc>
        <w:tc>
          <w:tcPr>
            <w:gridSpan w:val="3"/>
            <w:tcW w:w="6542"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46"/>
        </w:trPr>
        <w:tc>
          <w:tcPr>
            <w:tcW w:w="827" w:type="dxa"/>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tc>
        <w:tc>
          <w:tcPr>
            <w:tcW w:w="3390" w:type="dxa"/>
            <w:textDirection w:val="lrTb"/>
            <w:noWrap w:val="false"/>
          </w:tcPr>
          <w:p>
            <w:pPr>
              <w:rPr>
                <w:rFonts w:ascii="宋体" w:hAnsi="宋体" w:cs="宋体"/>
                <w:szCs w:val="21"/>
              </w:rPr>
            </w:pPr>
            <w:r>
              <w:rPr>
                <w:rFonts w:ascii="宋体" w:hAnsi="宋体" w:cs="宋体"/>
                <w:szCs w:val="21"/>
              </w:rPr>
            </w:r>
            <w:r/>
          </w:p>
        </w:tc>
        <w:tc>
          <w:tcPr>
            <w:gridSpan w:val="3"/>
            <w:tcW w:w="6542" w:type="dxa"/>
            <w:textDirection w:val="lrTb"/>
            <w:noWrap w:val="false"/>
          </w:tcPr>
          <w:p>
            <w:pPr>
              <w:jc w:val="center"/>
              <w:rPr>
                <w:rFonts w:ascii="宋体" w:hAnsi="宋体" w:cs="宋体"/>
                <w:szCs w:val="21"/>
              </w:rPr>
            </w:pPr>
            <w:r>
              <w:rPr>
                <w:rFonts w:ascii="宋体" w:hAnsi="宋体" w:cs="宋体"/>
                <w:szCs w:val="21"/>
              </w:rPr>
            </w:r>
            <w:r/>
          </w:p>
        </w:tc>
      </w:tr>
      <w:tr>
        <w:trPr>
          <w:trHeight w:val="473"/>
        </w:trPr>
        <w:tc>
          <w:tcPr>
            <w:gridSpan w:val="3"/>
            <w:tcW w:w="54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val="zh-CN"/>
              </w:rPr>
              <w:t xml:space="preserve">投标总价（人民币，大写）</w:t>
            </w:r>
            <w:r/>
          </w:p>
        </w:tc>
        <w:tc>
          <w:tcPr>
            <w:gridSpan w:val="2"/>
            <w:tcW w:w="5282" w:type="dxa"/>
            <w:vAlign w:val="center"/>
            <w:textDirection w:val="lrTb"/>
            <w:noWrap w:val="false"/>
          </w:tcPr>
          <w:p>
            <w:pPr>
              <w:ind w:firstLine="3990"/>
              <w:jc w:val="left"/>
              <w:spacing w:line="360" w:lineRule="auto"/>
              <w:widowControl/>
              <w:rPr>
                <w:rFonts w:ascii="宋体" w:hAnsi="宋体" w:cs="宋体"/>
                <w:szCs w:val="21"/>
              </w:rPr>
            </w:pPr>
            <w:r>
              <w:rPr>
                <w:rFonts w:ascii="宋体" w:hAnsi="宋体" w:cs="宋体"/>
                <w:szCs w:val="21"/>
              </w:rPr>
            </w:r>
            <w:r/>
          </w:p>
        </w:tc>
      </w:tr>
      <w:tr>
        <w:trPr>
          <w:trHeight w:val="496"/>
        </w:trPr>
        <w:tc>
          <w:tcPr>
            <w:gridSpan w:val="3"/>
            <w:tcW w:w="5477" w:type="dxa"/>
            <w:vAlign w:val="center"/>
            <w:textDirection w:val="lrTb"/>
            <w:noWrap w:val="false"/>
          </w:tcPr>
          <w:p>
            <w:pPr>
              <w:pStyle w:val="1014"/>
              <w:jc w:val="center"/>
              <w:rPr>
                <w:rFonts w:ascii="宋体" w:hAnsi="宋体" w:eastAsia="宋体" w:cs="宋体"/>
                <w:sz w:val="21"/>
                <w:szCs w:val="21"/>
              </w:rPr>
            </w:pPr>
            <w:r>
              <w:rPr>
                <w:rFonts w:hint="eastAsia" w:ascii="宋体" w:hAnsi="宋体" w:eastAsia="宋体" w:cs="宋体"/>
                <w:sz w:val="21"/>
                <w:szCs w:val="21"/>
              </w:rPr>
              <w:t xml:space="preserve">供应商是否属于中、小和微型企业</w:t>
            </w:r>
            <w:r/>
          </w:p>
        </w:tc>
        <w:tc>
          <w:tcPr>
            <w:gridSpan w:val="2"/>
            <w:tcW w:w="528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（）是 </w:t>
            </w:r>
            <w:r>
              <w:rPr>
                <w:rFonts w:hint="eastAsia" w:ascii="宋体" w:hAnsi="宋体" w:cs="宋体"/>
                <w:szCs w:val="21"/>
              </w:rPr>
              <w:t xml:space="preserve">                          </w:t>
            </w:r>
            <w:r>
              <w:rPr>
                <w:rFonts w:hint="eastAsia" w:ascii="宋体" w:hAnsi="宋体" w:cs="宋体"/>
                <w:szCs w:val="21"/>
                <w:lang w:val="zh-CN"/>
              </w:rPr>
              <w:t xml:space="preserve">（）否</w:t>
            </w:r>
            <w:r/>
          </w:p>
        </w:tc>
      </w:tr>
      <w:tr>
        <w:trPr>
          <w:trHeight w:val="496"/>
        </w:trPr>
        <w:tc>
          <w:tcPr>
            <w:gridSpan w:val="3"/>
            <w:tcW w:w="5477" w:type="dxa"/>
            <w:vAlign w:val="center"/>
            <w:textDirection w:val="lrTb"/>
            <w:noWrap w:val="false"/>
          </w:tcPr>
          <w:p>
            <w:pPr>
              <w:pStyle w:val="1014"/>
              <w:jc w:val="center"/>
              <w:rPr>
                <w:rFonts w:ascii="宋体" w:hAnsi="宋体" w:eastAsia="宋体" w:cs="宋体"/>
                <w:sz w:val="21"/>
                <w:szCs w:val="21"/>
              </w:rPr>
            </w:pPr>
            <w:r>
              <w:rPr>
                <w:rFonts w:hint="eastAsia" w:ascii="宋体" w:hAnsi="宋体" w:eastAsia="宋体" w:cs="宋体"/>
                <w:sz w:val="21"/>
                <w:szCs w:val="21"/>
              </w:rPr>
              <w:t xml:space="preserve">供应商是否属于残疾人福利单位</w:t>
            </w:r>
            <w:r/>
          </w:p>
        </w:tc>
        <w:tc>
          <w:tcPr>
            <w:gridSpan w:val="2"/>
            <w:tcW w:w="5282"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                           </w:t>
            </w:r>
            <w:r>
              <w:rPr>
                <w:rFonts w:hint="eastAsia" w:ascii="宋体" w:hAnsi="宋体" w:cs="宋体"/>
                <w:szCs w:val="21"/>
                <w:lang w:val="zh-CN"/>
              </w:rPr>
              <w:t xml:space="preserve">（）否</w:t>
            </w:r>
            <w:r/>
          </w:p>
        </w:tc>
      </w:tr>
      <w:tr>
        <w:trPr>
          <w:trHeight w:val="496"/>
        </w:trPr>
        <w:tc>
          <w:tcPr>
            <w:gridSpan w:val="3"/>
            <w:tcW w:w="5477" w:type="dxa"/>
            <w:vAlign w:val="center"/>
            <w:textDirection w:val="lrTb"/>
            <w:noWrap w:val="false"/>
          </w:tcPr>
          <w:p>
            <w:pPr>
              <w:pStyle w:val="1014"/>
              <w:jc w:val="center"/>
              <w:rPr>
                <w:rFonts w:ascii="宋体" w:hAnsi="宋体" w:eastAsia="宋体" w:cs="宋体"/>
                <w:sz w:val="21"/>
                <w:szCs w:val="21"/>
              </w:rPr>
            </w:pPr>
            <w:r>
              <w:rPr>
                <w:rFonts w:hint="eastAsia" w:ascii="宋体" w:hAnsi="宋体" w:eastAsia="宋体" w:cs="宋体"/>
                <w:sz w:val="21"/>
                <w:szCs w:val="21"/>
              </w:rPr>
              <w:t xml:space="preserve">供应商是否属于监狱企业</w:t>
            </w:r>
            <w:r/>
          </w:p>
        </w:tc>
        <w:tc>
          <w:tcPr>
            <w:gridSpan w:val="2"/>
            <w:tcW w:w="5282" w:type="dxa"/>
            <w:vAlign w:val="center"/>
            <w:textDirection w:val="lrTb"/>
            <w:noWrap w:val="false"/>
          </w:tcPr>
          <w:p>
            <w:pPr>
              <w:pStyle w:val="1014"/>
              <w:jc w:val="both"/>
              <w:rPr>
                <w:rFonts w:ascii="宋体" w:hAnsi="宋体" w:eastAsia="宋体" w:cs="宋体"/>
                <w:sz w:val="21"/>
                <w:szCs w:val="21"/>
              </w:rPr>
            </w:pPr>
            <w:r>
              <w:rPr>
                <w:rFonts w:hint="eastAsia" w:ascii="宋体" w:hAnsi="宋体" w:eastAsia="宋体" w:cs="宋体"/>
                <w:sz w:val="21"/>
                <w:szCs w:val="21"/>
              </w:rPr>
              <w:t xml:space="preserve">（）是</w:t>
            </w:r>
            <w:r>
              <w:rPr>
                <w:rFonts w:hint="eastAsia" w:ascii="宋体" w:hAnsi="宋体" w:eastAsia="宋体" w:cs="宋体"/>
                <w:sz w:val="21"/>
                <w:szCs w:val="21"/>
                <w:lang w:val="en-US"/>
              </w:rPr>
              <w:t xml:space="preserve">                           </w:t>
            </w:r>
            <w:r>
              <w:rPr>
                <w:rFonts w:hint="eastAsia" w:ascii="宋体" w:hAnsi="宋体" w:eastAsia="宋体" w:cs="宋体"/>
                <w:sz w:val="21"/>
                <w:szCs w:val="21"/>
              </w:rPr>
              <w:t xml:space="preserve">（）否</w:t>
            </w:r>
            <w:r/>
          </w:p>
        </w:tc>
      </w:tr>
    </w:tbl>
    <w:p>
      <w:pPr>
        <w:pStyle w:val="1014"/>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供应商名称：</w:t>
      </w:r>
      <w:r>
        <w:rPr>
          <w:rFonts w:ascii="Times New Roman" w:hAnsi="Times New Roman" w:eastAsia="宋体" w:cs="Times New Roman"/>
          <w:sz w:val="21"/>
          <w:szCs w:val="24"/>
          <w:u w:val="single"/>
          <w:lang w:val="en-US"/>
        </w:rPr>
        <w:t xml:space="preserve">                                  </w:t>
      </w:r>
      <w:r>
        <w:rPr>
          <w:rFonts w:hint="eastAsia" w:ascii="Times New Roman" w:hAnsi="Times New Roman" w:eastAsia="宋体" w:cs="Times New Roman"/>
          <w:sz w:val="21"/>
          <w:szCs w:val="24"/>
          <w:lang w:val="en-US"/>
        </w:rPr>
        <w:t xml:space="preserve">（盖章）</w:t>
      </w:r>
      <w:r/>
    </w:p>
    <w:p>
      <w:pPr>
        <w:ind w:firstLine="420"/>
        <w:jc w:val="left"/>
        <w:spacing w:line="360" w:lineRule="auto"/>
        <w:widowControl/>
        <w:rPr>
          <w:rFonts w:ascii="宋体" w:hAnsi="宋体" w:cs="宋体"/>
          <w:szCs w:val="21"/>
        </w:rPr>
      </w:pPr>
      <w:r>
        <w:rPr>
          <w:rFonts w:hint="eastAsia" w:ascii="宋体" w:hAnsi="宋体" w:cs="宋体"/>
          <w:szCs w:val="21"/>
        </w:rPr>
        <w:t xml:space="preserve">说明：</w:t>
      </w:r>
      <w:r/>
    </w:p>
    <w:p>
      <w:pPr>
        <w:ind w:firstLine="420"/>
        <w:jc w:val="left"/>
        <w:spacing w:line="360" w:lineRule="auto"/>
        <w:widowControl/>
        <w:rPr>
          <w:rFonts w:ascii="宋体" w:hAnsi="宋体" w:cs="宋体"/>
          <w:b/>
          <w:szCs w:val="21"/>
          <w:lang w:val="zh-CN"/>
        </w:rPr>
      </w:pPr>
      <w:r>
        <w:rPr>
          <w:rFonts w:hint="eastAsia" w:ascii="宋体" w:hAnsi="宋体" w:cs="宋体"/>
          <w:szCs w:val="21"/>
          <w:lang w:val="zh-CN"/>
        </w:rPr>
        <w:t xml:space="preserve">1、</w:t>
      </w:r>
      <w:r>
        <w:rPr>
          <w:rFonts w:hint="eastAsia" w:ascii="宋体" w:hAnsi="宋体" w:cs="宋体"/>
          <w:b/>
          <w:szCs w:val="21"/>
          <w:lang w:val="zh-CN"/>
        </w:rPr>
        <w:t xml:space="preserve">《开标一览表》一份，要求</w:t>
      </w:r>
      <w:r>
        <w:rPr>
          <w:rFonts w:hint="eastAsia" w:ascii="宋体" w:hAnsi="宋体" w:cs="宋体"/>
          <w:b/>
          <w:sz w:val="36"/>
          <w:szCs w:val="36"/>
          <w:lang w:val="zh-CN"/>
        </w:rPr>
        <w:t xml:space="preserve">单独封装</w:t>
      </w:r>
      <w:r>
        <w:rPr>
          <w:rFonts w:hint="eastAsia" w:ascii="宋体" w:hAnsi="宋体" w:cs="宋体"/>
          <w:b/>
          <w:szCs w:val="21"/>
          <w:lang w:val="zh-CN"/>
        </w:rPr>
        <w:t xml:space="preserve">并标明“开标一览表”字样(如未单独封装或未加盖单位公章的,将作为无效投标处理)，随投标文件一并递交，以便唱标时使用。</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2、 报价应是最终用户验收合格后的单价，包括货物运输、上下力、培训、税费和招标文件规定的其它费用。 </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3、在“供应商是否属于中、小和微型企业”栏后勾选“是”或“否”。</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4、在“供应商是否属于残疾人福利单位”栏后勾选“是”或“否”。</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5、在“供应商是否属于监狱企业”栏后勾选“是”或“否”。</w:t>
      </w:r>
      <w:r/>
    </w:p>
    <w:p>
      <w:pPr>
        <w:pStyle w:val="684"/>
      </w:pPr>
      <w:r/>
      <w:r/>
    </w:p>
    <w:p>
      <w:pPr>
        <w:pStyle w:val="682"/>
        <w:spacing w:line="360" w:lineRule="auto"/>
        <w:rPr>
          <w:rFonts w:ascii="宋体" w:hAnsi="宋体" w:eastAsia="宋体" w:cs="宋体"/>
          <w:sz w:val="21"/>
          <w:szCs w:val="21"/>
          <w:lang w:val="zh-CN"/>
        </w:rPr>
      </w:pPr>
      <w:r/>
      <w:bookmarkStart w:id="2" w:name="_Toc10045211"/>
      <w:r/>
      <w:bookmarkStart w:id="3" w:name="_Toc13932601"/>
      <w:r>
        <w:rPr>
          <w:rFonts w:hint="eastAsia" w:ascii="宋体" w:hAnsi="宋体" w:eastAsia="宋体" w:cs="宋体"/>
          <w:sz w:val="21"/>
          <w:szCs w:val="21"/>
          <w:lang w:val="zh-CN"/>
        </w:rPr>
        <w:t xml:space="preserve">目录</w:t>
      </w:r>
      <w:r>
        <w:rPr>
          <w:rFonts w:hint="eastAsia" w:ascii="宋体" w:hAnsi="宋体" w:eastAsia="宋体" w:cs="宋体"/>
          <w:sz w:val="21"/>
          <w:szCs w:val="21"/>
        </w:rPr>
        <w:t xml:space="preserve">四</w:t>
      </w:r>
      <w:r>
        <w:rPr>
          <w:rFonts w:hint="eastAsia" w:ascii="宋体" w:hAnsi="宋体" w:eastAsia="宋体" w:cs="宋体"/>
          <w:sz w:val="21"/>
          <w:szCs w:val="21"/>
          <w:lang w:val="zh-CN"/>
        </w:rPr>
        <w:t xml:space="preserve">、资格证明文件</w:t>
      </w:r>
      <w:bookmarkEnd w:id="2"/>
      <w:r/>
      <w:bookmarkEnd w:id="3"/>
      <w:r/>
      <w:r/>
    </w:p>
    <w:p>
      <w:pPr>
        <w:numPr>
          <w:ilvl w:val="0"/>
          <w:numId w:val="8"/>
        </w:numPr>
        <w:jc w:val="left"/>
        <w:spacing w:line="360" w:lineRule="auto"/>
        <w:widowControl/>
        <w:rPr>
          <w:rFonts w:ascii="宋体" w:hAnsi="宋体" w:cs="宋体"/>
          <w:szCs w:val="21"/>
        </w:rPr>
      </w:pPr>
      <w:r>
        <w:rPr>
          <w:rFonts w:hint="eastAsia" w:ascii="宋体" w:hAnsi="宋体" w:cs="宋体"/>
          <w:szCs w:val="21"/>
          <w:lang w:val="zh-CN"/>
        </w:rPr>
        <w:t xml:space="preserve">具有独立承担民事责任的能力（提供法人或者其他组织营业执照或法人证书或组织机构代码证，自然人的身份证明</w:t>
      </w:r>
      <w:r>
        <w:rPr>
          <w:rFonts w:hint="eastAsia" w:ascii="宋体" w:hAnsi="宋体" w:cs="宋体"/>
          <w:szCs w:val="21"/>
        </w:rPr>
        <w:t xml:space="preserve">复印件并加盖公章）</w:t>
      </w:r>
      <w:r/>
    </w:p>
    <w:p>
      <w:pPr>
        <w:spacing w:before="50" w:after="50"/>
        <w:rPr>
          <w:rFonts w:ascii="宋体" w:hAnsi="宋体" w:cs="宋体"/>
          <w:szCs w:val="21"/>
        </w:rPr>
      </w:pPr>
      <w:r>
        <w:rPr>
          <w:rFonts w:hint="eastAsia" w:ascii="宋体" w:hAnsi="宋体" w:cs="宋体"/>
          <w:szCs w:val="21"/>
        </w:rPr>
        <w:t xml:space="preserve">（2）本项目整体专门面向中小企业采购货物：提供《中小企业</w:t>
      </w:r>
      <w:r>
        <w:rPr>
          <w:rFonts w:hint="eastAsia" w:ascii="宋体" w:hAnsi="宋体" w:cs="宋体"/>
          <w:szCs w:val="21"/>
        </w:rPr>
        <w:t xml:space="preserve">声明</w:t>
      </w:r>
      <w:r>
        <w:rPr>
          <w:rFonts w:hint="eastAsia" w:ascii="宋体" w:hAnsi="宋体" w:cs="宋体"/>
          <w:szCs w:val="21"/>
        </w:rPr>
        <w:t xml:space="preserve">函》并加盖公章</w:t>
      </w:r>
      <w:r/>
    </w:p>
    <w:p>
      <w:pPr>
        <w:spacing w:before="50" w:after="50"/>
        <w:rPr>
          <w:rFonts w:ascii="宋体" w:hAnsi="宋体" w:cs="宋体"/>
          <w:b/>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南京市政府采购供应商信用记录表暨信用承诺书</w:t>
      </w:r>
      <w:r>
        <w:rPr>
          <w:rFonts w:hint="eastAsia" w:ascii="宋体" w:hAnsi="宋体" w:cs="宋体"/>
          <w:szCs w:val="21"/>
        </w:rPr>
        <w:t xml:space="preserve">格式</w:t>
      </w:r>
      <w:r>
        <w:rPr>
          <w:rFonts w:hint="eastAsia" w:ascii="宋体" w:hAnsi="宋体" w:cs="宋体"/>
          <w:b/>
          <w:szCs w:val="21"/>
        </w:rPr>
        <w:t xml:space="preserve">（</w:t>
      </w:r>
      <w:r>
        <w:rPr>
          <w:rFonts w:hint="eastAsia" w:ascii="宋体" w:hAnsi="宋体" w:cs="宋体"/>
          <w:b/>
          <w:szCs w:val="21"/>
        </w:rPr>
        <w:t xml:space="preserve">格式见下表</w:t>
      </w:r>
      <w:r>
        <w:rPr>
          <w:rFonts w:hint="eastAsia" w:ascii="宋体" w:hAnsi="宋体" w:cs="宋体"/>
          <w:b/>
          <w:szCs w:val="21"/>
        </w:rPr>
        <w:t xml:space="preserve">）</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）不适用信用承诺情形的投标人根据文件要求提交资格证明文件（复印件并加盖公章）</w:t>
      </w:r>
      <w:r/>
    </w:p>
    <w:p>
      <w:pPr>
        <w:jc w:val="left"/>
        <w:spacing w:line="360" w:lineRule="auto"/>
        <w:widowControl/>
        <w:rPr>
          <w:rFonts w:ascii="宋体" w:hAnsi="宋体" w:cs="宋体"/>
          <w:b/>
          <w:szCs w:val="21"/>
        </w:rPr>
      </w:pPr>
      <w:r>
        <w:rPr>
          <w:rFonts w:ascii="宋体" w:hAnsi="宋体" w:cs="宋体"/>
          <w:b/>
          <w:szCs w:val="21"/>
        </w:rPr>
      </w:r>
      <w:r/>
    </w:p>
    <w:p>
      <w:pPr>
        <w:jc w:val="center"/>
        <w:rPr>
          <w:sz w:val="24"/>
        </w:rPr>
      </w:pPr>
      <w:r>
        <w:rPr>
          <w:sz w:val="24"/>
        </w:rPr>
      </w:r>
      <w:r/>
    </w:p>
    <w:p>
      <w:pPr>
        <w:jc w:val="center"/>
        <w:rPr>
          <w:sz w:val="24"/>
        </w:rPr>
      </w:pPr>
      <w:r>
        <w:rPr>
          <w:sz w:val="24"/>
        </w:rPr>
      </w:r>
      <w:r/>
    </w:p>
    <w:p>
      <w:pPr>
        <w:jc w:val="center"/>
        <w:rPr>
          <w:sz w:val="24"/>
          <w:szCs w:val="24"/>
        </w:rPr>
      </w:pPr>
      <w:r>
        <w:rPr>
          <w:rFonts w:hint="eastAsia"/>
          <w:b/>
          <w:sz w:val="24"/>
          <w:highlight w:val="none"/>
        </w:rPr>
      </w:r>
      <w:r>
        <w:rPr>
          <w:rFonts w:hint="eastAsia"/>
          <w:b/>
          <w:sz w:val="24"/>
          <w:highlight w:val="none"/>
        </w:rPr>
      </w:r>
    </w:p>
    <w:p>
      <w:pPr>
        <w:jc w:val="center"/>
        <w:rPr>
          <w:rFonts w:hint="eastAsia"/>
          <w:b/>
          <w:bCs/>
          <w:sz w:val="24"/>
          <w:szCs w:val="24"/>
          <w:highlight w:val="none"/>
        </w:rPr>
      </w:pPr>
      <w:r>
        <w:rPr>
          <w:rFonts w:hint="eastAsia"/>
          <w:sz w:val="24"/>
        </w:rPr>
        <w:t xml:space="preserve">南京市政府采购供应商信用记录表暨信用承诺书</w:t>
      </w:r>
      <w:r>
        <w:rPr>
          <w:rFonts w:hint="eastAsia"/>
          <w:b/>
          <w:sz w:val="24"/>
        </w:rPr>
        <w:t xml:space="preserve">（</w:t>
      </w:r>
      <w:r>
        <w:rPr>
          <w:rFonts w:hint="eastAsia" w:ascii="宋体" w:hAnsi="宋体" w:cs="宋体"/>
          <w:b/>
          <w:szCs w:val="21"/>
        </w:rPr>
        <w:t xml:space="preserve">此格式</w:t>
      </w:r>
      <w:r>
        <w:rPr>
          <w:rFonts w:hint="eastAsia" w:ascii="宋体" w:hAnsi="宋体" w:cs="宋体"/>
          <w:b/>
          <w:szCs w:val="21"/>
        </w:rPr>
        <w:t xml:space="preserve">仅为示范，</w:t>
      </w:r>
      <w:r>
        <w:rPr>
          <w:rFonts w:hint="eastAsia" w:ascii="宋体" w:hAnsi="宋体" w:cs="宋体"/>
          <w:b/>
          <w:szCs w:val="21"/>
        </w:rPr>
        <w:t xml:space="preserve">须登录“信用南京”或“南京公共采购信息网”在线打印；法定代表人签名并加盖公章</w:t>
      </w:r>
      <w:r>
        <w:rPr>
          <w:rFonts w:hint="eastAsia"/>
          <w:b/>
          <w:sz w:val="24"/>
        </w:rPr>
        <w:t xml:space="preserve">）</w:t>
      </w:r>
      <w:r/>
    </w:p>
    <w:p>
      <w:pPr>
        <w:ind w:firstLine="6615"/>
      </w:pPr>
      <w:r>
        <w:rPr>
          <w:rFonts w:hint="eastAsia"/>
        </w:rPr>
        <w:t xml:space="preserve">20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2130"/>
        <w:gridCol w:w="2130"/>
        <w:gridCol w:w="2131"/>
        <w:gridCol w:w="3073"/>
      </w:tblGrid>
      <w:tr>
        <w:trPr>
          <w:trHeight w:val="567"/>
        </w:trPr>
        <w:tc>
          <w:tcPr>
            <w:tcW w:w="2130" w:type="dxa"/>
            <w:vAlign w:val="center"/>
            <w:textDirection w:val="lrTb"/>
            <w:noWrap w:val="false"/>
          </w:tcPr>
          <w:p>
            <w:pPr>
              <w:rPr>
                <w:rFonts w:ascii="Calibri" w:hAnsi="Calibri"/>
                <w:szCs w:val="22"/>
              </w:rPr>
            </w:pPr>
            <w:r>
              <w:rPr>
                <w:rFonts w:ascii="Calibri" w:hAnsi="Calibri"/>
                <w:szCs w:val="22"/>
              </w:rPr>
              <w:t xml:space="preserve">单位名称</w:t>
            </w:r>
            <w:r/>
          </w:p>
        </w:tc>
        <w:tc>
          <w:tcPr>
            <w:tcW w:w="2130" w:type="dxa"/>
            <w:vAlign w:val="center"/>
            <w:textDirection w:val="lrTb"/>
            <w:noWrap w:val="false"/>
          </w:tcPr>
          <w:p>
            <w:pPr>
              <w:rPr>
                <w:rFonts w:ascii="Calibri" w:hAnsi="Calibri"/>
                <w:szCs w:val="22"/>
              </w:rPr>
            </w:pPr>
            <w:r>
              <w:rPr>
                <w:rFonts w:ascii="Calibri" w:hAnsi="Calibri"/>
                <w:szCs w:val="22"/>
              </w:rPr>
            </w:r>
            <w:r/>
          </w:p>
        </w:tc>
        <w:tc>
          <w:tcPr>
            <w:tcW w:w="2131" w:type="dxa"/>
            <w:vAlign w:val="center"/>
            <w:textDirection w:val="lrTb"/>
            <w:noWrap w:val="false"/>
          </w:tcPr>
          <w:p>
            <w:pPr>
              <w:rPr>
                <w:rFonts w:ascii="Calibri" w:hAnsi="Calibri"/>
                <w:szCs w:val="22"/>
              </w:rPr>
            </w:pPr>
            <w:r>
              <w:rPr>
                <w:rFonts w:ascii="Calibri" w:hAnsi="Calibri"/>
                <w:szCs w:val="22"/>
              </w:rPr>
              <w:t xml:space="preserve">统一社会信用代码</w:t>
            </w:r>
            <w:r/>
          </w:p>
        </w:tc>
        <w:tc>
          <w:tcPr>
            <w:tcW w:w="3073" w:type="dxa"/>
            <w:textDirection w:val="lrTb"/>
            <w:noWrap w:val="false"/>
          </w:tcPr>
          <w:p>
            <w:pPr>
              <w:rPr>
                <w:rFonts w:ascii="Calibri" w:hAnsi="Calibri"/>
                <w:szCs w:val="22"/>
              </w:rPr>
            </w:pPr>
            <w:r>
              <w:rPr>
                <w:rFonts w:ascii="Calibri" w:hAnsi="Calibri"/>
                <w:szCs w:val="22"/>
              </w:rPr>
            </w:r>
            <w:r/>
          </w:p>
        </w:tc>
      </w:tr>
      <w:tr>
        <w:trPr>
          <w:trHeight w:val="567"/>
        </w:trPr>
        <w:tc>
          <w:tcPr>
            <w:tcW w:w="2130" w:type="dxa"/>
            <w:vAlign w:val="center"/>
            <w:textDirection w:val="lrTb"/>
            <w:noWrap w:val="false"/>
          </w:tcPr>
          <w:p>
            <w:pPr>
              <w:rPr>
                <w:rFonts w:ascii="Calibri" w:hAnsi="Calibri"/>
                <w:szCs w:val="22"/>
              </w:rPr>
            </w:pPr>
            <w:r>
              <w:rPr>
                <w:rFonts w:ascii="Calibri" w:hAnsi="Calibri"/>
                <w:szCs w:val="22"/>
              </w:rPr>
              <w:t xml:space="preserve">法定代表人</w:t>
            </w:r>
            <w:r/>
          </w:p>
        </w:tc>
        <w:tc>
          <w:tcPr>
            <w:tcW w:w="2130" w:type="dxa"/>
            <w:vAlign w:val="center"/>
            <w:textDirection w:val="lrTb"/>
            <w:noWrap w:val="false"/>
          </w:tcPr>
          <w:p>
            <w:pPr>
              <w:rPr>
                <w:rFonts w:ascii="Calibri" w:hAnsi="Calibri"/>
                <w:szCs w:val="22"/>
              </w:rPr>
            </w:pPr>
            <w:r>
              <w:rPr>
                <w:rFonts w:ascii="Calibri" w:hAnsi="Calibri"/>
                <w:szCs w:val="22"/>
              </w:rPr>
            </w:r>
            <w:r/>
          </w:p>
        </w:tc>
        <w:tc>
          <w:tcPr>
            <w:tcW w:w="2131" w:type="dxa"/>
            <w:vAlign w:val="center"/>
            <w:textDirection w:val="lrTb"/>
            <w:noWrap w:val="false"/>
          </w:tcPr>
          <w:p>
            <w:pPr>
              <w:rPr>
                <w:rFonts w:ascii="Calibri" w:hAnsi="Calibri"/>
                <w:szCs w:val="22"/>
              </w:rPr>
            </w:pPr>
            <w:r>
              <w:rPr>
                <w:rFonts w:ascii="Calibri" w:hAnsi="Calibri"/>
                <w:szCs w:val="22"/>
              </w:rPr>
              <w:t xml:space="preserve">联系人</w:t>
            </w:r>
            <w:r/>
          </w:p>
        </w:tc>
        <w:tc>
          <w:tcPr>
            <w:tcW w:w="3073" w:type="dxa"/>
            <w:textDirection w:val="lrTb"/>
            <w:noWrap w:val="false"/>
          </w:tcPr>
          <w:p>
            <w:pPr>
              <w:rPr>
                <w:rFonts w:ascii="Calibri" w:hAnsi="Calibri"/>
                <w:szCs w:val="22"/>
              </w:rPr>
            </w:pPr>
            <w:r>
              <w:rPr>
                <w:rFonts w:ascii="Calibri" w:hAnsi="Calibri"/>
                <w:szCs w:val="22"/>
              </w:rPr>
            </w:r>
            <w:r/>
          </w:p>
        </w:tc>
      </w:tr>
      <w:tr>
        <w:trPr>
          <w:trHeight w:val="567"/>
        </w:trPr>
        <w:tc>
          <w:tcPr>
            <w:tcW w:w="2130" w:type="dxa"/>
            <w:vAlign w:val="center"/>
            <w:textDirection w:val="lrTb"/>
            <w:noWrap w:val="false"/>
          </w:tcPr>
          <w:p>
            <w:pPr>
              <w:rPr>
                <w:rFonts w:ascii="Calibri" w:hAnsi="Calibri"/>
                <w:szCs w:val="22"/>
              </w:rPr>
            </w:pPr>
            <w:r>
              <w:rPr>
                <w:rFonts w:ascii="Calibri" w:hAnsi="Calibri"/>
                <w:szCs w:val="22"/>
              </w:rPr>
              <w:t xml:space="preserve">联系地址</w:t>
            </w:r>
            <w:r/>
          </w:p>
        </w:tc>
        <w:tc>
          <w:tcPr>
            <w:tcW w:w="2130" w:type="dxa"/>
            <w:vAlign w:val="center"/>
            <w:textDirection w:val="lrTb"/>
            <w:noWrap w:val="false"/>
          </w:tcPr>
          <w:p>
            <w:pPr>
              <w:rPr>
                <w:rFonts w:ascii="Calibri" w:hAnsi="Calibri"/>
                <w:szCs w:val="22"/>
              </w:rPr>
            </w:pPr>
            <w:r>
              <w:rPr>
                <w:rFonts w:ascii="Calibri" w:hAnsi="Calibri"/>
                <w:szCs w:val="22"/>
              </w:rPr>
            </w:r>
            <w:r/>
          </w:p>
        </w:tc>
        <w:tc>
          <w:tcPr>
            <w:tcW w:w="2131" w:type="dxa"/>
            <w:vAlign w:val="center"/>
            <w:textDirection w:val="lrTb"/>
            <w:noWrap w:val="false"/>
          </w:tcPr>
          <w:p>
            <w:pPr>
              <w:rPr>
                <w:rFonts w:ascii="Calibri" w:hAnsi="Calibri"/>
                <w:szCs w:val="22"/>
              </w:rPr>
            </w:pPr>
            <w:r>
              <w:rPr>
                <w:rFonts w:ascii="Calibri" w:hAnsi="Calibri"/>
                <w:szCs w:val="22"/>
              </w:rPr>
              <w:t xml:space="preserve">联系电话</w:t>
            </w:r>
            <w:r/>
          </w:p>
        </w:tc>
        <w:tc>
          <w:tcPr>
            <w:tcW w:w="3073" w:type="dxa"/>
            <w:textDirection w:val="lrTb"/>
            <w:noWrap w:val="false"/>
          </w:tcPr>
          <w:p>
            <w:pPr>
              <w:rPr>
                <w:rFonts w:ascii="Calibri" w:hAnsi="Calibri"/>
                <w:szCs w:val="22"/>
              </w:rPr>
            </w:pPr>
            <w:r>
              <w:rPr>
                <w:rFonts w:ascii="Calibri" w:hAnsi="Calibri"/>
                <w:szCs w:val="22"/>
              </w:rPr>
            </w:r>
            <w:r/>
          </w:p>
        </w:tc>
      </w:tr>
      <w:tr>
        <w:trPr>
          <w:trHeight w:val="1473"/>
        </w:trPr>
        <w:tc>
          <w:tcPr>
            <w:tcW w:w="2130" w:type="dxa"/>
            <w:vAlign w:val="center"/>
            <w:textDirection w:val="lrTb"/>
            <w:noWrap w:val="false"/>
          </w:tcPr>
          <w:p>
            <w:pPr>
              <w:rPr>
                <w:rFonts w:ascii="Calibri" w:hAnsi="Calibri"/>
                <w:szCs w:val="22"/>
              </w:rPr>
            </w:pPr>
            <w:r>
              <w:rPr>
                <w:rFonts w:ascii="Calibri" w:hAnsi="Calibri"/>
                <w:szCs w:val="22"/>
              </w:rPr>
              <w:t xml:space="preserve">诚信档案记录情况</w:t>
            </w:r>
            <w:r/>
          </w:p>
        </w:tc>
        <w:tc>
          <w:tcPr>
            <w:gridSpan w:val="3"/>
            <w:tcW w:w="7334" w:type="dxa"/>
            <w:textDirection w:val="lrTb"/>
            <w:noWrap w:val="false"/>
          </w:tcPr>
          <w:p>
            <w:pPr>
              <w:rPr>
                <w:rFonts w:ascii="Calibri" w:hAnsi="Calibri"/>
                <w:szCs w:val="22"/>
              </w:rPr>
            </w:pPr>
            <w:r>
              <w:rPr>
                <w:rFonts w:ascii="Calibri" w:hAnsi="Calibri"/>
                <w:szCs w:val="22"/>
              </w:rPr>
            </w:r>
            <w:r/>
          </w:p>
        </w:tc>
      </w:tr>
      <w:tr>
        <w:trPr>
          <w:trHeight w:val="7320"/>
        </w:trPr>
        <w:tc>
          <w:tcPr>
            <w:tcW w:w="2130" w:type="dxa"/>
            <w:vAlign w:val="center"/>
            <w:textDirection w:val="lrTb"/>
            <w:noWrap w:val="false"/>
          </w:tcPr>
          <w:p>
            <w:pPr>
              <w:rPr>
                <w:rFonts w:ascii="Calibri" w:hAnsi="Calibri"/>
                <w:szCs w:val="22"/>
              </w:rPr>
            </w:pPr>
            <w:r>
              <w:rPr>
                <w:rFonts w:ascii="Calibri" w:hAnsi="Calibri"/>
                <w:szCs w:val="22"/>
              </w:rPr>
              <w:t xml:space="preserve">信用承诺</w:t>
            </w:r>
            <w:r/>
          </w:p>
        </w:tc>
        <w:tc>
          <w:tcPr>
            <w:gridSpan w:val="3"/>
            <w:tcW w:w="7334" w:type="dxa"/>
            <w:textDirection w:val="lrTb"/>
            <w:noWrap w:val="false"/>
          </w:tcPr>
          <w:p>
            <w:pPr>
              <w:ind w:firstLine="420"/>
              <w:spacing w:line="360" w:lineRule="auto"/>
              <w:rPr>
                <w:rFonts w:ascii="Calibri" w:hAnsi="Calibri"/>
                <w:szCs w:val="22"/>
              </w:rPr>
            </w:pPr>
            <w:r>
              <w:rPr>
                <w:rFonts w:hint="eastAsia" w:ascii="Calibri" w:hAnsi="Calibri"/>
                <w:szCs w:val="22"/>
              </w:rPr>
              <w:t xml:space="preserve">我公司自愿参加贵中心（公司）组织的本次采购活动，严格遵守《中华人民政府采购法》及相关</w:t>
            </w:r>
            <w:r>
              <w:rPr>
                <w:rFonts w:hint="eastAsia" w:ascii="Calibri" w:hAnsi="Calibri"/>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spacing w:line="360" w:lineRule="auto"/>
              <w:rPr>
                <w:rFonts w:ascii="Calibri" w:hAnsi="Calibri"/>
                <w:szCs w:val="22"/>
              </w:rPr>
            </w:pPr>
            <w:r>
              <w:rPr>
                <w:rFonts w:ascii="Calibri" w:hAnsi="Calibri"/>
                <w:szCs w:val="22"/>
              </w:rPr>
            </w:r>
            <w:r/>
          </w:p>
          <w:p>
            <w:pPr>
              <w:ind w:right="420" w:firstLine="420"/>
              <w:jc w:val="right"/>
              <w:spacing w:line="360" w:lineRule="auto"/>
              <w:rPr>
                <w:rFonts w:ascii="Calibri" w:hAnsi="Calibri"/>
                <w:szCs w:val="22"/>
              </w:rPr>
            </w:pPr>
            <w:r>
              <w:rPr>
                <w:rFonts w:hint="eastAsia" w:ascii="Calibri" w:hAnsi="Calibri"/>
                <w:szCs w:val="22"/>
              </w:rPr>
              <w:t xml:space="preserve">供应商名称（盖章）：</w:t>
            </w:r>
            <w:r/>
          </w:p>
          <w:p>
            <w:pPr>
              <w:ind w:right="420" w:firstLine="420"/>
              <w:jc w:val="right"/>
              <w:spacing w:line="360" w:lineRule="auto"/>
              <w:rPr>
                <w:rFonts w:ascii="Calibri" w:hAnsi="Calibri"/>
                <w:szCs w:val="22"/>
              </w:rPr>
            </w:pPr>
            <w:r>
              <w:rPr>
                <w:rFonts w:hint="eastAsia" w:ascii="Calibri" w:hAnsi="Calibri"/>
                <w:szCs w:val="22"/>
              </w:rPr>
              <w:t xml:space="preserve">法定代表人（签字）：</w:t>
            </w:r>
            <w:r/>
          </w:p>
          <w:p>
            <w:pPr>
              <w:ind w:right="315" w:firstLine="420"/>
              <w:jc w:val="right"/>
              <w:spacing w:line="360" w:lineRule="auto"/>
              <w:rPr>
                <w:rFonts w:ascii="Calibri" w:hAnsi="Calibri"/>
                <w:szCs w:val="22"/>
              </w:rPr>
            </w:pPr>
            <w:r>
              <w:rPr>
                <w:rFonts w:hint="eastAsia" w:ascii="Calibri" w:hAnsi="Calibri"/>
                <w:szCs w:val="22"/>
              </w:rPr>
              <w:t xml:space="preserve">二</w:t>
            </w:r>
            <w:r>
              <w:rPr>
                <w:rFonts w:hint="eastAsia" w:ascii="宋体" w:hAnsi="宋体"/>
                <w:szCs w:val="22"/>
              </w:rPr>
              <w:t xml:space="preserve">0    年   月   日</w:t>
            </w:r>
            <w:r/>
          </w:p>
        </w:tc>
      </w:tr>
    </w:tbl>
    <w:p>
      <w:pPr>
        <w:pStyle w:val="684"/>
        <w:rPr>
          <w:rFonts w:ascii="宋体" w:hAnsi="宋体" w:eastAsia="宋体" w:cs="宋体"/>
          <w:sz w:val="21"/>
          <w:szCs w:val="21"/>
        </w:rPr>
      </w:pPr>
      <w:r>
        <w:rPr>
          <w:rFonts w:hint="eastAsia" w:ascii="宋体" w:hAnsi="宋体" w:eastAsia="宋体" w:cs="宋体"/>
          <w:sz w:val="21"/>
          <w:szCs w:val="21"/>
        </w:rPr>
        <w:t xml:space="preserve">注：①供应商在中标（成交）后，应按采购文件要求，将上述由信用承诺书替代的证明材料</w:t>
      </w:r>
      <w:r>
        <w:rPr>
          <w:rFonts w:hint="eastAsia" w:ascii="宋体" w:hAnsi="宋体" w:eastAsia="宋体" w:cs="宋体"/>
          <w:sz w:val="21"/>
          <w:szCs w:val="21"/>
        </w:rPr>
        <w:t xml:space="preserve">（一式</w:t>
      </w:r>
      <w:r>
        <w:rPr>
          <w:rFonts w:hint="eastAsia" w:ascii="宋体" w:hAnsi="宋体" w:eastAsia="宋体" w:cs="宋体"/>
          <w:sz w:val="21"/>
          <w:szCs w:val="21"/>
        </w:rPr>
        <w:t xml:space="preserve">三</w:t>
      </w:r>
      <w:r>
        <w:rPr>
          <w:rFonts w:hint="eastAsia" w:ascii="宋体" w:hAnsi="宋体" w:eastAsia="宋体" w:cs="宋体"/>
          <w:sz w:val="21"/>
          <w:szCs w:val="21"/>
        </w:rPr>
        <w:t xml:space="preserve">份</w:t>
      </w:r>
      <w:r>
        <w:rPr>
          <w:rFonts w:hint="eastAsia" w:ascii="宋体" w:hAnsi="宋体" w:eastAsia="宋体" w:cs="宋体"/>
          <w:sz w:val="21"/>
          <w:szCs w:val="21"/>
        </w:rPr>
        <w:t xml:space="preserve">并装订</w:t>
      </w:r>
      <w:r>
        <w:rPr>
          <w:rFonts w:hint="eastAsia" w:ascii="宋体" w:hAnsi="宋体" w:eastAsia="宋体" w:cs="宋体"/>
          <w:sz w:val="21"/>
          <w:szCs w:val="21"/>
        </w:rPr>
        <w:t xml:space="preserve">）</w:t>
      </w:r>
      <w:r>
        <w:rPr>
          <w:rFonts w:hint="eastAsia" w:ascii="宋体" w:hAnsi="宋体" w:eastAsia="宋体" w:cs="宋体"/>
          <w:sz w:val="21"/>
          <w:szCs w:val="21"/>
        </w:rPr>
        <w:t xml:space="preserve">提交采购人或采购代理机构核验。经核验无误后，由采购人或采购代理机构发出中标（成交）通知书。②供应商对信用承诺内容的真实性、合法性、有效性负责。如作出虚假信用承诺，视同为“提供虚假材料谋取中标、成交”的违法行为。经调查核实后，按照《政府采购法》第七十七条规定处理。③具体内容详见宁财购通【2021】5号文。</w:t>
      </w:r>
      <w:r/>
    </w:p>
    <w:p>
      <w:pPr>
        <w:jc w:val="left"/>
        <w:widowControl/>
        <w:rPr>
          <w:rFonts w:ascii="宋体" w:cs="宋体"/>
          <w:b/>
          <w:szCs w:val="21"/>
          <w:lang w:val="zh-CN"/>
        </w:rPr>
      </w:pPr>
      <w:r>
        <w:rPr>
          <w:rFonts w:ascii="宋体" w:cs="宋体"/>
          <w:b/>
          <w:szCs w:val="21"/>
          <w:lang w:val="zh-CN"/>
        </w:rPr>
        <w:br w:type="page" w:clear="all"/>
      </w:r>
      <w:r/>
    </w:p>
    <w:p>
      <w:pPr>
        <w:jc w:val="left"/>
        <w:spacing w:line="240" w:lineRule="atLeast"/>
        <w:widowControl/>
        <w:rPr>
          <w:rFonts w:ascii="宋体" w:cs="宋体"/>
          <w:b/>
          <w:szCs w:val="21"/>
          <w:lang w:val="zh-CN"/>
        </w:rPr>
      </w:pPr>
      <w:r>
        <w:rPr>
          <w:rFonts w:hint="eastAsia" w:ascii="宋体" w:cs="宋体"/>
          <w:b/>
          <w:szCs w:val="21"/>
          <w:lang w:val="zh-CN"/>
        </w:rPr>
        <w:t xml:space="preserve">目录五、分项报价表格式</w:t>
      </w:r>
      <w:r/>
    </w:p>
    <w:p>
      <w:pPr>
        <w:ind w:left="420"/>
        <w:jc w:val="center"/>
        <w:spacing w:line="360" w:lineRule="auto"/>
        <w:widowControl/>
        <w:outlineLvl w:val="0"/>
      </w:pPr>
      <w:r>
        <w:rPr>
          <w:rFonts w:hint="eastAsia" w:ascii="黑体" w:hAnsi="宋体" w:eastAsia="黑体" w:cs="宋体"/>
          <w:sz w:val="36"/>
          <w:szCs w:val="36"/>
          <w:lang w:val="zh-CN"/>
        </w:rPr>
        <w:t xml:space="preserve">分项报价表</w:t>
      </w:r>
      <w:r/>
    </w:p>
    <w:p>
      <w:pPr>
        <w:pStyle w:val="1014"/>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项目名称：</w:t>
      </w:r>
      <w:r>
        <w:rPr>
          <w:rFonts w:hint="eastAsia" w:ascii="Times New Roman" w:hAnsi="Times New Roman" w:eastAsia="宋体" w:cs="Times New Roman"/>
          <w:sz w:val="21"/>
          <w:szCs w:val="24"/>
          <w:lang w:val="en-US"/>
        </w:rPr>
        <w:t xml:space="preserve">                                            </w:t>
      </w:r>
      <w:r>
        <w:rPr>
          <w:rFonts w:hint="eastAsia" w:ascii="Times New Roman" w:hAnsi="Times New Roman" w:eastAsia="宋体" w:cs="Times New Roman"/>
          <w:sz w:val="21"/>
          <w:szCs w:val="24"/>
          <w:lang w:val="en-US"/>
        </w:rPr>
        <w:t xml:space="preserve">项目编号：</w:t>
      </w:r>
      <w:r/>
    </w:p>
    <w:tbl>
      <w:tblPr>
        <w:tblW w:w="10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5"/>
        <w:gridCol w:w="929"/>
        <w:gridCol w:w="1714"/>
        <w:gridCol w:w="930"/>
        <w:gridCol w:w="1258"/>
        <w:gridCol w:w="1258"/>
        <w:gridCol w:w="1259"/>
        <w:gridCol w:w="1258"/>
        <w:gridCol w:w="1258"/>
      </w:tblGrid>
      <w:tr>
        <w:trPr>
          <w:jc w:val="center"/>
          <w:trHeight w:val="679"/>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序号</w:t>
            </w:r>
            <w:r/>
          </w:p>
        </w:tc>
        <w:tc>
          <w:tcPr>
            <w:tcBorders>
              <w:top w:val="single" w:color="auto" w:sz="4" w:space="0"/>
              <w:left w:val="single" w:color="auto" w:sz="4" w:space="0"/>
              <w:right w:val="single" w:color="auto" w:sz="4" w:space="0"/>
            </w:tcBorders>
            <w:tcW w:w="929" w:type="dxa"/>
            <w:vAlign w:val="center"/>
            <w:textDirection w:val="lrTb"/>
            <w:noWrap w:val="false"/>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名称</w:t>
            </w:r>
            <w:r/>
          </w:p>
        </w:tc>
        <w:tc>
          <w:tcPr>
            <w:tcBorders>
              <w:top w:val="single" w:color="auto" w:sz="4" w:space="0"/>
              <w:left w:val="single" w:color="auto" w:sz="4" w:space="0"/>
              <w:right w:val="single" w:color="auto" w:sz="4" w:space="0"/>
            </w:tcBorders>
            <w:tcW w:w="1714" w:type="dxa"/>
            <w:vAlign w:val="center"/>
            <w:textDirection w:val="lrTb"/>
            <w:noWrap w:val="false"/>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品牌、规格或型号或分项目</w:t>
            </w:r>
            <w:r/>
          </w:p>
        </w:tc>
        <w:tc>
          <w:tcPr>
            <w:tcBorders>
              <w:top w:val="single" w:color="auto" w:sz="4" w:space="0"/>
              <w:left w:val="single" w:color="auto" w:sz="4" w:space="0"/>
              <w:right w:val="single" w:color="auto" w:sz="4" w:space="0"/>
            </w:tcBorders>
            <w:tcW w:w="930"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数量</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单价（元）</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总价（元）</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是否属于中、小和微型企业的产品</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是否属于残疾人福利单位的产品</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是否属于监狱企业的产品</w:t>
            </w:r>
            <w:r/>
          </w:p>
        </w:tc>
      </w:tr>
      <w:tr>
        <w:trPr>
          <w:jc w:val="center"/>
          <w:trHeight w:val="219"/>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929"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714"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930"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30"/>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929"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714"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930"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19"/>
        </w:trPr>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929"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714"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930"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319"/>
        </w:trPr>
        <w:tc>
          <w:tcPr>
            <w:gridSpan w:val="2"/>
            <w:tcBorders>
              <w:top w:val="single" w:color="auto" w:sz="4" w:space="0"/>
              <w:left w:val="single" w:color="auto" w:sz="4" w:space="0"/>
              <w:bottom w:val="single" w:color="auto" w:sz="4" w:space="0"/>
              <w:right w:val="single" w:color="auto" w:sz="4" w:space="0"/>
            </w:tcBorders>
            <w:tcW w:w="1914" w:type="dxa"/>
            <w:vAlign w:val="center"/>
            <w:textDirection w:val="lrTb"/>
            <w:noWrap w:val="false"/>
          </w:tcPr>
          <w:p>
            <w:pPr>
              <w:pStyle w:val="1014"/>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总价</w:t>
            </w:r>
            <w:r>
              <w:rPr>
                <w:rFonts w:ascii="Times New Roman" w:hAnsi="Times New Roman" w:eastAsia="宋体" w:cs="Times New Roman"/>
                <w:sz w:val="21"/>
                <w:szCs w:val="24"/>
                <w:lang w:val="en-US"/>
              </w:rPr>
              <w:t xml:space="preserve">小计</w:t>
            </w:r>
            <w:r>
              <w:rPr>
                <w:rFonts w:hint="eastAsia" w:ascii="Times New Roman" w:hAnsi="Times New Roman" w:eastAsia="宋体" w:cs="Times New Roman"/>
                <w:sz w:val="21"/>
                <w:szCs w:val="24"/>
                <w:lang w:val="en-US"/>
              </w:rPr>
              <w:t xml:space="preserve">：</w:t>
            </w:r>
            <w:r/>
          </w:p>
        </w:tc>
        <w:tc>
          <w:tcPr>
            <w:gridSpan w:val="7"/>
            <w:tcBorders>
              <w:left w:val="single" w:color="auto" w:sz="4" w:space="0"/>
              <w:right w:val="single" w:color="auto" w:sz="4" w:space="0"/>
            </w:tcBorders>
            <w:tcW w:w="8935" w:type="dxa"/>
            <w:vAlign w:val="center"/>
            <w:textDirection w:val="lrTb"/>
            <w:noWrap w:val="false"/>
          </w:tcPr>
          <w:p>
            <w:pPr>
              <w:pStyle w:val="1014"/>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bl>
    <w:p>
      <w:pPr>
        <w:pStyle w:val="1014"/>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供应商名称：</w:t>
      </w:r>
      <w:r>
        <w:rPr>
          <w:rFonts w:ascii="Times New Roman" w:hAnsi="Times New Roman" w:eastAsia="宋体" w:cs="Times New Roman"/>
          <w:sz w:val="21"/>
          <w:szCs w:val="24"/>
          <w:u w:val="single"/>
          <w:lang w:val="en-US"/>
        </w:rPr>
        <w:t xml:space="preserve">                                  </w:t>
      </w:r>
      <w:r>
        <w:rPr>
          <w:rFonts w:hint="eastAsia" w:ascii="Times New Roman" w:hAnsi="Times New Roman" w:eastAsia="宋体" w:cs="Times New Roman"/>
          <w:sz w:val="21"/>
          <w:szCs w:val="24"/>
          <w:lang w:val="en-US"/>
        </w:rPr>
        <w:t xml:space="preserve">（盖章）</w:t>
      </w:r>
      <w:r/>
    </w:p>
    <w:p>
      <w:pPr>
        <w:ind w:left="473" w:hanging="473"/>
        <w:spacing w:line="360" w:lineRule="auto"/>
        <w:rPr>
          <w:rFonts w:ascii="宋体" w:hAnsi="宋体"/>
          <w:bCs/>
        </w:rPr>
      </w:pPr>
      <w:r>
        <w:rPr>
          <w:rFonts w:hint="eastAsia"/>
        </w:rPr>
        <w:t xml:space="preserve">注：</w:t>
      </w:r>
      <w:r>
        <w:t xml:space="preserve"> 1</w:t>
      </w:r>
      <w:r>
        <w:rPr>
          <w:rFonts w:hint="eastAsia"/>
        </w:rPr>
        <w:t xml:space="preserve">、投标人按“</w:t>
      </w:r>
      <w:r>
        <w:rPr>
          <w:rFonts w:hint="eastAsia"/>
          <w:bCs/>
        </w:rPr>
        <w:t xml:space="preserve">分项报价明细表”的格式</w:t>
      </w:r>
      <w:r>
        <w:rPr>
          <w:rFonts w:hint="eastAsia"/>
        </w:rPr>
        <w:t xml:space="preserve">详细报出投标单价的各个组成部分的报价，如需增加内容，请自行增加。</w:t>
      </w:r>
      <w:r/>
    </w:p>
    <w:p>
      <w:pPr>
        <w:numPr>
          <w:ilvl w:val="0"/>
          <w:numId w:val="9"/>
        </w:numPr>
        <w:spacing w:line="360" w:lineRule="auto"/>
        <w:rPr>
          <w:bCs/>
        </w:rPr>
      </w:pPr>
      <w:r>
        <w:rPr>
          <w:rFonts w:hint="eastAsia"/>
        </w:rPr>
        <w:t xml:space="preserve">“</w:t>
      </w:r>
      <w:r>
        <w:rPr>
          <w:rFonts w:hint="eastAsia"/>
          <w:bCs/>
        </w:rPr>
        <w:t xml:space="preserve">分项报价明细表”分项报价合计应当与“开标一览表”报价合计一致。</w:t>
      </w:r>
      <w:r/>
    </w:p>
    <w:p>
      <w:pPr>
        <w:numPr>
          <w:ilvl w:val="0"/>
          <w:numId w:val="9"/>
        </w:numPr>
        <w:spacing w:line="360" w:lineRule="auto"/>
      </w:pPr>
      <w:r>
        <w:rPr>
          <w:rFonts w:hint="eastAsia"/>
        </w:rPr>
        <w:t xml:space="preserve">在“是否属于中、小和微型企业的产品”、</w:t>
      </w:r>
      <w:r>
        <w:rPr>
          <w:rFonts w:hint="eastAsia"/>
        </w:rPr>
        <w:t xml:space="preserve"> </w:t>
      </w:r>
      <w:r>
        <w:rPr>
          <w:rFonts w:hint="eastAsia"/>
        </w:rPr>
        <w:t xml:space="preserve">“是否属于残疾人福利单位的产品”、</w:t>
      </w:r>
      <w:r>
        <w:rPr>
          <w:rFonts w:hint="eastAsia"/>
        </w:rPr>
        <w:t xml:space="preserve"> </w:t>
      </w:r>
      <w:r>
        <w:rPr>
          <w:rFonts w:hint="eastAsia"/>
        </w:rPr>
        <w:t xml:space="preserve">“是否属于监狱企业的产品”栏内，填写“是”或“否”。</w:t>
      </w:r>
      <w:r/>
    </w:p>
    <w:p>
      <w:r/>
      <w:r/>
    </w:p>
    <w:p>
      <w:pPr>
        <w:jc w:val="left"/>
        <w:spacing w:line="360" w:lineRule="auto"/>
        <w:widowControl/>
        <w:rPr>
          <w:rFonts w:ascii="宋体" w:cs="宋体"/>
          <w:b/>
          <w:szCs w:val="21"/>
          <w:lang w:val="zh-CN"/>
        </w:rPr>
      </w:pPr>
      <w:r>
        <w:rPr>
          <w:rFonts w:hint="eastAsia" w:ascii="宋体" w:cs="宋体"/>
          <w:b/>
          <w:szCs w:val="21"/>
          <w:lang w:val="zh-CN"/>
        </w:rPr>
        <w:t xml:space="preserve">目录六、技术条款偏离表格式</w:t>
      </w:r>
      <w:r/>
    </w:p>
    <w:p>
      <w:pPr>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技术条款偏离表</w:t>
      </w:r>
      <w:r/>
    </w:p>
    <w:tbl>
      <w:tblPr>
        <w:tblW w:w="0" w:type="auto"/>
        <w:jc w:val="center"/>
        <w:tblLayout w:type="fixed"/>
        <w:tblCellMar>
          <w:left w:w="0" w:type="dxa"/>
          <w:right w:w="0" w:type="dxa"/>
        </w:tblCellMar>
        <w:tblLook w:val="0000" w:firstRow="0" w:lastRow="0" w:firstColumn="0" w:lastColumn="0" w:noHBand="0" w:noVBand="0"/>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cs="宋体"/>
                <w:szCs w:val="21"/>
                <w:lang w:val="zh-CN"/>
              </w:rPr>
            </w:pPr>
            <w:r>
              <w:rPr>
                <w:rFonts w:hint="eastAsia" w:ascii="宋体" w:cs="宋体"/>
                <w:szCs w:val="21"/>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cs="宋体"/>
                <w:szCs w:val="21"/>
                <w:lang w:val="zh-CN"/>
              </w:rPr>
            </w:pPr>
            <w:r>
              <w:rPr>
                <w:rFonts w:hint="eastAsia" w:ascii="宋体" w:cs="宋体"/>
                <w:szCs w:val="21"/>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bl>
    <w:p>
      <w:pPr>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（盖章）</w:t>
      </w:r>
      <w:r/>
    </w:p>
    <w:p>
      <w:pPr>
        <w:jc w:val="left"/>
        <w:spacing w:line="360" w:lineRule="auto"/>
        <w:widowControl/>
        <w:rPr>
          <w:rFonts w:cs="宋体"/>
          <w:szCs w:val="21"/>
          <w:lang w:val="zh-CN"/>
        </w:rPr>
      </w:pPr>
      <w:r>
        <w:rPr>
          <w:rFonts w:hint="eastAsia" w:cs="宋体"/>
          <w:szCs w:val="21"/>
          <w:lang w:val="zh-CN"/>
        </w:rPr>
        <w:t xml:space="preserve">说明：</w:t>
      </w:r>
      <w:r>
        <w:rPr>
          <w:rFonts w:hint="eastAsia" w:ascii="宋体" w:hAnsi="宋体" w:cs="宋体"/>
          <w:szCs w:val="21"/>
          <w:lang w:val="zh-CN"/>
        </w:rPr>
        <w:t xml:space="preserve">如果行数不够，请自行增加。</w:t>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ascii="宋体" w:cs="宋体"/>
          <w:b/>
          <w:szCs w:val="21"/>
          <w:lang w:val="zh-CN"/>
        </w:rPr>
        <w:br w:type="page" w:clear="all"/>
      </w:r>
      <w:r/>
    </w:p>
    <w:p>
      <w:pPr>
        <w:jc w:val="left"/>
        <w:spacing w:line="360" w:lineRule="auto"/>
        <w:widowControl/>
        <w:rPr>
          <w:rFonts w:ascii="宋体" w:cs="宋体"/>
          <w:b/>
          <w:szCs w:val="21"/>
          <w:lang w:val="zh-CN"/>
        </w:rPr>
      </w:pPr>
      <w:r>
        <w:rPr>
          <w:rFonts w:hint="eastAsia" w:ascii="宋体" w:cs="宋体"/>
          <w:b/>
          <w:szCs w:val="21"/>
          <w:lang w:val="zh-CN"/>
        </w:rPr>
        <w:t xml:space="preserve">目录七、商务条款偏离表格式</w:t>
      </w:r>
      <w:r/>
    </w:p>
    <w:p>
      <w:pPr>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商务条款偏离表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项目编号：</w:t>
            </w:r>
            <w:r/>
          </w:p>
        </w:tc>
      </w:tr>
      <w:tr>
        <w:trPr>
          <w:jc w:val="center"/>
          <w:trHeight w:val="284"/>
        </w:trPr>
        <w:tc>
          <w:tcPr>
            <w:tcW w:w="651"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序号</w:t>
            </w:r>
            <w:r/>
          </w:p>
        </w:tc>
        <w:tc>
          <w:tcPr>
            <w:tcW w:w="1620"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招标文件条目号</w:t>
            </w:r>
            <w:r/>
          </w:p>
        </w:tc>
        <w:tc>
          <w:tcPr>
            <w:tcW w:w="2700"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招标文件要求的商务条款</w:t>
            </w:r>
            <w:r/>
          </w:p>
        </w:tc>
        <w:tc>
          <w:tcPr>
            <w:gridSpan w:val="2"/>
            <w:tcW w:w="2873"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投标响应</w:t>
            </w:r>
            <w:r/>
          </w:p>
        </w:tc>
        <w:tc>
          <w:tcPr>
            <w:tcW w:w="1372"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偏离</w:t>
            </w:r>
            <w:r/>
          </w:p>
        </w:tc>
      </w:tr>
      <w:tr>
        <w:trPr>
          <w:jc w:val="center"/>
          <w:trHeight w:val="284"/>
        </w:trPr>
        <w:tc>
          <w:tcPr>
            <w:tcW w:w="651"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70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873"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Pr>
        <w:tc>
          <w:tcPr>
            <w:tcW w:w="651"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1620"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2700"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gridSpan w:val="2"/>
            <w:tcW w:w="2873"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1372" w:type="dxa"/>
            <w:vAlign w:val="center"/>
            <w:textDirection w:val="lrTb"/>
            <w:noWrap w:val="false"/>
          </w:tcPr>
          <w:p>
            <w:pPr>
              <w:jc w:val="left"/>
              <w:spacing w:line="320" w:lineRule="exact"/>
              <w:widowControl/>
              <w:rPr>
                <w:rFonts w:ascii="宋体" w:cs="Arial"/>
                <w:szCs w:val="21"/>
              </w:rPr>
            </w:pPr>
            <w:r>
              <w:rPr>
                <w:rFonts w:ascii="宋体" w:cs="Arial"/>
                <w:szCs w:val="21"/>
              </w:rPr>
            </w:r>
            <w:r/>
          </w:p>
        </w:tc>
      </w:tr>
    </w:tbl>
    <w:p>
      <w:pPr>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（盖章）</w:t>
      </w:r>
      <w:r/>
    </w:p>
    <w:p>
      <w:pPr>
        <w:jc w:val="left"/>
        <w:spacing w:line="360" w:lineRule="auto"/>
        <w:widowControl/>
        <w:rPr>
          <w:rFonts w:ascii="宋体" w:cs="宋体"/>
          <w:szCs w:val="21"/>
          <w:lang w:val="zh-CN"/>
        </w:rPr>
      </w:pPr>
      <w:r>
        <w:rPr>
          <w:rFonts w:hint="eastAsia" w:ascii="宋体" w:hAnsi="宋体" w:cs="宋体"/>
          <w:szCs w:val="21"/>
          <w:lang w:val="zh-CN"/>
        </w:rPr>
        <w:t xml:space="preserve">说明：如果行数不够，请自行增加。</w:t>
      </w:r>
      <w:r/>
    </w:p>
    <w:p>
      <w:pPr>
        <w:jc w:val="center"/>
        <w:spacing w:line="240" w:lineRule="atLeast"/>
      </w:pPr>
      <w:r/>
      <w:r/>
    </w:p>
    <w:p>
      <w:pPr>
        <w:spacing w:line="240" w:lineRule="atLeast"/>
        <w:rPr>
          <w:b/>
        </w:rPr>
      </w:pPr>
      <w:r>
        <w:rPr>
          <w:b/>
        </w:rPr>
      </w:r>
      <w:r/>
    </w:p>
    <w:p>
      <w:pPr>
        <w:spacing w:line="240" w:lineRule="atLeast"/>
        <w:rPr>
          <w:b/>
        </w:rPr>
      </w:pPr>
      <w:r>
        <w:rPr>
          <w:rFonts w:hint="eastAsia"/>
          <w:b/>
        </w:rPr>
        <w:t xml:space="preserve">目录八、项目集成（实施）方案（格式自拟）</w:t>
      </w:r>
      <w:r/>
    </w:p>
    <w:p>
      <w:pPr>
        <w:spacing w:line="240" w:lineRule="atLeast"/>
        <w:rPr>
          <w:b/>
        </w:rPr>
      </w:pPr>
      <w:r>
        <w:rPr>
          <w:b/>
        </w:rPr>
      </w:r>
      <w:r/>
    </w:p>
    <w:p>
      <w:pPr>
        <w:spacing w:line="240" w:lineRule="atLeast"/>
        <w:rPr>
          <w:b/>
        </w:rPr>
      </w:pPr>
      <w:r>
        <w:rPr>
          <w:b/>
        </w:rPr>
      </w:r>
      <w:r/>
    </w:p>
    <w:p>
      <w:pPr>
        <w:spacing w:line="240" w:lineRule="atLeast"/>
        <w:rPr>
          <w:b/>
        </w:rPr>
      </w:pPr>
      <w:r>
        <w:rPr>
          <w:rFonts w:hint="eastAsia"/>
          <w:b/>
        </w:rPr>
        <w:t xml:space="preserve">目录九、服务与承诺（格式自拟）</w:t>
      </w:r>
      <w:r/>
    </w:p>
    <w:p>
      <w:pPr>
        <w:spacing w:line="240" w:lineRule="atLeast"/>
        <w:rPr>
          <w:rFonts w:ascii="黑体" w:hAnsi="宋体" w:eastAsia="黑体" w:cs="宋体"/>
          <w:sz w:val="36"/>
          <w:szCs w:val="36"/>
          <w:lang w:val="zh-CN"/>
        </w:rPr>
      </w:pPr>
      <w:r>
        <w:rPr>
          <w:rFonts w:ascii="黑体" w:hAnsi="宋体" w:eastAsia="黑体" w:cs="宋体"/>
          <w:sz w:val="36"/>
          <w:szCs w:val="36"/>
          <w:lang w:val="zh-CN"/>
        </w:rPr>
      </w:r>
      <w:r/>
    </w:p>
    <w:p>
      <w:pPr>
        <w:spacing w:line="240" w:lineRule="atLeast"/>
        <w:rPr>
          <w:b/>
        </w:rPr>
      </w:pPr>
      <w:r>
        <w:rPr>
          <w:rFonts w:hint="eastAsia"/>
          <w:b/>
        </w:rPr>
        <w:t xml:space="preserve">目录十、投标需要的其他证明文件、列表及材料（格式自拟）</w:t>
      </w:r>
      <w:r/>
    </w:p>
    <w:p>
      <w:pPr>
        <w:spacing w:line="240" w:lineRule="atLeast"/>
        <w:rPr>
          <w:b/>
        </w:rPr>
      </w:pPr>
      <w:r>
        <w:rPr>
          <w:b/>
        </w:rPr>
      </w:r>
      <w:r/>
    </w:p>
    <w:p>
      <w:pPr>
        <w:spacing w:before="50" w:after="50" w:line="360" w:lineRule="auto"/>
        <w:rPr>
          <w:b/>
        </w:rPr>
      </w:pPr>
      <w:r>
        <w:rPr>
          <w:b/>
        </w:rPr>
      </w:r>
      <w:r/>
    </w:p>
    <w:p>
      <w:pPr>
        <w:jc w:val="left"/>
        <w:widowControl/>
        <w:rPr>
          <w:b/>
        </w:rPr>
      </w:pPr>
      <w:r>
        <w:rPr>
          <w:b/>
        </w:rPr>
        <w:br w:type="page" w:clear="all"/>
      </w:r>
      <w:r/>
    </w:p>
    <w:p>
      <w:pPr>
        <w:spacing w:before="50" w:after="50" w:line="360" w:lineRule="auto"/>
        <w:rPr>
          <w:b/>
        </w:rPr>
      </w:pPr>
      <w:r>
        <w:rPr>
          <w:rFonts w:hint="eastAsia"/>
          <w:b/>
        </w:rPr>
        <w:t xml:space="preserve">目录十一、资格性和符合性审查响应对照表</w:t>
      </w:r>
      <w:r/>
    </w:p>
    <w:p>
      <w:pPr>
        <w:jc w:val="center"/>
        <w:spacing w:before="50" w:after="50" w:line="360" w:lineRule="auto"/>
        <w:rPr>
          <w:rFonts w:ascii="黑体" w:eastAsia="黑体"/>
          <w:sz w:val="36"/>
          <w:szCs w:val="36"/>
        </w:rPr>
      </w:pPr>
      <w:r>
        <w:rPr>
          <w:rFonts w:hint="eastAsia" w:ascii="黑体" w:eastAsia="黑体"/>
          <w:sz w:val="36"/>
          <w:szCs w:val="36"/>
        </w:rPr>
        <w:t xml:space="preserve">资格性和符合性审查响应对照表</w:t>
      </w:r>
      <w:r/>
    </w:p>
    <w:p>
      <w:pPr>
        <w:ind w:firstLine="206"/>
        <w:spacing w:before="50" w:after="50" w:line="360" w:lineRule="auto"/>
        <w:rPr>
          <w:u w:val="single"/>
        </w:rPr>
      </w:pPr>
      <w:r>
        <w:rPr>
          <w:rFonts w:hint="eastAsia"/>
        </w:rPr>
        <w:t xml:space="preserve">项目名称：</w:t>
      </w:r>
      <w:r>
        <w:rPr>
          <w:rFonts w:hint="eastAsia"/>
        </w:rPr>
        <w:t xml:space="preserve">                                                 </w:t>
      </w:r>
      <w:r>
        <w:rPr>
          <w:rFonts w:hint="eastAsia"/>
        </w:rPr>
        <w:t xml:space="preserve">项目编号：</w:t>
      </w:r>
      <w:r/>
    </w:p>
    <w:tbl>
      <w:tblPr>
        <w:tblW w:w="99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46"/>
        <w:gridCol w:w="4094"/>
        <w:gridCol w:w="2808"/>
        <w:gridCol w:w="2352"/>
      </w:tblGrid>
      <w:tr>
        <w:trPr>
          <w:trHeight w:val="84"/>
        </w:trPr>
        <w:tc>
          <w:tcPr>
            <w:tcW w:w="646" w:type="dxa"/>
            <w:vAlign w:val="center"/>
            <w:textDirection w:val="lrTb"/>
            <w:noWrap w:val="false"/>
          </w:tcPr>
          <w:p>
            <w:pPr>
              <w:jc w:val="center"/>
              <w:spacing w:line="340" w:lineRule="exact"/>
            </w:pPr>
            <w:r>
              <w:rPr>
                <w:rFonts w:hint="eastAsia"/>
              </w:rPr>
              <w:t xml:space="preserve">序号</w:t>
            </w:r>
            <w:r/>
          </w:p>
        </w:tc>
        <w:tc>
          <w:tcPr>
            <w:tcW w:w="4094" w:type="dxa"/>
            <w:vAlign w:val="center"/>
            <w:textDirection w:val="lrTb"/>
            <w:noWrap w:val="false"/>
          </w:tcPr>
          <w:p>
            <w:pPr>
              <w:jc w:val="center"/>
              <w:spacing w:line="340" w:lineRule="exact"/>
              <w:rPr>
                <w:b/>
              </w:rPr>
            </w:pPr>
            <w:r>
              <w:rPr>
                <w:rFonts w:hint="eastAsia"/>
                <w:b/>
              </w:rPr>
              <w:t xml:space="preserve">资格性审查响应内容</w:t>
            </w:r>
            <w:r/>
          </w:p>
        </w:tc>
        <w:tc>
          <w:tcPr>
            <w:tcW w:w="2808" w:type="dxa"/>
            <w:vAlign w:val="center"/>
            <w:textDirection w:val="lrTb"/>
            <w:noWrap w:val="false"/>
          </w:tcPr>
          <w:p>
            <w:pPr>
              <w:jc w:val="center"/>
              <w:spacing w:line="340" w:lineRule="exact"/>
            </w:pPr>
            <w:r>
              <w:rPr>
                <w:rFonts w:hint="eastAsia"/>
              </w:rPr>
              <w:t xml:space="preserve">是否响应（填是或者否）</w:t>
            </w:r>
            <w:r/>
          </w:p>
        </w:tc>
        <w:tc>
          <w:tcPr>
            <w:tcW w:w="2352" w:type="dxa"/>
            <w:vAlign w:val="center"/>
            <w:textDirection w:val="lrTb"/>
            <w:noWrap w:val="false"/>
          </w:tcPr>
          <w:p>
            <w:pPr>
              <w:spacing w:line="340" w:lineRule="exact"/>
            </w:pPr>
            <w:r>
              <w:rPr>
                <w:rFonts w:hint="eastAsia"/>
              </w:rPr>
              <w:t xml:space="preserve">投标文件中的页码位置</w:t>
            </w:r>
            <w:r/>
          </w:p>
        </w:tc>
      </w:tr>
      <w:tr>
        <w:trPr>
          <w:trHeight w:val="70"/>
        </w:trPr>
        <w:tc>
          <w:tcPr>
            <w:tcW w:w="646" w:type="dxa"/>
            <w:vAlign w:val="center"/>
            <w:textDirection w:val="lrTb"/>
            <w:noWrap w:val="false"/>
          </w:tcPr>
          <w:p>
            <w:pPr>
              <w:spacing w:line="340" w:lineRule="exact"/>
            </w:pPr>
            <w:r>
              <w:rPr>
                <w:rFonts w:hint="eastAsia"/>
              </w:rPr>
              <w:t xml:space="preserve">1</w:t>
            </w:r>
            <w:r/>
          </w:p>
        </w:tc>
        <w:tc>
          <w:tcPr>
            <w:tcW w:w="4094" w:type="dxa"/>
            <w:vAlign w:val="center"/>
            <w:textDirection w:val="lrTb"/>
            <w:noWrap w:val="false"/>
          </w:tcPr>
          <w:p>
            <w:pPr>
              <w:spacing w:line="340" w:lineRule="exact"/>
            </w:pPr>
            <w:r/>
            <w:r/>
          </w:p>
        </w:tc>
        <w:tc>
          <w:tcPr>
            <w:tcW w:w="2808" w:type="dxa"/>
            <w:vAlign w:val="center"/>
            <w:textDirection w:val="lrTb"/>
            <w:noWrap w:val="false"/>
          </w:tcPr>
          <w:p>
            <w:pPr>
              <w:spacing w:line="340" w:lineRule="exact"/>
            </w:pPr>
            <w:r/>
            <w:r/>
          </w:p>
        </w:tc>
        <w:tc>
          <w:tcPr>
            <w:tcW w:w="2352" w:type="dxa"/>
            <w:vAlign w:val="center"/>
            <w:textDirection w:val="lrTb"/>
            <w:noWrap w:val="false"/>
          </w:tcPr>
          <w:p>
            <w:pPr>
              <w:spacing w:line="340" w:lineRule="exact"/>
            </w:pPr>
            <w:r/>
            <w:r/>
          </w:p>
        </w:tc>
      </w:tr>
      <w:tr>
        <w:trPr>
          <w:trHeight w:val="70"/>
        </w:trPr>
        <w:tc>
          <w:tcPr>
            <w:tcW w:w="646" w:type="dxa"/>
            <w:vAlign w:val="center"/>
            <w:textDirection w:val="lrTb"/>
            <w:noWrap w:val="false"/>
          </w:tcPr>
          <w:p>
            <w:pPr>
              <w:spacing w:line="340" w:lineRule="exact"/>
            </w:pPr>
            <w:r>
              <w:rPr>
                <w:rFonts w:hint="eastAsia"/>
              </w:rPr>
              <w:t xml:space="preserve">2</w:t>
            </w:r>
            <w:r/>
          </w:p>
        </w:tc>
        <w:tc>
          <w:tcPr>
            <w:tcW w:w="4094" w:type="dxa"/>
            <w:vAlign w:val="center"/>
            <w:textDirection w:val="lrTb"/>
            <w:noWrap w:val="false"/>
          </w:tcPr>
          <w:p>
            <w:pPr>
              <w:spacing w:line="340" w:lineRule="exact"/>
            </w:pPr>
            <w:r/>
            <w:r/>
          </w:p>
        </w:tc>
        <w:tc>
          <w:tcPr>
            <w:tcW w:w="2808" w:type="dxa"/>
            <w:vAlign w:val="center"/>
            <w:textDirection w:val="lrTb"/>
            <w:noWrap w:val="false"/>
          </w:tcPr>
          <w:p>
            <w:pPr>
              <w:spacing w:line="340" w:lineRule="exact"/>
            </w:pPr>
            <w:r/>
            <w:r/>
          </w:p>
        </w:tc>
        <w:tc>
          <w:tcPr>
            <w:tcW w:w="2352" w:type="dxa"/>
            <w:vAlign w:val="center"/>
            <w:textDirection w:val="lrTb"/>
            <w:noWrap w:val="false"/>
          </w:tcPr>
          <w:p>
            <w:pPr>
              <w:spacing w:line="340" w:lineRule="exact"/>
            </w:pPr>
            <w:r/>
            <w:r/>
          </w:p>
        </w:tc>
      </w:tr>
      <w:tr>
        <w:trPr>
          <w:trHeight w:val="70"/>
        </w:trPr>
        <w:tc>
          <w:tcPr>
            <w:tcW w:w="646" w:type="dxa"/>
            <w:vAlign w:val="center"/>
            <w:textDirection w:val="lrTb"/>
            <w:noWrap w:val="false"/>
          </w:tcPr>
          <w:p>
            <w:pPr>
              <w:spacing w:line="340" w:lineRule="exact"/>
            </w:pPr>
            <w:r>
              <w:rPr>
                <w:rFonts w:hint="eastAsia"/>
              </w:rPr>
              <w:t xml:space="preserve">3</w:t>
            </w:r>
            <w:r/>
          </w:p>
        </w:tc>
        <w:tc>
          <w:tcPr>
            <w:tcW w:w="4094" w:type="dxa"/>
            <w:vAlign w:val="center"/>
            <w:textDirection w:val="lrTb"/>
            <w:noWrap w:val="false"/>
          </w:tcPr>
          <w:p>
            <w:pPr>
              <w:spacing w:line="340" w:lineRule="exact"/>
            </w:pPr>
            <w:r/>
            <w:r/>
          </w:p>
        </w:tc>
        <w:tc>
          <w:tcPr>
            <w:tcW w:w="2808" w:type="dxa"/>
            <w:vAlign w:val="center"/>
            <w:textDirection w:val="lrTb"/>
            <w:noWrap w:val="false"/>
          </w:tcPr>
          <w:p>
            <w:pPr>
              <w:spacing w:line="340" w:lineRule="exact"/>
            </w:pPr>
            <w:r/>
            <w:r/>
          </w:p>
        </w:tc>
        <w:tc>
          <w:tcPr>
            <w:tcW w:w="2352" w:type="dxa"/>
            <w:vAlign w:val="center"/>
            <w:textDirection w:val="lrTb"/>
            <w:noWrap w:val="false"/>
          </w:tcPr>
          <w:p>
            <w:pPr>
              <w:spacing w:line="340" w:lineRule="exact"/>
            </w:pPr>
            <w:r/>
            <w:r/>
          </w:p>
        </w:tc>
      </w:tr>
      <w:tr>
        <w:trPr>
          <w:trHeight w:val="70"/>
        </w:trPr>
        <w:tc>
          <w:tcPr>
            <w:tcW w:w="646" w:type="dxa"/>
            <w:vAlign w:val="center"/>
            <w:textDirection w:val="lrTb"/>
            <w:noWrap w:val="false"/>
          </w:tcPr>
          <w:p>
            <w:pPr>
              <w:spacing w:line="340" w:lineRule="exact"/>
            </w:pPr>
            <w:r>
              <w:rPr>
                <w:rFonts w:hint="eastAsia"/>
              </w:rPr>
              <w:t xml:space="preserve">..</w:t>
            </w:r>
            <w:r/>
          </w:p>
        </w:tc>
        <w:tc>
          <w:tcPr>
            <w:tcW w:w="4094" w:type="dxa"/>
            <w:vAlign w:val="center"/>
            <w:textDirection w:val="lrTb"/>
            <w:noWrap w:val="false"/>
          </w:tcPr>
          <w:p>
            <w:pPr>
              <w:spacing w:line="340" w:lineRule="exact"/>
            </w:pPr>
            <w:r/>
            <w:r/>
          </w:p>
        </w:tc>
        <w:tc>
          <w:tcPr>
            <w:tcW w:w="2808" w:type="dxa"/>
            <w:vAlign w:val="center"/>
            <w:textDirection w:val="lrTb"/>
            <w:noWrap w:val="false"/>
          </w:tcPr>
          <w:p>
            <w:pPr>
              <w:spacing w:line="340" w:lineRule="exact"/>
            </w:pPr>
            <w:r/>
            <w:r/>
          </w:p>
        </w:tc>
        <w:tc>
          <w:tcPr>
            <w:tcW w:w="2352" w:type="dxa"/>
            <w:vAlign w:val="center"/>
            <w:textDirection w:val="lrTb"/>
            <w:noWrap w:val="false"/>
          </w:tcPr>
          <w:p>
            <w:pPr>
              <w:spacing w:line="340" w:lineRule="exact"/>
            </w:pPr>
            <w:r/>
            <w:r/>
          </w:p>
        </w:tc>
      </w:tr>
      <w:tr>
        <w:trPr>
          <w:trHeight w:val="70"/>
        </w:trPr>
        <w:tc>
          <w:tcPr>
            <w:tcW w:w="646" w:type="dxa"/>
            <w:vAlign w:val="center"/>
            <w:textDirection w:val="lrTb"/>
            <w:noWrap w:val="false"/>
          </w:tcPr>
          <w:p>
            <w:pPr>
              <w:jc w:val="center"/>
              <w:spacing w:line="340" w:lineRule="exact"/>
            </w:pPr>
            <w:r>
              <w:rPr>
                <w:rFonts w:hint="eastAsia"/>
              </w:rPr>
              <w:t xml:space="preserve">序号</w:t>
            </w:r>
            <w:r/>
          </w:p>
        </w:tc>
        <w:tc>
          <w:tcPr>
            <w:tcW w:w="4094" w:type="dxa"/>
            <w:vAlign w:val="center"/>
            <w:textDirection w:val="lrTb"/>
            <w:noWrap w:val="false"/>
          </w:tcPr>
          <w:p>
            <w:pPr>
              <w:jc w:val="center"/>
              <w:spacing w:line="340" w:lineRule="exact"/>
              <w:rPr>
                <w:b/>
              </w:rPr>
            </w:pPr>
            <w:r>
              <w:rPr>
                <w:rFonts w:hint="eastAsia"/>
                <w:b/>
              </w:rPr>
              <w:t xml:space="preserve">符合性审查响应内容</w:t>
            </w:r>
            <w:r/>
          </w:p>
        </w:tc>
        <w:tc>
          <w:tcPr>
            <w:tcW w:w="2808" w:type="dxa"/>
            <w:vAlign w:val="center"/>
            <w:textDirection w:val="lrTb"/>
            <w:noWrap w:val="false"/>
          </w:tcPr>
          <w:p>
            <w:pPr>
              <w:spacing w:line="340" w:lineRule="exact"/>
            </w:pPr>
            <w:r>
              <w:rPr>
                <w:rFonts w:hint="eastAsia"/>
              </w:rPr>
              <w:t xml:space="preserve">是否响应（填是或者否）</w:t>
            </w:r>
            <w:r/>
          </w:p>
        </w:tc>
        <w:tc>
          <w:tcPr>
            <w:tcW w:w="2352" w:type="dxa"/>
            <w:vAlign w:val="center"/>
            <w:textDirection w:val="lrTb"/>
            <w:noWrap w:val="false"/>
          </w:tcPr>
          <w:p>
            <w:pPr>
              <w:spacing w:line="340" w:lineRule="exact"/>
            </w:pPr>
            <w:r>
              <w:rPr>
                <w:rFonts w:hint="eastAsia"/>
              </w:rPr>
              <w:t xml:space="preserve">投标文件中的页码位置</w:t>
            </w:r>
            <w:r/>
          </w:p>
        </w:tc>
      </w:tr>
      <w:tr>
        <w:trPr>
          <w:trHeight w:val="70"/>
        </w:trPr>
        <w:tc>
          <w:tcPr>
            <w:tcW w:w="646" w:type="dxa"/>
            <w:vAlign w:val="center"/>
            <w:textDirection w:val="lrTb"/>
            <w:noWrap w:val="false"/>
          </w:tcPr>
          <w:p>
            <w:pPr>
              <w:spacing w:line="340" w:lineRule="exact"/>
            </w:pPr>
            <w:r>
              <w:rPr>
                <w:rFonts w:hint="eastAsia"/>
              </w:rPr>
              <w:t xml:space="preserve">..</w:t>
            </w:r>
            <w:r/>
          </w:p>
        </w:tc>
        <w:tc>
          <w:tcPr>
            <w:tcW w:w="4094" w:type="dxa"/>
            <w:vAlign w:val="center"/>
            <w:textDirection w:val="lrTb"/>
            <w:noWrap w:val="false"/>
          </w:tcPr>
          <w:p>
            <w:pPr>
              <w:spacing w:line="340" w:lineRule="exact"/>
            </w:pPr>
            <w:r/>
            <w:r/>
          </w:p>
        </w:tc>
        <w:tc>
          <w:tcPr>
            <w:tcW w:w="2808" w:type="dxa"/>
            <w:vAlign w:val="center"/>
            <w:textDirection w:val="lrTb"/>
            <w:noWrap w:val="false"/>
          </w:tcPr>
          <w:p>
            <w:pPr>
              <w:spacing w:line="340" w:lineRule="exact"/>
            </w:pPr>
            <w:r/>
            <w:r/>
          </w:p>
        </w:tc>
        <w:tc>
          <w:tcPr>
            <w:tcW w:w="2352" w:type="dxa"/>
            <w:vAlign w:val="center"/>
            <w:textDirection w:val="lrTb"/>
            <w:noWrap w:val="false"/>
          </w:tcPr>
          <w:p>
            <w:pPr>
              <w:spacing w:line="340" w:lineRule="exact"/>
            </w:pPr>
            <w:r/>
            <w:r/>
          </w:p>
        </w:tc>
      </w:tr>
      <w:tr>
        <w:trPr>
          <w:trHeight w:val="90"/>
        </w:trPr>
        <w:tc>
          <w:tcPr>
            <w:tcW w:w="646" w:type="dxa"/>
            <w:vAlign w:val="center"/>
            <w:textDirection w:val="lrTb"/>
            <w:noWrap w:val="false"/>
          </w:tcPr>
          <w:p>
            <w:pPr>
              <w:spacing w:line="340" w:lineRule="exact"/>
            </w:pPr>
            <w:r>
              <w:rPr>
                <w:rFonts w:hint="eastAsia"/>
              </w:rPr>
              <w:t xml:space="preserve">..</w:t>
            </w:r>
            <w:r/>
          </w:p>
        </w:tc>
        <w:tc>
          <w:tcPr>
            <w:tcW w:w="4094" w:type="dxa"/>
            <w:vAlign w:val="center"/>
            <w:textDirection w:val="lrTb"/>
            <w:noWrap w:val="false"/>
          </w:tcPr>
          <w:p>
            <w:pPr>
              <w:spacing w:line="340" w:lineRule="exact"/>
            </w:pPr>
            <w:r/>
            <w:r/>
          </w:p>
        </w:tc>
        <w:tc>
          <w:tcPr>
            <w:tcW w:w="2808" w:type="dxa"/>
            <w:vAlign w:val="center"/>
            <w:textDirection w:val="lrTb"/>
            <w:noWrap w:val="false"/>
          </w:tcPr>
          <w:p>
            <w:pPr>
              <w:spacing w:line="340" w:lineRule="exact"/>
            </w:pPr>
            <w:r/>
            <w:r/>
          </w:p>
        </w:tc>
        <w:tc>
          <w:tcPr>
            <w:tcW w:w="2352" w:type="dxa"/>
            <w:vAlign w:val="center"/>
            <w:textDirection w:val="lrTb"/>
            <w:noWrap w:val="false"/>
          </w:tcPr>
          <w:p>
            <w:pPr>
              <w:spacing w:line="340" w:lineRule="exact"/>
            </w:pPr>
            <w:r/>
            <w:r/>
          </w:p>
        </w:tc>
      </w:tr>
      <w:tr>
        <w:trPr>
          <w:trHeight w:val="90"/>
        </w:trPr>
        <w:tc>
          <w:tcPr>
            <w:tcW w:w="646" w:type="dxa"/>
            <w:vAlign w:val="center"/>
            <w:textDirection w:val="lrTb"/>
            <w:noWrap w:val="false"/>
          </w:tcPr>
          <w:p>
            <w:pPr>
              <w:spacing w:line="340" w:lineRule="exact"/>
            </w:pPr>
            <w:r>
              <w:rPr>
                <w:rFonts w:hint="eastAsia"/>
              </w:rPr>
              <w:t xml:space="preserve">..</w:t>
            </w:r>
            <w:r/>
          </w:p>
        </w:tc>
        <w:tc>
          <w:tcPr>
            <w:tcW w:w="4094" w:type="dxa"/>
            <w:vAlign w:val="center"/>
            <w:textDirection w:val="lrTb"/>
            <w:noWrap w:val="false"/>
          </w:tcPr>
          <w:p>
            <w:pPr>
              <w:spacing w:line="340" w:lineRule="exact"/>
            </w:pPr>
            <w:r/>
            <w:r/>
          </w:p>
        </w:tc>
        <w:tc>
          <w:tcPr>
            <w:tcW w:w="2808" w:type="dxa"/>
            <w:vAlign w:val="center"/>
            <w:textDirection w:val="lrTb"/>
            <w:noWrap w:val="false"/>
          </w:tcPr>
          <w:p>
            <w:pPr>
              <w:spacing w:line="340" w:lineRule="exact"/>
            </w:pPr>
            <w:r/>
            <w:r/>
          </w:p>
        </w:tc>
        <w:tc>
          <w:tcPr>
            <w:tcW w:w="2352" w:type="dxa"/>
            <w:vAlign w:val="center"/>
            <w:textDirection w:val="lrTb"/>
            <w:noWrap w:val="false"/>
          </w:tcPr>
          <w:p>
            <w:pPr>
              <w:spacing w:line="340" w:lineRule="exact"/>
            </w:pPr>
            <w:r/>
            <w:r/>
          </w:p>
        </w:tc>
      </w:tr>
      <w:tr>
        <w:trPr>
          <w:trHeight w:val="400"/>
        </w:trPr>
        <w:tc>
          <w:tcPr>
            <w:tcW w:w="646" w:type="dxa"/>
            <w:vAlign w:val="center"/>
            <w:textDirection w:val="lrTb"/>
            <w:noWrap w:val="false"/>
          </w:tcPr>
          <w:p>
            <w:pPr>
              <w:spacing w:line="340" w:lineRule="exact"/>
            </w:pPr>
            <w:r>
              <w:rPr>
                <w:rFonts w:hint="eastAsia"/>
              </w:rPr>
              <w:t xml:space="preserve">..</w:t>
            </w:r>
            <w:r/>
          </w:p>
        </w:tc>
        <w:tc>
          <w:tcPr>
            <w:tcW w:w="4094" w:type="dxa"/>
            <w:vAlign w:val="center"/>
            <w:textDirection w:val="lrTb"/>
            <w:noWrap w:val="false"/>
          </w:tcPr>
          <w:p>
            <w:pPr>
              <w:spacing w:line="340" w:lineRule="exact"/>
            </w:pPr>
            <w:r>
              <w:rPr>
                <w:rFonts w:hint="eastAsia"/>
              </w:rPr>
              <w:t xml:space="preserve">招标文件中的其他实质性要求</w:t>
            </w:r>
            <w:r/>
          </w:p>
        </w:tc>
        <w:tc>
          <w:tcPr>
            <w:tcW w:w="2808" w:type="dxa"/>
            <w:vAlign w:val="center"/>
            <w:textDirection w:val="lrTb"/>
            <w:noWrap w:val="false"/>
          </w:tcPr>
          <w:p>
            <w:pPr>
              <w:spacing w:line="340" w:lineRule="exact"/>
            </w:pPr>
            <w:r/>
            <w:r/>
          </w:p>
        </w:tc>
        <w:tc>
          <w:tcPr>
            <w:tcW w:w="2352" w:type="dxa"/>
            <w:vAlign w:val="center"/>
            <w:textDirection w:val="lrTb"/>
            <w:noWrap w:val="false"/>
          </w:tcPr>
          <w:p>
            <w:pPr>
              <w:spacing w:line="340" w:lineRule="exact"/>
            </w:pPr>
            <w:r/>
            <w:r/>
          </w:p>
        </w:tc>
      </w:tr>
    </w:tbl>
    <w:p>
      <w:pPr>
        <w:jc w:val="left"/>
        <w:spacing w:line="340" w:lineRule="exact"/>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（盖章）</w:t>
      </w:r>
      <w:r/>
    </w:p>
    <w:p>
      <w:pPr>
        <w:jc w:val="left"/>
        <w:spacing w:line="340" w:lineRule="exact"/>
        <w:widowControl/>
        <w:rPr>
          <w:rFonts w:ascii="宋体" w:hAnsi="宋体" w:cs="宋体"/>
          <w:b/>
          <w:bCs/>
          <w:szCs w:val="21"/>
          <w:lang w:val="zh-CN"/>
        </w:rPr>
      </w:pPr>
      <w:r>
        <w:rPr>
          <w:rFonts w:hint="eastAsia" w:ascii="宋体" w:hAnsi="宋体" w:cs="宋体"/>
          <w:szCs w:val="21"/>
          <w:lang w:val="zh-CN"/>
        </w:rPr>
        <w:t xml:space="preserve">说明：如果行数不够，请自行增加。</w:t>
      </w:r>
      <w:r/>
    </w:p>
    <w:p>
      <w:pPr>
        <w:jc w:val="left"/>
        <w:spacing w:line="340" w:lineRule="exact"/>
        <w:widowControl/>
        <w:rPr>
          <w:rFonts w:ascii="宋体" w:hAnsi="宋体" w:cs="宋体"/>
          <w:szCs w:val="21"/>
          <w:lang w:val="zh-CN"/>
        </w:rPr>
      </w:pPr>
      <w:r>
        <w:rPr>
          <w:rFonts w:ascii="宋体" w:hAnsi="宋体" w:cs="宋体"/>
          <w:szCs w:val="21"/>
          <w:lang w:val="zh-CN"/>
        </w:rPr>
      </w:r>
      <w:r/>
    </w:p>
    <w:p>
      <w:pPr>
        <w:jc w:val="left"/>
        <w:widowControl/>
        <w:rPr>
          <w:b/>
        </w:rPr>
      </w:pPr>
      <w:r>
        <w:rPr>
          <w:b/>
        </w:rPr>
        <w:br w:type="page" w:clear="all"/>
      </w:r>
      <w:r/>
    </w:p>
    <w:p>
      <w:pPr>
        <w:spacing w:line="360" w:lineRule="auto"/>
        <w:rPr>
          <w:b/>
        </w:rPr>
      </w:pPr>
      <w:r>
        <w:rPr>
          <w:rFonts w:hint="eastAsia"/>
          <w:b/>
        </w:rPr>
        <w:t xml:space="preserve">附件一、中小企业声明函格式</w:t>
      </w:r>
      <w:r/>
    </w:p>
    <w:p>
      <w:pPr>
        <w:jc w:val="center"/>
        <w:spacing w:line="360" w:lineRule="auto"/>
        <w:rPr>
          <w:rFonts w:ascii="黑体" w:eastAsia="黑体"/>
          <w:sz w:val="36"/>
          <w:szCs w:val="36"/>
        </w:rPr>
      </w:pPr>
      <w:r>
        <w:rPr>
          <w:rFonts w:hint="eastAsia" w:ascii="黑体" w:eastAsia="黑体"/>
          <w:sz w:val="36"/>
          <w:szCs w:val="36"/>
        </w:rPr>
        <w:t xml:space="preserve">中小企业声明函</w:t>
      </w:r>
      <w:r/>
    </w:p>
    <w:p>
      <w:pPr>
        <w:ind w:firstLine="480"/>
        <w:jc w:val="left"/>
        <w:spacing w:line="360" w:lineRule="auto"/>
        <w:rPr>
          <w:rFonts w:ascii="宋体" w:hAnsi="宋体" w:cs="宋体"/>
          <w:szCs w:val="21"/>
        </w:rPr>
      </w:pPr>
      <w:r>
        <w:rPr>
          <w:rFonts w:hint="eastAsia" w:ascii="仿宋" w:hAnsi="仿宋" w:eastAsia="仿宋" w:cs="仿宋"/>
          <w:sz w:val="24"/>
        </w:rPr>
        <w:t xml:space="preserve"> </w:t>
      </w: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（单位名称）</w:t>
      </w:r>
      <w:r>
        <w:rPr>
          <w:rFonts w:hint="eastAsia" w:ascii="宋体" w:hAnsi="宋体" w:cs="宋体"/>
          <w:szCs w:val="21"/>
        </w:rPr>
        <w:t xml:space="preserve"> 的</w:t>
      </w:r>
      <w:r>
        <w:rPr>
          <w:rFonts w:hint="eastAsia" w:ascii="宋体" w:hAnsi="宋体" w:cs="宋体"/>
          <w:szCs w:val="21"/>
          <w:u w:val="single"/>
        </w:rPr>
        <w:t xml:space="preserve"> （项目名称） </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（标的名称）</w:t>
      </w:r>
      <w:r>
        <w:rPr>
          <w:rFonts w:hint="eastAsia" w:ascii="宋体" w:hAnsi="宋体" w:cs="宋体"/>
          <w:szCs w:val="21"/>
        </w:rPr>
        <w:t xml:space="preserve"> ，属于</w:t>
      </w:r>
      <w:r>
        <w:rPr>
          <w:rFonts w:hint="eastAsia" w:ascii="宋体" w:hAnsi="宋体" w:cs="宋体"/>
          <w:szCs w:val="21"/>
          <w:u w:val="single"/>
        </w:rPr>
        <w:t xml:space="preserve"> （采购文件中明确的所属行业）</w:t>
      </w:r>
      <w:r>
        <w:rPr>
          <w:rFonts w:hint="eastAsia" w:ascii="宋体" w:hAnsi="宋体" w:cs="宋体"/>
          <w:szCs w:val="21"/>
        </w:rPr>
        <w:t xml:space="preserve">行业 ；制造商为</w:t>
      </w:r>
      <w:r>
        <w:rPr>
          <w:rFonts w:hint="eastAsia" w:ascii="宋体" w:hAnsi="宋体" w:cs="宋体"/>
          <w:szCs w:val="21"/>
          <w:u w:val="single"/>
        </w:rPr>
        <w:t xml:space="preserve"> （企业名称）</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 （采购文件中明确的所属行业）</w:t>
      </w:r>
      <w:r>
        <w:rPr>
          <w:rFonts w:hint="eastAsia" w:ascii="宋体" w:hAnsi="宋体" w:cs="宋体"/>
          <w:szCs w:val="21"/>
        </w:rPr>
        <w:t xml:space="preserve">行业 ；制造商为</w:t>
      </w:r>
      <w:r>
        <w:rPr>
          <w:rFonts w:hint="eastAsia" w:ascii="宋体" w:hAnsi="宋体" w:cs="宋体"/>
          <w:szCs w:val="21"/>
          <w:u w:val="single"/>
        </w:rPr>
        <w:t xml:space="preserve"> （企业名称）</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以上企业，不属于大企业的分支机构，不存在控股股东为大企业的情形，也不存在与企业的负责人为同一人的情形。</w:t>
      </w:r>
      <w:r/>
    </w:p>
    <w:p>
      <w:pPr>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right"/>
        <w:spacing w:line="360" w:lineRule="auto"/>
        <w:rPr>
          <w:rFonts w:ascii="宋体" w:hAnsi="宋体" w:cs="宋体"/>
          <w:szCs w:val="21"/>
          <w:lang w:val="zh-CN"/>
        </w:rPr>
      </w:pPr>
      <w:r>
        <w:rPr>
          <w:rFonts w:hint="eastAsia" w:ascii="宋体" w:hAnsi="宋体" w:cs="宋体"/>
          <w:szCs w:val="21"/>
          <w:lang w:val="zh-CN"/>
        </w:rPr>
        <w:t xml:space="preserve">企业名称（盖章）：</w:t>
      </w:r>
      <w:r/>
    </w:p>
    <w:p>
      <w:pPr>
        <w:jc w:val="right"/>
        <w:spacing w:line="360" w:lineRule="auto"/>
        <w:rPr>
          <w:rFonts w:ascii="仿宋" w:hAnsi="仿宋" w:eastAsia="仿宋" w:cs="宋体"/>
        </w:rPr>
      </w:pPr>
      <w:r>
        <w:rPr>
          <w:rFonts w:hint="eastAsia" w:ascii="宋体" w:hAnsi="宋体" w:cs="宋体"/>
          <w:szCs w:val="21"/>
        </w:rPr>
        <w:t xml:space="preserve">日期：</w:t>
      </w:r>
      <w:r/>
    </w:p>
    <w:p>
      <w:pPr>
        <w:jc w:val="left"/>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注：（1）从业人员、营业收入、资产总额填报上一年度数据，无上一年度数据的新成立企业可不填报。（2）</w:t>
      </w:r>
      <w:r>
        <w:rPr>
          <w:rFonts w:hint="eastAsia" w:cs="仿宋" w:asciiTheme="minorEastAsia" w:hAnsiTheme="minorEastAsia" w:eastAsiaTheme="minorEastAsia"/>
          <w:b/>
          <w:bCs/>
          <w:sz w:val="24"/>
          <w:lang w:val="zh-CN"/>
        </w:rPr>
        <w:t xml:space="preserve">本项目采购标的对应的中小企业划分标准所属行业为</w:t>
      </w:r>
      <w:r>
        <w:rPr>
          <w:rFonts w:hint="eastAsia" w:cs="仿宋" w:asciiTheme="minorEastAsia" w:hAnsiTheme="minorEastAsia" w:eastAsiaTheme="minorEastAsia"/>
          <w:b/>
          <w:bCs/>
          <w:sz w:val="24"/>
          <w:u w:val="single"/>
          <w:lang w:val="zh-CN"/>
        </w:rPr>
        <w:t xml:space="preserve">工业</w:t>
      </w:r>
      <w:r>
        <w:rPr>
          <w:rFonts w:hint="eastAsia" w:cs="仿宋" w:asciiTheme="minorEastAsia" w:hAnsiTheme="minorEastAsia" w:eastAsiaTheme="minorEastAsia"/>
          <w:b/>
          <w:bCs/>
          <w:sz w:val="24"/>
          <w:lang w:val="zh-CN"/>
        </w:rPr>
        <w:t xml:space="preserve">。</w:t>
      </w:r>
      <w:r/>
    </w:p>
    <w:p>
      <w:pPr>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说明：</w:t>
      </w:r>
      <w:r/>
    </w:p>
    <w:p>
      <w:pPr>
        <w:jc w:val="center"/>
        <w:rPr>
          <w:rFonts w:ascii="仿宋" w:hAnsi="仿宋" w:eastAsia="仿宋" w:cs="仿宋"/>
          <w:b/>
          <w:bCs/>
          <w:sz w:val="24"/>
          <w:lang w:val="zh-CN"/>
        </w:rPr>
      </w:pPr>
      <w:r>
        <w:rPr>
          <w:rFonts w:hint="eastAsia" w:cs="仿宋" w:asciiTheme="minorEastAsia" w:hAnsiTheme="minorEastAsia" w:eastAsiaTheme="minorEastAsia"/>
          <w:b/>
          <w:bCs/>
          <w:sz w:val="24"/>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cs="仿宋" w:asciiTheme="minorEastAsia" w:hAnsiTheme="minorEastAsia" w:eastAsiaTheme="minorEastAsia"/>
          <w:b/>
          <w:bCs/>
          <w:sz w:val="24"/>
        </w:rPr>
        <w:t xml:space="preserve">及</w:t>
      </w:r>
      <w:r>
        <w:rPr>
          <w:rFonts w:hint="eastAsia" w:cs="仿宋" w:asciiTheme="minorEastAsia" w:hAnsiTheme="minorEastAsia" w:eastAsiaTheme="minorEastAsia"/>
          <w:b/>
          <w:bCs/>
          <w:sz w:val="24"/>
          <w:lang w:val="zh-CN"/>
        </w:rPr>
        <w:t xml:space="preserve">《国家统计局关于印发&lt;统计上大中小微型企业划分办法（2017）&gt;的通知》国统字〔2017〕213号</w:t>
      </w:r>
      <w:r>
        <w:rPr>
          <w:rFonts w:hint="eastAsia" w:cs="仿宋" w:asciiTheme="minorEastAsia" w:hAnsiTheme="minorEastAsia" w:eastAsiaTheme="minorEastAsia"/>
          <w:b/>
          <w:bCs/>
          <w:sz w:val="24"/>
        </w:rPr>
        <w:t xml:space="preserve">的规定</w:t>
      </w:r>
      <w:r>
        <w:rPr>
          <w:rFonts w:hint="eastAsia" w:cs="仿宋" w:asciiTheme="minorEastAsia" w:hAnsiTheme="minorEastAsia" w:eastAsiaTheme="minorEastAsia"/>
          <w:b/>
          <w:bCs/>
          <w:sz w:val="24"/>
          <w:lang w:val="zh-CN"/>
        </w:rPr>
        <w:t xml:space="preserve">为准。</w:t>
      </w:r>
      <w:r/>
    </w:p>
    <w:p>
      <w:pPr>
        <w:spacing w:line="360" w:lineRule="auto"/>
        <w:rPr>
          <w:rFonts w:ascii="黑体" w:eastAsia="黑体"/>
          <w:sz w:val="36"/>
          <w:szCs w:val="36"/>
        </w:rPr>
      </w:pPr>
      <w:r>
        <w:rPr>
          <w:rFonts w:ascii="黑体" w:eastAsia="黑体"/>
          <w:sz w:val="36"/>
          <w:szCs w:val="36"/>
        </w:rPr>
      </w:r>
      <w:r/>
    </w:p>
    <w:p>
      <w:pPr>
        <w:jc w:val="center"/>
        <w:spacing w:line="360" w:lineRule="auto"/>
        <w:rPr>
          <w:rFonts w:ascii="黑体" w:eastAsia="黑体"/>
          <w:sz w:val="36"/>
          <w:szCs w:val="36"/>
        </w:rPr>
      </w:pPr>
      <w:r>
        <w:rPr>
          <w:rFonts w:ascii="黑体" w:eastAsia="黑体"/>
          <w:sz w:val="36"/>
          <w:szCs w:val="36"/>
        </w:rPr>
      </w:r>
      <w:r/>
    </w:p>
    <w:p>
      <w:pPr>
        <w:jc w:val="center"/>
        <w:spacing w:line="360" w:lineRule="auto"/>
        <w:rPr>
          <w:rFonts w:ascii="黑体" w:eastAsia="黑体"/>
          <w:sz w:val="36"/>
          <w:szCs w:val="36"/>
        </w:rPr>
      </w:pPr>
      <w:r>
        <w:rPr>
          <w:rFonts w:ascii="黑体" w:eastAsia="黑体"/>
          <w:sz w:val="36"/>
          <w:szCs w:val="36"/>
        </w:rPr>
      </w:r>
      <w:r/>
    </w:p>
    <w:p>
      <w:pPr>
        <w:jc w:val="left"/>
        <w:widowControl/>
        <w:rPr>
          <w:rFonts w:ascii="黑体" w:eastAsia="黑体"/>
          <w:sz w:val="36"/>
          <w:szCs w:val="36"/>
        </w:rPr>
      </w:pPr>
      <w:r>
        <w:rPr>
          <w:rFonts w:ascii="黑体" w:eastAsia="黑体"/>
          <w:sz w:val="36"/>
          <w:szCs w:val="36"/>
        </w:rPr>
        <w:br w:type="page" w:clear="all"/>
      </w:r>
      <w:r/>
    </w:p>
    <w:p>
      <w:pPr>
        <w:jc w:val="center"/>
        <w:spacing w:line="360" w:lineRule="auto"/>
        <w:rPr>
          <w:rFonts w:ascii="黑体" w:eastAsia="黑体"/>
          <w:sz w:val="36"/>
          <w:szCs w:val="36"/>
        </w:rPr>
      </w:pPr>
      <w:r>
        <w:rPr>
          <w:rFonts w:hint="eastAsia" w:ascii="黑体" w:eastAsia="黑体"/>
          <w:sz w:val="36"/>
          <w:szCs w:val="36"/>
        </w:rPr>
        <w:t xml:space="preserve">残疾人福利性单位声明函 （非必须提供）</w:t>
      </w:r>
      <w:r/>
    </w:p>
    <w:p>
      <w:pPr>
        <w:ind w:firstLine="444"/>
        <w:spacing w:line="588" w:lineRule="exact"/>
        <w:rPr>
          <w:rFonts w:ascii="宋体" w:hAnsi="宋体" w:cs="宋体"/>
          <w:spacing w:val="6"/>
          <w:szCs w:val="21"/>
        </w:rPr>
      </w:pPr>
      <w:r>
        <w:rPr>
          <w:rFonts w:hint="eastAsia" w:ascii="宋体" w:hAnsi="宋体" w:cs="宋体"/>
          <w:spacing w:val="6"/>
          <w:szCs w:val="21"/>
        </w:rPr>
        <w:t xml:space="preserve">本单位郑重声明，根据《财政部民政部中国残疾人联合会关于促进残疾人就业政府采购政策的通知》（财库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588" w:lineRule="exact"/>
        <w:rPr>
          <w:rFonts w:ascii="宋体" w:hAnsi="宋体" w:cs="宋体"/>
          <w:spacing w:val="6"/>
          <w:szCs w:val="21"/>
        </w:rPr>
      </w:pPr>
      <w:r>
        <w:rPr>
          <w:rFonts w:ascii="宋体" w:hAnsi="宋体" w:cs="宋体"/>
          <w:spacing w:val="6"/>
          <w:szCs w:val="21"/>
        </w:rPr>
      </w:r>
      <w:r/>
    </w:p>
    <w:p>
      <w:pPr>
        <w:ind w:right="1560" w:firstLine="444"/>
        <w:jc w:val="center"/>
        <w:spacing w:line="588"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line="588" w:lineRule="exact"/>
        <w:tabs>
          <w:tab w:val="left" w:pos="4860" w:leader="none"/>
        </w:tabs>
        <w:rPr>
          <w:rFonts w:ascii="仿宋" w:hAnsi="仿宋" w:eastAsia="仿宋" w:cs="仿宋"/>
          <w:spacing w:val="6"/>
          <w:sz w:val="24"/>
        </w:rPr>
      </w:pPr>
      <w:r>
        <w:rPr>
          <w:rFonts w:hint="eastAsia" w:ascii="宋体" w:hAnsi="宋体" w:cs="宋体"/>
          <w:spacing w:val="6"/>
          <w:szCs w:val="21"/>
        </w:rPr>
        <w:t xml:space="preserve">       日  期：</w:t>
      </w:r>
      <w:r/>
    </w:p>
    <w:p>
      <w:pPr>
        <w:spacing w:line="240" w:lineRule="atLeast"/>
        <w:widowControl/>
        <w:rPr>
          <w:b/>
        </w:rPr>
      </w:pPr>
      <w:r>
        <w:rPr>
          <w:b/>
        </w:rPr>
      </w:r>
      <w:r/>
    </w:p>
    <w:p>
      <w:pPr>
        <w:spacing w:line="240" w:lineRule="atLeast"/>
        <w:widowControl/>
        <w:rPr>
          <w:b/>
        </w:rPr>
      </w:pPr>
      <w:r>
        <w:rPr>
          <w:rFonts w:hint="eastAsia"/>
          <w:b/>
        </w:rPr>
        <w:t xml:space="preserve">附件二、无重大违法记录声明格式</w:t>
      </w:r>
      <w:r/>
    </w:p>
    <w:p>
      <w:pPr>
        <w:spacing w:line="240" w:lineRule="atLeast"/>
        <w:widowControl/>
        <w:rPr>
          <w:b/>
        </w:rPr>
      </w:pPr>
      <w:r>
        <w:rPr>
          <w:b/>
        </w:rPr>
      </w:r>
      <w:r/>
    </w:p>
    <w:p>
      <w:pPr>
        <w:jc w:val="center"/>
        <w:rPr>
          <w:rFonts w:ascii="黑体" w:eastAsia="黑体"/>
          <w:sz w:val="36"/>
          <w:szCs w:val="36"/>
        </w:rPr>
      </w:pPr>
      <w:r>
        <w:rPr>
          <w:rFonts w:hint="eastAsia" w:ascii="黑体" w:eastAsia="黑体"/>
          <w:sz w:val="36"/>
          <w:szCs w:val="36"/>
        </w:rPr>
        <w:t xml:space="preserve">无重大违法记录声明</w:t>
      </w:r>
      <w:r/>
    </w:p>
    <w:p>
      <w:pPr>
        <w:spacing w:line="360" w:lineRule="auto"/>
      </w:pPr>
      <w:r/>
      <w:r/>
    </w:p>
    <w:p>
      <w:pPr>
        <w:spacing w:line="440" w:lineRule="exact"/>
      </w:pPr>
      <w:r>
        <w:rPr>
          <w:rFonts w:hint="eastAsia" w:ascii="宋体"/>
          <w:szCs w:val="21"/>
        </w:rPr>
        <w:t xml:space="preserve">南京东兴工程咨询有限公司</w:t>
      </w:r>
      <w:r>
        <w:rPr>
          <w:rFonts w:hint="eastAsia"/>
        </w:rPr>
        <w:t xml:space="preserve">：</w:t>
      </w:r>
      <w:r/>
    </w:p>
    <w:p>
      <w:pPr>
        <w:ind w:firstLine="420"/>
        <w:spacing w:line="440" w:lineRule="exact"/>
      </w:pPr>
      <w:r>
        <w:rPr>
          <w:rFonts w:hint="eastAsia"/>
        </w:rPr>
        <w:t xml:space="preserve">我单位</w:t>
      </w:r>
      <w:r>
        <w:rPr>
          <w:rFonts w:hint="eastAsia"/>
          <w:u w:val="single"/>
        </w:rPr>
        <w:t xml:space="preserve">                                       </w:t>
      </w:r>
      <w:r>
        <w:rPr>
          <w:rFonts w:hint="eastAsia"/>
        </w:rPr>
        <w:t xml:space="preserve">（供应商名称）郑重声明：</w:t>
      </w:r>
      <w:r/>
    </w:p>
    <w:p>
      <w:pPr>
        <w:ind w:firstLine="420"/>
        <w:spacing w:line="440" w:lineRule="exact"/>
      </w:pPr>
      <w:r>
        <w:rPr>
          <w:rFonts w:hint="eastAsia"/>
        </w:rPr>
        <w:t xml:space="preserve">参加政府采购活动前</w:t>
      </w:r>
      <w:r>
        <w:rPr>
          <w:rFonts w:hint="eastAsia"/>
        </w:rPr>
        <w:t xml:space="preserve">3</w:t>
      </w:r>
      <w:r>
        <w:rPr>
          <w:rFonts w:hint="eastAsia"/>
        </w:rPr>
        <w:t xml:space="preserve">年内在经营活动中</w:t>
      </w:r>
      <w:r>
        <w:rPr>
          <w:rFonts w:hint="eastAsia"/>
          <w:u w:val="single"/>
        </w:rPr>
        <w:t xml:space="preserve">        </w:t>
      </w:r>
      <w:r>
        <w:rPr>
          <w:rFonts w:hint="eastAsia"/>
        </w:rPr>
        <w:t xml:space="preserve">（在下划线上如实填写：有或没有）重大违法记录。</w:t>
      </w:r>
      <w:r/>
    </w:p>
    <w:p>
      <w:pPr>
        <w:ind w:firstLine="420"/>
        <w:spacing w:line="440" w:lineRule="exact"/>
      </w:pPr>
      <w:r>
        <w:rPr>
          <w:rFonts w:hint="eastAsia"/>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250"/>
        <w:spacing w:line="360" w:lineRule="auto"/>
      </w:pPr>
      <w:r>
        <w:rPr>
          <w:rFonts w:hint="eastAsia"/>
        </w:rPr>
        <w:t xml:space="preserve">声明人（公章）：</w:t>
      </w:r>
      <w:r/>
    </w:p>
    <w:p>
      <w:pPr>
        <w:ind w:firstLine="5250"/>
        <w:spacing w:line="360" w:lineRule="auto"/>
      </w:pPr>
      <w:r>
        <w:rPr>
          <w:rFonts w:hint="eastAsia"/>
        </w:rPr>
        <w:t xml:space="preserve">日　　　　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ind w:firstLine="420"/>
        <w:spacing w:line="360" w:lineRule="auto"/>
        <w:shd w:val="clear" w:color="auto" w:fill="ffffff"/>
        <w:widowControl/>
        <w:rPr>
          <w:rFonts w:ascii="宋体" w:hAnsi="宋体"/>
          <w:b/>
          <w:bCs/>
        </w:rPr>
      </w:pPr>
      <w:r>
        <w:rPr>
          <w:rFonts w:hint="eastAsia" w:ascii="宋体" w:hAnsi="宋体"/>
          <w:b/>
          <w:bCs/>
        </w:rPr>
        <w:t xml:space="preserve">注：提供网上信用查询资料并加盖公章（若需要）。</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rFonts w:ascii="黑体" w:eastAsia="黑体"/>
          <w:sz w:val="36"/>
          <w:szCs w:val="36"/>
        </w:rPr>
      </w:pPr>
      <w:r>
        <w:rPr>
          <w:rFonts w:hint="eastAsia"/>
          <w:b/>
          <w:highlight w:val="none"/>
        </w:rPr>
      </w:r>
      <w:r>
        <w:rPr>
          <w:rFonts w:hint="eastAsia"/>
          <w:b/>
          <w:highlight w:val="none"/>
        </w:rPr>
      </w:r>
    </w:p>
    <w:p>
      <w:pPr>
        <w:spacing w:line="360" w:lineRule="auto"/>
        <w:rPr>
          <w:rFonts w:hint="eastAsia"/>
          <w:b/>
          <w:bCs/>
          <w:highlight w:val="none"/>
        </w:rPr>
      </w:pPr>
      <w:r>
        <w:rPr>
          <w:rFonts w:hint="eastAsia"/>
          <w:b/>
          <w:highlight w:val="none"/>
        </w:rPr>
      </w:r>
      <w:r>
        <w:rPr>
          <w:rFonts w:hint="eastAsia"/>
          <w:b/>
          <w:highlight w:val="none"/>
        </w:rPr>
      </w:r>
    </w:p>
    <w:p>
      <w:pPr>
        <w:spacing w:line="360" w:lineRule="auto"/>
        <w:rPr>
          <w:rFonts w:hint="eastAsia"/>
          <w:b/>
          <w:bCs/>
          <w:highlight w:val="none"/>
        </w:rPr>
      </w:pPr>
      <w:r>
        <w:rPr>
          <w:rFonts w:hint="eastAsia"/>
          <w:b/>
          <w:highlight w:val="none"/>
        </w:rPr>
      </w:r>
      <w:r>
        <w:rPr>
          <w:rFonts w:hint="eastAsia"/>
          <w:b/>
          <w:highlight w:val="none"/>
        </w:rPr>
      </w:r>
    </w:p>
    <w:p>
      <w:pPr>
        <w:spacing w:line="360" w:lineRule="auto"/>
        <w:rPr>
          <w:rFonts w:hint="eastAsia"/>
          <w:b/>
          <w:bCs/>
          <w:highlight w:val="none"/>
        </w:rPr>
      </w:pPr>
      <w:r>
        <w:rPr>
          <w:rFonts w:hint="eastAsia"/>
          <w:b/>
        </w:rPr>
        <w:t xml:space="preserve">附件三、具备履行合同所必需的设备和专业技术能力的声明格式及证明材料</w:t>
      </w:r>
      <w:r/>
    </w:p>
    <w:p>
      <w:pPr>
        <w:jc w:val="center"/>
        <w:spacing w:line="360" w:lineRule="auto"/>
        <w:rPr>
          <w:rFonts w:ascii="黑体" w:eastAsia="黑体"/>
          <w:sz w:val="36"/>
          <w:szCs w:val="36"/>
        </w:rPr>
      </w:pPr>
      <w:r>
        <w:rPr>
          <w:rFonts w:hint="eastAsia" w:ascii="黑体" w:eastAsia="黑体"/>
          <w:sz w:val="36"/>
          <w:szCs w:val="36"/>
        </w:rPr>
        <w:t xml:space="preserve">具备履行合同所必需的设备和专业技术能力的声明格式</w:t>
      </w:r>
      <w:r/>
    </w:p>
    <w:p>
      <w:pPr>
        <w:spacing w:line="360" w:lineRule="auto"/>
      </w:pPr>
      <w:r>
        <w:rPr>
          <w:rFonts w:hint="eastAsia" w:ascii="宋体"/>
          <w:szCs w:val="21"/>
        </w:rPr>
        <w:t xml:space="preserve">南京东兴工程咨询有限公司</w:t>
      </w:r>
      <w:r>
        <w:rPr>
          <w:rFonts w:hint="eastAsia"/>
        </w:rPr>
        <w:t xml:space="preserve">：</w:t>
      </w:r>
      <w:r/>
    </w:p>
    <w:p>
      <w:pPr>
        <w:ind w:firstLine="492"/>
        <w:spacing w:line="460" w:lineRule="exact"/>
      </w:pPr>
      <w:r>
        <w:rPr>
          <w:rFonts w:hint="eastAsia"/>
        </w:rPr>
        <w:t xml:space="preserve">我单位</w:t>
      </w:r>
      <w:r>
        <w:rPr>
          <w:rFonts w:hint="eastAsia"/>
          <w:u w:val="single"/>
        </w:rPr>
        <w:t xml:space="preserve">                             </w:t>
      </w:r>
      <w:r>
        <w:rPr>
          <w:rFonts w:hint="eastAsia"/>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pPr>
      <w:r>
        <w:rPr>
          <w:rFonts w:hint="eastAsia"/>
        </w:rPr>
        <w:t xml:space="preserve">主要设备有：</w:t>
      </w:r>
      <w:r>
        <w:rPr>
          <w:rFonts w:hint="eastAsia"/>
          <w:u w:val="single"/>
        </w:rPr>
        <w:t xml:space="preserve">                          </w:t>
      </w:r>
      <w:r>
        <w:rPr>
          <w:rFonts w:hint="eastAsia"/>
        </w:rPr>
        <w:t xml:space="preserve">。</w:t>
      </w:r>
      <w:r>
        <w:rPr>
          <w:rFonts w:hint="eastAsia"/>
        </w:rPr>
        <w:t xml:space="preserve">(</w:t>
      </w:r>
      <w:r>
        <w:rPr>
          <w:rFonts w:hint="eastAsia"/>
        </w:rPr>
        <w:t xml:space="preserve">若有</w:t>
      </w:r>
      <w:r>
        <w:rPr>
          <w:rFonts w:hint="eastAsia"/>
        </w:rPr>
        <w:t xml:space="preserve">)</w:t>
      </w:r>
      <w:r/>
    </w:p>
    <w:p>
      <w:pPr>
        <w:ind w:firstLine="492"/>
        <w:spacing w:line="460" w:lineRule="exact"/>
      </w:pPr>
      <w:r>
        <w:rPr>
          <w:rFonts w:hint="eastAsia"/>
        </w:rPr>
        <w:t xml:space="preserve">主要专业技术能力有：</w:t>
      </w:r>
      <w:r>
        <w:rPr>
          <w:rFonts w:hint="eastAsia"/>
          <w:u w:val="single"/>
        </w:rPr>
        <w:t xml:space="preserve">                  </w:t>
      </w:r>
      <w:r>
        <w:rPr>
          <w:rFonts w:hint="eastAsia"/>
        </w:rPr>
        <w:t xml:space="preserve">。</w:t>
      </w:r>
      <w:r>
        <w:rPr>
          <w:rFonts w:hint="eastAsia"/>
        </w:rPr>
        <w:t xml:space="preserve">(</w:t>
      </w:r>
      <w:r>
        <w:rPr>
          <w:rFonts w:hint="eastAsia"/>
        </w:rPr>
        <w:t xml:space="preserve">若有</w:t>
      </w:r>
      <w:r>
        <w:rPr>
          <w:rFonts w:hint="eastAsia"/>
        </w:rPr>
        <w:t xml:space="preserve">)</w:t>
      </w:r>
      <w:r/>
    </w:p>
    <w:p>
      <w:pPr>
        <w:ind w:firstLine="5250"/>
        <w:spacing w:line="360" w:lineRule="auto"/>
      </w:pPr>
      <w:r/>
      <w:r/>
    </w:p>
    <w:p>
      <w:pPr>
        <w:ind w:firstLine="5250"/>
        <w:spacing w:line="360" w:lineRule="auto"/>
      </w:pPr>
      <w:r>
        <w:rPr>
          <w:rFonts w:hint="eastAsia"/>
        </w:rPr>
        <w:t xml:space="preserve">声明人（公章）：</w:t>
      </w:r>
      <w:r/>
    </w:p>
    <w:p>
      <w:pPr>
        <w:ind w:firstLine="5250"/>
        <w:spacing w:line="360" w:lineRule="auto"/>
      </w:pPr>
      <w:r>
        <w:rPr>
          <w:rFonts w:hint="eastAsia"/>
        </w:rPr>
        <w:t xml:space="preserve">日　　　　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pPr>
      <w:r>
        <w:rPr>
          <w:rFonts w:hint="eastAsia"/>
        </w:rPr>
        <w:t xml:space="preserve">注：其他证明材料及文件（如果投标人认为需要提供的话）</w:t>
      </w:r>
      <w:r/>
    </w:p>
    <w:p>
      <w:pPr>
        <w:pStyle w:val="684"/>
      </w:pPr>
      <w:r/>
      <w:r/>
    </w:p>
    <w:sectPr>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方正小标宋_GBK">
    <w:panose1 w:val="020B0503020202020204"/>
  </w:font>
  <w:font w:name="楷体_GB2312">
    <w:panose1 w:val="02010609060101010101"/>
  </w:font>
  <w:font w:name="方正仿宋简体">
    <w:panose1 w:val="020B0503020202020204"/>
  </w:font>
  <w:font w:name="Tahoma">
    <w:panose1 w:val="020B0604030504040204"/>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Georgia">
    <w:panose1 w:val="02040502050405020303"/>
  </w:font>
  <w:font w:name="华文仿宋">
    <w:panose1 w:val="02010600040101010101"/>
  </w:font>
  <w:font w:name="宋体">
    <w:panose1 w:val="02010600030101010101"/>
  </w:font>
  <w:font w:name="Times New Roman">
    <w:panose1 w:val="02020603050405020304"/>
  </w:font>
  <w:font w:name="??">
    <w:panose1 w:val="020B0503020202020204"/>
  </w:font>
  <w:font w:name="Arial">
    <w:panose1 w:val="020B0604020202020204"/>
  </w:font>
  <w:font w:name="HYDaHei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fldSimple w:instr="PAGE \* MERGEFORMAT">
      <w:r>
        <w:rPr>
          <w:lang w:val="zh-CN"/>
        </w:rPr>
        <w:t xml:space="preserve">1</w:t>
      </w:r>
    </w:fldSimple>
    <w:r>
      <w:rPr>
        <w:lang w:val="zh-CN"/>
      </w:rPr>
    </w:r>
    <w:r/>
  </w:p>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ind w:left="52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4"/>
  </w:num>
  <w:num w:numId="4">
    <w:abstractNumId w:val="2"/>
  </w:num>
  <w:num w:numId="5">
    <w:abstractNumId w:val="1"/>
  </w:num>
  <w:num w:numId="6">
    <w:abstractNumId w:val="7"/>
  </w:num>
  <w:num w:numId="7">
    <w:abstractNumId w:val="3"/>
  </w:num>
  <w:num w:numId="8">
    <w:abstractNumId w:val="9"/>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1"/>
    <w:uiPriority w:val="9"/>
    <w:rPr>
      <w:rFonts w:ascii="Arial" w:hAnsi="Arial" w:eastAsia="Arial" w:cs="Arial"/>
      <w:sz w:val="40"/>
      <w:szCs w:val="40"/>
    </w:rPr>
  </w:style>
  <w:style w:type="character" w:styleId="15">
    <w:name w:val="Heading 2 Char"/>
    <w:basedOn w:val="690"/>
    <w:link w:val="682"/>
    <w:uiPriority w:val="9"/>
    <w:rPr>
      <w:rFonts w:ascii="Arial" w:hAnsi="Arial" w:eastAsia="Arial" w:cs="Arial"/>
      <w:sz w:val="34"/>
    </w:rPr>
  </w:style>
  <w:style w:type="character" w:styleId="17">
    <w:name w:val="Heading 3 Char"/>
    <w:basedOn w:val="690"/>
    <w:link w:val="683"/>
    <w:uiPriority w:val="9"/>
    <w:rPr>
      <w:rFonts w:ascii="Arial" w:hAnsi="Arial" w:eastAsia="Arial" w:cs="Arial"/>
      <w:sz w:val="30"/>
      <w:szCs w:val="30"/>
    </w:rPr>
  </w:style>
  <w:style w:type="character" w:styleId="19">
    <w:name w:val="Heading 4 Char"/>
    <w:basedOn w:val="690"/>
    <w:link w:val="684"/>
    <w:uiPriority w:val="9"/>
    <w:rPr>
      <w:rFonts w:ascii="Arial" w:hAnsi="Arial" w:eastAsia="Arial" w:cs="Arial"/>
      <w:b/>
      <w:bCs/>
      <w:sz w:val="26"/>
      <w:szCs w:val="26"/>
    </w:rPr>
  </w:style>
  <w:style w:type="character" w:styleId="21">
    <w:name w:val="Heading 5 Char"/>
    <w:basedOn w:val="690"/>
    <w:link w:val="685"/>
    <w:uiPriority w:val="9"/>
    <w:rPr>
      <w:rFonts w:ascii="Arial" w:hAnsi="Arial" w:eastAsia="Arial" w:cs="Arial"/>
      <w:b/>
      <w:bCs/>
      <w:sz w:val="24"/>
      <w:szCs w:val="24"/>
    </w:rPr>
  </w:style>
  <w:style w:type="character" w:styleId="23">
    <w:name w:val="Heading 6 Char"/>
    <w:basedOn w:val="690"/>
    <w:link w:val="686"/>
    <w:uiPriority w:val="9"/>
    <w:rPr>
      <w:rFonts w:ascii="Arial" w:hAnsi="Arial" w:eastAsia="Arial" w:cs="Arial"/>
      <w:b/>
      <w:bCs/>
      <w:sz w:val="22"/>
      <w:szCs w:val="22"/>
    </w:rPr>
  </w:style>
  <w:style w:type="character" w:styleId="25">
    <w:name w:val="Heading 7 Char"/>
    <w:basedOn w:val="690"/>
    <w:link w:val="687"/>
    <w:uiPriority w:val="9"/>
    <w:rPr>
      <w:rFonts w:ascii="Arial" w:hAnsi="Arial" w:eastAsia="Arial" w:cs="Arial"/>
      <w:b/>
      <w:bCs/>
      <w:i/>
      <w:iCs/>
      <w:sz w:val="22"/>
      <w:szCs w:val="22"/>
    </w:rPr>
  </w:style>
  <w:style w:type="character" w:styleId="27">
    <w:name w:val="Heading 8 Char"/>
    <w:basedOn w:val="690"/>
    <w:link w:val="688"/>
    <w:uiPriority w:val="9"/>
    <w:rPr>
      <w:rFonts w:ascii="Arial" w:hAnsi="Arial" w:eastAsia="Arial" w:cs="Arial"/>
      <w:i/>
      <w:iCs/>
      <w:sz w:val="22"/>
      <w:szCs w:val="22"/>
    </w:rPr>
  </w:style>
  <w:style w:type="character" w:styleId="29">
    <w:name w:val="Heading 9 Char"/>
    <w:basedOn w:val="690"/>
    <w:link w:val="689"/>
    <w:uiPriority w:val="9"/>
    <w:rPr>
      <w:rFonts w:ascii="Arial" w:hAnsi="Arial" w:eastAsia="Arial" w:cs="Arial"/>
      <w:i/>
      <w:iCs/>
      <w:sz w:val="21"/>
      <w:szCs w:val="21"/>
    </w:rPr>
  </w:style>
  <w:style w:type="character" w:styleId="34">
    <w:name w:val="Title Char"/>
    <w:basedOn w:val="690"/>
    <w:link w:val="747"/>
    <w:uiPriority w:val="10"/>
    <w:rPr>
      <w:sz w:val="48"/>
      <w:szCs w:val="48"/>
    </w:rPr>
  </w:style>
  <w:style w:type="character" w:styleId="36">
    <w:name w:val="Subtitle Char"/>
    <w:basedOn w:val="690"/>
    <w:link w:val="735"/>
    <w:uiPriority w:val="11"/>
    <w:rPr>
      <w:sz w:val="24"/>
      <w:szCs w:val="24"/>
    </w:rPr>
  </w:style>
  <w:style w:type="paragraph" w:styleId="37">
    <w:name w:val="Quote"/>
    <w:basedOn w:val="680"/>
    <w:next w:val="680"/>
    <w:link w:val="833"/>
    <w:uiPriority w:val="29"/>
    <w:qFormat/>
    <w:pPr>
      <w:ind w:left="720" w:right="720"/>
    </w:pPr>
    <w:rPr>
      <w:i/>
    </w:rPr>
  </w:style>
  <w:style w:type="paragraph" w:styleId="39">
    <w:name w:val="Intense Quote"/>
    <w:basedOn w:val="680"/>
    <w:next w:val="680"/>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690"/>
    <w:link w:val="693"/>
    <w:uiPriority w:val="99"/>
  </w:style>
  <w:style w:type="character" w:styleId="44">
    <w:name w:val="Footer Char"/>
    <w:basedOn w:val="690"/>
    <w:link w:val="695"/>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695"/>
    <w:uiPriority w:val="99"/>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8"/>
    <w:uiPriority w:val="99"/>
    <w:rPr>
      <w:sz w:val="18"/>
    </w:rPr>
  </w:style>
  <w:style w:type="character" w:styleId="176">
    <w:name w:val="footnote reference"/>
    <w:basedOn w:val="690"/>
    <w:uiPriority w:val="99"/>
    <w:unhideWhenUsed/>
    <w:rPr>
      <w:vertAlign w:val="superscript"/>
    </w:rPr>
  </w:style>
  <w:style w:type="character" w:styleId="178">
    <w:name w:val="Endnote Text Char"/>
    <w:link w:val="729"/>
    <w:uiPriority w:val="99"/>
    <w:rPr>
      <w:sz w:val="20"/>
    </w:rPr>
  </w:style>
  <w:style w:type="character" w:styleId="179">
    <w:name w:val="endnote reference"/>
    <w:basedOn w:val="69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4"/>
    <w:qFormat/>
    <w:pPr>
      <w:jc w:val="both"/>
      <w:widowControl w:val="off"/>
    </w:pPr>
    <w:rPr>
      <w:rFonts w:ascii="Times New Roman" w:hAnsi="Times New Roman" w:eastAsia="宋体" w:cs="Times New Roman"/>
      <w:szCs w:val="24"/>
    </w:rPr>
  </w:style>
  <w:style w:type="paragraph" w:styleId="681">
    <w:name w:val="Heading 1"/>
    <w:basedOn w:val="680"/>
    <w:next w:val="680"/>
    <w:link w:val="697"/>
    <w:qFormat/>
    <w:pPr>
      <w:keepLines/>
      <w:keepNext/>
      <w:spacing w:before="340" w:after="330" w:line="576" w:lineRule="auto"/>
      <w:outlineLvl w:val="0"/>
    </w:pPr>
    <w:rPr>
      <w:b/>
      <w:bCs/>
      <w:sz w:val="44"/>
      <w:szCs w:val="44"/>
    </w:rPr>
  </w:style>
  <w:style w:type="paragraph" w:styleId="682">
    <w:name w:val="Heading 2"/>
    <w:basedOn w:val="680"/>
    <w:next w:val="680"/>
    <w:link w:val="698"/>
    <w:qFormat/>
    <w:pPr>
      <w:keepLines/>
      <w:keepNext/>
      <w:spacing w:before="260" w:after="260" w:line="413" w:lineRule="auto"/>
      <w:outlineLvl w:val="1"/>
    </w:pPr>
    <w:rPr>
      <w:rFonts w:ascii="Arial" w:hAnsi="Arial" w:eastAsia="黑体"/>
      <w:b/>
      <w:bCs/>
      <w:sz w:val="32"/>
      <w:szCs w:val="32"/>
    </w:rPr>
  </w:style>
  <w:style w:type="paragraph" w:styleId="683">
    <w:name w:val="Heading 3"/>
    <w:basedOn w:val="680"/>
    <w:next w:val="680"/>
    <w:link w:val="699"/>
    <w:qFormat/>
    <w:pPr>
      <w:keepLines/>
      <w:keepNext/>
      <w:spacing w:before="260" w:after="260" w:line="413" w:lineRule="auto"/>
      <w:outlineLvl w:val="2"/>
    </w:pPr>
    <w:rPr>
      <w:b/>
      <w:bCs/>
      <w:sz w:val="32"/>
      <w:szCs w:val="32"/>
    </w:rPr>
  </w:style>
  <w:style w:type="paragraph" w:styleId="684">
    <w:name w:val="Heading 4"/>
    <w:basedOn w:val="680"/>
    <w:next w:val="680"/>
    <w:link w:val="700"/>
    <w:uiPriority w:val="9"/>
    <w:qFormat/>
    <w:pPr>
      <w:keepLines/>
      <w:keepNext/>
      <w:spacing w:before="120" w:after="120"/>
      <w:outlineLvl w:val="3"/>
    </w:pPr>
    <w:rPr>
      <w:rFonts w:ascii="Arial" w:hAnsi="Arial" w:eastAsia="黑体"/>
      <w:b/>
      <w:sz w:val="20"/>
      <w:szCs w:val="20"/>
    </w:rPr>
  </w:style>
  <w:style w:type="paragraph" w:styleId="685">
    <w:name w:val="Heading 5"/>
    <w:basedOn w:val="680"/>
    <w:next w:val="680"/>
    <w:link w:val="701"/>
    <w:qFormat/>
    <w:pPr>
      <w:ind w:left="1008" w:hanging="1008"/>
      <w:keepLines/>
      <w:keepNext/>
      <w:spacing w:before="280" w:after="290" w:line="372" w:lineRule="auto"/>
      <w:tabs>
        <w:tab w:val="left" w:pos="1008" w:leader="none"/>
      </w:tabs>
      <w:outlineLvl w:val="4"/>
    </w:pPr>
    <w:rPr>
      <w:b/>
      <w:bCs/>
      <w:sz w:val="28"/>
      <w:szCs w:val="28"/>
    </w:rPr>
  </w:style>
  <w:style w:type="paragraph" w:styleId="686">
    <w:name w:val="Heading 6"/>
    <w:basedOn w:val="680"/>
    <w:next w:val="680"/>
    <w:link w:val="702"/>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87">
    <w:name w:val="Heading 7"/>
    <w:basedOn w:val="680"/>
    <w:next w:val="680"/>
    <w:link w:val="703"/>
    <w:qFormat/>
    <w:pPr>
      <w:ind w:left="1296" w:hanging="1296"/>
      <w:keepLines/>
      <w:keepNext/>
      <w:spacing w:before="240" w:after="64" w:line="317" w:lineRule="auto"/>
      <w:tabs>
        <w:tab w:val="left" w:pos="1296" w:leader="none"/>
      </w:tabs>
      <w:outlineLvl w:val="6"/>
    </w:pPr>
    <w:rPr>
      <w:b/>
      <w:bCs/>
      <w:sz w:val="24"/>
    </w:rPr>
  </w:style>
  <w:style w:type="paragraph" w:styleId="688">
    <w:name w:val="Heading 8"/>
    <w:basedOn w:val="680"/>
    <w:next w:val="680"/>
    <w:link w:val="704"/>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89">
    <w:name w:val="Heading 9"/>
    <w:basedOn w:val="680"/>
    <w:next w:val="680"/>
    <w:link w:val="705"/>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90" w:default="1">
    <w:name w:val="Default Paragraph Font"/>
    <w:uiPriority w:val="1"/>
    <w:semiHidden/>
    <w:unhideWhenUsed/>
  </w:style>
  <w:style w:type="table" w:styleId="691" w:default="1">
    <w:name w:val="Normal Table"/>
    <w:uiPriority w:val="99"/>
    <w:semiHidden/>
    <w:unhideWhenUsed/>
    <w:qFormat/>
    <w:tblPr>
      <w:tblInd w:w="0" w:type="dxa"/>
      <w:tblCellMar>
        <w:left w:w="108" w:type="dxa"/>
        <w:top w:w="0" w:type="dxa"/>
        <w:right w:w="108" w:type="dxa"/>
        <w:bottom w:w="0" w:type="dxa"/>
      </w:tblCellMar>
    </w:tblPr>
  </w:style>
  <w:style w:type="numbering" w:styleId="692" w:default="1">
    <w:name w:val="No List"/>
    <w:uiPriority w:val="99"/>
    <w:semiHidden/>
    <w:unhideWhenUsed/>
  </w:style>
  <w:style w:type="paragraph" w:styleId="693">
    <w:name w:val="Header"/>
    <w:basedOn w:val="680"/>
    <w:link w:val="694"/>
    <w:unhideWhenUsed/>
    <w:pPr>
      <w:jc w:val="center"/>
      <w:tabs>
        <w:tab w:val="center" w:pos="4153" w:leader="none"/>
        <w:tab w:val="right" w:pos="8306" w:leader="none"/>
      </w:tabs>
      <w:pBdr>
        <w:bottom w:val="single" w:color="auto" w:sz="6" w:space="1"/>
      </w:pBdr>
    </w:pPr>
    <w:rPr>
      <w:sz w:val="18"/>
      <w:szCs w:val="18"/>
    </w:rPr>
  </w:style>
  <w:style w:type="character" w:styleId="694" w:customStyle="1">
    <w:name w:val="页眉 Char"/>
    <w:basedOn w:val="690"/>
    <w:link w:val="693"/>
    <w:rPr>
      <w:sz w:val="18"/>
      <w:szCs w:val="18"/>
    </w:rPr>
  </w:style>
  <w:style w:type="paragraph" w:styleId="695">
    <w:name w:val="Footer"/>
    <w:basedOn w:val="680"/>
    <w:link w:val="696"/>
    <w:uiPriority w:val="99"/>
    <w:unhideWhenUsed/>
    <w:pPr>
      <w:jc w:val="left"/>
      <w:tabs>
        <w:tab w:val="center" w:pos="4153" w:leader="none"/>
        <w:tab w:val="right" w:pos="8306" w:leader="none"/>
      </w:tabs>
    </w:pPr>
    <w:rPr>
      <w:sz w:val="18"/>
      <w:szCs w:val="18"/>
    </w:rPr>
  </w:style>
  <w:style w:type="character" w:styleId="696" w:customStyle="1">
    <w:name w:val="页脚 Char"/>
    <w:basedOn w:val="690"/>
    <w:link w:val="695"/>
    <w:uiPriority w:val="99"/>
    <w:rPr>
      <w:sz w:val="18"/>
      <w:szCs w:val="18"/>
    </w:rPr>
  </w:style>
  <w:style w:type="character" w:styleId="697" w:customStyle="1">
    <w:name w:val="标题 1 Char"/>
    <w:basedOn w:val="690"/>
    <w:link w:val="681"/>
    <w:rPr>
      <w:rFonts w:ascii="Times New Roman" w:hAnsi="Times New Roman" w:eastAsia="宋体" w:cs="Times New Roman"/>
      <w:b/>
      <w:bCs/>
      <w:sz w:val="44"/>
      <w:szCs w:val="44"/>
    </w:rPr>
  </w:style>
  <w:style w:type="character" w:styleId="698" w:customStyle="1">
    <w:name w:val="标题 2 Char"/>
    <w:basedOn w:val="690"/>
    <w:link w:val="682"/>
    <w:rPr>
      <w:rFonts w:ascii="Arial" w:hAnsi="Arial" w:eastAsia="黑体" w:cs="Times New Roman"/>
      <w:b/>
      <w:bCs/>
      <w:sz w:val="32"/>
      <w:szCs w:val="32"/>
    </w:rPr>
  </w:style>
  <w:style w:type="character" w:styleId="699" w:customStyle="1">
    <w:name w:val="标题 3 Char"/>
    <w:basedOn w:val="690"/>
    <w:link w:val="683"/>
    <w:rPr>
      <w:rFonts w:ascii="Times New Roman" w:hAnsi="Times New Roman" w:eastAsia="宋体" w:cs="Times New Roman"/>
      <w:b/>
      <w:bCs/>
      <w:sz w:val="32"/>
      <w:szCs w:val="32"/>
    </w:rPr>
  </w:style>
  <w:style w:type="character" w:styleId="700" w:customStyle="1">
    <w:name w:val="标题 4 Char"/>
    <w:basedOn w:val="690"/>
    <w:link w:val="684"/>
    <w:uiPriority w:val="9"/>
    <w:qFormat/>
    <w:rPr>
      <w:rFonts w:ascii="Arial" w:hAnsi="Arial" w:eastAsia="黑体" w:cs="Times New Roman"/>
      <w:b/>
      <w:sz w:val="20"/>
      <w:szCs w:val="20"/>
    </w:rPr>
  </w:style>
  <w:style w:type="character" w:styleId="701" w:customStyle="1">
    <w:name w:val="标题 5 Char"/>
    <w:basedOn w:val="690"/>
    <w:link w:val="685"/>
    <w:rPr>
      <w:rFonts w:ascii="Times New Roman" w:hAnsi="Times New Roman" w:eastAsia="宋体" w:cs="Times New Roman"/>
      <w:b/>
      <w:bCs/>
      <w:sz w:val="28"/>
      <w:szCs w:val="28"/>
    </w:rPr>
  </w:style>
  <w:style w:type="character" w:styleId="702" w:customStyle="1">
    <w:name w:val="标题 6 Char"/>
    <w:basedOn w:val="690"/>
    <w:link w:val="686"/>
    <w:rPr>
      <w:rFonts w:ascii="Arial" w:hAnsi="Arial" w:eastAsia="黑体" w:cs="Times New Roman"/>
      <w:b/>
      <w:bCs/>
      <w:sz w:val="24"/>
      <w:szCs w:val="24"/>
    </w:rPr>
  </w:style>
  <w:style w:type="character" w:styleId="703" w:customStyle="1">
    <w:name w:val="标题 7 Char"/>
    <w:basedOn w:val="690"/>
    <w:link w:val="687"/>
    <w:rPr>
      <w:rFonts w:ascii="Times New Roman" w:hAnsi="Times New Roman" w:eastAsia="宋体" w:cs="Times New Roman"/>
      <w:b/>
      <w:bCs/>
      <w:sz w:val="24"/>
      <w:szCs w:val="24"/>
    </w:rPr>
  </w:style>
  <w:style w:type="character" w:styleId="704" w:customStyle="1">
    <w:name w:val="标题 8 Char"/>
    <w:basedOn w:val="690"/>
    <w:link w:val="688"/>
    <w:rPr>
      <w:rFonts w:ascii="Arial" w:hAnsi="Arial" w:eastAsia="黑体" w:cs="Times New Roman"/>
      <w:sz w:val="24"/>
      <w:szCs w:val="24"/>
    </w:rPr>
  </w:style>
  <w:style w:type="character" w:styleId="705" w:customStyle="1">
    <w:name w:val="标题 9 Char"/>
    <w:basedOn w:val="690"/>
    <w:link w:val="689"/>
    <w:rPr>
      <w:rFonts w:ascii="Arial" w:hAnsi="Arial" w:eastAsia="黑体" w:cs="Times New Roman"/>
      <w:szCs w:val="21"/>
    </w:rPr>
  </w:style>
  <w:style w:type="paragraph" w:styleId="706">
    <w:name w:val="List 3"/>
    <w:basedOn w:val="680"/>
    <w:pPr>
      <w:ind w:left="1260" w:hanging="420"/>
    </w:pPr>
    <w:rPr>
      <w:szCs w:val="20"/>
    </w:rPr>
  </w:style>
  <w:style w:type="paragraph" w:styleId="707">
    <w:name w:val="List Number 2"/>
    <w:basedOn w:val="680"/>
    <w:pPr>
      <w:ind w:left="1440" w:hanging="1440"/>
      <w:spacing w:line="360" w:lineRule="auto"/>
      <w:tabs>
        <w:tab w:val="left" w:pos="1440" w:leader="none"/>
      </w:tabs>
    </w:pPr>
    <w:rPr>
      <w:sz w:val="24"/>
    </w:rPr>
  </w:style>
  <w:style w:type="paragraph" w:styleId="708">
    <w:name w:val="List Number"/>
    <w:basedOn w:val="680"/>
    <w:pPr>
      <w:ind w:left="2952" w:hanging="432"/>
      <w:tabs>
        <w:tab w:val="left" w:pos="2952" w:leader="none"/>
      </w:tabs>
    </w:pPr>
  </w:style>
  <w:style w:type="paragraph" w:styleId="709">
    <w:name w:val="Normal Indent"/>
    <w:basedOn w:val="680"/>
    <w:next w:val="710"/>
    <w:pPr>
      <w:ind w:firstLine="420"/>
    </w:pPr>
    <w:rPr>
      <w:szCs w:val="20"/>
    </w:rPr>
  </w:style>
  <w:style w:type="paragraph" w:styleId="710">
    <w:name w:val="Body Text Indent"/>
    <w:basedOn w:val="680"/>
    <w:next w:val="709"/>
    <w:link w:val="711"/>
    <w:pPr>
      <w:ind w:left="420"/>
      <w:spacing w:after="120"/>
    </w:pPr>
    <w:rPr>
      <w:sz w:val="24"/>
    </w:rPr>
  </w:style>
  <w:style w:type="character" w:styleId="711" w:customStyle="1">
    <w:name w:val="正文文本缩进 Char"/>
    <w:basedOn w:val="690"/>
    <w:link w:val="710"/>
    <w:rPr>
      <w:rFonts w:ascii="Times New Roman" w:hAnsi="Times New Roman" w:eastAsia="宋体" w:cs="Times New Roman"/>
      <w:sz w:val="24"/>
      <w:szCs w:val="24"/>
    </w:rPr>
  </w:style>
  <w:style w:type="paragraph" w:styleId="712">
    <w:name w:val="Document Map"/>
    <w:basedOn w:val="680"/>
    <w:link w:val="713"/>
    <w:semiHidden/>
    <w:pPr>
      <w:shd w:val="clear" w:color="auto" w:fill="000080"/>
    </w:pPr>
    <w:rPr>
      <w:sz w:val="24"/>
      <w:shd w:val="clear" w:color="auto" w:fill="000080"/>
    </w:rPr>
  </w:style>
  <w:style w:type="character" w:styleId="713" w:customStyle="1">
    <w:name w:val="文档结构图 Char"/>
    <w:basedOn w:val="690"/>
    <w:link w:val="712"/>
    <w:semiHidden/>
    <w:rPr>
      <w:rFonts w:ascii="Times New Roman" w:hAnsi="Times New Roman" w:eastAsia="宋体" w:cs="Times New Roman"/>
      <w:sz w:val="24"/>
      <w:szCs w:val="24"/>
      <w:shd w:val="clear" w:color="auto" w:fill="000080"/>
    </w:rPr>
  </w:style>
  <w:style w:type="paragraph" w:styleId="714">
    <w:name w:val="annotation text"/>
    <w:basedOn w:val="680"/>
    <w:link w:val="715"/>
    <w:pPr>
      <w:jc w:val="left"/>
    </w:pPr>
    <w:rPr>
      <w:sz w:val="20"/>
      <w:szCs w:val="20"/>
    </w:rPr>
  </w:style>
  <w:style w:type="character" w:styleId="715" w:customStyle="1">
    <w:name w:val="批注文字 Char"/>
    <w:basedOn w:val="690"/>
    <w:link w:val="714"/>
    <w:rPr>
      <w:rFonts w:ascii="Times New Roman" w:hAnsi="Times New Roman" w:eastAsia="宋体" w:cs="Times New Roman"/>
      <w:sz w:val="20"/>
      <w:szCs w:val="20"/>
    </w:rPr>
  </w:style>
  <w:style w:type="paragraph" w:styleId="716">
    <w:name w:val="Salutation"/>
    <w:basedOn w:val="680"/>
    <w:next w:val="680"/>
    <w:link w:val="717"/>
    <w:rPr>
      <w:rFonts w:ascii="仿宋_GB2312" w:eastAsia="仿宋_GB2312"/>
      <w:sz w:val="20"/>
      <w:szCs w:val="20"/>
    </w:rPr>
  </w:style>
  <w:style w:type="character" w:styleId="717" w:customStyle="1">
    <w:name w:val="称呼 Char"/>
    <w:basedOn w:val="690"/>
    <w:link w:val="716"/>
    <w:rPr>
      <w:rFonts w:ascii="仿宋_GB2312" w:hAnsi="Times New Roman" w:eastAsia="仿宋_GB2312" w:cs="Times New Roman"/>
      <w:sz w:val="20"/>
      <w:szCs w:val="20"/>
    </w:rPr>
  </w:style>
  <w:style w:type="paragraph" w:styleId="718">
    <w:name w:val="Body Text 3"/>
    <w:basedOn w:val="680"/>
    <w:link w:val="719"/>
    <w:pPr>
      <w:spacing w:after="120"/>
    </w:pPr>
    <w:rPr>
      <w:sz w:val="16"/>
      <w:szCs w:val="16"/>
    </w:rPr>
  </w:style>
  <w:style w:type="character" w:styleId="719" w:customStyle="1">
    <w:name w:val="正文文本 3 Char"/>
    <w:basedOn w:val="690"/>
    <w:link w:val="718"/>
    <w:rPr>
      <w:rFonts w:ascii="Times New Roman" w:hAnsi="Times New Roman" w:eastAsia="宋体" w:cs="Times New Roman"/>
      <w:sz w:val="16"/>
      <w:szCs w:val="16"/>
    </w:rPr>
  </w:style>
  <w:style w:type="paragraph" w:styleId="720">
    <w:name w:val="Body Text"/>
    <w:basedOn w:val="680"/>
    <w:next w:val="680"/>
    <w:link w:val="721"/>
    <w:unhideWhenUsed/>
    <w:pPr>
      <w:spacing w:after="120"/>
    </w:pPr>
    <w:rPr>
      <w:sz w:val="24"/>
    </w:rPr>
  </w:style>
  <w:style w:type="character" w:styleId="721" w:customStyle="1">
    <w:name w:val="正文文本 Char"/>
    <w:basedOn w:val="690"/>
    <w:link w:val="720"/>
    <w:rPr>
      <w:rFonts w:ascii="Times New Roman" w:hAnsi="Times New Roman" w:eastAsia="宋体" w:cs="Times New Roman"/>
      <w:sz w:val="24"/>
      <w:szCs w:val="24"/>
    </w:rPr>
  </w:style>
  <w:style w:type="paragraph" w:styleId="722">
    <w:name w:val="List 2"/>
    <w:basedOn w:val="680"/>
    <w:pPr>
      <w:ind w:left="100" w:hanging="200"/>
    </w:pPr>
    <w:rPr>
      <w:szCs w:val="21"/>
    </w:rPr>
  </w:style>
  <w:style w:type="paragraph" w:styleId="723">
    <w:name w:val="Plain Text"/>
    <w:basedOn w:val="680"/>
    <w:link w:val="724"/>
    <w:qFormat/>
    <w:rPr>
      <w:rFonts w:ascii="宋体" w:hAnsi="Courier New"/>
      <w:szCs w:val="21"/>
    </w:rPr>
  </w:style>
  <w:style w:type="character" w:styleId="724" w:customStyle="1">
    <w:name w:val="纯文本 Char"/>
    <w:basedOn w:val="690"/>
    <w:link w:val="723"/>
    <w:rPr>
      <w:rFonts w:ascii="宋体" w:hAnsi="Courier New" w:eastAsia="宋体" w:cs="Times New Roman"/>
      <w:szCs w:val="21"/>
    </w:rPr>
  </w:style>
  <w:style w:type="paragraph" w:styleId="725">
    <w:name w:val="Date"/>
    <w:basedOn w:val="680"/>
    <w:next w:val="680"/>
    <w:link w:val="726"/>
    <w:pPr>
      <w:ind w:left="100"/>
    </w:pPr>
    <w:rPr>
      <w:sz w:val="20"/>
      <w:szCs w:val="20"/>
    </w:rPr>
  </w:style>
  <w:style w:type="character" w:styleId="726" w:customStyle="1">
    <w:name w:val="日期 Char"/>
    <w:basedOn w:val="690"/>
    <w:link w:val="725"/>
    <w:rPr>
      <w:rFonts w:ascii="Times New Roman" w:hAnsi="Times New Roman" w:eastAsia="宋体" w:cs="Times New Roman"/>
      <w:sz w:val="20"/>
      <w:szCs w:val="20"/>
    </w:rPr>
  </w:style>
  <w:style w:type="paragraph" w:styleId="727">
    <w:name w:val="Body Text Indent 2"/>
    <w:basedOn w:val="680"/>
    <w:link w:val="728"/>
    <w:pPr>
      <w:ind w:firstLine="480"/>
      <w:spacing w:line="400" w:lineRule="exact"/>
    </w:pPr>
    <w:rPr>
      <w:rFonts w:ascii="宋体" w:hAnsi="宋体"/>
      <w:sz w:val="24"/>
    </w:rPr>
  </w:style>
  <w:style w:type="character" w:styleId="728" w:customStyle="1">
    <w:name w:val="正文文本缩进 2 Char"/>
    <w:basedOn w:val="690"/>
    <w:link w:val="727"/>
    <w:rPr>
      <w:rFonts w:ascii="宋体" w:hAnsi="宋体" w:eastAsia="宋体" w:cs="Times New Roman"/>
      <w:sz w:val="24"/>
      <w:szCs w:val="24"/>
    </w:rPr>
  </w:style>
  <w:style w:type="paragraph" w:styleId="729">
    <w:name w:val="endnote text"/>
    <w:basedOn w:val="680"/>
    <w:link w:val="730"/>
    <w:semiHidden/>
    <w:pPr>
      <w:jc w:val="left"/>
    </w:pPr>
    <w:rPr>
      <w:sz w:val="24"/>
    </w:rPr>
  </w:style>
  <w:style w:type="character" w:styleId="730" w:customStyle="1">
    <w:name w:val="尾注文本 Char"/>
    <w:basedOn w:val="690"/>
    <w:link w:val="729"/>
    <w:semiHidden/>
    <w:rPr>
      <w:rFonts w:ascii="Times New Roman" w:hAnsi="Times New Roman" w:eastAsia="宋体" w:cs="Times New Roman"/>
      <w:sz w:val="24"/>
      <w:szCs w:val="24"/>
    </w:rPr>
  </w:style>
  <w:style w:type="paragraph" w:styleId="731">
    <w:name w:val="Balloon Text"/>
    <w:basedOn w:val="680"/>
    <w:link w:val="732"/>
    <w:rPr>
      <w:sz w:val="18"/>
      <w:szCs w:val="18"/>
    </w:rPr>
  </w:style>
  <w:style w:type="character" w:styleId="732" w:customStyle="1">
    <w:name w:val="批注框文本 Char"/>
    <w:basedOn w:val="690"/>
    <w:link w:val="731"/>
    <w:rPr>
      <w:rFonts w:ascii="Times New Roman" w:hAnsi="Times New Roman" w:eastAsia="宋体" w:cs="Times New Roman"/>
      <w:sz w:val="18"/>
      <w:szCs w:val="18"/>
    </w:rPr>
  </w:style>
  <w:style w:type="paragraph" w:styleId="733">
    <w:name w:val="Signature"/>
    <w:basedOn w:val="680"/>
    <w:link w:val="734"/>
    <w:pPr>
      <w:jc w:val="center"/>
      <w:spacing w:after="600" w:line="312" w:lineRule="atLeast"/>
    </w:pPr>
    <w:rPr>
      <w:rFonts w:eastAsia="仿宋_GB2312"/>
      <w:sz w:val="20"/>
      <w:szCs w:val="20"/>
    </w:rPr>
  </w:style>
  <w:style w:type="character" w:styleId="734" w:customStyle="1">
    <w:name w:val="签名 Char"/>
    <w:basedOn w:val="690"/>
    <w:link w:val="733"/>
    <w:rPr>
      <w:rFonts w:ascii="Times New Roman" w:hAnsi="Times New Roman" w:eastAsia="仿宋_GB2312" w:cs="Times New Roman"/>
      <w:sz w:val="20"/>
      <w:szCs w:val="20"/>
    </w:rPr>
  </w:style>
  <w:style w:type="paragraph" w:styleId="735">
    <w:name w:val="Subtitle"/>
    <w:basedOn w:val="680"/>
    <w:next w:val="680"/>
    <w:link w:val="736"/>
    <w:qFormat/>
    <w:pPr>
      <w:jc w:val="left"/>
      <w:spacing w:after="600" w:line="276" w:lineRule="auto"/>
      <w:widowControl/>
    </w:pPr>
    <w:rPr>
      <w:rFonts w:ascii="Cambria" w:hAnsi="Cambria"/>
      <w:i/>
      <w:iCs/>
      <w:spacing w:val="13"/>
      <w:sz w:val="24"/>
      <w:lang w:eastAsia="en-US"/>
    </w:rPr>
  </w:style>
  <w:style w:type="character" w:styleId="736" w:customStyle="1">
    <w:name w:val="副标题 Char"/>
    <w:basedOn w:val="690"/>
    <w:link w:val="735"/>
    <w:rPr>
      <w:rFonts w:ascii="Cambria" w:hAnsi="Cambria" w:eastAsia="宋体" w:cs="Times New Roman"/>
      <w:i/>
      <w:iCs/>
      <w:spacing w:val="13"/>
      <w:sz w:val="24"/>
      <w:szCs w:val="24"/>
      <w:lang w:eastAsia="en-US"/>
    </w:rPr>
  </w:style>
  <w:style w:type="paragraph" w:styleId="737">
    <w:name w:val="List"/>
    <w:basedOn w:val="680"/>
    <w:pPr>
      <w:ind w:left="200" w:hanging="200"/>
    </w:pPr>
    <w:rPr>
      <w:szCs w:val="21"/>
    </w:rPr>
  </w:style>
  <w:style w:type="paragraph" w:styleId="738">
    <w:name w:val="footnote text"/>
    <w:basedOn w:val="680"/>
    <w:link w:val="739"/>
    <w:semiHidden/>
    <w:pPr>
      <w:jc w:val="left"/>
    </w:pPr>
    <w:rPr>
      <w:sz w:val="18"/>
      <w:szCs w:val="18"/>
    </w:rPr>
  </w:style>
  <w:style w:type="character" w:styleId="739" w:customStyle="1">
    <w:name w:val="脚注文本 Char"/>
    <w:basedOn w:val="690"/>
    <w:link w:val="738"/>
    <w:semiHidden/>
    <w:rPr>
      <w:rFonts w:ascii="Times New Roman" w:hAnsi="Times New Roman" w:eastAsia="宋体" w:cs="Times New Roman"/>
      <w:sz w:val="18"/>
      <w:szCs w:val="18"/>
    </w:rPr>
  </w:style>
  <w:style w:type="paragraph" w:styleId="740">
    <w:name w:val="Body Text Indent 3"/>
    <w:basedOn w:val="680"/>
    <w:link w:val="741"/>
    <w:pPr>
      <w:ind w:left="480"/>
      <w:spacing w:before="120" w:after="120" w:line="264" w:lineRule="auto"/>
    </w:pPr>
    <w:rPr>
      <w:b/>
      <w:bCs/>
      <w:sz w:val="20"/>
      <w:szCs w:val="20"/>
    </w:rPr>
  </w:style>
  <w:style w:type="character" w:styleId="741" w:customStyle="1">
    <w:name w:val="正文文本缩进 3 Char"/>
    <w:basedOn w:val="690"/>
    <w:link w:val="740"/>
    <w:rPr>
      <w:rFonts w:ascii="Times New Roman" w:hAnsi="Times New Roman" w:eastAsia="宋体" w:cs="Times New Roman"/>
      <w:b/>
      <w:bCs/>
      <w:sz w:val="20"/>
      <w:szCs w:val="20"/>
    </w:rPr>
  </w:style>
  <w:style w:type="paragraph" w:styleId="742">
    <w:name w:val="Body Text 2"/>
    <w:basedOn w:val="680"/>
    <w:link w:val="743"/>
    <w:pPr>
      <w:jc w:val="center"/>
    </w:pPr>
    <w:rPr>
      <w:b/>
      <w:bCs/>
      <w:sz w:val="20"/>
      <w:szCs w:val="20"/>
    </w:rPr>
  </w:style>
  <w:style w:type="character" w:styleId="743" w:customStyle="1">
    <w:name w:val="正文文本 2 Char"/>
    <w:basedOn w:val="690"/>
    <w:link w:val="742"/>
    <w:rPr>
      <w:rFonts w:ascii="Times New Roman" w:hAnsi="Times New Roman" w:eastAsia="宋体" w:cs="Times New Roman"/>
      <w:b/>
      <w:bCs/>
      <w:sz w:val="20"/>
      <w:szCs w:val="20"/>
    </w:rPr>
  </w:style>
  <w:style w:type="paragraph" w:styleId="744">
    <w:name w:val="HTML Preformatted"/>
    <w:basedOn w:val="680"/>
    <w:link w:val="74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45" w:customStyle="1">
    <w:name w:val="HTML 预设格式 Char"/>
    <w:basedOn w:val="690"/>
    <w:link w:val="744"/>
    <w:rPr>
      <w:rFonts w:ascii="宋体" w:hAnsi="宋体" w:eastAsia="宋体" w:cs="Times New Roman"/>
      <w:sz w:val="24"/>
      <w:szCs w:val="24"/>
    </w:rPr>
  </w:style>
  <w:style w:type="paragraph" w:styleId="746">
    <w:name w:val="Normal (Web)"/>
    <w:basedOn w:val="680"/>
    <w:pPr>
      <w:jc w:val="left"/>
      <w:spacing w:before="100" w:beforeAutospacing="1" w:after="100" w:afterAutospacing="1"/>
      <w:widowControl/>
    </w:pPr>
    <w:rPr>
      <w:rFonts w:ascii="宋体" w:hAnsi="宋体" w:cs="宋体"/>
      <w:sz w:val="24"/>
    </w:rPr>
  </w:style>
  <w:style w:type="paragraph" w:styleId="747">
    <w:name w:val="Title"/>
    <w:basedOn w:val="680"/>
    <w:link w:val="748"/>
    <w:qFormat/>
    <w:pPr>
      <w:jc w:val="center"/>
      <w:spacing w:line="420" w:lineRule="exact"/>
      <w:widowControl/>
    </w:pPr>
    <w:rPr>
      <w:rFonts w:eastAsia="黑体"/>
      <w:b/>
      <w:sz w:val="20"/>
      <w:szCs w:val="20"/>
      <w:lang w:val="en-GB"/>
    </w:rPr>
  </w:style>
  <w:style w:type="character" w:styleId="748" w:customStyle="1">
    <w:name w:val="标题 Char"/>
    <w:basedOn w:val="690"/>
    <w:link w:val="747"/>
    <w:rPr>
      <w:rFonts w:ascii="Times New Roman" w:hAnsi="Times New Roman" w:eastAsia="黑体" w:cs="Times New Roman"/>
      <w:b/>
      <w:sz w:val="20"/>
      <w:szCs w:val="20"/>
      <w:lang w:val="en-GB"/>
    </w:rPr>
  </w:style>
  <w:style w:type="paragraph" w:styleId="749">
    <w:name w:val="annotation subject"/>
    <w:basedOn w:val="714"/>
    <w:next w:val="714"/>
    <w:link w:val="750"/>
    <w:semiHidden/>
    <w:rPr>
      <w:b/>
      <w:bCs/>
      <w:sz w:val="24"/>
      <w:szCs w:val="24"/>
    </w:rPr>
  </w:style>
  <w:style w:type="character" w:styleId="750" w:customStyle="1">
    <w:name w:val="批注主题 Char"/>
    <w:basedOn w:val="715"/>
    <w:link w:val="749"/>
    <w:semiHidden/>
    <w:rPr>
      <w:b/>
      <w:bCs/>
      <w:sz w:val="24"/>
      <w:szCs w:val="24"/>
    </w:rPr>
  </w:style>
  <w:style w:type="paragraph" w:styleId="751">
    <w:name w:val="Body Text First Indent"/>
    <w:basedOn w:val="720"/>
    <w:link w:val="752"/>
    <w:pPr>
      <w:ind w:firstLine="420"/>
    </w:pPr>
  </w:style>
  <w:style w:type="character" w:styleId="752" w:customStyle="1">
    <w:name w:val="正文首行缩进 Char"/>
    <w:basedOn w:val="721"/>
    <w:link w:val="751"/>
  </w:style>
  <w:style w:type="paragraph" w:styleId="753">
    <w:name w:val="Body Text First Indent 2"/>
    <w:basedOn w:val="710"/>
    <w:next w:val="680"/>
    <w:link w:val="754"/>
    <w:pPr>
      <w:ind w:left="0" w:firstLine="420"/>
      <w:spacing w:after="0" w:line="360" w:lineRule="auto"/>
    </w:pPr>
    <w:rPr>
      <w:rFonts w:ascii="宋体" w:hAnsi="宋体"/>
      <w:sz w:val="20"/>
      <w:szCs w:val="20"/>
    </w:rPr>
  </w:style>
  <w:style w:type="character" w:styleId="754" w:customStyle="1">
    <w:name w:val="正文首行缩进 2 Char"/>
    <w:basedOn w:val="711"/>
    <w:link w:val="753"/>
    <w:rPr>
      <w:rFonts w:ascii="宋体" w:hAnsi="宋体"/>
      <w:sz w:val="20"/>
      <w:szCs w:val="20"/>
    </w:rPr>
  </w:style>
  <w:style w:type="table" w:styleId="755">
    <w:name w:val="Table Grid"/>
    <w:basedOn w:val="691"/>
    <w:pPr>
      <w:jc w:val="both"/>
      <w:widowControl w:val="off"/>
    </w:pPr>
    <w:rPr>
      <w:rFonts w:ascii="Calibri" w:hAnsi="Calibri"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Strong"/>
    <w:qFormat/>
    <w:rPr>
      <w:b/>
    </w:rPr>
  </w:style>
  <w:style w:type="character" w:styleId="757">
    <w:name w:val="page number"/>
    <w:rPr>
      <w:rFonts w:cs="Times New Roman"/>
    </w:rPr>
  </w:style>
  <w:style w:type="character" w:styleId="758">
    <w:name w:val="FollowedHyperlink"/>
    <w:uiPriority w:val="99"/>
    <w:rPr>
      <w:color w:val="800080"/>
      <w:u w:val="single"/>
    </w:rPr>
  </w:style>
  <w:style w:type="character" w:styleId="759">
    <w:name w:val="Emphasis"/>
    <w:qFormat/>
    <w:rPr>
      <w:b/>
      <w:i/>
      <w:spacing w:val="10"/>
      <w:shd w:val="clear" w:color="auto" w:fill="auto"/>
    </w:rPr>
  </w:style>
  <w:style w:type="character" w:styleId="760">
    <w:name w:val="line number"/>
    <w:rPr>
      <w:rFonts w:cs="Times New Roman"/>
    </w:rPr>
  </w:style>
  <w:style w:type="character" w:styleId="761">
    <w:name w:val="HTML Typewriter"/>
    <w:rPr>
      <w:rFonts w:ascii="宋体" w:hAnsi="宋体" w:eastAsia="宋体"/>
      <w:sz w:val="24"/>
    </w:rPr>
  </w:style>
  <w:style w:type="character" w:styleId="762">
    <w:name w:val="Hyperlink"/>
    <w:uiPriority w:val="99"/>
    <w:rPr>
      <w:color w:val="0000ff"/>
      <w:u w:val="single"/>
    </w:rPr>
  </w:style>
  <w:style w:type="character" w:styleId="763">
    <w:name w:val="annotation reference"/>
    <w:rPr>
      <w:sz w:val="21"/>
    </w:rPr>
  </w:style>
  <w:style w:type="character" w:styleId="764">
    <w:name w:val="HTML Sample"/>
    <w:rPr>
      <w:rFonts w:ascii="Courier New" w:hAnsi="宋体" w:eastAsia="宋体"/>
    </w:rPr>
  </w:style>
  <w:style w:type="paragraph" w:styleId="765" w:customStyle="1">
    <w:name w:val="正文1"/>
    <w:basedOn w:val="680"/>
    <w:next w:val="680"/>
    <w:pPr>
      <w:ind w:firstLine="510"/>
      <w:spacing w:before="156" w:line="360" w:lineRule="auto"/>
    </w:pPr>
    <w:rPr>
      <w:sz w:val="24"/>
      <w:szCs w:val="20"/>
    </w:rPr>
  </w:style>
  <w:style w:type="character" w:styleId="766" w:customStyle="1">
    <w:name w:val="标准小四 Char"/>
    <w:rPr>
      <w:rFonts w:ascii="Arial" w:hAnsi="Arial" w:eastAsia="宋体"/>
      <w:sz w:val="21"/>
      <w:lang w:val="en-US" w:eastAsia="zh-CN"/>
    </w:rPr>
  </w:style>
  <w:style w:type="character" w:styleId="767" w:customStyle="1">
    <w:name w:val="Char Char15"/>
    <w:rPr>
      <w:rFonts w:ascii="Arial" w:hAnsi="Arial" w:eastAsia="黑体"/>
      <w:sz w:val="21"/>
      <w:lang w:val="en-US" w:eastAsia="zh-CN"/>
    </w:rPr>
  </w:style>
  <w:style w:type="character" w:styleId="768" w:customStyle="1">
    <w:name w:val="Char Char14"/>
    <w:rPr>
      <w:rFonts w:eastAsia="黑体"/>
      <w:b/>
      <w:sz w:val="28"/>
      <w:lang w:val="en-GB" w:eastAsia="zh-CN"/>
    </w:rPr>
  </w:style>
  <w:style w:type="character" w:styleId="769" w:customStyle="1">
    <w:name w:val="Char Char28"/>
    <w:rPr>
      <w:rFonts w:ascii="Arial" w:hAnsi="Arial" w:eastAsia="黑体"/>
      <w:b/>
      <w:sz w:val="32"/>
    </w:rPr>
  </w:style>
  <w:style w:type="character" w:styleId="770" w:customStyle="1">
    <w:name w:val="t1"/>
  </w:style>
  <w:style w:type="character" w:styleId="771" w:customStyle="1">
    <w:name w:val="无间隔 Char"/>
    <w:rPr>
      <w:rFonts w:ascii="Calibri" w:hAnsi="Calibri" w:eastAsia="微软雅黑"/>
      <w:sz w:val="22"/>
      <w:lang w:val="en-US" w:eastAsia="zh-CN"/>
    </w:rPr>
  </w:style>
  <w:style w:type="character" w:styleId="772" w:customStyle="1">
    <w:name w:val="111111 Char Char"/>
    <w:rPr>
      <w:rFonts w:ascii="宋体" w:hAnsi="宋体" w:eastAsia="黑体"/>
      <w:b/>
      <w:sz w:val="21"/>
      <w:lang w:val="en-US" w:eastAsia="zh-CN"/>
    </w:rPr>
  </w:style>
  <w:style w:type="character" w:styleId="773" w:customStyle="1">
    <w:name w:val="Char Char4"/>
    <w:rPr>
      <w:rFonts w:ascii="方正大黑简体" w:eastAsia="方正大黑简体"/>
      <w:position w:val="6"/>
      <w:sz w:val="30"/>
      <w:lang w:val="en-US" w:eastAsia="zh-CN"/>
    </w:rPr>
  </w:style>
  <w:style w:type="character" w:styleId="774" w:customStyle="1">
    <w:name w:val="Char Char30"/>
    <w:rPr>
      <w:rFonts w:eastAsia="宋体"/>
      <w:b/>
      <w:sz w:val="28"/>
      <w:lang w:val="en-US" w:eastAsia="zh-CN"/>
    </w:rPr>
  </w:style>
  <w:style w:type="character" w:styleId="775" w:customStyle="1">
    <w:name w:val="3zw"/>
    <w:rPr>
      <w:rFonts w:cs="Times New Roman"/>
    </w:rPr>
  </w:style>
  <w:style w:type="character" w:styleId="776" w:customStyle="1">
    <w:name w:val="Char Char22"/>
    <w:rPr>
      <w:b/>
      <w:sz w:val="24"/>
    </w:rPr>
  </w:style>
  <w:style w:type="character" w:styleId="777" w:customStyle="1">
    <w:name w:val="concon"/>
  </w:style>
  <w:style w:type="character" w:styleId="778" w:customStyle="1">
    <w:name w:val="subtitle1"/>
    <w:rPr>
      <w:rFonts w:ascii="Georgia" w:hAnsi="Georgia"/>
      <w:b/>
      <w:color w:val="666666"/>
      <w:sz w:val="18"/>
    </w:rPr>
  </w:style>
  <w:style w:type="character" w:styleId="779" w:customStyle="1">
    <w:name w:val="Char Char9"/>
    <w:rPr>
      <w:rFonts w:eastAsia="宋体"/>
      <w:sz w:val="21"/>
      <w:lang w:val="en-US" w:eastAsia="zh-CN"/>
    </w:rPr>
  </w:style>
  <w:style w:type="character" w:styleId="780" w:customStyle="1">
    <w:name w:val="Char Char24"/>
    <w:rPr>
      <w:b/>
      <w:sz w:val="28"/>
    </w:rPr>
  </w:style>
  <w:style w:type="character" w:styleId="781" w:customStyle="1">
    <w:name w:val="书籍标题1"/>
    <w:qFormat/>
    <w:rPr>
      <w:i/>
      <w:smallCaps/>
      <w:spacing w:val="5"/>
    </w:rPr>
  </w:style>
  <w:style w:type="character" w:styleId="782" w:customStyle="1">
    <w:name w:val="apple-style-span"/>
    <w:rPr>
      <w:rFonts w:cs="Times New Roman"/>
    </w:rPr>
  </w:style>
  <w:style w:type="character" w:styleId="783" w:customStyle="1">
    <w:name w:val="Char Char10"/>
    <w:rPr>
      <w:rFonts w:eastAsia="宋体"/>
      <w:b/>
      <w:sz w:val="24"/>
      <w:lang w:val="en-US" w:eastAsia="zh-CN"/>
    </w:rPr>
  </w:style>
  <w:style w:type="character" w:styleId="784" w:customStyle="1">
    <w:name w:val="正文缩进 Char1"/>
    <w:rPr>
      <w:rFonts w:eastAsia="宋体"/>
    </w:rPr>
  </w:style>
  <w:style w:type="character" w:styleId="785" w:customStyle="1">
    <w:name w:val="标准文本 Char Char"/>
    <w:rPr>
      <w:rFonts w:eastAsia="宋体"/>
      <w:sz w:val="24"/>
      <w:lang w:val="en-US" w:eastAsia="zh-CN"/>
    </w:rPr>
  </w:style>
  <w:style w:type="character" w:styleId="786" w:customStyle="1">
    <w:name w:val="正文2 Char"/>
    <w:link w:val="787"/>
    <w:rPr>
      <w:sz w:val="24"/>
    </w:rPr>
  </w:style>
  <w:style w:type="paragraph" w:styleId="787" w:customStyle="1">
    <w:name w:val="正文2"/>
    <w:basedOn w:val="680"/>
    <w:link w:val="786"/>
    <w:pPr>
      <w:ind w:firstLine="510"/>
      <w:spacing w:before="156" w:line="360" w:lineRule="auto"/>
    </w:pPr>
    <w:rPr>
      <w:rFonts w:asciiTheme="minorHAnsi" w:hAnsiTheme="minorHAnsi" w:eastAsiaTheme="minorEastAsia" w:cstheme="minorBidi"/>
      <w:sz w:val="24"/>
      <w:szCs w:val="22"/>
    </w:rPr>
  </w:style>
  <w:style w:type="character" w:styleId="788" w:customStyle="1">
    <w:name w:val="普通文字1 Char"/>
    <w:rPr>
      <w:rFonts w:ascii="宋体" w:eastAsia="宋体"/>
      <w:sz w:val="21"/>
      <w:lang w:val="en-US" w:eastAsia="zh-CN"/>
    </w:rPr>
  </w:style>
  <w:style w:type="character" w:styleId="789" w:customStyle="1">
    <w:name w:val="Char Char29"/>
    <w:rPr>
      <w:rFonts w:ascii="Times New Roman" w:hAnsi="Times New Roman" w:eastAsia="宋体"/>
      <w:b/>
      <w:sz w:val="44"/>
    </w:rPr>
  </w:style>
  <w:style w:type="character" w:styleId="790" w:customStyle="1">
    <w:name w:val="Char Char11"/>
    <w:rPr>
      <w:rFonts w:ascii="宋体" w:hAnsi="宋体" w:eastAsia="宋体"/>
      <w:sz w:val="24"/>
      <w:lang w:val="en-US" w:eastAsia="zh-CN"/>
    </w:rPr>
  </w:style>
  <w:style w:type="character" w:styleId="791" w:customStyle="1">
    <w:name w:val="Char Char3"/>
    <w:rPr>
      <w:rFonts w:eastAsia="宋体"/>
      <w:sz w:val="18"/>
      <w:lang w:val="en-US" w:eastAsia="zh-CN"/>
    </w:rPr>
  </w:style>
  <w:style w:type="character" w:styleId="792" w:customStyle="1">
    <w:name w:val="Char Char26"/>
    <w:rPr>
      <w:b/>
      <w:sz w:val="32"/>
    </w:rPr>
  </w:style>
  <w:style w:type="character" w:styleId="793" w:customStyle="1">
    <w:name w:val="样式 首行缩进:  2 字符 Char"/>
    <w:rPr>
      <w:rFonts w:eastAsia="宋体"/>
      <w:sz w:val="24"/>
      <w:lang w:val="en-US" w:eastAsia="zh-CN"/>
    </w:rPr>
  </w:style>
  <w:style w:type="character" w:styleId="794" w:customStyle="1">
    <w:name w:val="content_lineheight1"/>
    <w:rPr>
      <w:rFonts w:cs="Times New Roman"/>
    </w:rPr>
  </w:style>
  <w:style w:type="character" w:styleId="795" w:customStyle="1">
    <w:name w:val="华宇段落1 Char Char Char"/>
    <w:rPr>
      <w:rFonts w:eastAsia="宋体"/>
      <w:sz w:val="24"/>
      <w:lang w:val="en-US" w:eastAsia="zh-CN"/>
    </w:rPr>
  </w:style>
  <w:style w:type="character" w:styleId="796" w:customStyle="1">
    <w:name w:val="小四 段落 宋体 Char1"/>
    <w:rPr>
      <w:rFonts w:eastAsia="宋体"/>
      <w:sz w:val="24"/>
      <w:lang w:val="en-US" w:eastAsia="zh-CN"/>
    </w:rPr>
  </w:style>
  <w:style w:type="character" w:styleId="797" w:customStyle="1">
    <w:name w:val="font5 Char Char"/>
    <w:rPr>
      <w:rFonts w:ascii="宋体" w:hAnsi="宋体" w:eastAsia="宋体"/>
      <w:sz w:val="28"/>
      <w:lang w:val="en-US" w:eastAsia="zh-CN"/>
    </w:rPr>
  </w:style>
  <w:style w:type="character" w:styleId="798" w:customStyle="1">
    <w:name w:val="case31"/>
    <w:rPr>
      <w:sz w:val="21"/>
    </w:rPr>
  </w:style>
  <w:style w:type="character" w:styleId="799" w:customStyle="1">
    <w:name w:val="Char Char6"/>
    <w:rPr>
      <w:rFonts w:eastAsia="宋体"/>
      <w:sz w:val="24"/>
      <w:lang w:val="en-US" w:eastAsia="zh-CN"/>
    </w:rPr>
  </w:style>
  <w:style w:type="character" w:styleId="800" w:customStyle="1">
    <w:name w:val="Char Char8"/>
    <w:rPr>
      <w:rFonts w:eastAsia="宋体"/>
      <w:sz w:val="18"/>
      <w:lang w:val="en-US" w:eastAsia="zh-CN"/>
    </w:rPr>
  </w:style>
  <w:style w:type="character" w:styleId="801" w:customStyle="1">
    <w:name w:val="Char Char20"/>
    <w:rPr>
      <w:rFonts w:ascii="Arial" w:hAnsi="Arial" w:eastAsia="黑体"/>
      <w:sz w:val="21"/>
    </w:rPr>
  </w:style>
  <w:style w:type="character" w:styleId="802" w:customStyle="1">
    <w:name w:val="样式 宋体 小四"/>
    <w:rPr>
      <w:rFonts w:ascii="宋体" w:eastAsia="宋体"/>
      <w:sz w:val="24"/>
    </w:rPr>
  </w:style>
  <w:style w:type="character" w:styleId="803" w:customStyle="1">
    <w:name w:val="Char Char33"/>
    <w:rPr>
      <w:rFonts w:ascii="Arial" w:hAnsi="Arial" w:eastAsia="黑体"/>
      <w:b/>
      <w:sz w:val="32"/>
      <w:lang w:val="en-US" w:eastAsia="zh-CN"/>
    </w:rPr>
  </w:style>
  <w:style w:type="character" w:styleId="804" w:customStyle="1">
    <w:name w:val="样式 非加粗"/>
    <w:rPr>
      <w:rFonts w:eastAsia="宋体"/>
      <w:sz w:val="28"/>
    </w:rPr>
  </w:style>
  <w:style w:type="character" w:styleId="805" w:customStyle="1">
    <w:name w:val="Char Char5"/>
    <w:rPr>
      <w:rFonts w:eastAsia="宋体"/>
      <w:sz w:val="24"/>
      <w:lang w:val="en-US" w:eastAsia="zh-CN"/>
    </w:rPr>
  </w:style>
  <w:style w:type="character" w:styleId="80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rPr>
      <w:rFonts w:eastAsia="宋体"/>
      <w:b/>
      <w:sz w:val="32"/>
      <w:lang w:val="en-US" w:eastAsia="zh-CN"/>
    </w:rPr>
  </w:style>
  <w:style w:type="character" w:styleId="807" w:customStyle="1">
    <w:name w:val="Char Char18"/>
    <w:rPr>
      <w:rFonts w:eastAsia="宋体"/>
      <w:b/>
      <w:sz w:val="24"/>
      <w:lang w:val="en-US" w:eastAsia="zh-CN"/>
    </w:rPr>
  </w:style>
  <w:style w:type="character" w:styleId="808" w:customStyle="1">
    <w:name w:val="明显参考1"/>
    <w:qFormat/>
    <w:rPr>
      <w:smallCaps/>
      <w:spacing w:val="5"/>
      <w:u w:val="single"/>
    </w:rPr>
  </w:style>
  <w:style w:type="character" w:styleId="809" w:customStyle="1">
    <w:name w:val="纯文本 Char Char Char"/>
    <w:rPr>
      <w:rFonts w:ascii="宋体" w:hAnsi="Courier New" w:eastAsia="宋体"/>
      <w:sz w:val="21"/>
      <w:lang w:val="en-US" w:eastAsia="zh-CN"/>
    </w:rPr>
  </w:style>
  <w:style w:type="character" w:styleId="810" w:customStyle="1">
    <w:name w:val="标准文本 Char"/>
    <w:rPr>
      <w:rFonts w:eastAsia="宋体"/>
      <w:sz w:val="24"/>
      <w:lang w:val="en-US" w:eastAsia="zh-CN"/>
    </w:rPr>
  </w:style>
  <w:style w:type="character" w:styleId="811" w:customStyle="1">
    <w:name w:val="正文 + 宋体 Char"/>
    <w:rPr>
      <w:rFonts w:eastAsia="宋体"/>
      <w:sz w:val="24"/>
      <w:lang w:val="en-US" w:eastAsia="zh-CN"/>
    </w:rPr>
  </w:style>
  <w:style w:type="character" w:styleId="812" w:customStyle="1">
    <w:name w:val="不明显参考1"/>
    <w:qFormat/>
    <w:rPr>
      <w:smallCaps/>
    </w:rPr>
  </w:style>
  <w:style w:type="character" w:styleId="813" w:customStyle="1">
    <w:name w:val="A2"/>
    <w:rPr>
      <w:color w:val="000000"/>
      <w:sz w:val="18"/>
    </w:rPr>
  </w:style>
  <w:style w:type="character" w:styleId="814" w:customStyle="1">
    <w:name w:val="title_emph1"/>
    <w:rPr>
      <w:rFonts w:ascii="Arial"/>
      <w:b/>
      <w:sz w:val="18"/>
    </w:rPr>
  </w:style>
  <w:style w:type="character" w:styleId="815" w:customStyle="1">
    <w:name w:val="Char Char13"/>
    <w:rPr>
      <w:rFonts w:ascii="宋体" w:hAnsi="宋体" w:eastAsia="宋体"/>
      <w:sz w:val="24"/>
      <w:lang w:val="en-US" w:eastAsia="zh-CN"/>
    </w:rPr>
  </w:style>
  <w:style w:type="character" w:styleId="816" w:customStyle="1">
    <w:name w:val="listbenefit"/>
  </w:style>
  <w:style w:type="character" w:styleId="817" w:customStyle="1">
    <w:name w:val="小四 段落 宋体 Char Char Char Char Char"/>
    <w:rPr>
      <w:rFonts w:eastAsia="宋体"/>
      <w:sz w:val="24"/>
      <w:lang w:val="en-US" w:eastAsia="zh-CN"/>
    </w:rPr>
  </w:style>
  <w:style w:type="character" w:styleId="818" w:customStyle="1">
    <w:name w:val="标题 3 Char1"/>
    <w:rPr>
      <w:rFonts w:eastAsia="宋体"/>
      <w:b/>
      <w:sz w:val="32"/>
      <w:lang w:val="en-US" w:eastAsia="zh-CN"/>
    </w:rPr>
  </w:style>
  <w:style w:type="character" w:styleId="819" w:customStyle="1">
    <w:name w:val="小四 段落 宋体 Char Char Char Char Char Char Char"/>
    <w:rPr>
      <w:rFonts w:eastAsia="宋体"/>
      <w:sz w:val="24"/>
      <w:lang w:val="en-US" w:eastAsia="zh-CN"/>
    </w:rPr>
  </w:style>
  <w:style w:type="character" w:styleId="820" w:customStyle="1">
    <w:name w:val="样式 首行缩进:  2 字符 Char Char"/>
    <w:rPr>
      <w:rFonts w:eastAsia="宋体"/>
      <w:sz w:val="24"/>
      <w:lang w:val="en-US" w:eastAsia="zh-CN"/>
    </w:rPr>
  </w:style>
  <w:style w:type="character" w:styleId="821" w:customStyle="1">
    <w:name w:val="方案文档 Char Char"/>
    <w:rPr>
      <w:rFonts w:ascii="宋体" w:hAnsi="宋体" w:eastAsia="宋体"/>
      <w:sz w:val="24"/>
      <w:lang w:val="zh-CN" w:eastAsia="zh-CN"/>
    </w:rPr>
  </w:style>
  <w:style w:type="character" w:styleId="822" w:customStyle="1">
    <w:name w:val="纯文本 Char Char Char1"/>
    <w:rPr>
      <w:rFonts w:ascii="宋体" w:hAnsi="Courier New" w:eastAsia="宋体"/>
      <w:sz w:val="21"/>
      <w:lang w:val="en-US" w:eastAsia="zh-CN"/>
    </w:rPr>
  </w:style>
  <w:style w:type="character" w:styleId="823" w:customStyle="1">
    <w:name w:val="Intense Quote Char"/>
    <w:link w:val="824"/>
    <w:rPr>
      <w:rFonts w:ascii="Calibri" w:hAnsi="Calibri" w:eastAsia="宋体"/>
      <w:b/>
      <w:bCs/>
      <w:i/>
      <w:iCs/>
      <w:sz w:val="22"/>
      <w:lang w:eastAsia="en-US"/>
    </w:rPr>
  </w:style>
  <w:style w:type="paragraph" w:styleId="824" w:customStyle="1">
    <w:name w:val="明显引用1"/>
    <w:basedOn w:val="680"/>
    <w:next w:val="680"/>
    <w:link w:val="823"/>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825" w:customStyle="1">
    <w:name w:val="content"/>
    <w:rPr>
      <w:rFonts w:cs="Times New Roman"/>
    </w:rPr>
  </w:style>
  <w:style w:type="character" w:styleId="826" w:customStyle="1">
    <w:name w:val="标准文本 Char Char Char"/>
    <w:rPr>
      <w:rFonts w:eastAsia="宋体"/>
      <w:sz w:val="24"/>
      <w:lang w:val="en-US" w:eastAsia="zh-CN"/>
    </w:rPr>
  </w:style>
  <w:style w:type="character" w:styleId="827" w:customStyle="1">
    <w:name w:val="纯文本 Char1"/>
    <w:rPr>
      <w:rFonts w:ascii="宋体" w:hAnsi="Courier New"/>
      <w:sz w:val="21"/>
    </w:rPr>
  </w:style>
  <w:style w:type="character" w:styleId="828" w:customStyle="1">
    <w:name w:val="textcontents"/>
    <w:rPr>
      <w:rFonts w:cs="Times New Roman"/>
    </w:rPr>
  </w:style>
  <w:style w:type="character" w:styleId="829" w:customStyle="1">
    <w:name w:val="明显引用 Char"/>
    <w:rPr>
      <w:rFonts w:ascii="Calibri" w:hAnsi="Calibri" w:eastAsia="宋体"/>
      <w:b/>
      <w:i/>
      <w:sz w:val="22"/>
      <w:lang w:val="en-US" w:eastAsia="en-US"/>
    </w:rPr>
  </w:style>
  <w:style w:type="character" w:styleId="830" w:customStyle="1">
    <w:name w:val="普通文字 Char Char3"/>
    <w:rPr>
      <w:rFonts w:ascii="宋体" w:hAnsi="Courier New" w:eastAsia="宋体"/>
      <w:sz w:val="21"/>
      <w:lang w:val="en-US" w:eastAsia="zh-CN"/>
    </w:rPr>
  </w:style>
  <w:style w:type="character" w:styleId="831" w:customStyle="1">
    <w:name w:val="ih151"/>
    <w:rPr>
      <w:color w:val="666666"/>
      <w:sz w:val="18"/>
      <w:u w:val="none"/>
    </w:rPr>
  </w:style>
  <w:style w:type="character" w:styleId="832" w:customStyle="1">
    <w:name w:val="小四 段落 宋体 Char Char Char1"/>
    <w:rPr>
      <w:rFonts w:ascii="宋体" w:hAnsi="宋体" w:eastAsia="宋体"/>
      <w:sz w:val="24"/>
      <w:lang w:val="en-US" w:eastAsia="zh-CN"/>
    </w:rPr>
  </w:style>
  <w:style w:type="character" w:styleId="833" w:customStyle="1">
    <w:name w:val="Quote Char"/>
    <w:link w:val="834"/>
    <w:rPr>
      <w:rFonts w:ascii="Calibri" w:hAnsi="Calibri" w:eastAsia="宋体"/>
      <w:i/>
      <w:iCs/>
      <w:sz w:val="22"/>
      <w:lang w:eastAsia="en-US"/>
    </w:rPr>
  </w:style>
  <w:style w:type="paragraph" w:styleId="834" w:customStyle="1">
    <w:name w:val="引用1"/>
    <w:basedOn w:val="680"/>
    <w:next w:val="680"/>
    <w:link w:val="833"/>
    <w:qFormat/>
    <w:pPr>
      <w:ind w:left="360" w:right="360"/>
      <w:jc w:val="left"/>
      <w:spacing w:before="200" w:line="276" w:lineRule="auto"/>
      <w:widowControl/>
    </w:pPr>
    <w:rPr>
      <w:rFonts w:ascii="Calibri" w:hAnsi="Calibri" w:cstheme="minorBidi"/>
      <w:i/>
      <w:iCs/>
      <w:sz w:val="22"/>
      <w:szCs w:val="22"/>
      <w:lang w:eastAsia="en-US"/>
    </w:rPr>
  </w:style>
  <w:style w:type="character" w:styleId="835" w:customStyle="1">
    <w:name w:val="小四 段落 宋体 Char Char Char Char Char Char"/>
    <w:rPr>
      <w:rFonts w:eastAsia="宋体"/>
      <w:sz w:val="24"/>
      <w:lang w:val="en-US" w:eastAsia="zh-CN"/>
    </w:rPr>
  </w:style>
  <w:style w:type="character" w:styleId="836" w:customStyle="1">
    <w:name w:val="样式 首行缩进:  2 字符 Char Char Char"/>
    <w:rPr>
      <w:rFonts w:eastAsia="宋体"/>
      <w:sz w:val="24"/>
      <w:lang w:val="en-US" w:eastAsia="zh-CN"/>
    </w:rPr>
  </w:style>
  <w:style w:type="character" w:styleId="837" w:customStyle="1">
    <w:name w:val="明显强调1"/>
    <w:qFormat/>
    <w:rPr>
      <w:b/>
    </w:rPr>
  </w:style>
  <w:style w:type="character" w:styleId="838" w:customStyle="1">
    <w:name w:val="Char Char21"/>
    <w:rPr>
      <w:rFonts w:ascii="Arial" w:hAnsi="Arial" w:eastAsia="黑体"/>
      <w:sz w:val="24"/>
    </w:rPr>
  </w:style>
  <w:style w:type="character" w:styleId="839" w:customStyle="1">
    <w:name w:val="Char Char31"/>
    <w:rPr>
      <w:rFonts w:ascii="Arial" w:hAnsi="Arial" w:eastAsia="黑体"/>
      <w:b/>
      <w:sz w:val="28"/>
      <w:lang w:val="en-US" w:eastAsia="zh-CN"/>
    </w:rPr>
  </w:style>
  <w:style w:type="character" w:styleId="840" w:customStyle="1">
    <w:name w:val="Char Char12"/>
    <w:rPr>
      <w:rFonts w:ascii="Arial" w:hAnsi="Arial" w:eastAsia="黑体"/>
      <w:sz w:val="21"/>
      <w:lang w:val="en-US" w:eastAsia="zh-CN"/>
    </w:rPr>
  </w:style>
  <w:style w:type="character" w:styleId="841" w:customStyle="1">
    <w:name w:val="标准小四 Char Char"/>
    <w:rPr>
      <w:rFonts w:ascii="Arial" w:hAnsi="Arial" w:eastAsia="宋体"/>
      <w:sz w:val="21"/>
      <w:lang w:val="en-US" w:eastAsia="zh-CN"/>
    </w:rPr>
  </w:style>
  <w:style w:type="character" w:styleId="842" w:customStyle="1">
    <w:name w:val="Char Char2"/>
    <w:rPr>
      <w:rFonts w:ascii="宋体" w:hAnsi="Courier New" w:eastAsia="宋体"/>
      <w:sz w:val="21"/>
      <w:lang w:val="en-US" w:eastAsia="zh-CN"/>
    </w:rPr>
  </w:style>
  <w:style w:type="character" w:styleId="843" w:customStyle="1">
    <w:name w:val="Char Char17"/>
    <w:rPr>
      <w:rFonts w:ascii="宋体" w:hAnsi="Courier New"/>
      <w:sz w:val="21"/>
    </w:rPr>
  </w:style>
  <w:style w:type="character" w:styleId="844" w:customStyle="1">
    <w:name w:val="列出段落 Char"/>
    <w:link w:val="845"/>
  </w:style>
  <w:style w:type="paragraph" w:styleId="845" w:customStyle="1">
    <w:name w:val="列出段落1"/>
    <w:basedOn w:val="680"/>
    <w:link w:val="844"/>
    <w:qFormat/>
    <w:pPr>
      <w:ind w:firstLine="200"/>
    </w:pPr>
    <w:rPr>
      <w:rFonts w:asciiTheme="minorHAnsi" w:hAnsiTheme="minorHAnsi" w:eastAsiaTheme="minorEastAsia" w:cstheme="minorBidi"/>
      <w:szCs w:val="22"/>
    </w:rPr>
  </w:style>
  <w:style w:type="character" w:styleId="846" w:customStyle="1">
    <w:name w:val="Char Char25"/>
    <w:rPr>
      <w:rFonts w:ascii="Arial" w:hAnsi="Arial" w:eastAsia="黑体"/>
      <w:b/>
      <w:sz w:val="28"/>
    </w:rPr>
  </w:style>
  <w:style w:type="character" w:styleId="847" w:customStyle="1">
    <w:name w:val="标题 3 Char Char"/>
    <w:rPr>
      <w:rFonts w:eastAsia="仿宋_GB2312"/>
      <w:b/>
      <w:sz w:val="32"/>
      <w:lang w:val="en-US" w:eastAsia="zh-CN"/>
    </w:rPr>
  </w:style>
  <w:style w:type="character" w:styleId="848" w:customStyle="1">
    <w:name w:val="medium_text1"/>
    <w:rPr>
      <w:sz w:val="24"/>
    </w:rPr>
  </w:style>
  <w:style w:type="character" w:styleId="849" w:customStyle="1">
    <w:name w:val="Char Char7"/>
    <w:rPr>
      <w:rFonts w:eastAsia="宋体"/>
      <w:b/>
      <w:sz w:val="24"/>
      <w:lang w:val="en-US" w:eastAsia="zh-CN"/>
    </w:rPr>
  </w:style>
  <w:style w:type="character" w:styleId="850" w:customStyle="1">
    <w:name w:val="小四 段落 宋体 Char Char Char Char1"/>
    <w:rPr>
      <w:rFonts w:eastAsia="宋体"/>
      <w:sz w:val="24"/>
      <w:lang w:val="en-US" w:eastAsia="zh-CN"/>
    </w:rPr>
  </w:style>
  <w:style w:type="character" w:styleId="851" w:customStyle="1">
    <w:name w:val="Char Char32"/>
    <w:rPr>
      <w:rFonts w:eastAsia="宋体"/>
      <w:b/>
      <w:sz w:val="32"/>
      <w:lang w:val="en-US" w:eastAsia="zh-CN"/>
    </w:rPr>
  </w:style>
  <w:style w:type="character" w:styleId="852" w:customStyle="1">
    <w:name w:val="纯文本 Char Char"/>
    <w:rPr>
      <w:rFonts w:ascii="宋体" w:hAnsi="Courier New" w:eastAsia="宋体"/>
      <w:sz w:val="21"/>
      <w:lang w:val="en-US" w:eastAsia="zh-CN"/>
    </w:rPr>
  </w:style>
  <w:style w:type="character" w:styleId="853" w:customStyle="1">
    <w:name w:val="标准小四 Char Char Char"/>
    <w:rPr>
      <w:rFonts w:ascii="Arial" w:hAnsi="Arial" w:eastAsia="宋体"/>
      <w:sz w:val="21"/>
      <w:lang w:val="en-US" w:eastAsia="zh-CN"/>
    </w:rPr>
  </w:style>
  <w:style w:type="character" w:styleId="854" w:customStyle="1">
    <w:name w:val="Char Char23"/>
    <w:rPr>
      <w:rFonts w:ascii="Arial" w:hAnsi="Arial" w:eastAsia="黑体"/>
      <w:b/>
      <w:sz w:val="24"/>
    </w:rPr>
  </w:style>
  <w:style w:type="character" w:styleId="855" w:customStyle="1">
    <w:name w:val="标题 Char1"/>
    <w:rPr>
      <w:rFonts w:ascii="Cambria" w:eastAsia="宋体"/>
      <w:b/>
      <w:sz w:val="32"/>
    </w:rPr>
  </w:style>
  <w:style w:type="character" w:styleId="856" w:customStyle="1">
    <w:name w:val="style131"/>
    <w:rPr>
      <w:sz w:val="18"/>
    </w:rPr>
  </w:style>
  <w:style w:type="character" w:styleId="857" w:customStyle="1">
    <w:name w:val="Char Char27"/>
    <w:rPr>
      <w:b/>
      <w:sz w:val="44"/>
    </w:rPr>
  </w:style>
  <w:style w:type="character" w:styleId="858" w:customStyle="1">
    <w:name w:val="纯文本 字符"/>
    <w:uiPriority w:val="99"/>
    <w:rPr>
      <w:rFonts w:ascii="宋体" w:hAnsi="Courier New" w:cs="Courier New"/>
      <w:sz w:val="21"/>
      <w:szCs w:val="21"/>
    </w:rPr>
  </w:style>
  <w:style w:type="character" w:styleId="859" w:customStyle="1">
    <w:name w:val="小四 段落 宋体 Char Char Char Char Char Char Char Char"/>
    <w:rPr>
      <w:rFonts w:eastAsia="宋体"/>
      <w:sz w:val="24"/>
      <w:lang w:val="en-US" w:eastAsia="zh-CN"/>
    </w:rPr>
  </w:style>
  <w:style w:type="character" w:styleId="860" w:customStyle="1">
    <w:name w:val="Title1 Char"/>
    <w:rPr>
      <w:rFonts w:eastAsia="宋体"/>
      <w:b/>
      <w:sz w:val="44"/>
      <w:lang w:val="en-US" w:eastAsia="zh-CN"/>
    </w:rPr>
  </w:style>
  <w:style w:type="character" w:styleId="861" w:customStyle="1">
    <w:name w:val="华宇段落1 Char Char"/>
    <w:rPr>
      <w:rFonts w:eastAsia="宋体"/>
      <w:sz w:val="24"/>
      <w:lang w:val="en-US" w:eastAsia="zh-CN"/>
    </w:rPr>
  </w:style>
  <w:style w:type="character" w:styleId="862" w:customStyle="1">
    <w:name w:val="apple-converted-space"/>
    <w:rPr>
      <w:rFonts w:cs="Times New Roman"/>
    </w:rPr>
  </w:style>
  <w:style w:type="character" w:styleId="863" w:customStyle="1">
    <w:name w:val="Char Char34"/>
    <w:rPr>
      <w:rFonts w:eastAsia="宋体"/>
      <w:b/>
      <w:sz w:val="44"/>
      <w:lang w:val="en-US" w:eastAsia="zh-CN"/>
    </w:rPr>
  </w:style>
  <w:style w:type="character" w:styleId="864" w:customStyle="1">
    <w:name w:val="2nd level Char"/>
    <w:rPr>
      <w:rFonts w:ascii="Arial" w:hAnsi="Arial" w:eastAsia="黑体"/>
      <w:b/>
      <w:sz w:val="32"/>
      <w:lang w:val="en-US" w:eastAsia="zh-CN"/>
    </w:rPr>
  </w:style>
  <w:style w:type="character" w:styleId="865" w:customStyle="1">
    <w:name w:val="特点 Char1"/>
    <w:rPr>
      <w:rFonts w:eastAsia="宋体"/>
      <w:sz w:val="21"/>
      <w:lang w:val="en-US" w:eastAsia="zh-CN"/>
    </w:rPr>
  </w:style>
  <w:style w:type="character" w:styleId="866" w:customStyle="1">
    <w:name w:val="h Char Char"/>
    <w:rPr>
      <w:rFonts w:eastAsia="宋体"/>
      <w:sz w:val="18"/>
      <w:lang w:val="en-US" w:eastAsia="zh-CN"/>
    </w:rPr>
  </w:style>
  <w:style w:type="character" w:styleId="867" w:customStyle="1">
    <w:name w:val="华宇段落1 Char Char Char Char"/>
    <w:rPr>
      <w:rFonts w:eastAsia="宋体"/>
      <w:sz w:val="24"/>
      <w:lang w:val="en-US" w:eastAsia="zh-CN"/>
    </w:rPr>
  </w:style>
  <w:style w:type="character" w:styleId="868" w:customStyle="1">
    <w:name w:val="Char Char16"/>
    <w:rPr>
      <w:rFonts w:ascii="Arial" w:hAnsi="Arial" w:eastAsia="黑体"/>
      <w:sz w:val="24"/>
      <w:lang w:val="en-US" w:eastAsia="zh-CN"/>
    </w:rPr>
  </w:style>
  <w:style w:type="character" w:styleId="869" w:customStyle="1">
    <w:name w:val="引用 Char"/>
    <w:rPr>
      <w:rFonts w:ascii="Calibri" w:hAnsi="Calibri" w:eastAsia="宋体"/>
      <w:i/>
      <w:sz w:val="22"/>
      <w:lang w:val="en-US" w:eastAsia="en-US"/>
    </w:rPr>
  </w:style>
  <w:style w:type="character" w:styleId="870" w:customStyle="1">
    <w:name w:val="Char Char19"/>
    <w:rPr>
      <w:rFonts w:ascii="Arial" w:hAnsi="Arial" w:eastAsia="黑体"/>
      <w:b/>
      <w:sz w:val="24"/>
      <w:lang w:val="en-US" w:eastAsia="zh-CN"/>
    </w:rPr>
  </w:style>
  <w:style w:type="character" w:styleId="871" w:customStyle="1">
    <w:name w:val="不明显强调1"/>
    <w:qFormat/>
    <w:rPr>
      <w:i/>
    </w:rPr>
  </w:style>
  <w:style w:type="character" w:styleId="872" w:customStyle="1">
    <w:name w:val="normalfont1"/>
    <w:rPr>
      <w:rFonts w:ascii="??" w:hAnsi="??"/>
      <w:sz w:val="18"/>
      <w:u w:val="none"/>
    </w:rPr>
  </w:style>
  <w:style w:type="character" w:styleId="873" w:customStyle="1">
    <w:name w:val="已访问的超链接1"/>
    <w:rPr>
      <w:color w:val="auto"/>
      <w:u w:val="none"/>
    </w:rPr>
  </w:style>
  <w:style w:type="paragraph" w:styleId="874" w:customStyle="1">
    <w:name w:val="Pa6"/>
    <w:basedOn w:val="680"/>
    <w:next w:val="680"/>
    <w:pPr>
      <w:jc w:val="left"/>
      <w:spacing w:line="241" w:lineRule="atLeast"/>
    </w:pPr>
    <w:rPr>
      <w:rFonts w:ascii="HYDaHeiJ" w:eastAsia="HYDaHeiJ"/>
      <w:sz w:val="24"/>
    </w:rPr>
  </w:style>
  <w:style w:type="paragraph" w:styleId="875" w:customStyle="1">
    <w:name w:val="一级标题"/>
    <w:basedOn w:val="680"/>
    <w:pPr>
      <w:ind w:left="900" w:hanging="420"/>
      <w:spacing w:line="360" w:lineRule="auto"/>
      <w:tabs>
        <w:tab w:val="left" w:pos="903" w:leader="none"/>
      </w:tabs>
    </w:pPr>
    <w:rPr>
      <w:rFonts w:ascii="Arial" w:hAnsi="Arial" w:cs="Arial"/>
      <w:sz w:val="24"/>
      <w:szCs w:val="20"/>
    </w:rPr>
  </w:style>
  <w:style w:type="paragraph" w:styleId="876" w:customStyle="1">
    <w:name w:val="_Style 1"/>
    <w:basedOn w:val="680"/>
    <w:pPr>
      <w:ind w:firstLine="420"/>
    </w:pPr>
    <w:rPr>
      <w:rFonts w:ascii="Tahoma" w:hAnsi="Tahoma"/>
      <w:szCs w:val="22"/>
    </w:rPr>
  </w:style>
  <w:style w:type="paragraph" w:styleId="877" w:customStyle="1">
    <w:name w:val="附录1"/>
    <w:pPr>
      <w:ind w:left="902" w:hanging="420"/>
      <w:spacing w:before="240" w:line="600" w:lineRule="atLeast"/>
      <w:tabs>
        <w:tab w:val="left" w:pos="907" w:leader="none"/>
      </w:tabs>
    </w:pPr>
    <w:rPr>
      <w:rFonts w:ascii="Times New Roman" w:hAnsi="Times New Roman" w:eastAsia="宋体" w:cs="Times New Roman"/>
      <w:b/>
      <w:i/>
      <w:sz w:val="28"/>
      <w:szCs w:val="20"/>
    </w:rPr>
  </w:style>
  <w:style w:type="paragraph" w:styleId="878" w:customStyle="1">
    <w:name w:val="首行缩进"/>
    <w:basedOn w:val="680"/>
    <w:qFormat/>
    <w:pPr>
      <w:ind w:firstLine="480"/>
    </w:pPr>
    <w:rPr>
      <w:rFonts w:ascii="Calibri" w:hAnsi="Calibri" w:eastAsia="楷体_GB2312"/>
      <w:sz w:val="26"/>
      <w:lang w:val="zh-CN"/>
    </w:rPr>
  </w:style>
  <w:style w:type="paragraph" w:styleId="879" w:customStyle="1">
    <w:name w:val="样式 标题 2第一章 标题 2Heading 2 HiddenHeading 2 CCBSheading 2H2h2..."/>
    <w:basedOn w:val="682"/>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880" w:customStyle="1">
    <w:name w:val="xl54"/>
    <w:basedOn w:val="68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881" w:customStyle="1">
    <w:name w:val="段"/>
    <w:pPr>
      <w:ind w:firstLine="200"/>
      <w:jc w:val="both"/>
    </w:pPr>
    <w:rPr>
      <w:rFonts w:ascii="宋体" w:hAnsi="Times New Roman" w:eastAsia="宋体" w:cs="Times New Roman"/>
      <w:szCs w:val="20"/>
    </w:rPr>
  </w:style>
  <w:style w:type="paragraph" w:styleId="882" w:customStyle="1">
    <w:name w:val="丁华正文"/>
    <w:basedOn w:val="740"/>
    <w:pPr>
      <w:ind w:left="0" w:firstLine="510"/>
      <w:spacing w:before="0" w:after="0" w:line="360" w:lineRule="auto"/>
    </w:pPr>
    <w:rPr>
      <w:rFonts w:ascii="宋体" w:hAnsi="Arial"/>
      <w:bCs w:val="0"/>
      <w:color w:val="000000"/>
      <w:szCs w:val="16"/>
    </w:rPr>
  </w:style>
  <w:style w:type="paragraph" w:styleId="883" w:customStyle="1">
    <w:name w:val="正文 首行缩进:  2 字符 Char"/>
    <w:basedOn w:val="680"/>
    <w:pPr>
      <w:ind w:firstLine="480"/>
      <w:spacing w:line="360" w:lineRule="auto"/>
    </w:pPr>
    <w:rPr>
      <w:rFonts w:cs="宋体"/>
      <w:sz w:val="24"/>
      <w:szCs w:val="20"/>
    </w:rPr>
  </w:style>
  <w:style w:type="paragraph" w:styleId="884" w:customStyle="1">
    <w:name w:val="正文 + 宋体"/>
    <w:basedOn w:val="680"/>
    <w:pPr>
      <w:ind w:firstLine="420"/>
      <w:spacing w:line="360" w:lineRule="auto"/>
    </w:pPr>
  </w:style>
  <w:style w:type="paragraph" w:styleId="885" w:customStyle="1">
    <w:name w:val="Body Text 211"/>
    <w:basedOn w:val="680"/>
    <w:pPr>
      <w:ind w:left="720" w:hanging="720"/>
      <w:widowControl/>
    </w:pPr>
    <w:rPr>
      <w:sz w:val="24"/>
      <w:szCs w:val="20"/>
      <w:lang w:val="en-GB"/>
    </w:rPr>
  </w:style>
  <w:style w:type="paragraph" w:styleId="886" w:customStyle="1">
    <w:name w:val="xl52"/>
    <w:basedOn w:val="680"/>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887" w:customStyle="1">
    <w:name w:val="批注主题1"/>
    <w:basedOn w:val="714"/>
    <w:next w:val="714"/>
    <w:rPr>
      <w:b/>
      <w:bCs/>
      <w:szCs w:val="24"/>
    </w:rPr>
  </w:style>
  <w:style w:type="paragraph" w:styleId="888" w:customStyle="1">
    <w:name w:val="Char Char"/>
    <w:basedOn w:val="680"/>
    <w:rPr>
      <w:rFonts w:ascii="Tahoma" w:hAnsi="Tahoma"/>
      <w:sz w:val="24"/>
      <w:szCs w:val="20"/>
    </w:rPr>
  </w:style>
  <w:style w:type="paragraph" w:styleId="889" w:customStyle="1">
    <w:name w:val="xl61"/>
    <w:basedOn w:val="680"/>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890" w:customStyle="1">
    <w:name w:val="正文文本缩进1"/>
    <w:basedOn w:val="680"/>
    <w:pPr>
      <w:ind w:left="420"/>
      <w:spacing w:after="120"/>
    </w:pPr>
  </w:style>
  <w:style w:type="paragraph" w:styleId="891" w:customStyle="1">
    <w:name w:val="4"/>
    <w:basedOn w:val="680"/>
    <w:next w:val="740"/>
    <w:pPr>
      <w:ind w:firstLine="420"/>
      <w:spacing w:line="360" w:lineRule="auto"/>
    </w:pPr>
    <w:rPr>
      <w:color w:val="ff0000"/>
      <w:sz w:val="24"/>
    </w:rPr>
  </w:style>
  <w:style w:type="paragraph" w:styleId="892" w:customStyle="1">
    <w:name w:val="xl38"/>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3" w:customStyle="1">
    <w:name w:val="Char Char Char1"/>
    <w:basedOn w:val="712"/>
    <w:pPr>
      <w:spacing w:line="436" w:lineRule="exact"/>
    </w:pPr>
  </w:style>
  <w:style w:type="paragraph" w:styleId="894" w:customStyle="1">
    <w:name w:val="二级条标题"/>
    <w:basedOn w:val="680"/>
    <w:next w:val="881"/>
    <w:pPr>
      <w:ind w:hanging="420"/>
      <w:widowControl/>
      <w:tabs>
        <w:tab w:val="left" w:pos="2240" w:leader="none"/>
      </w:tabs>
      <w:outlineLvl w:val="3"/>
    </w:pPr>
    <w:rPr>
      <w:rFonts w:eastAsia="黑体"/>
      <w:szCs w:val="20"/>
    </w:rPr>
  </w:style>
  <w:style w:type="paragraph" w:styleId="895" w:customStyle="1">
    <w:name w:val="正文 + Arial Char"/>
    <w:basedOn w:val="680"/>
    <w:pPr>
      <w:ind w:left="315" w:hanging="315"/>
      <w:spacing w:line="300" w:lineRule="auto"/>
      <w:widowControl/>
      <w:tabs>
        <w:tab w:val="left" w:pos="315" w:leader="none"/>
      </w:tabs>
    </w:pPr>
    <w:rPr>
      <w:rFonts w:ascii="Arial" w:hAnsi="Arial" w:cs="Arial"/>
      <w:b/>
      <w:color w:val="000000"/>
      <w:szCs w:val="20"/>
    </w:rPr>
  </w:style>
  <w:style w:type="paragraph" w:styleId="896" w:customStyle="1">
    <w:name w:val="xl60"/>
    <w:basedOn w:val="68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897" w:customStyle="1">
    <w:name w:val="xl58"/>
    <w:basedOn w:val="680"/>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898" w:customStyle="1">
    <w:name w:val="Char Char1 Char Char2 Char Char"/>
    <w:basedOn w:val="680"/>
    <w:pPr>
      <w:jc w:val="left"/>
      <w:spacing w:after="160" w:line="240" w:lineRule="exact"/>
      <w:widowControl/>
    </w:pPr>
  </w:style>
  <w:style w:type="paragraph" w:styleId="899" w:customStyle="1">
    <w:name w:val="样式 样式 首行缩进:  2 字符 + 行距: 1.5 倍行距"/>
    <w:basedOn w:val="680"/>
    <w:pPr>
      <w:ind w:firstLine="470"/>
      <w:spacing w:line="360" w:lineRule="auto"/>
    </w:pPr>
    <w:rPr>
      <w:sz w:val="24"/>
      <w:szCs w:val="20"/>
    </w:rPr>
  </w:style>
  <w:style w:type="paragraph" w:styleId="900" w:customStyle="1">
    <w:name w:val="Char1 Char Char Char1"/>
    <w:basedOn w:val="680"/>
    <w:rPr>
      <w:rFonts w:ascii="Tahoma" w:hAnsi="Tahoma"/>
      <w:sz w:val="24"/>
      <w:szCs w:val="20"/>
    </w:rPr>
  </w:style>
  <w:style w:type="paragraph" w:styleId="901" w:customStyle="1">
    <w:name w:val="Char Char Char Char Char Char Char Char Char"/>
    <w:basedOn w:val="680"/>
    <w:pPr>
      <w:ind w:left="200" w:hanging="200"/>
      <w:tabs>
        <w:tab w:val="left" w:pos="360" w:leader="none"/>
      </w:tabs>
    </w:pPr>
    <w:rPr>
      <w:sz w:val="24"/>
    </w:rPr>
  </w:style>
  <w:style w:type="paragraph" w:styleId="902" w:customStyle="1">
    <w:name w:val="Char Char Char Char Char Char Char Char Char Char Char Char Char"/>
    <w:basedOn w:val="680"/>
    <w:pPr>
      <w:jc w:val="left"/>
      <w:spacing w:after="160" w:line="240" w:lineRule="exact"/>
      <w:widowControl/>
    </w:pPr>
  </w:style>
  <w:style w:type="paragraph" w:styleId="903" w:customStyle="1">
    <w:name w:val="正文--wdh"/>
    <w:basedOn w:val="680"/>
    <w:pPr>
      <w:spacing w:line="360" w:lineRule="auto"/>
    </w:pPr>
    <w:rPr>
      <w:sz w:val="24"/>
    </w:rPr>
  </w:style>
  <w:style w:type="paragraph" w:styleId="904" w:customStyle="1">
    <w:name w:val="Char2 Char Char Char Char Char Char1"/>
    <w:basedOn w:val="680"/>
    <w:pPr>
      <w:ind w:hanging="425"/>
      <w:keepNext/>
      <w:spacing w:before="80" w:after="80"/>
      <w:widowControl/>
      <w:tabs>
        <w:tab w:val="left" w:pos="425" w:leader="none"/>
      </w:tabs>
    </w:pPr>
    <w:rPr>
      <w:rFonts w:ascii="Arial" w:hAnsi="Arial" w:cs="Arial"/>
      <w:sz w:val="20"/>
      <w:szCs w:val="20"/>
    </w:rPr>
  </w:style>
  <w:style w:type="paragraph" w:styleId="905" w:customStyle="1">
    <w:name w:val="Char Char1 Char Char Char Char1 Char Char Char Char Char Char"/>
    <w:basedOn w:val="680"/>
    <w:rPr>
      <w:rFonts w:ascii="Tahoma" w:hAnsi="Tahoma"/>
      <w:sz w:val="24"/>
      <w:szCs w:val="20"/>
    </w:rPr>
  </w:style>
  <w:style w:type="paragraph" w:styleId="906">
    <w:name w:val="List Paragraph"/>
    <w:basedOn w:val="680"/>
    <w:uiPriority w:val="34"/>
    <w:qFormat/>
    <w:pPr>
      <w:ind w:firstLine="420"/>
      <w:spacing w:line="360" w:lineRule="auto"/>
    </w:pPr>
    <w:rPr>
      <w:sz w:val="28"/>
    </w:rPr>
  </w:style>
  <w:style w:type="paragraph" w:styleId="907" w:customStyle="1">
    <w:name w:val="我的正文"/>
    <w:basedOn w:val="680"/>
    <w:pPr>
      <w:ind w:firstLine="420"/>
      <w:jc w:val="left"/>
      <w:spacing w:line="360" w:lineRule="auto"/>
      <w:widowControl/>
    </w:pPr>
    <w:rPr>
      <w:rFonts w:ascii="宋体" w:hAnsi="宋体" w:cs="宋体"/>
      <w:szCs w:val="21"/>
    </w:rPr>
  </w:style>
  <w:style w:type="paragraph" w:styleId="908" w:customStyle="1">
    <w:name w:val="zw"/>
    <w:basedOn w:val="680"/>
    <w:pPr>
      <w:ind w:firstLine="480"/>
      <w:jc w:val="left"/>
      <w:spacing w:line="360" w:lineRule="auto"/>
      <w:widowControl/>
    </w:pPr>
    <w:rPr>
      <w:rFonts w:ascii="宋体" w:hAnsi="宋体"/>
      <w:bCs/>
      <w:sz w:val="24"/>
      <w:szCs w:val="20"/>
    </w:rPr>
  </w:style>
  <w:style w:type="paragraph" w:styleId="909" w:customStyle="1">
    <w:name w:val="正文--表格内正文"/>
    <w:basedOn w:val="680"/>
    <w:pPr>
      <w:jc w:val="center"/>
      <w:spacing w:line="240" w:lineRule="atLeast"/>
    </w:pPr>
    <w:rPr>
      <w:rFonts w:ascii="宋体" w:hAnsi="宋体"/>
      <w:color w:val="000000"/>
      <w:sz w:val="24"/>
    </w:rPr>
  </w:style>
  <w:style w:type="paragraph" w:styleId="910" w:customStyle="1">
    <w:name w:val="样式2"/>
    <w:basedOn w:val="680"/>
    <w:pPr>
      <w:ind w:left="200"/>
      <w:spacing w:line="360" w:lineRule="auto"/>
    </w:pPr>
    <w:rPr>
      <w:rFonts w:ascii="宋体" w:hAnsi="宋体"/>
      <w:b/>
      <w:sz w:val="24"/>
    </w:rPr>
  </w:style>
  <w:style w:type="paragraph" w:styleId="911" w:customStyle="1">
    <w:name w:val="图标"/>
    <w:basedOn w:val="680"/>
    <w:next w:val="68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2" w:customStyle="1">
    <w:name w:val="xl27"/>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13" w:customStyle="1">
    <w:name w:val="Char Char Char Char Char Char Char Char Char Char Char Char Char Char Char Char Char Char Char Char Char"/>
    <w:basedOn w:val="680"/>
    <w:rPr>
      <w:rFonts w:ascii="Tahoma" w:hAnsi="Tahoma" w:cs="Tahoma"/>
      <w:sz w:val="24"/>
      <w:szCs w:val="20"/>
    </w:rPr>
  </w:style>
  <w:style w:type="paragraph" w:styleId="914" w:customStyle="1">
    <w:name w:val="纯文本1"/>
    <w:basedOn w:val="680"/>
    <w:rPr>
      <w:rFonts w:ascii="宋体" w:hAnsi="宋体" w:eastAsia="楷体_GB2312" w:cs="宋体"/>
      <w:sz w:val="28"/>
      <w:szCs w:val="20"/>
    </w:rPr>
  </w:style>
  <w:style w:type="paragraph" w:styleId="915" w:customStyle="1">
    <w:name w:val="a0"/>
    <w:basedOn w:val="680"/>
    <w:pPr>
      <w:spacing w:before="100" w:beforeAutospacing="1" w:after="100" w:afterAutospacing="1"/>
      <w:widowControl/>
    </w:pPr>
    <w:rPr>
      <w:rFonts w:ascii="宋体" w:hAnsi="宋体" w:cs="宋体"/>
      <w:sz w:val="24"/>
    </w:rPr>
  </w:style>
  <w:style w:type="paragraph" w:styleId="916" w:customStyle="1">
    <w:name w:val="xl36"/>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17" w:customStyle="1">
    <w:name w:val="公文正文"/>
    <w:basedOn w:val="710"/>
    <w:pPr>
      <w:ind w:left="0" w:firstLine="200"/>
      <w:spacing w:after="0"/>
    </w:pPr>
    <w:rPr>
      <w:rFonts w:ascii="仿宋_GB2312" w:hAnsi="宋体" w:eastAsia="仿宋_GB2312"/>
      <w:sz w:val="28"/>
    </w:rPr>
  </w:style>
  <w:style w:type="paragraph" w:styleId="918" w:customStyle="1">
    <w:name w:val="xl43"/>
    <w:basedOn w:val="68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919" w:customStyle="1">
    <w:name w:val="正文 New New New New New"/>
    <w:pPr>
      <w:jc w:val="both"/>
      <w:widowControl w:val="off"/>
    </w:pPr>
    <w:rPr>
      <w:rFonts w:ascii="Times New Roman" w:hAnsi="Times New Roman" w:eastAsia="宋体" w:cs="Times New Roman"/>
      <w:szCs w:val="24"/>
    </w:rPr>
  </w:style>
  <w:style w:type="paragraph" w:styleId="920" w:customStyle="1">
    <w:name w:val="font9"/>
    <w:basedOn w:val="680"/>
    <w:pPr>
      <w:jc w:val="left"/>
      <w:spacing w:before="100" w:beforeAutospacing="1" w:after="100" w:afterAutospacing="1"/>
      <w:widowControl/>
    </w:pPr>
    <w:rPr>
      <w:b/>
      <w:bCs/>
      <w:sz w:val="20"/>
      <w:szCs w:val="20"/>
    </w:rPr>
  </w:style>
  <w:style w:type="paragraph" w:styleId="921" w:customStyle="1">
    <w:name w:val="xl35"/>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922" w:customStyle="1">
    <w:name w:val="公文标题 2"/>
    <w:basedOn w:val="680"/>
    <w:next w:val="917"/>
    <w:pPr>
      <w:outlineLvl w:val="1"/>
    </w:pPr>
    <w:rPr>
      <w:rFonts w:ascii="仿宋_GB2312" w:hAnsi="宋体" w:eastAsia="仿宋_GB2312"/>
      <w:sz w:val="28"/>
    </w:rPr>
  </w:style>
  <w:style w:type="paragraph" w:styleId="923" w:customStyle="1">
    <w:name w:val="大标题"/>
    <w:basedOn w:val="680"/>
    <w:next w:val="680"/>
    <w:pPr>
      <w:ind w:hanging="420"/>
      <w:pageBreakBefore/>
      <w:spacing w:line="360" w:lineRule="auto"/>
      <w:tabs>
        <w:tab w:val="left" w:pos="420" w:leader="none"/>
      </w:tabs>
      <w:outlineLvl w:val="0"/>
    </w:pPr>
    <w:rPr>
      <w:b/>
      <w:iCs/>
      <w:sz w:val="44"/>
    </w:rPr>
  </w:style>
  <w:style w:type="paragraph" w:styleId="924" w:customStyle="1">
    <w:name w:val="段 Char"/>
    <w:pPr>
      <w:ind w:firstLine="200"/>
      <w:jc w:val="both"/>
    </w:pPr>
    <w:rPr>
      <w:rFonts w:ascii="宋体" w:hAnsi="Times New Roman" w:eastAsia="宋体" w:cs="Times New Roman"/>
      <w:szCs w:val="20"/>
    </w:rPr>
  </w:style>
  <w:style w:type="paragraph" w:styleId="925" w:customStyle="1">
    <w:name w:val="xl45"/>
    <w:basedOn w:val="680"/>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926" w:customStyle="1">
    <w:name w:val="正文 New"/>
    <w:pPr>
      <w:jc w:val="both"/>
      <w:widowControl w:val="off"/>
    </w:pPr>
    <w:rPr>
      <w:rFonts w:ascii="Times New Roman" w:hAnsi="Times New Roman" w:eastAsia="宋体" w:cs="Times New Roman"/>
      <w:szCs w:val="20"/>
    </w:rPr>
  </w:style>
  <w:style w:type="paragraph" w:styleId="927" w:customStyle="1">
    <w:name w:val="正文格式"/>
    <w:basedOn w:val="680"/>
    <w:pPr>
      <w:ind w:left="178" w:right="44" w:hanging="178"/>
      <w:jc w:val="left"/>
      <w:spacing w:line="360" w:lineRule="auto"/>
      <w:widowControl/>
    </w:pPr>
    <w:rPr>
      <w:rFonts w:ascii="宋体" w:hAnsi="宋体"/>
      <w:bCs/>
      <w:szCs w:val="21"/>
    </w:rPr>
  </w:style>
  <w:style w:type="paragraph" w:styleId="928" w:customStyle="1">
    <w:name w:val="Char1"/>
    <w:basedOn w:val="680"/>
    <w:rPr>
      <w:rFonts w:ascii="仿宋_GB2312" w:hAnsi="宋体" w:eastAsia="仿宋_GB2312" w:cs="宋体"/>
      <w:b/>
      <w:sz w:val="32"/>
      <w:szCs w:val="32"/>
    </w:rPr>
  </w:style>
  <w:style w:type="paragraph" w:styleId="929" w:customStyle="1">
    <w:name w:val="Char Char Char Char Char Char Char Char Char Char Char"/>
    <w:basedOn w:val="680"/>
    <w:rPr>
      <w:rFonts w:ascii="Tahoma" w:hAnsi="Tahoma"/>
      <w:sz w:val="24"/>
      <w:szCs w:val="20"/>
    </w:rPr>
  </w:style>
  <w:style w:type="paragraph" w:styleId="930" w:customStyle="1">
    <w:name w:val="表头_5"/>
    <w:basedOn w:val="680"/>
    <w:pPr>
      <w:spacing w:line="360" w:lineRule="auto"/>
    </w:pPr>
    <w:rPr>
      <w:b/>
      <w:bCs/>
      <w:sz w:val="28"/>
      <w:szCs w:val="21"/>
    </w:rPr>
  </w:style>
  <w:style w:type="paragraph" w:styleId="931" w:customStyle="1">
    <w:name w:val="默认段落字体 Para Char"/>
    <w:basedOn w:val="680"/>
    <w:pPr>
      <w:spacing w:line="360" w:lineRule="auto"/>
    </w:pPr>
    <w:rPr>
      <w:sz w:val="24"/>
    </w:rPr>
  </w:style>
  <w:style w:type="paragraph" w:styleId="932" w:customStyle="1">
    <w:name w:val="xl59"/>
    <w:basedOn w:val="680"/>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933" w:customStyle="1">
    <w:name w:val="正文 首行缩进:  2 字符 Char Char"/>
    <w:basedOn w:val="680"/>
    <w:pPr>
      <w:ind w:firstLine="480"/>
      <w:spacing w:line="360" w:lineRule="auto"/>
    </w:pPr>
    <w:rPr>
      <w:rFonts w:ascii="楷体_GB2312" w:eastAsia="楷体_GB2312"/>
      <w:bCs/>
      <w:sz w:val="24"/>
    </w:rPr>
  </w:style>
  <w:style w:type="paragraph" w:styleId="934" w:customStyle="1">
    <w:name w:val="table_lines"/>
    <w:basedOn w:val="680"/>
    <w:pPr>
      <w:jc w:val="left"/>
      <w:widowControl/>
    </w:pPr>
    <w:rPr>
      <w:sz w:val="20"/>
      <w:szCs w:val="20"/>
      <w:lang w:val="de-DE" w:eastAsia="de-DE"/>
    </w:rPr>
  </w:style>
  <w:style w:type="paragraph" w:styleId="935" w:customStyle="1">
    <w:name w:val="普通正文"/>
    <w:basedOn w:val="680"/>
    <w:pPr>
      <w:ind w:firstLine="480"/>
      <w:jc w:val="left"/>
      <w:spacing w:before="120" w:after="120" w:line="360" w:lineRule="auto"/>
    </w:pPr>
    <w:rPr>
      <w:rFonts w:ascii="Arial" w:hAnsi="Arial"/>
      <w:sz w:val="24"/>
    </w:rPr>
  </w:style>
  <w:style w:type="paragraph" w:styleId="936" w:customStyle="1">
    <w:name w:val="标题2，章节第二层"/>
    <w:basedOn w:val="680"/>
    <w:next w:val="927"/>
    <w:pPr>
      <w:ind w:left="992" w:hanging="567"/>
      <w:spacing w:line="300" w:lineRule="auto"/>
      <w:tabs>
        <w:tab w:val="left" w:pos="630" w:leader="none"/>
        <w:tab w:val="left" w:pos="992" w:leader="none"/>
      </w:tabs>
      <w:outlineLvl w:val="1"/>
    </w:pPr>
    <w:rPr>
      <w:rFonts w:ascii="Arial" w:hAnsi="Arial" w:eastAsia="黑体"/>
      <w:sz w:val="32"/>
    </w:rPr>
  </w:style>
  <w:style w:type="paragraph" w:styleId="937" w:customStyle="1">
    <w:name w:val="xl56"/>
    <w:basedOn w:val="68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938" w:customStyle="1">
    <w:name w:val="1"/>
    <w:basedOn w:val="680"/>
    <w:next w:val="742"/>
    <w:pPr>
      <w:spacing w:line="360" w:lineRule="auto"/>
    </w:pPr>
    <w:rPr>
      <w:rFonts w:eastAsia="仿宋_GB2312"/>
      <w:sz w:val="24"/>
    </w:rPr>
  </w:style>
  <w:style w:type="paragraph" w:styleId="939" w:customStyle="1">
    <w:name w:val="方案正文"/>
    <w:basedOn w:val="680"/>
    <w:pPr>
      <w:ind w:firstLine="359"/>
      <w:jc w:val="left"/>
      <w:spacing w:before="156" w:line="360" w:lineRule="auto"/>
    </w:pPr>
    <w:rPr>
      <w:rFonts w:ascii="Arial" w:hAnsi="Arial" w:cs="宋体"/>
      <w:sz w:val="24"/>
      <w:szCs w:val="21"/>
    </w:rPr>
  </w:style>
  <w:style w:type="paragraph" w:styleId="940" w:customStyle="1">
    <w:name w:val="标题3"/>
    <w:basedOn w:val="683"/>
    <w:pPr>
      <w:keepLines w:val="0"/>
      <w:keepNext w:val="0"/>
      <w:spacing w:before="0" w:after="0" w:line="360" w:lineRule="auto"/>
    </w:pPr>
    <w:rPr>
      <w:rFonts w:eastAsia="仿宋_GB2312"/>
      <w:b w:val="0"/>
      <w:sz w:val="30"/>
    </w:rPr>
  </w:style>
  <w:style w:type="paragraph" w:styleId="941" w:customStyle="1">
    <w:name w:val="项目符号，一级"/>
    <w:basedOn w:val="927"/>
    <w:next w:val="927"/>
    <w:pPr>
      <w:ind w:left="376" w:firstLine="0"/>
      <w:spacing w:line="240" w:lineRule="atLeast"/>
      <w:tabs>
        <w:tab w:val="left" w:pos="1320" w:leader="none"/>
      </w:tabs>
    </w:pPr>
    <w:rPr>
      <w:bCs w:val="0"/>
      <w:color w:val="000000"/>
      <w:szCs w:val="24"/>
    </w:rPr>
  </w:style>
  <w:style w:type="paragraph" w:styleId="942" w:customStyle="1">
    <w:name w:val="Char Char1 Char"/>
    <w:basedOn w:val="680"/>
    <w:pPr>
      <w:jc w:val="left"/>
      <w:spacing w:after="160" w:line="240" w:lineRule="exact"/>
      <w:widowControl/>
    </w:pPr>
    <w:rPr>
      <w:rFonts w:ascii="Verdana" w:hAnsi="Verdana"/>
      <w:sz w:val="20"/>
      <w:szCs w:val="20"/>
      <w:lang w:eastAsia="en-US"/>
    </w:rPr>
  </w:style>
  <w:style w:type="paragraph" w:styleId="943" w:customStyle="1">
    <w:name w:val="qw"/>
    <w:pPr>
      <w:jc w:val="both"/>
      <w:spacing w:line="312" w:lineRule="atLeast"/>
      <w:widowControl w:val="off"/>
    </w:pPr>
    <w:rPr>
      <w:rFonts w:ascii="宋体" w:hAnsi="Times New Roman" w:eastAsia="宋体" w:cs="Times New Roman"/>
      <w:sz w:val="24"/>
      <w:szCs w:val="20"/>
    </w:rPr>
  </w:style>
  <w:style w:type="paragraph" w:styleId="944" w:customStyle="1">
    <w:name w:val="Test2"/>
    <w:basedOn w:val="682"/>
    <w:pPr>
      <w:jc w:val="center"/>
      <w:spacing w:line="480" w:lineRule="exact"/>
      <w:widowControl/>
    </w:pPr>
    <w:rPr>
      <w:rFonts w:ascii="黑体"/>
      <w:sz w:val="24"/>
      <w:szCs w:val="24"/>
    </w:rPr>
  </w:style>
  <w:style w:type="paragraph" w:styleId="945" w:customStyle="1">
    <w:name w:val="插图"/>
    <w:basedOn w:val="680"/>
    <w:pPr>
      <w:jc w:val="center"/>
      <w:tabs>
        <w:tab w:val="left" w:pos="1620" w:leader="none"/>
      </w:tabs>
    </w:pPr>
    <w:rPr>
      <w:bCs/>
      <w:color w:val="000000"/>
      <w:szCs w:val="22"/>
    </w:rPr>
  </w:style>
  <w:style w:type="paragraph" w:styleId="946" w:customStyle="1">
    <w:name w:val="content_lineheight"/>
    <w:basedOn w:val="680"/>
    <w:pPr>
      <w:jc w:val="left"/>
      <w:spacing w:before="100" w:beforeAutospacing="1" w:after="100" w:afterAutospacing="1"/>
      <w:widowControl/>
    </w:pPr>
    <w:rPr>
      <w:rFonts w:ascii="宋体" w:hAnsi="宋体"/>
      <w:sz w:val="24"/>
    </w:rPr>
  </w:style>
  <w:style w:type="paragraph" w:styleId="947" w:customStyle="1">
    <w:name w:val="普通 (Web)"/>
    <w:basedOn w:val="680"/>
    <w:pPr>
      <w:jc w:val="left"/>
      <w:spacing w:before="100" w:beforeAutospacing="1" w:after="100" w:afterAutospacing="1"/>
      <w:widowControl/>
    </w:pPr>
    <w:rPr>
      <w:rFonts w:ascii="宋体" w:hAnsi="宋体"/>
      <w:sz w:val="24"/>
    </w:rPr>
  </w:style>
  <w:style w:type="paragraph" w:styleId="948" w:customStyle="1">
    <w:name w:val="Body Text(ch)"/>
    <w:basedOn w:val="680"/>
    <w:next w:val="720"/>
    <w:pPr>
      <w:spacing w:after="120"/>
    </w:pPr>
    <w:rPr>
      <w:rFonts w:ascii="宋体" w:hAnsi="Arial"/>
      <w:bCs/>
      <w:iCs/>
    </w:rPr>
  </w:style>
  <w:style w:type="paragraph" w:styleId="949" w:customStyle="1">
    <w:name w:val="xl55"/>
    <w:basedOn w:val="680"/>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950" w:customStyle="1">
    <w:name w:val="Char11"/>
    <w:basedOn w:val="680"/>
    <w:rPr>
      <w:rFonts w:ascii="仿宋_GB2312" w:eastAsia="仿宋_GB2312"/>
      <w:b/>
      <w:sz w:val="32"/>
      <w:szCs w:val="32"/>
    </w:rPr>
  </w:style>
  <w:style w:type="paragraph" w:styleId="951" w:customStyle="1">
    <w:name w:val="正文文本 21"/>
    <w:basedOn w:val="680"/>
    <w:pPr>
      <w:ind w:left="720" w:hanging="720"/>
      <w:widowControl/>
    </w:pPr>
    <w:rPr>
      <w:sz w:val="24"/>
      <w:szCs w:val="20"/>
      <w:lang w:val="en-GB"/>
    </w:rPr>
  </w:style>
  <w:style w:type="paragraph" w:styleId="952" w:customStyle="1">
    <w:name w:val="xl48"/>
    <w:basedOn w:val="680"/>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953" w:customStyle="1">
    <w:name w:val="xl39"/>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54" w:customStyle="1">
    <w:name w:val="Char2"/>
    <w:basedOn w:val="712"/>
    <w:rPr>
      <w:rFonts w:ascii="Tahoma" w:hAnsi="Tahoma"/>
    </w:rPr>
  </w:style>
  <w:style w:type="paragraph" w:styleId="955" w:customStyle="1">
    <w:name w:val="xl26"/>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56" w:customStyle="1">
    <w:name w:val="小四 段落 宋体"/>
    <w:basedOn w:val="708"/>
    <w:pPr>
      <w:ind w:left="113" w:right="113" w:firstLine="425"/>
      <w:jc w:val="left"/>
      <w:spacing w:line="360" w:lineRule="auto"/>
      <w:tabs>
        <w:tab w:val="clear" w:pos="2952" w:leader="none"/>
      </w:tabs>
    </w:pPr>
    <w:rPr>
      <w:sz w:val="24"/>
    </w:rPr>
  </w:style>
  <w:style w:type="paragraph" w:styleId="957" w:customStyle="1">
    <w:name w:val="符号与编号"/>
    <w:basedOn w:val="680"/>
    <w:pPr>
      <w:ind w:left="900" w:hanging="420"/>
      <w:spacing w:line="400" w:lineRule="atLeast"/>
      <w:tabs>
        <w:tab w:val="left" w:pos="900" w:leader="none"/>
      </w:tabs>
    </w:pPr>
    <w:rPr>
      <w:sz w:val="24"/>
    </w:rPr>
  </w:style>
  <w:style w:type="paragraph" w:styleId="958" w:customStyle="1">
    <w:name w:val="表格内文字"/>
    <w:basedOn w:val="680"/>
    <w:pPr>
      <w:spacing w:line="300" w:lineRule="atLeast"/>
    </w:pPr>
    <w:rPr>
      <w:sz w:val="18"/>
    </w:rPr>
  </w:style>
  <w:style w:type="paragraph" w:styleId="959" w:customStyle="1">
    <w:name w:val="默认段落字体 Para Char Char Char Char Char Char Char"/>
    <w:basedOn w:val="680"/>
    <w:rPr>
      <w:rFonts w:ascii="Tahoma" w:hAnsi="Tahoma"/>
      <w:sz w:val="24"/>
      <w:szCs w:val="20"/>
    </w:rPr>
  </w:style>
  <w:style w:type="paragraph" w:styleId="960" w:customStyle="1">
    <w:name w:val="表格"/>
    <w:basedOn w:val="680"/>
    <w:pPr>
      <w:ind w:firstLine="21"/>
    </w:pPr>
    <w:rPr>
      <w:rFonts w:ascii="宋体" w:hAnsi="宋体" w:cs="宋体"/>
      <w:sz w:val="20"/>
      <w:szCs w:val="20"/>
    </w:rPr>
  </w:style>
  <w:style w:type="paragraph" w:styleId="961" w:customStyle="1">
    <w:name w:val="font11"/>
    <w:basedOn w:val="680"/>
    <w:pPr>
      <w:jc w:val="left"/>
      <w:spacing w:before="100" w:beforeAutospacing="1" w:after="100" w:afterAutospacing="1"/>
      <w:widowControl/>
    </w:pPr>
    <w:rPr>
      <w:b/>
      <w:bCs/>
      <w:sz w:val="18"/>
      <w:szCs w:val="18"/>
    </w:rPr>
  </w:style>
  <w:style w:type="paragraph" w:styleId="962" w:customStyle="1">
    <w:name w:val="章标题"/>
    <w:next w:val="881"/>
    <w:pPr>
      <w:jc w:val="both"/>
      <w:outlineLvl w:val="1"/>
    </w:pPr>
    <w:rPr>
      <w:rFonts w:ascii="Times New Roman" w:hAnsi="Times New Roman" w:eastAsia="黑体" w:cs="Times New Roman"/>
      <w:szCs w:val="20"/>
    </w:rPr>
  </w:style>
  <w:style w:type="paragraph" w:styleId="963" w:customStyle="1">
    <w:name w:val="a"/>
    <w:basedOn w:val="680"/>
    <w:pPr>
      <w:spacing w:before="100" w:beforeAutospacing="1" w:after="100" w:afterAutospacing="1"/>
      <w:widowControl/>
    </w:pPr>
    <w:rPr>
      <w:rFonts w:ascii="宋体" w:hAnsi="宋体" w:cs="宋体"/>
      <w:sz w:val="24"/>
    </w:rPr>
  </w:style>
  <w:style w:type="paragraph" w:styleId="964" w:customStyle="1">
    <w:name w:val="样式 段后: 0.5 行 左  0.75 字符"/>
    <w:basedOn w:val="680"/>
    <w:pPr>
      <w:ind w:firstLine="420"/>
      <w:spacing w:line="360" w:lineRule="auto"/>
      <w:widowControl/>
    </w:pPr>
    <w:rPr>
      <w:rFonts w:hAnsi="Arial" w:cs="Arial"/>
      <w:szCs w:val="21"/>
    </w:rPr>
  </w:style>
  <w:style w:type="paragraph" w:styleId="965" w:customStyle="1">
    <w:name w:val="xl49"/>
    <w:basedOn w:val="680"/>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966" w:customStyle="1">
    <w:name w:val="列表内容"/>
    <w:basedOn w:val="680"/>
    <w:next w:val="680"/>
    <w:pPr>
      <w:ind w:left="840" w:hanging="420"/>
      <w:jc w:val="left"/>
      <w:widowControl/>
      <w:tabs>
        <w:tab w:val="left" w:pos="840" w:leader="none"/>
      </w:tabs>
    </w:pPr>
    <w:rPr>
      <w:sz w:val="18"/>
    </w:rPr>
  </w:style>
  <w:style w:type="paragraph" w:styleId="967" w:customStyle="1">
    <w:name w:val="Char Char Char Char Char Char Char Char Char Char Char Char Char Char1"/>
    <w:basedOn w:val="680"/>
    <w:rPr>
      <w:rFonts w:ascii="Tahoma" w:hAnsi="Tahoma" w:cs="Tahoma"/>
      <w:sz w:val="24"/>
      <w:szCs w:val="20"/>
    </w:rPr>
  </w:style>
  <w:style w:type="paragraph" w:styleId="968" w:customStyle="1">
    <w:name w:val="马刚标题3"/>
    <w:basedOn w:val="680"/>
    <w:next w:val="68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969" w:customStyle="1">
    <w:name w:val="font7"/>
    <w:basedOn w:val="680"/>
    <w:pPr>
      <w:jc w:val="left"/>
      <w:spacing w:before="100" w:beforeAutospacing="1" w:after="100" w:afterAutospacing="1"/>
      <w:widowControl/>
    </w:pPr>
    <w:rPr>
      <w:rFonts w:ascii="宋体" w:hAnsi="宋体"/>
      <w:b/>
      <w:bCs/>
      <w:sz w:val="24"/>
    </w:rPr>
  </w:style>
  <w:style w:type="paragraph" w:styleId="970" w:customStyle="1">
    <w:name w:val="font6"/>
    <w:basedOn w:val="680"/>
    <w:pPr>
      <w:jc w:val="left"/>
      <w:spacing w:before="100" w:beforeAutospacing="1" w:after="100" w:afterAutospacing="1"/>
      <w:widowControl/>
    </w:pPr>
    <w:rPr>
      <w:rFonts w:ascii="宋体" w:hAnsi="宋体" w:cs="宋体"/>
      <w:b/>
      <w:bCs/>
      <w:sz w:val="20"/>
      <w:szCs w:val="20"/>
    </w:rPr>
  </w:style>
  <w:style w:type="paragraph" w:styleId="971" w:customStyle="1">
    <w:name w:val="Char Char Char Char Char Char Char1"/>
    <w:basedOn w:val="680"/>
    <w:rPr>
      <w:rFonts w:ascii="Tahoma" w:hAnsi="Tahoma"/>
      <w:sz w:val="24"/>
      <w:szCs w:val="20"/>
    </w:rPr>
  </w:style>
  <w:style w:type="paragraph" w:styleId="972" w:customStyle="1">
    <w:name w:val="正文lzq"/>
    <w:basedOn w:val="680"/>
    <w:pPr>
      <w:ind w:firstLine="480"/>
      <w:spacing w:line="360" w:lineRule="auto"/>
    </w:pPr>
    <w:rPr>
      <w:sz w:val="24"/>
      <w:szCs w:val="20"/>
    </w:rPr>
  </w:style>
  <w:style w:type="paragraph" w:styleId="973" w:customStyle="1">
    <w:name w:val="标题1"/>
    <w:basedOn w:val="680"/>
    <w:next w:val="68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customStyle="1">
    <w:name w:val="Char Char Char Char Char Char Char Char Char1"/>
    <w:basedOn w:val="680"/>
    <w:pPr>
      <w:ind w:left="360" w:hanging="360"/>
      <w:tabs>
        <w:tab w:val="left" w:pos="360" w:leader="none"/>
      </w:tabs>
    </w:pPr>
    <w:rPr>
      <w:sz w:val="24"/>
    </w:rPr>
  </w:style>
  <w:style w:type="paragraph" w:styleId="975" w:customStyle="1">
    <w:name w:val="font14"/>
    <w:basedOn w:val="680"/>
    <w:pPr>
      <w:jc w:val="left"/>
      <w:spacing w:before="100" w:beforeAutospacing="1" w:after="100" w:afterAutospacing="1"/>
      <w:widowControl/>
    </w:pPr>
    <w:rPr>
      <w:sz w:val="36"/>
      <w:szCs w:val="36"/>
    </w:rPr>
  </w:style>
  <w:style w:type="paragraph" w:styleId="976" w:customStyle="1">
    <w:name w:val="xl34"/>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77" w:customStyle="1">
    <w:name w:val="Default Text"/>
    <w:basedOn w:val="680"/>
    <w:pPr>
      <w:jc w:val="left"/>
      <w:widowControl/>
    </w:pPr>
    <w:rPr>
      <w:sz w:val="24"/>
      <w:szCs w:val="20"/>
      <w:lang w:eastAsia="en-US"/>
    </w:rPr>
  </w:style>
  <w:style w:type="paragraph" w:styleId="978" w:customStyle="1">
    <w:name w:val="样式 标题 3H3sect1.2.3BOD 0Heading 3 - oldh3l3CTLevel 3 Head..."/>
    <w:basedOn w:val="683"/>
    <w:pPr>
      <w:jc w:val="left"/>
      <w:spacing w:line="240" w:lineRule="auto"/>
    </w:pPr>
    <w:rPr>
      <w:rFonts w:cs="宋体"/>
      <w:sz w:val="30"/>
      <w:szCs w:val="20"/>
    </w:rPr>
  </w:style>
  <w:style w:type="paragraph" w:styleId="979" w:customStyle="1">
    <w:name w:val="xl29"/>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80" w:customStyle="1">
    <w:name w:val="列出段落2"/>
    <w:basedOn w:val="680"/>
    <w:pPr>
      <w:ind w:left="720"/>
      <w:jc w:val="left"/>
      <w:widowControl/>
    </w:pPr>
    <w:rPr>
      <w:rFonts w:ascii="Arial" w:hAnsi="Arial" w:eastAsia="黑体" w:cs="Arial"/>
      <w:sz w:val="24"/>
      <w:lang w:eastAsia="en-US"/>
    </w:rPr>
  </w:style>
  <w:style w:type="paragraph" w:styleId="981" w:customStyle="1">
    <w:name w:val="项目符号，二级"/>
    <w:basedOn w:val="927"/>
    <w:next w:val="927"/>
    <w:pPr>
      <w:ind w:left="1337" w:right="-27" w:firstLine="480"/>
      <w:tabs>
        <w:tab w:val="left" w:pos="1211" w:leader="none"/>
        <w:tab w:val="left" w:pos="1337" w:leader="none"/>
      </w:tabs>
    </w:pPr>
    <w:rPr>
      <w:bCs w:val="0"/>
      <w:color w:val="000000"/>
      <w:sz w:val="24"/>
      <w:szCs w:val="24"/>
    </w:rPr>
  </w:style>
  <w:style w:type="paragraph" w:styleId="982" w:customStyle="1">
    <w:name w:val="Char Char Char Char"/>
    <w:basedOn w:val="712"/>
    <w:pPr>
      <w:spacing w:line="360" w:lineRule="auto"/>
    </w:pPr>
    <w:rPr>
      <w:rFonts w:ascii="Tahoma" w:hAnsi="Tahoma"/>
    </w:rPr>
  </w:style>
  <w:style w:type="paragraph" w:styleId="983" w:customStyle="1">
    <w:name w:val="xl44"/>
    <w:basedOn w:val="680"/>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984" w:customStyle="1">
    <w:name w:val="正文缩进2字符"/>
    <w:basedOn w:val="680"/>
    <w:pPr>
      <w:ind w:firstLine="200"/>
      <w:spacing w:line="300" w:lineRule="auto"/>
    </w:pPr>
    <w:rPr>
      <w:rFonts w:ascii="仿宋_GB2312" w:eastAsia="仿宋_GB2312"/>
      <w:sz w:val="32"/>
      <w:szCs w:val="32"/>
    </w:rPr>
  </w:style>
  <w:style w:type="paragraph" w:styleId="985" w:customStyle="1">
    <w:name w:val="Pa5"/>
    <w:basedOn w:val="680"/>
    <w:next w:val="680"/>
    <w:pPr>
      <w:jc w:val="left"/>
      <w:spacing w:line="241" w:lineRule="atLeast"/>
    </w:pPr>
    <w:rPr>
      <w:rFonts w:ascii="HYDaHeiJ" w:eastAsia="HYDaHeiJ"/>
      <w:sz w:val="24"/>
    </w:rPr>
  </w:style>
  <w:style w:type="paragraph" w:styleId="986" w:customStyle="1">
    <w:name w:val="Char Char110"/>
    <w:basedOn w:val="680"/>
    <w:rPr>
      <w:rFonts w:ascii="Tahoma" w:hAnsi="Tahoma" w:cs="Tahoma"/>
      <w:sz w:val="24"/>
      <w:szCs w:val="20"/>
    </w:rPr>
  </w:style>
  <w:style w:type="paragraph" w:styleId="987" w:customStyle="1">
    <w:name w:val="标题 4宋体"/>
    <w:basedOn w:val="684"/>
    <w:pPr>
      <w:jc w:val="left"/>
      <w:keepLines w:val="0"/>
      <w:spacing w:before="0" w:after="0" w:line="360" w:lineRule="auto"/>
    </w:pPr>
    <w:rPr>
      <w:rFonts w:ascii="宋体" w:hAnsi="宋体" w:eastAsia="宋体"/>
      <w:bCs/>
      <w:color w:val="000000"/>
      <w:sz w:val="24"/>
    </w:rPr>
  </w:style>
  <w:style w:type="paragraph" w:styleId="988" w:customStyle="1">
    <w:name w:val="flType"/>
    <w:basedOn w:val="989"/>
    <w:pPr>
      <w:spacing w:after="284"/>
    </w:pPr>
    <w:rPr>
      <w:rFonts w:eastAsia="宋体"/>
      <w:b w:val="0"/>
    </w:rPr>
  </w:style>
  <w:style w:type="paragraph" w:styleId="989" w:customStyle="1">
    <w:name w:val="flName"/>
    <w:basedOn w:val="990"/>
    <w:pPr>
      <w:spacing w:before="0" w:line="113" w:lineRule="atLeast"/>
    </w:pPr>
  </w:style>
  <w:style w:type="paragraph" w:styleId="990" w:customStyle="1">
    <w:name w:val="flNote"/>
    <w:basedOn w:val="680"/>
    <w:pPr>
      <w:jc w:val="center"/>
      <w:spacing w:before="567" w:line="360" w:lineRule="atLeast"/>
    </w:pPr>
    <w:rPr>
      <w:rFonts w:eastAsia="黑体"/>
      <w:b/>
      <w:sz w:val="24"/>
      <w:szCs w:val="20"/>
    </w:rPr>
  </w:style>
  <w:style w:type="paragraph" w:styleId="991" w:customStyle="1">
    <w:name w:val="标题5，章节第五层"/>
    <w:basedOn w:val="680"/>
    <w:next w:val="680"/>
    <w:pPr>
      <w:ind w:left="2100" w:hanging="420"/>
      <w:spacing w:before="78"/>
      <w:tabs>
        <w:tab w:val="left" w:pos="1050" w:leader="none"/>
        <w:tab w:val="left" w:pos="2100" w:leader="none"/>
      </w:tabs>
      <w:outlineLvl w:val="4"/>
    </w:pPr>
    <w:rPr>
      <w:rFonts w:ascii="Arial" w:hAnsi="Arial" w:eastAsia="华文细黑"/>
      <w:sz w:val="30"/>
    </w:rPr>
  </w:style>
  <w:style w:type="paragraph" w:styleId="992" w:customStyle="1">
    <w:name w:val="样式 首行缩进:  2 字符"/>
    <w:basedOn w:val="680"/>
    <w:pPr>
      <w:ind w:firstLine="480"/>
      <w:spacing w:line="360" w:lineRule="auto"/>
    </w:pPr>
    <w:rPr>
      <w:rFonts w:cs="宋体"/>
      <w:sz w:val="24"/>
      <w:szCs w:val="20"/>
    </w:rPr>
  </w:style>
  <w:style w:type="paragraph" w:styleId="993" w:customStyle="1">
    <w:name w:val="Default"/>
    <w:pPr>
      <w:widowControl w:val="off"/>
    </w:pPr>
    <w:rPr>
      <w:rFonts w:ascii="宋体" w:hAnsi="Times New Roman" w:eastAsia="宋体" w:cs="宋体"/>
      <w:color w:val="000000"/>
      <w:sz w:val="24"/>
      <w:szCs w:val="24"/>
    </w:rPr>
  </w:style>
  <w:style w:type="paragraph" w:styleId="994" w:customStyle="1">
    <w:name w:val="小四 段落 宋体 Char Char Char Char"/>
    <w:basedOn w:val="680"/>
    <w:pPr>
      <w:ind w:right="-33" w:firstLine="480"/>
      <w:jc w:val="left"/>
      <w:spacing w:line="360" w:lineRule="auto"/>
    </w:pPr>
    <w:rPr>
      <w:sz w:val="24"/>
    </w:rPr>
  </w:style>
  <w:style w:type="paragraph" w:styleId="995" w:customStyle="1">
    <w:name w:val="部分1"/>
    <w:basedOn w:val="680"/>
    <w:pPr>
      <w:jc w:val="center"/>
      <w:keepNext/>
      <w:pageBreakBefore/>
      <w:spacing w:line="360" w:lineRule="auto"/>
      <w:tabs>
        <w:tab w:val="left" w:pos="360" w:leader="none"/>
      </w:tabs>
      <w:outlineLvl w:val="0"/>
    </w:pPr>
    <w:rPr>
      <w:rFonts w:eastAsia="黑体"/>
      <w:b/>
      <w:sz w:val="36"/>
      <w:szCs w:val="20"/>
    </w:rPr>
  </w:style>
  <w:style w:type="paragraph" w:styleId="996" w:customStyle="1">
    <w:name w:val="xl30"/>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97" w:customStyle="1">
    <w:name w:val="Char Char Char"/>
    <w:basedOn w:val="680"/>
    <w:rPr>
      <w:rFonts w:ascii="Tahoma" w:hAnsi="Tahoma"/>
      <w:sz w:val="24"/>
      <w:szCs w:val="20"/>
    </w:rPr>
  </w:style>
  <w:style w:type="paragraph" w:styleId="998" w:customStyle="1">
    <w:name w:val="List Paragraph1"/>
    <w:basedOn w:val="680"/>
    <w:pPr>
      <w:ind w:left="720"/>
      <w:jc w:val="left"/>
      <w:widowControl/>
    </w:pPr>
    <w:rPr>
      <w:rFonts w:ascii="Arial" w:hAnsi="Arial" w:eastAsia="黑体"/>
      <w:sz w:val="24"/>
      <w:lang w:eastAsia="en-US"/>
    </w:rPr>
  </w:style>
  <w:style w:type="paragraph" w:styleId="999" w:customStyle="1">
    <w:name w:val="xl57"/>
    <w:basedOn w:val="680"/>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00" w:customStyle="1">
    <w:name w:val="普通文字"/>
    <w:basedOn w:val="680"/>
    <w:next w:val="680"/>
    <w:rPr>
      <w:rFonts w:ascii="宋体" w:hAnsi="宋体" w:cs="宋体"/>
      <w:sz w:val="24"/>
      <w:szCs w:val="20"/>
    </w:rPr>
  </w:style>
  <w:style w:type="paragraph" w:styleId="1001" w:customStyle="1">
    <w:name w:val="table_1stline"/>
    <w:basedOn w:val="680"/>
    <w:pPr>
      <w:jc w:val="left"/>
      <w:spacing w:before="120"/>
      <w:widowControl/>
    </w:pPr>
    <w:rPr>
      <w:bCs/>
      <w:sz w:val="20"/>
      <w:szCs w:val="20"/>
      <w:lang w:val="de-DE" w:eastAsia="de-DE"/>
    </w:rPr>
  </w:style>
  <w:style w:type="paragraph" w:styleId="1002" w:customStyle="1">
    <w:name w:val="条1"/>
    <w:basedOn w:val="680"/>
    <w:pPr>
      <w:ind w:left="780" w:hanging="360"/>
      <w:spacing w:before="156" w:line="360" w:lineRule="auto"/>
      <w:tabs>
        <w:tab w:val="left" w:pos="780" w:leader="none"/>
      </w:tabs>
    </w:pPr>
    <w:rPr>
      <w:rFonts w:eastAsia="黑体"/>
      <w:sz w:val="24"/>
      <w:szCs w:val="20"/>
    </w:rPr>
  </w:style>
  <w:style w:type="paragraph" w:styleId="1003" w:customStyle="1">
    <w:name w:val="马刚标题4"/>
    <w:basedOn w:val="968"/>
    <w:next w:val="680"/>
    <w:pPr>
      <w:spacing w:before="100" w:after="40"/>
      <w:tabs>
        <w:tab w:val="clear" w:pos="567" w:leader="none"/>
        <w:tab w:val="clear" w:pos="735" w:leader="none"/>
        <w:tab w:val="left" w:pos="1050" w:leader="none"/>
      </w:tabs>
      <w:outlineLvl w:val="3"/>
    </w:pPr>
    <w:rPr>
      <w:b w:val="0"/>
    </w:rPr>
  </w:style>
  <w:style w:type="paragraph" w:styleId="1004" w:customStyle="1">
    <w:name w:val="Item List Char Char"/>
    <w:pPr>
      <w:jc w:val="both"/>
      <w:spacing w:line="288" w:lineRule="auto"/>
    </w:pPr>
    <w:rPr>
      <w:rFonts w:ascii="Arial" w:hAnsi="Arial" w:eastAsia="宋体" w:cs="Arial"/>
      <w:b/>
      <w:bCs/>
      <w:szCs w:val="28"/>
    </w:rPr>
  </w:style>
  <w:style w:type="paragraph" w:styleId="1005" w:customStyle="1">
    <w:name w:val="标题3，章节第三层"/>
    <w:basedOn w:val="680"/>
    <w:next w:val="927"/>
    <w:pPr>
      <w:spacing w:before="78" w:line="300" w:lineRule="auto"/>
      <w:outlineLvl w:val="2"/>
    </w:pPr>
    <w:rPr>
      <w:rFonts w:ascii="Arial" w:hAnsi="Arial" w:eastAsia="华文细黑"/>
      <w:sz w:val="30"/>
    </w:rPr>
  </w:style>
  <w:style w:type="paragraph" w:styleId="1006" w:customStyle="1">
    <w:name w:val="af17cgridlangnp1033langf"/>
    <w:pPr>
      <w:ind w:left="567" w:firstLine="510"/>
      <w:jc w:val="both"/>
      <w:spacing w:before="156" w:line="360" w:lineRule="atLeast"/>
      <w:widowControl w:val="off"/>
    </w:pPr>
    <w:rPr>
      <w:rFonts w:ascii="Times New Roman" w:hAnsi="Times New Roman" w:eastAsia="宋体" w:cs="Times New Roman"/>
      <w:sz w:val="20"/>
      <w:szCs w:val="20"/>
    </w:rPr>
  </w:style>
  <w:style w:type="paragraph" w:styleId="1007" w:customStyle="1">
    <w:name w:val="Table Text Char"/>
    <w:pPr>
      <w:spacing w:before="80" w:after="80"/>
    </w:pPr>
    <w:rPr>
      <w:rFonts w:ascii="Arial" w:hAnsi="Arial" w:eastAsia="宋体" w:cs="Arial"/>
      <w:sz w:val="18"/>
      <w:szCs w:val="28"/>
    </w:rPr>
  </w:style>
  <w:style w:type="paragraph" w:styleId="1008" w:customStyle="1">
    <w:name w:val="xl42"/>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9" w:customStyle="1">
    <w:name w:val="样式3"/>
    <w:basedOn w:val="680"/>
    <w:next w:val="680"/>
    <w:pPr>
      <w:spacing w:line="360" w:lineRule="auto"/>
    </w:pPr>
    <w:rPr>
      <w:szCs w:val="20"/>
    </w:rPr>
  </w:style>
  <w:style w:type="paragraph" w:styleId="1010" w:customStyle="1">
    <w:name w:val="项目符号：一级"/>
    <w:basedOn w:val="927"/>
    <w:next w:val="927"/>
    <w:pPr>
      <w:ind w:right="-134"/>
    </w:pPr>
    <w:rPr>
      <w:bCs w:val="0"/>
    </w:rPr>
  </w:style>
  <w:style w:type="paragraph" w:styleId="1011" w:customStyle="1">
    <w:name w:val="正文文本 New New"/>
    <w:basedOn w:val="680"/>
    <w:pPr>
      <w:ind w:firstLine="200"/>
      <w:spacing w:before="60" w:after="60" w:line="360" w:lineRule="auto"/>
      <w:widowControl/>
    </w:pPr>
    <w:rPr>
      <w:rFonts w:eastAsia="华文楷体"/>
      <w:sz w:val="24"/>
    </w:rPr>
  </w:style>
  <w:style w:type="paragraph" w:styleId="1012" w:customStyle="1">
    <w:name w:val="Normal Indent1"/>
    <w:basedOn w:val="680"/>
    <w:pPr>
      <w:ind w:firstLine="420"/>
    </w:pPr>
    <w:rPr>
      <w:sz w:val="20"/>
      <w:szCs w:val="20"/>
    </w:rPr>
  </w:style>
  <w:style w:type="paragraph" w:styleId="1013" w:customStyle="1">
    <w:name w:val="font5"/>
    <w:basedOn w:val="680"/>
    <w:pPr>
      <w:jc w:val="left"/>
      <w:spacing w:before="100" w:beforeAutospacing="1" w:after="100" w:afterAutospacing="1"/>
      <w:widowControl/>
    </w:pPr>
    <w:rPr>
      <w:rFonts w:ascii="宋体" w:hAnsi="宋体" w:cs="宋体"/>
      <w:sz w:val="18"/>
      <w:szCs w:val="18"/>
    </w:rPr>
  </w:style>
  <w:style w:type="paragraph" w:styleId="1014" w:customStyle="1">
    <w:name w:val="[Normal]"/>
    <w:qFormat/>
    <w:rPr>
      <w:rFonts w:ascii="方正仿宋简体" w:hAnsi="方正仿宋简体" w:eastAsia="方正仿宋简体" w:cs="Courier New"/>
      <w:sz w:val="24"/>
      <w:lang w:val="zh-CN"/>
    </w:rPr>
  </w:style>
  <w:style w:type="paragraph" w:styleId="1015" w:customStyle="1">
    <w:name w:val="xl28"/>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16" w:customStyle="1">
    <w:name w:val="标题1，章节第一层"/>
    <w:basedOn w:val="927"/>
    <w:next w:val="927"/>
    <w:pPr>
      <w:ind w:left="482"/>
      <w:tabs>
        <w:tab w:val="left" w:pos="693" w:leader="none"/>
      </w:tabs>
      <w:outlineLvl w:val="0"/>
    </w:pPr>
    <w:rPr>
      <w:color w:val="000000"/>
      <w:sz w:val="24"/>
      <w:szCs w:val="24"/>
    </w:rPr>
  </w:style>
  <w:style w:type="paragraph" w:styleId="1017" w:customStyle="1">
    <w:name w:val="xl40"/>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18" w:customStyle="1">
    <w:name w:val="Char Char1"/>
    <w:basedOn w:val="680"/>
    <w:rPr>
      <w:rFonts w:ascii="Tahoma" w:hAnsi="Tahoma"/>
      <w:sz w:val="24"/>
      <w:szCs w:val="20"/>
    </w:rPr>
  </w:style>
  <w:style w:type="paragraph" w:styleId="1019" w:customStyle="1">
    <w:name w:val="表格内容"/>
    <w:basedOn w:val="680"/>
    <w:pPr>
      <w:jc w:val="center"/>
      <w:spacing w:before="60" w:line="300" w:lineRule="auto"/>
      <w:widowControl/>
    </w:pPr>
    <w:rPr>
      <w:szCs w:val="20"/>
    </w:rPr>
  </w:style>
  <w:style w:type="paragraph" w:styleId="1020" w:customStyle="1">
    <w:name w:val="标准小四"/>
    <w:basedOn w:val="680"/>
    <w:pPr>
      <w:ind w:firstLine="480"/>
      <w:spacing w:line="360" w:lineRule="auto"/>
    </w:pPr>
    <w:rPr>
      <w:rFonts w:ascii="Arial" w:hAnsi="Arial"/>
      <w:sz w:val="24"/>
      <w:szCs w:val="21"/>
    </w:rPr>
  </w:style>
  <w:style w:type="paragraph" w:styleId="1021" w:customStyle="1">
    <w:name w:val="Char Char1 Char Char Char Char"/>
    <w:basedOn w:val="712"/>
    <w:pPr>
      <w:ind w:left="357"/>
      <w:jc w:val="left"/>
      <w:spacing w:line="436" w:lineRule="exact"/>
      <w:outlineLvl w:val="3"/>
    </w:pPr>
    <w:rPr>
      <w:rFonts w:ascii="Tahoma" w:hAnsi="Tahoma" w:cs="Tahoma"/>
      <w:b/>
    </w:rPr>
  </w:style>
  <w:style w:type="paragraph" w:styleId="1022" w:customStyle="1">
    <w:name w:val="列出段落3"/>
    <w:basedOn w:val="680"/>
    <w:qFormat/>
    <w:pPr>
      <w:ind w:firstLine="420"/>
    </w:pPr>
    <w:rPr>
      <w:rFonts w:ascii="Calibri" w:hAnsi="Calibri"/>
      <w:szCs w:val="22"/>
    </w:rPr>
  </w:style>
  <w:style w:type="paragraph" w:styleId="1023" w:customStyle="1">
    <w:name w:val="符号与编号 Char"/>
    <w:basedOn w:val="680"/>
    <w:pPr>
      <w:ind w:left="720"/>
      <w:spacing w:line="400" w:lineRule="atLeast"/>
      <w:tabs>
        <w:tab w:val="left" w:pos="720" w:leader="none"/>
      </w:tabs>
    </w:pPr>
    <w:rPr>
      <w:sz w:val="24"/>
    </w:rPr>
  </w:style>
  <w:style w:type="paragraph" w:styleId="1024" w:customStyle="1">
    <w:name w:val="批注框文本1"/>
    <w:basedOn w:val="680"/>
    <w:rPr>
      <w:sz w:val="18"/>
      <w:szCs w:val="18"/>
    </w:rPr>
  </w:style>
  <w:style w:type="paragraph" w:styleId="1025" w:customStyle="1">
    <w:name w:val="Char1 Char Char Char"/>
    <w:basedOn w:val="680"/>
    <w:rPr>
      <w:rFonts w:ascii="Tahoma" w:hAnsi="Tahoma" w:cs="Tahoma"/>
      <w:sz w:val="24"/>
      <w:szCs w:val="20"/>
    </w:rPr>
  </w:style>
  <w:style w:type="paragraph" w:styleId="1026" w:customStyle="1">
    <w:name w:val="样式1"/>
    <w:basedOn w:val="680"/>
    <w:pPr>
      <w:ind w:firstLine="480"/>
      <w:spacing w:line="300" w:lineRule="auto"/>
    </w:pPr>
    <w:rPr>
      <w:sz w:val="24"/>
    </w:rPr>
  </w:style>
  <w:style w:type="paragraph" w:styleId="1027" w:customStyle="1">
    <w:name w:val="华宇段落1 Char"/>
    <w:basedOn w:val="680"/>
    <w:pPr>
      <w:ind w:firstLine="200"/>
      <w:spacing w:line="360" w:lineRule="auto"/>
    </w:pPr>
    <w:rPr>
      <w:bCs/>
      <w:sz w:val="24"/>
    </w:rPr>
  </w:style>
  <w:style w:type="paragraph" w:styleId="1028" w:customStyle="1">
    <w:name w:val="xl32"/>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9" w:customStyle="1">
    <w:name w:val="文档正文"/>
    <w:basedOn w:val="680"/>
    <w:pPr>
      <w:spacing w:line="360" w:lineRule="auto"/>
    </w:pPr>
    <w:rPr>
      <w:rFonts w:ascii="宋体" w:hAnsi="宋体"/>
      <w:b/>
      <w:bCs/>
    </w:rPr>
  </w:style>
  <w:style w:type="paragraph" w:styleId="1030" w:customStyle="1">
    <w:name w:val="Char"/>
    <w:basedOn w:val="680"/>
    <w:pPr>
      <w:spacing w:line="360" w:lineRule="auto"/>
    </w:pPr>
    <w:rPr>
      <w:rFonts w:ascii="Tahoma" w:hAnsi="Tahoma"/>
      <w:sz w:val="24"/>
      <w:szCs w:val="20"/>
    </w:rPr>
  </w:style>
  <w:style w:type="paragraph" w:styleId="1031" w:customStyle="1">
    <w:name w:val="Body Text 21"/>
    <w:basedOn w:val="680"/>
    <w:pPr>
      <w:ind w:left="720" w:hanging="720"/>
      <w:widowControl/>
    </w:pPr>
    <w:rPr>
      <w:sz w:val="24"/>
      <w:szCs w:val="20"/>
      <w:lang w:val="en-GB"/>
    </w:rPr>
  </w:style>
  <w:style w:type="paragraph" w:styleId="1032" w:customStyle="1">
    <w:name w:val="Char Char Char Char Char Char Char Char Char Char Char Char Char Char"/>
    <w:basedOn w:val="680"/>
    <w:rPr>
      <w:rFonts w:ascii="Tahoma" w:hAnsi="Tahoma"/>
      <w:sz w:val="24"/>
      <w:szCs w:val="20"/>
    </w:rPr>
  </w:style>
  <w:style w:type="paragraph" w:styleId="1033" w:customStyle="1">
    <w:name w:val="xl53"/>
    <w:basedOn w:val="68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34" w:customStyle="1">
    <w:name w:val="默认段落字体 Para Char Char Char Char Char Char Char Char Char1 Char Char Char Char Char Char Char"/>
    <w:basedOn w:val="712"/>
    <w:rPr>
      <w:szCs w:val="20"/>
    </w:rPr>
  </w:style>
  <w:style w:type="paragraph" w:styleId="1035" w:customStyle="1">
    <w:name w:val="p0"/>
    <w:basedOn w:val="680"/>
    <w:pPr>
      <w:jc w:val="left"/>
      <w:spacing w:before="100" w:beforeAutospacing="1" w:after="100" w:afterAutospacing="1"/>
      <w:widowControl/>
    </w:pPr>
    <w:rPr>
      <w:rFonts w:ascii="宋体" w:hAnsi="宋体" w:cs="宋体"/>
      <w:sz w:val="24"/>
    </w:rPr>
  </w:style>
  <w:style w:type="paragraph" w:styleId="1036" w:customStyle="1">
    <w:name w:val="font12"/>
    <w:basedOn w:val="680"/>
    <w:pPr>
      <w:jc w:val="left"/>
      <w:spacing w:before="100" w:beforeAutospacing="1" w:after="100" w:afterAutospacing="1"/>
      <w:widowControl/>
    </w:pPr>
    <w:rPr>
      <w:rFonts w:ascii="宋体" w:hAnsi="宋体" w:cs="宋体"/>
      <w:sz w:val="36"/>
      <w:szCs w:val="36"/>
    </w:rPr>
  </w:style>
  <w:style w:type="paragraph" w:styleId="1037" w:customStyle="1">
    <w:name w:val="Char Char1 Char Char Char Char Char Char Char"/>
    <w:basedOn w:val="680"/>
    <w:rPr>
      <w:rFonts w:ascii="Tahoma" w:hAnsi="Tahoma" w:cs="Tahoma"/>
      <w:sz w:val="24"/>
      <w:szCs w:val="20"/>
    </w:rPr>
  </w:style>
  <w:style w:type="paragraph" w:styleId="1038" w:customStyle="1">
    <w:name w:val="表蕊"/>
    <w:basedOn w:val="680"/>
    <w:pPr>
      <w:jc w:val="left"/>
      <w:spacing w:line="320" w:lineRule="atLeast"/>
    </w:pPr>
    <w:rPr>
      <w:rFonts w:eastAsia="楷体_GB2312"/>
      <w:spacing w:val="-10"/>
      <w:szCs w:val="20"/>
    </w:rPr>
  </w:style>
  <w:style w:type="paragraph" w:styleId="1039" w:customStyle="1">
    <w:name w:val="xl46"/>
    <w:basedOn w:val="680"/>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40" w:customStyle="1">
    <w:name w:val="丁华标题2"/>
    <w:basedOn w:val="682"/>
    <w:next w:val="882"/>
    <w:pPr>
      <w:ind w:left="567" w:hanging="567"/>
      <w:jc w:val="left"/>
      <w:spacing w:before="120" w:after="120"/>
      <w:tabs>
        <w:tab w:val="left" w:pos="567" w:leader="none"/>
      </w:tabs>
    </w:pPr>
    <w:rPr>
      <w:color w:val="000000"/>
      <w:sz w:val="28"/>
      <w:szCs w:val="20"/>
    </w:rPr>
  </w:style>
  <w:style w:type="paragraph" w:styleId="1041" w:customStyle="1">
    <w:name w:val="正文 居中"/>
    <w:basedOn w:val="680"/>
    <w:pPr>
      <w:jc w:val="center"/>
      <w:spacing w:line="360" w:lineRule="auto"/>
    </w:pPr>
    <w:rPr>
      <w:sz w:val="24"/>
      <w:szCs w:val="20"/>
    </w:rPr>
  </w:style>
  <w:style w:type="paragraph" w:styleId="1042" w:customStyle="1">
    <w:name w:val="Char Char1 Char1"/>
    <w:basedOn w:val="680"/>
    <w:pPr>
      <w:jc w:val="left"/>
      <w:spacing w:after="160" w:line="240" w:lineRule="exact"/>
      <w:widowControl/>
    </w:pPr>
    <w:rPr>
      <w:rFonts w:ascii="Verdana" w:hAnsi="Verdana"/>
      <w:sz w:val="20"/>
      <w:szCs w:val="20"/>
      <w:lang w:eastAsia="en-US"/>
    </w:rPr>
  </w:style>
  <w:style w:type="paragraph" w:styleId="1043" w:customStyle="1">
    <w:name w:val="Char Char Char Char Char Char Char Char Char Char"/>
    <w:basedOn w:val="680"/>
    <w:pPr>
      <w:spacing w:line="360" w:lineRule="auto"/>
    </w:pPr>
    <w:rPr>
      <w:sz w:val="24"/>
      <w:szCs w:val="20"/>
    </w:rPr>
  </w:style>
  <w:style w:type="paragraph" w:styleId="1044" w:customStyle="1">
    <w:name w:val="xl25"/>
    <w:basedOn w:val="680"/>
    <w:pPr>
      <w:jc w:val="center"/>
      <w:spacing w:before="100" w:beforeAutospacing="1" w:after="100" w:afterAutospacing="1"/>
      <w:widowControl/>
      <w:pBdr>
        <w:right w:val="single" w:color="auto" w:sz="4" w:space="0"/>
      </w:pBdr>
    </w:pPr>
    <w:rPr>
      <w:szCs w:val="21"/>
    </w:rPr>
  </w:style>
  <w:style w:type="paragraph" w:styleId="1045" w:customStyle="1">
    <w:name w:val="xl24"/>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6" w:customStyle="1">
    <w:name w:val="Char Char Char Char1"/>
    <w:basedOn w:val="712"/>
    <w:pPr>
      <w:spacing w:line="360" w:lineRule="auto"/>
    </w:pPr>
    <w:rPr>
      <w:rFonts w:ascii="Tahoma" w:hAnsi="Tahoma"/>
    </w:rPr>
  </w:style>
  <w:style w:type="paragraph" w:styleId="1047" w:customStyle="1">
    <w:name w:val="正文表标题"/>
    <w:next w:val="881"/>
    <w:pPr>
      <w:ind w:left="900" w:hanging="420"/>
      <w:jc w:val="center"/>
      <w:tabs>
        <w:tab w:val="left" w:pos="900" w:leader="none"/>
      </w:tabs>
    </w:pPr>
    <w:rPr>
      <w:rFonts w:ascii="黑体" w:hAnsi="Times New Roman" w:eastAsia="黑体" w:cs="Times New Roman"/>
      <w:szCs w:val="20"/>
    </w:rPr>
  </w:style>
  <w:style w:type="paragraph" w:styleId="1048" w:customStyle="1">
    <w:name w:val="Char Char Char Char Char"/>
    <w:basedOn w:val="680"/>
    <w:rPr>
      <w:rFonts w:ascii="Tahoma" w:hAnsi="Tahoma"/>
      <w:sz w:val="24"/>
      <w:szCs w:val="20"/>
    </w:rPr>
  </w:style>
  <w:style w:type="paragraph" w:styleId="1049" w:customStyle="1">
    <w:name w:val="符号与编号 Char Char"/>
    <w:basedOn w:val="680"/>
    <w:pPr>
      <w:ind w:left="839" w:hanging="419"/>
      <w:spacing w:line="400" w:lineRule="atLeast"/>
      <w:tabs>
        <w:tab w:val="left" w:pos="840" w:leader="none"/>
      </w:tabs>
    </w:pPr>
    <w:rPr>
      <w:sz w:val="24"/>
    </w:rPr>
  </w:style>
  <w:style w:type="paragraph" w:styleId="1050">
    <w:name w:val="No Spacing"/>
    <w:qFormat/>
    <w:rPr>
      <w:rFonts w:ascii="Calibri" w:hAnsi="Calibri" w:eastAsia="宋体" w:cs="Times New Roman"/>
      <w:sz w:val="22"/>
    </w:rPr>
  </w:style>
  <w:style w:type="paragraph" w:styleId="1051" w:customStyle="1">
    <w:name w:val="Char Char Char Char Char Char Char1 Char"/>
    <w:basedOn w:val="680"/>
    <w:rPr>
      <w:rFonts w:ascii="Tahoma" w:hAnsi="Tahoma" w:cs="Tahoma"/>
      <w:sz w:val="24"/>
      <w:szCs w:val="20"/>
    </w:rPr>
  </w:style>
  <w:style w:type="paragraph" w:styleId="1052" w:customStyle="1">
    <w:name w:val="retrait3"/>
    <w:basedOn w:val="680"/>
    <w:pPr>
      <w:ind w:left="851"/>
      <w:jc w:val="left"/>
      <w:spacing w:before="20" w:after="20"/>
      <w:widowControl/>
    </w:pPr>
    <w:rPr>
      <w:rFonts w:ascii="Arial" w:hAnsi="Arial"/>
      <w:sz w:val="24"/>
      <w:szCs w:val="20"/>
      <w:lang w:val="en-GB"/>
    </w:rPr>
  </w:style>
  <w:style w:type="paragraph" w:styleId="1053" w:customStyle="1">
    <w:name w:val="font13"/>
    <w:basedOn w:val="680"/>
    <w:pPr>
      <w:jc w:val="left"/>
      <w:spacing w:before="100" w:beforeAutospacing="1" w:after="100" w:afterAutospacing="1"/>
      <w:widowControl/>
    </w:pPr>
    <w:rPr>
      <w:i/>
      <w:iCs/>
      <w:sz w:val="36"/>
      <w:szCs w:val="36"/>
    </w:rPr>
  </w:style>
  <w:style w:type="paragraph" w:styleId="1054" w:customStyle="1">
    <w:name w:val="样式4 Char"/>
    <w:basedOn w:val="680"/>
    <w:pPr>
      <w:ind w:firstLine="480"/>
      <w:jc w:val="left"/>
      <w:spacing w:line="360" w:lineRule="auto"/>
      <w:widowControl/>
    </w:pPr>
    <w:rPr>
      <w:rFonts w:cs="宋体"/>
      <w:color w:val="000000"/>
      <w:sz w:val="24"/>
    </w:rPr>
  </w:style>
  <w:style w:type="paragraph" w:styleId="1055" w:customStyle="1">
    <w:name w:val="font10"/>
    <w:basedOn w:val="680"/>
    <w:pPr>
      <w:jc w:val="left"/>
      <w:spacing w:before="100" w:beforeAutospacing="1" w:after="100" w:afterAutospacing="1"/>
      <w:widowControl/>
    </w:pPr>
    <w:rPr>
      <w:rFonts w:ascii="楷体_GB2312" w:hAnsi="宋体" w:eastAsia="楷体_GB2312" w:cs="宋体"/>
      <w:b/>
      <w:bCs/>
      <w:sz w:val="18"/>
      <w:szCs w:val="18"/>
    </w:rPr>
  </w:style>
  <w:style w:type="paragraph" w:styleId="1056" w:customStyle="1">
    <w:name w:val="Char Char Char Char Char Char Char Char Char Char Char Char Char Char Char Char Char Char Char Char Char Char Char"/>
    <w:basedOn w:val="680"/>
    <w:rPr>
      <w:rFonts w:ascii="Tahoma" w:hAnsi="Tahoma"/>
      <w:sz w:val="24"/>
      <w:szCs w:val="20"/>
    </w:rPr>
  </w:style>
  <w:style w:type="paragraph" w:styleId="1057" w:customStyle="1">
    <w:name w:val="xl31"/>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058" w:customStyle="1">
    <w:name w:val="Char Char Char Char Char Char Char Char Char Char Char1 Char Char Char1"/>
    <w:basedOn w:val="680"/>
    <w:pPr>
      <w:ind w:firstLine="200"/>
      <w:jc w:val="left"/>
    </w:pPr>
    <w:rPr>
      <w:rFonts w:ascii="Tahoma" w:hAnsi="Tahoma"/>
      <w:sz w:val="24"/>
    </w:rPr>
  </w:style>
  <w:style w:type="paragraph" w:styleId="1059" w:customStyle="1">
    <w:name w:val="标准文本"/>
    <w:basedOn w:val="680"/>
    <w:pPr>
      <w:ind w:firstLine="480"/>
      <w:spacing w:line="360" w:lineRule="auto"/>
    </w:pPr>
    <w:rPr>
      <w:rFonts w:cs="宋体"/>
      <w:sz w:val="24"/>
    </w:rPr>
  </w:style>
  <w:style w:type="paragraph" w:styleId="1060" w:customStyle="1">
    <w:name w:val="xl63"/>
    <w:basedOn w:val="680"/>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61" w:customStyle="1">
    <w:name w:val="小四 段落 宋体 Char Char Char"/>
    <w:basedOn w:val="708"/>
    <w:pPr>
      <w:ind w:left="0" w:right="-33" w:firstLine="545"/>
      <w:jc w:val="left"/>
      <w:spacing w:line="360" w:lineRule="auto"/>
      <w:tabs>
        <w:tab w:val="clear" w:pos="2952" w:leader="none"/>
      </w:tabs>
    </w:pPr>
    <w:rPr>
      <w:sz w:val="24"/>
    </w:rPr>
  </w:style>
  <w:style w:type="paragraph" w:styleId="1062" w:customStyle="1">
    <w:name w:val="xl62"/>
    <w:basedOn w:val="68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63" w:customStyle="1">
    <w:name w:val="Char Char Char Char Char Char Char Char1"/>
    <w:basedOn w:val="680"/>
    <w:pPr>
      <w:jc w:val="left"/>
      <w:spacing w:after="160" w:line="240" w:lineRule="exact"/>
      <w:widowControl/>
    </w:pPr>
    <w:rPr>
      <w:rFonts w:ascii="Verdana" w:hAnsi="Verdana"/>
      <w:sz w:val="20"/>
      <w:szCs w:val="20"/>
      <w:lang w:eastAsia="en-US"/>
    </w:rPr>
  </w:style>
  <w:style w:type="paragraph" w:styleId="1064" w:customStyle="1">
    <w:name w:val="标题4，章节第四层"/>
    <w:basedOn w:val="680"/>
    <w:next w:val="680"/>
    <w:pPr>
      <w:spacing w:line="360" w:lineRule="auto"/>
      <w:tabs>
        <w:tab w:val="left" w:pos="0" w:leader="none"/>
      </w:tabs>
      <w:outlineLvl w:val="3"/>
    </w:pPr>
    <w:rPr>
      <w:rFonts w:ascii="宋体" w:hAnsi="宋体"/>
      <w:b/>
      <w:sz w:val="24"/>
    </w:rPr>
  </w:style>
  <w:style w:type="paragraph" w:styleId="1065" w:customStyle="1">
    <w:name w:val="小四 段落 宋体 Char Char"/>
    <w:basedOn w:val="680"/>
    <w:pPr>
      <w:ind w:firstLine="480"/>
      <w:spacing w:line="360" w:lineRule="auto"/>
    </w:pPr>
    <w:rPr>
      <w:rFonts w:ascii="宋体" w:hAnsi="宋体"/>
      <w:sz w:val="24"/>
    </w:rPr>
  </w:style>
  <w:style w:type="paragraph" w:styleId="1066" w:customStyle="1">
    <w:name w:val="样式"/>
    <w:basedOn w:val="680"/>
    <w:pPr>
      <w:spacing w:before="120" w:after="120" w:line="360" w:lineRule="auto"/>
    </w:pPr>
    <w:rPr>
      <w:rFonts w:ascii="宋体"/>
      <w:sz w:val="24"/>
      <w:szCs w:val="20"/>
    </w:rPr>
  </w:style>
  <w:style w:type="paragraph" w:styleId="1067" w:customStyle="1">
    <w:name w:val="xl50"/>
    <w:basedOn w:val="680"/>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68" w:customStyle="1">
    <w:name w:val="tableau"/>
    <w:basedOn w:val="680"/>
    <w:pPr>
      <w:jc w:val="center"/>
      <w:spacing w:before="20" w:after="20"/>
      <w:widowControl/>
    </w:pPr>
    <w:rPr>
      <w:rFonts w:ascii="Arial" w:hAnsi="Arial"/>
      <w:sz w:val="16"/>
      <w:szCs w:val="20"/>
      <w:lang w:val="en-GB" w:eastAsia="en-US"/>
    </w:rPr>
  </w:style>
  <w:style w:type="paragraph" w:styleId="1069" w:customStyle="1">
    <w:name w:val="段落"/>
    <w:pPr>
      <w:ind w:firstLine="480"/>
      <w:jc w:val="both"/>
      <w:spacing w:before="120" w:after="120" w:line="360" w:lineRule="auto"/>
    </w:pPr>
    <w:rPr>
      <w:rFonts w:ascii="Times New Roman" w:hAnsi="Times New Roman" w:eastAsia="仿宋_GB2312" w:cs="Times New Roman"/>
      <w:sz w:val="24"/>
      <w:szCs w:val="24"/>
    </w:rPr>
  </w:style>
  <w:style w:type="paragraph" w:styleId="1070" w:customStyle="1">
    <w:name w:val="Char Char Char Char Char Char Char Char Char Char Char Char Char Char Char Char Char Char Char Char Char1"/>
    <w:basedOn w:val="680"/>
    <w:rPr>
      <w:rFonts w:ascii="Tahoma" w:hAnsi="Tahoma"/>
      <w:sz w:val="24"/>
      <w:szCs w:val="20"/>
    </w:rPr>
  </w:style>
  <w:style w:type="paragraph" w:styleId="1071" w:customStyle="1">
    <w:name w:val="样式 段后: 0.25 行"/>
    <w:basedOn w:val="680"/>
    <w:pPr>
      <w:ind w:firstLine="420"/>
      <w:jc w:val="left"/>
      <w:spacing w:line="300" w:lineRule="auto"/>
      <w:widowControl/>
    </w:pPr>
    <w:rPr>
      <w:rFonts w:ascii="Arial" w:hAnsi="Arial" w:cs="宋体"/>
      <w:sz w:val="22"/>
      <w:szCs w:val="20"/>
      <w:lang w:eastAsia="en-US"/>
    </w:rPr>
  </w:style>
  <w:style w:type="paragraph" w:styleId="1072" w:customStyle="1">
    <w:name w:val="111111"/>
    <w:basedOn w:val="680"/>
    <w:pPr>
      <w:jc w:val="center"/>
      <w:spacing w:before="120" w:after="120"/>
    </w:pPr>
    <w:rPr>
      <w:rFonts w:ascii="宋体" w:hAnsi="宋体" w:eastAsia="黑体" w:cs="宋体"/>
      <w:b/>
      <w:bCs/>
      <w:szCs w:val="21"/>
    </w:rPr>
  </w:style>
  <w:style w:type="paragraph" w:styleId="1073" w:customStyle="1">
    <w:name w:val="xl33"/>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4" w:customStyle="1">
    <w:name w:val="样式 加点正文 + 段前: 0.5 行 段后: 0.5 行1"/>
    <w:basedOn w:val="680"/>
    <w:pPr>
      <w:ind w:left="1268" w:hanging="420"/>
      <w:spacing w:line="300" w:lineRule="auto"/>
      <w:tabs>
        <w:tab w:val="left" w:pos="1268" w:leader="none"/>
      </w:tabs>
    </w:pPr>
    <w:rPr>
      <w:sz w:val="24"/>
      <w:szCs w:val="20"/>
    </w:rPr>
  </w:style>
  <w:style w:type="paragraph" w:styleId="1075" w:customStyle="1">
    <w:name w:val="font8"/>
    <w:basedOn w:val="680"/>
    <w:pPr>
      <w:jc w:val="left"/>
      <w:spacing w:before="100" w:beforeAutospacing="1" w:after="100" w:afterAutospacing="1"/>
      <w:widowControl/>
    </w:pPr>
    <w:rPr>
      <w:rFonts w:ascii="宋体" w:hAnsi="宋体" w:cs="宋体"/>
      <w:b/>
      <w:bCs/>
      <w:i/>
      <w:iCs/>
      <w:sz w:val="20"/>
      <w:szCs w:val="20"/>
    </w:rPr>
  </w:style>
  <w:style w:type="paragraph" w:styleId="1076" w:customStyle="1">
    <w:name w:val="Char Char Char Char Char Char Char Char Char Char Char Char Char Char Char Char Char Char Char Char Char Char Char1"/>
    <w:basedOn w:val="680"/>
    <w:rPr>
      <w:rFonts w:ascii="Tahoma" w:hAnsi="Tahoma" w:cs="Tahoma"/>
      <w:sz w:val="24"/>
      <w:szCs w:val="20"/>
    </w:rPr>
  </w:style>
  <w:style w:type="paragraph" w:styleId="1077" w:customStyle="1">
    <w:name w:val="xl51"/>
    <w:basedOn w:val="68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78" w:customStyle="1">
    <w:name w:val="xl47"/>
    <w:basedOn w:val="68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79" w:customStyle="1">
    <w:name w:val="xl37"/>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80" w:customStyle="1">
    <w:name w:val="greytypebeni"/>
    <w:basedOn w:val="680"/>
    <w:pPr>
      <w:jc w:val="left"/>
      <w:widowControl/>
    </w:pPr>
    <w:rPr>
      <w:rFonts w:ascii="宋体" w:hAnsi="宋体" w:cs="宋体"/>
      <w:sz w:val="24"/>
    </w:rPr>
  </w:style>
  <w:style w:type="paragraph" w:styleId="1081" w:customStyle="1">
    <w:name w:val="样式 标题 2H2h2sect 1.2Heading 2 HiddenHeading 2 CCBSheading 2..."/>
    <w:basedOn w:val="682"/>
    <w:pPr>
      <w:ind w:left="576" w:hanging="36"/>
      <w:jc w:val="left"/>
      <w:spacing w:line="240" w:lineRule="auto"/>
      <w:tabs>
        <w:tab w:val="left" w:pos="576" w:leader="none"/>
      </w:tabs>
    </w:pPr>
    <w:rPr>
      <w:rFonts w:ascii="宋体" w:hAnsi="宋体" w:eastAsia="宋体"/>
      <w:sz w:val="28"/>
      <w:szCs w:val="20"/>
    </w:rPr>
  </w:style>
  <w:style w:type="paragraph" w:styleId="1082" w:customStyle="1">
    <w:name w:val="Char Char Char Char Char Char Char"/>
    <w:basedOn w:val="680"/>
    <w:pPr>
      <w:jc w:val="left"/>
    </w:pPr>
    <w:rPr>
      <w:rFonts w:ascii="Tahoma" w:hAnsi="Tahoma"/>
      <w:sz w:val="24"/>
      <w:szCs w:val="20"/>
    </w:rPr>
  </w:style>
  <w:style w:type="paragraph" w:styleId="1083" w:customStyle="1">
    <w:name w:val="马刚标题1"/>
    <w:basedOn w:val="681"/>
    <w:next w:val="680"/>
    <w:pPr>
      <w:ind w:left="567" w:hanging="567"/>
      <w:jc w:val="left"/>
      <w:spacing w:before="400" w:after="120"/>
      <w:tabs>
        <w:tab w:val="left" w:pos="315" w:leader="none"/>
        <w:tab w:val="left" w:pos="567" w:leader="none"/>
      </w:tabs>
    </w:pPr>
    <w:rPr>
      <w:rFonts w:eastAsia="黑体"/>
      <w:b w:val="0"/>
      <w:bCs w:val="0"/>
      <w:sz w:val="32"/>
      <w:szCs w:val="20"/>
    </w:rPr>
  </w:style>
  <w:style w:type="paragraph" w:styleId="1084" w:customStyle="1">
    <w:name w:val="Char Char Char Char Char Char Char Char"/>
    <w:basedOn w:val="680"/>
    <w:pPr>
      <w:jc w:val="left"/>
      <w:spacing w:after="160" w:line="240" w:lineRule="exact"/>
      <w:widowControl/>
    </w:pPr>
    <w:rPr>
      <w:rFonts w:ascii="Verdana" w:hAnsi="Verdana"/>
      <w:sz w:val="20"/>
      <w:szCs w:val="20"/>
      <w:lang w:eastAsia="en-US"/>
    </w:rPr>
  </w:style>
  <w:style w:type="paragraph" w:styleId="1085" w:customStyle="1">
    <w:name w:val="小四 段落 宋体 Char"/>
    <w:basedOn w:val="708"/>
    <w:pPr>
      <w:ind w:left="0" w:right="-33" w:firstLine="600"/>
      <w:jc w:val="left"/>
      <w:tabs>
        <w:tab w:val="clear" w:pos="2952" w:leader="none"/>
      </w:tabs>
    </w:pPr>
    <w:rPr>
      <w:rFonts w:ascii="仿宋_GB2312" w:eastAsia="仿宋_GB2312"/>
      <w:sz w:val="30"/>
      <w:szCs w:val="30"/>
    </w:rPr>
  </w:style>
  <w:style w:type="paragraph" w:styleId="1086" w:customStyle="1">
    <w:name w:val="样式 样式 标题 3H3sect1.2.3BOD 0Heading 3 - oldh3l3CTLevel 3 Head... +..."/>
    <w:basedOn w:val="680"/>
    <w:pPr>
      <w:jc w:val="left"/>
      <w:keepLines/>
      <w:keepNext/>
      <w:outlineLvl w:val="2"/>
    </w:pPr>
    <w:rPr>
      <w:rFonts w:cs="宋体"/>
      <w:b/>
      <w:bCs/>
      <w:sz w:val="24"/>
      <w:szCs w:val="20"/>
    </w:rPr>
  </w:style>
  <w:style w:type="paragraph" w:styleId="1087" w:customStyle="1">
    <w:name w:val="xl41"/>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8" w:customStyle="1">
    <w:name w:val="Char Char Char Char Char Char Char Char Char Char Char1"/>
    <w:basedOn w:val="680"/>
    <w:rPr>
      <w:rFonts w:ascii="Tahoma" w:hAnsi="Tahoma" w:cs="Tahoma"/>
      <w:sz w:val="24"/>
      <w:szCs w:val="20"/>
    </w:rPr>
  </w:style>
  <w:style w:type="paragraph" w:styleId="1089" w:customStyle="1">
    <w:name w:val="方案文档"/>
    <w:basedOn w:val="680"/>
    <w:pPr>
      <w:jc w:val="center"/>
      <w:spacing w:before="60" w:after="60" w:line="360" w:lineRule="auto"/>
    </w:pPr>
    <w:rPr>
      <w:rFonts w:ascii="宋体" w:hAnsi="宋体"/>
      <w:sz w:val="24"/>
      <w:szCs w:val="20"/>
      <w:lang w:val="zh-CN"/>
    </w:rPr>
  </w:style>
  <w:style w:type="paragraph" w:styleId="1090" w:customStyle="1">
    <w:name w:val="7"/>
    <w:basedOn w:val="680"/>
    <w:next w:val="746"/>
    <w:pPr>
      <w:jc w:val="left"/>
      <w:spacing w:before="100" w:beforeAutospacing="1" w:after="100" w:afterAutospacing="1"/>
      <w:widowControl/>
    </w:pPr>
    <w:rPr>
      <w:rFonts w:ascii="宋体" w:hAnsi="宋体"/>
      <w:sz w:val="24"/>
      <w:szCs w:val="20"/>
    </w:rPr>
  </w:style>
  <w:style w:type="paragraph" w:styleId="1091" w:customStyle="1">
    <w:name w:val="无间隔1"/>
    <w:qFormat/>
    <w:pPr>
      <w:jc w:val="both"/>
      <w:widowControl w:val="off"/>
    </w:pPr>
    <w:rPr>
      <w:rFonts w:ascii="Calibri" w:hAnsi="Calibri" w:eastAsia="微软雅黑" w:cs="Times New Roman"/>
      <w:sz w:val="24"/>
    </w:rPr>
  </w:style>
  <w:style w:type="paragraph" w:styleId="1092" w:customStyle="1">
    <w:name w:val="样式 样式 首行缩进:  0.74 厘米 行距: 1.5 倍行距 + 段后: 0.5 行"/>
    <w:basedOn w:val="680"/>
    <w:pPr>
      <w:ind w:firstLine="420"/>
      <w:spacing w:line="360" w:lineRule="auto"/>
    </w:pPr>
    <w:rPr>
      <w:rFonts w:ascii="楷体_GB2312" w:eastAsia="楷体_GB2312"/>
      <w:bCs/>
      <w:sz w:val="24"/>
      <w:szCs w:val="20"/>
    </w:rPr>
  </w:style>
  <w:style w:type="table" w:styleId="1093" w:customStyle="1">
    <w:name w:val="网格型3"/>
    <w:basedOn w:val="691"/>
    <w:pPr>
      <w:jc w:val="both"/>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4" w:customStyle="1">
    <w:name w:val="网格型2"/>
    <w:basedOn w:val="691"/>
    <w:pPr>
      <w:jc w:val="both"/>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5" w:customStyle="1">
    <w:name w:val="网格型1"/>
    <w:basedOn w:val="691"/>
    <w:pPr>
      <w:jc w:val="both"/>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96" w:customStyle="1">
    <w:name w:val="列表段落1"/>
    <w:basedOn w:val="680"/>
    <w:uiPriority w:val="34"/>
    <w:qFormat/>
    <w:pPr>
      <w:ind w:firstLine="420"/>
    </w:pPr>
    <w:rPr>
      <w:rFonts w:ascii="Calibri" w:hAnsi="Calibri"/>
      <w:szCs w:val="22"/>
    </w:rPr>
  </w:style>
  <w:style w:type="paragraph" w:styleId="1097" w:customStyle="1">
    <w:name w:val="xl67"/>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8" w:customStyle="1">
    <w:name w:val="xl68"/>
    <w:basedOn w:val="680"/>
    <w:pPr>
      <w:jc w:val="center"/>
      <w:spacing w:before="100" w:beforeAutospacing="1" w:after="100" w:afterAutospacing="1"/>
      <w:widowControl/>
    </w:pPr>
    <w:rPr>
      <w:rFonts w:ascii="宋体" w:hAnsi="宋体" w:cs="宋体"/>
      <w:sz w:val="24"/>
    </w:rPr>
  </w:style>
  <w:style w:type="paragraph" w:styleId="1099" w:customStyle="1">
    <w:name w:val="xl69"/>
    <w:basedOn w:val="680"/>
    <w:pPr>
      <w:jc w:val="center"/>
      <w:spacing w:before="100" w:beforeAutospacing="1" w:after="100" w:afterAutospacing="1"/>
      <w:widowControl/>
    </w:pPr>
    <w:rPr>
      <w:rFonts w:ascii="宋体" w:hAnsi="宋体" w:cs="宋体"/>
      <w:sz w:val="24"/>
    </w:rPr>
  </w:style>
  <w:style w:type="paragraph" w:styleId="1100" w:customStyle="1">
    <w:name w:val="xl70"/>
    <w:basedOn w:val="680"/>
    <w:pPr>
      <w:jc w:val="center"/>
      <w:spacing w:before="100" w:beforeAutospacing="1" w:after="100" w:afterAutospacing="1"/>
      <w:widowControl/>
    </w:pPr>
    <w:rPr>
      <w:rFonts w:ascii="宋体" w:hAnsi="宋体" w:cs="宋体"/>
      <w:sz w:val="24"/>
    </w:rPr>
  </w:style>
  <w:style w:type="paragraph" w:styleId="1101" w:customStyle="1">
    <w:name w:val="xl71"/>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2" w:customStyle="1">
    <w:name w:val="xl72"/>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3" w:customStyle="1">
    <w:name w:val="xl73"/>
    <w:basedOn w:val="680"/>
    <w:pPr>
      <w:jc w:val="left"/>
      <w:spacing w:before="100" w:beforeAutospacing="1" w:after="100" w:afterAutospacing="1"/>
      <w:widowControl/>
    </w:pPr>
    <w:rPr>
      <w:rFonts w:ascii="宋体" w:hAnsi="宋体" w:cs="宋体"/>
      <w:sz w:val="24"/>
    </w:rPr>
  </w:style>
  <w:style w:type="paragraph" w:styleId="1104" w:customStyle="1">
    <w:name w:val="xl74"/>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5" w:customStyle="1">
    <w:name w:val="xl75"/>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6" w:customStyle="1">
    <w:name w:val="xl76"/>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7" w:customStyle="1">
    <w:name w:val="xl77"/>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8" w:customStyle="1">
    <w:name w:val="xl78"/>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9" w:customStyle="1">
    <w:name w:val="xl79"/>
    <w:basedOn w:val="6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0" w:customStyle="1">
    <w:name w:val="xl80"/>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1" w:customStyle="1">
    <w:name w:val="xl81"/>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2" w:customStyle="1">
    <w:name w:val="xl82"/>
    <w:basedOn w:val="6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઀ჽ볐ᆕ鄠ჿჹ酐ჿǀᆗ醀ჿ䮀ᆧ醰ჿᲘჹ䳐ᆧ鍠ჿ妜ᆜռᆜ앰வᭈჹ</dc:creator>
  <cp:keywords/>
  <dc:description/>
  <cp:lastModifiedBy>曹飞</cp:lastModifiedBy>
  <cp:revision>512</cp:revision>
  <dcterms:created xsi:type="dcterms:W3CDTF">2023-05-05T03:08:00Z</dcterms:created>
  <dcterms:modified xsi:type="dcterms:W3CDTF">2024-04-07T06:56:09Z</dcterms:modified>
</cp:coreProperties>
</file>