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A16E">
      <w:pPr>
        <w:jc w:val="center"/>
        <w:rPr>
          <w:rFonts w:ascii="宋体" w:hAnsi="宋体" w:eastAsia="宋体"/>
          <w:b/>
          <w:sz w:val="30"/>
          <w:szCs w:val="30"/>
        </w:rPr>
      </w:pPr>
      <w:r>
        <w:rPr>
          <w:rFonts w:hint="eastAsia" w:ascii="宋体" w:hAnsi="宋体" w:eastAsia="宋体"/>
          <w:b/>
          <w:sz w:val="30"/>
          <w:szCs w:val="30"/>
        </w:rPr>
        <w:t>视频汇聚技术要求</w:t>
      </w:r>
    </w:p>
    <w:p w14:paraId="7D6CB334">
      <w:pPr>
        <w:pStyle w:val="4"/>
        <w:numPr>
          <w:ilvl w:val="2"/>
          <w:numId w:val="0"/>
        </w:numPr>
        <w:spacing w:before="312" w:after="156" w:line="276" w:lineRule="auto"/>
        <w:rPr>
          <w:rFonts w:ascii="宋体" w:hAnsi="宋体" w:eastAsia="宋体"/>
          <w:sz w:val="24"/>
          <w:szCs w:val="24"/>
          <w:lang w:val="en-US"/>
        </w:rPr>
      </w:pPr>
      <w:bookmarkStart w:id="0" w:name="_Toc23829"/>
      <w:bookmarkStart w:id="1" w:name="_Toc106783932"/>
      <w:r>
        <w:rPr>
          <w:rFonts w:hint="eastAsia" w:ascii="宋体" w:hAnsi="宋体" w:eastAsia="宋体"/>
          <w:sz w:val="24"/>
          <w:szCs w:val="24"/>
          <w:lang w:val="en-US"/>
        </w:rPr>
        <w:t>1.现场情况</w:t>
      </w:r>
      <w:bookmarkEnd w:id="0"/>
    </w:p>
    <w:p w14:paraId="0AC25296">
      <w:pPr>
        <w:spacing w:line="276" w:lineRule="auto"/>
        <w:ind w:firstLine="560"/>
        <w:rPr>
          <w:rFonts w:ascii="宋体" w:hAnsi="宋体" w:eastAsia="宋体"/>
          <w:sz w:val="24"/>
          <w:szCs w:val="24"/>
        </w:rPr>
      </w:pPr>
      <w:r>
        <w:rPr>
          <w:rFonts w:ascii="宋体" w:hAnsi="宋体" w:eastAsia="宋体"/>
          <w:sz w:val="24"/>
          <w:szCs w:val="24"/>
        </w:rPr>
        <w:t>苏州工业园区范围内需要维护的市政监控</w:t>
      </w:r>
      <w:r>
        <w:rPr>
          <w:rFonts w:hint="eastAsia" w:ascii="宋体" w:hAnsi="宋体" w:eastAsia="宋体"/>
          <w:sz w:val="24"/>
          <w:szCs w:val="24"/>
        </w:rPr>
        <w:t>数量</w:t>
      </w:r>
      <w:r>
        <w:rPr>
          <w:rFonts w:ascii="宋体" w:hAnsi="宋体" w:eastAsia="宋体"/>
          <w:sz w:val="24"/>
          <w:szCs w:val="24"/>
        </w:rPr>
        <w:t>总计951</w:t>
      </w:r>
      <w:r>
        <w:rPr>
          <w:rFonts w:hint="eastAsia" w:ascii="宋体" w:hAnsi="宋体" w:eastAsia="宋体"/>
          <w:sz w:val="24"/>
          <w:szCs w:val="24"/>
        </w:rPr>
        <w:t>个</w:t>
      </w:r>
      <w:r>
        <w:rPr>
          <w:rFonts w:ascii="宋体" w:hAnsi="宋体" w:eastAsia="宋体"/>
          <w:sz w:val="24"/>
          <w:szCs w:val="24"/>
        </w:rPr>
        <w:t>，覆盖园区多个重要区域，</w:t>
      </w:r>
      <w:r>
        <w:rPr>
          <w:rFonts w:hint="eastAsia" w:ascii="宋体" w:hAnsi="宋体" w:eastAsia="宋体"/>
          <w:sz w:val="24"/>
          <w:szCs w:val="24"/>
        </w:rPr>
        <w:t>按照要求把各公园及外部市政公共监控接入到园区市政服务集团控制中心显示大屏，对其进行实时调用及回放调用，控制中心对监控视频不进行本地化存储，具体清单如下：</w:t>
      </w:r>
    </w:p>
    <w:tbl>
      <w:tblPr>
        <w:tblStyle w:val="12"/>
        <w:tblW w:w="8232" w:type="dxa"/>
        <w:tblInd w:w="98" w:type="dxa"/>
        <w:tblLayout w:type="fixed"/>
        <w:tblCellMar>
          <w:top w:w="0" w:type="dxa"/>
          <w:left w:w="108" w:type="dxa"/>
          <w:bottom w:w="0" w:type="dxa"/>
          <w:right w:w="108" w:type="dxa"/>
        </w:tblCellMar>
      </w:tblPr>
      <w:tblGrid>
        <w:gridCol w:w="908"/>
        <w:gridCol w:w="1971"/>
        <w:gridCol w:w="2039"/>
        <w:gridCol w:w="1660"/>
        <w:gridCol w:w="1654"/>
      </w:tblGrid>
      <w:tr w14:paraId="1414BEB3">
        <w:tblPrEx>
          <w:tblCellMar>
            <w:top w:w="0" w:type="dxa"/>
            <w:left w:w="108" w:type="dxa"/>
            <w:bottom w:w="0" w:type="dxa"/>
            <w:right w:w="108" w:type="dxa"/>
          </w:tblCellMar>
        </w:tblPrEx>
        <w:trPr>
          <w:trHeight w:val="530" w:hRule="atLeast"/>
        </w:trPr>
        <w:tc>
          <w:tcPr>
            <w:tcW w:w="8232" w:type="dxa"/>
            <w:gridSpan w:val="5"/>
            <w:tcBorders>
              <w:top w:val="nil"/>
              <w:left w:val="nil"/>
              <w:bottom w:val="nil"/>
              <w:right w:val="nil"/>
            </w:tcBorders>
            <w:shd w:val="clear" w:color="auto" w:fill="auto"/>
            <w:noWrap/>
            <w:vAlign w:val="center"/>
          </w:tcPr>
          <w:p w14:paraId="2B594F84">
            <w:pPr>
              <w:widowControl/>
              <w:spacing w:line="276" w:lineRule="auto"/>
              <w:ind w:firstLine="562"/>
              <w:jc w:val="center"/>
              <w:textAlignment w:val="center"/>
              <w:rPr>
                <w:rFonts w:ascii="宋体" w:hAnsi="宋体" w:eastAsia="宋体"/>
                <w:b/>
                <w:bCs/>
                <w:color w:val="000000"/>
                <w:sz w:val="24"/>
                <w:szCs w:val="24"/>
              </w:rPr>
            </w:pPr>
            <w:r>
              <w:rPr>
                <w:rFonts w:hint="eastAsia" w:ascii="宋体" w:hAnsi="宋体" w:eastAsia="宋体" w:cs="宋体"/>
                <w:b/>
                <w:bCs/>
                <w:color w:val="000000"/>
                <w:kern w:val="0"/>
                <w:sz w:val="24"/>
                <w:szCs w:val="24"/>
                <w:lang w:bidi="ar"/>
              </w:rPr>
              <w:t>需接入市政5楼监控清单</w:t>
            </w:r>
          </w:p>
        </w:tc>
      </w:tr>
      <w:tr w14:paraId="696653BB">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2B09">
            <w:pPr>
              <w:widowControl/>
              <w:spacing w:line="276" w:lineRule="auto"/>
              <w:jc w:val="center"/>
              <w:textAlignment w:val="center"/>
              <w:rPr>
                <w:rFonts w:ascii="宋体" w:hAnsi="宋体" w:eastAsia="宋体"/>
                <w:b/>
                <w:color w:val="000000"/>
                <w:szCs w:val="21"/>
              </w:rPr>
            </w:pPr>
            <w:r>
              <w:rPr>
                <w:rFonts w:hint="eastAsia" w:ascii="宋体" w:hAnsi="宋体" w:eastAsia="宋体" w:cs="宋体"/>
                <w:b/>
                <w:color w:val="000000"/>
                <w:kern w:val="0"/>
                <w:szCs w:val="21"/>
                <w:lang w:bidi="ar"/>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A2F6">
            <w:pPr>
              <w:widowControl/>
              <w:spacing w:line="276" w:lineRule="auto"/>
              <w:jc w:val="center"/>
              <w:textAlignment w:val="center"/>
              <w:rPr>
                <w:rFonts w:ascii="宋体" w:hAnsi="宋体" w:eastAsia="宋体"/>
                <w:b/>
                <w:color w:val="000000"/>
                <w:szCs w:val="21"/>
              </w:rPr>
            </w:pPr>
            <w:r>
              <w:rPr>
                <w:rFonts w:hint="eastAsia" w:ascii="宋体" w:hAnsi="宋体" w:eastAsia="宋体" w:cs="宋体"/>
                <w:b/>
                <w:color w:val="000000"/>
                <w:kern w:val="0"/>
                <w:szCs w:val="21"/>
                <w:lang w:bidi="ar"/>
              </w:rPr>
              <w:t>位置</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F928">
            <w:pPr>
              <w:widowControl/>
              <w:spacing w:line="276" w:lineRule="auto"/>
              <w:jc w:val="center"/>
              <w:textAlignment w:val="center"/>
              <w:rPr>
                <w:rFonts w:ascii="宋体" w:hAnsi="宋体" w:eastAsia="宋体"/>
                <w:b/>
                <w:color w:val="000000"/>
                <w:szCs w:val="21"/>
              </w:rPr>
            </w:pPr>
            <w:r>
              <w:rPr>
                <w:rFonts w:hint="eastAsia" w:ascii="宋体" w:hAnsi="宋体" w:eastAsia="宋体" w:cs="宋体"/>
                <w:b/>
                <w:color w:val="000000"/>
                <w:kern w:val="0"/>
                <w:szCs w:val="21"/>
                <w:lang w:bidi="ar"/>
              </w:rPr>
              <w:t>点位数量</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908">
            <w:pPr>
              <w:widowControl/>
              <w:spacing w:line="276" w:lineRule="auto"/>
              <w:jc w:val="center"/>
              <w:textAlignment w:val="center"/>
              <w:rPr>
                <w:rFonts w:ascii="宋体" w:hAnsi="宋体" w:eastAsia="宋体"/>
                <w:b/>
                <w:color w:val="000000"/>
                <w:szCs w:val="21"/>
              </w:rPr>
            </w:pPr>
            <w:r>
              <w:rPr>
                <w:rFonts w:hint="eastAsia" w:ascii="宋体" w:hAnsi="宋体" w:eastAsia="宋体" w:cs="宋体"/>
                <w:b/>
                <w:color w:val="000000"/>
                <w:kern w:val="0"/>
                <w:szCs w:val="21"/>
                <w:lang w:bidi="ar"/>
              </w:rPr>
              <w:t>品牌</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C15F">
            <w:pPr>
              <w:widowControl/>
              <w:spacing w:line="276" w:lineRule="auto"/>
              <w:jc w:val="center"/>
              <w:textAlignment w:val="center"/>
              <w:rPr>
                <w:rFonts w:ascii="宋体" w:hAnsi="宋体" w:eastAsia="宋体"/>
                <w:b/>
                <w:color w:val="000000"/>
                <w:szCs w:val="21"/>
              </w:rPr>
            </w:pPr>
            <w:r>
              <w:rPr>
                <w:rFonts w:hint="eastAsia" w:ascii="宋体" w:hAnsi="宋体" w:eastAsia="宋体" w:cs="宋体"/>
                <w:b/>
                <w:color w:val="000000"/>
                <w:kern w:val="0"/>
                <w:szCs w:val="21"/>
                <w:lang w:bidi="ar"/>
              </w:rPr>
              <w:t>备注</w:t>
            </w:r>
          </w:p>
        </w:tc>
      </w:tr>
      <w:tr w14:paraId="2B878D83">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E04">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29C5">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白塘公园</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6720">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48</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C8BB">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vMerge w:val="restart"/>
            <w:tcBorders>
              <w:top w:val="single" w:color="000000" w:sz="4" w:space="0"/>
              <w:left w:val="single" w:color="000000" w:sz="4" w:space="0"/>
              <w:right w:val="single" w:color="000000" w:sz="4" w:space="0"/>
            </w:tcBorders>
            <w:shd w:val="clear" w:color="auto" w:fill="auto"/>
            <w:vAlign w:val="center"/>
          </w:tcPr>
          <w:p w14:paraId="1DDCB274">
            <w:pPr>
              <w:widowControl/>
              <w:spacing w:line="276" w:lineRule="auto"/>
              <w:jc w:val="center"/>
              <w:textAlignment w:val="center"/>
              <w:rPr>
                <w:rFonts w:ascii="宋体" w:hAnsi="宋体" w:eastAsia="宋体"/>
                <w:color w:val="000000"/>
                <w:szCs w:val="21"/>
              </w:rPr>
            </w:pPr>
            <w:r>
              <w:rPr>
                <w:rFonts w:hint="eastAsia" w:ascii="宋体" w:hAnsi="宋体" w:eastAsia="宋体"/>
                <w:color w:val="000000"/>
                <w:szCs w:val="21"/>
              </w:rPr>
              <w:t>已接入右岸街机房</w:t>
            </w:r>
          </w:p>
        </w:tc>
      </w:tr>
      <w:tr w14:paraId="7E2C993D">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2C2D">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A14F">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方洲公园</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3E36">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18</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F80">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vMerge w:val="continue"/>
            <w:tcBorders>
              <w:left w:val="single" w:color="000000" w:sz="4" w:space="0"/>
              <w:right w:val="single" w:color="000000" w:sz="4" w:space="0"/>
            </w:tcBorders>
            <w:shd w:val="clear" w:color="auto" w:fill="auto"/>
            <w:vAlign w:val="center"/>
          </w:tcPr>
          <w:p w14:paraId="3622C3CE">
            <w:pPr>
              <w:spacing w:line="276" w:lineRule="auto"/>
              <w:ind w:firstLine="420"/>
              <w:jc w:val="center"/>
              <w:rPr>
                <w:rFonts w:ascii="宋体" w:hAnsi="宋体" w:eastAsia="宋体"/>
                <w:color w:val="000000"/>
                <w:szCs w:val="21"/>
              </w:rPr>
            </w:pPr>
          </w:p>
        </w:tc>
      </w:tr>
      <w:tr w14:paraId="00B6979D">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66C9">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04B4">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南施公园</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EE14">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15</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692D">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vMerge w:val="continue"/>
            <w:tcBorders>
              <w:left w:val="single" w:color="000000" w:sz="4" w:space="0"/>
              <w:right w:val="single" w:color="000000" w:sz="4" w:space="0"/>
            </w:tcBorders>
            <w:shd w:val="clear" w:color="auto" w:fill="auto"/>
            <w:vAlign w:val="center"/>
          </w:tcPr>
          <w:p w14:paraId="78464176">
            <w:pPr>
              <w:spacing w:line="276" w:lineRule="auto"/>
              <w:ind w:firstLine="420"/>
              <w:jc w:val="center"/>
              <w:rPr>
                <w:rFonts w:ascii="宋体" w:hAnsi="宋体" w:eastAsia="宋体"/>
                <w:color w:val="000000"/>
                <w:szCs w:val="21"/>
              </w:rPr>
            </w:pPr>
          </w:p>
        </w:tc>
      </w:tr>
      <w:tr w14:paraId="79B22210">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979A">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94B8">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和众公园</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BE93">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12</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C0B8">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vMerge w:val="continue"/>
            <w:tcBorders>
              <w:left w:val="single" w:color="000000" w:sz="4" w:space="0"/>
              <w:right w:val="single" w:color="000000" w:sz="4" w:space="0"/>
            </w:tcBorders>
            <w:shd w:val="clear" w:color="auto" w:fill="auto"/>
            <w:vAlign w:val="center"/>
          </w:tcPr>
          <w:p w14:paraId="3AD2FBB2">
            <w:pPr>
              <w:spacing w:line="276" w:lineRule="auto"/>
              <w:ind w:firstLine="420"/>
              <w:jc w:val="center"/>
              <w:rPr>
                <w:rFonts w:ascii="宋体" w:hAnsi="宋体" w:eastAsia="宋体"/>
                <w:color w:val="000000"/>
                <w:szCs w:val="21"/>
              </w:rPr>
            </w:pPr>
          </w:p>
        </w:tc>
      </w:tr>
      <w:tr w14:paraId="3D05B049">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7670">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5CDD">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江滨公园</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1468">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13</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0BE2">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vMerge w:val="continue"/>
            <w:tcBorders>
              <w:left w:val="single" w:color="000000" w:sz="4" w:space="0"/>
              <w:right w:val="single" w:color="000000" w:sz="4" w:space="0"/>
            </w:tcBorders>
            <w:shd w:val="clear" w:color="auto" w:fill="auto"/>
            <w:vAlign w:val="center"/>
          </w:tcPr>
          <w:p w14:paraId="474E7590">
            <w:pPr>
              <w:spacing w:line="276" w:lineRule="auto"/>
              <w:ind w:firstLine="420"/>
              <w:jc w:val="center"/>
              <w:rPr>
                <w:rFonts w:ascii="宋体" w:hAnsi="宋体" w:eastAsia="宋体"/>
                <w:color w:val="000000"/>
                <w:szCs w:val="21"/>
              </w:rPr>
            </w:pPr>
          </w:p>
        </w:tc>
      </w:tr>
      <w:tr w14:paraId="74A662FF">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9FC">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B95E">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滨江公园</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6F1">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12</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ADEC">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vMerge w:val="continue"/>
            <w:tcBorders>
              <w:left w:val="single" w:color="000000" w:sz="4" w:space="0"/>
              <w:right w:val="single" w:color="000000" w:sz="4" w:space="0"/>
            </w:tcBorders>
            <w:shd w:val="clear" w:color="auto" w:fill="auto"/>
            <w:vAlign w:val="center"/>
          </w:tcPr>
          <w:p w14:paraId="228439AE">
            <w:pPr>
              <w:spacing w:line="276" w:lineRule="auto"/>
              <w:ind w:firstLine="420"/>
              <w:jc w:val="center"/>
              <w:rPr>
                <w:rFonts w:ascii="宋体" w:hAnsi="宋体" w:eastAsia="宋体"/>
                <w:color w:val="000000"/>
                <w:szCs w:val="21"/>
              </w:rPr>
            </w:pPr>
          </w:p>
        </w:tc>
      </w:tr>
      <w:tr w14:paraId="37D8FBCE">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E973">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A401">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风之园花境</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5290">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19</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1616">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科达</w:t>
            </w:r>
          </w:p>
        </w:tc>
        <w:tc>
          <w:tcPr>
            <w:tcW w:w="1654" w:type="dxa"/>
            <w:vMerge w:val="continue"/>
            <w:tcBorders>
              <w:left w:val="single" w:color="000000" w:sz="4" w:space="0"/>
              <w:bottom w:val="single" w:color="000000" w:sz="4" w:space="0"/>
              <w:right w:val="single" w:color="000000" w:sz="4" w:space="0"/>
            </w:tcBorders>
            <w:shd w:val="clear" w:color="auto" w:fill="auto"/>
            <w:noWrap/>
            <w:vAlign w:val="center"/>
          </w:tcPr>
          <w:p w14:paraId="2D1AD8C7">
            <w:pPr>
              <w:spacing w:line="276" w:lineRule="auto"/>
              <w:ind w:firstLine="420"/>
              <w:jc w:val="center"/>
              <w:rPr>
                <w:rFonts w:ascii="宋体" w:hAnsi="宋体" w:eastAsia="宋体"/>
                <w:color w:val="000000"/>
                <w:szCs w:val="21"/>
              </w:rPr>
            </w:pPr>
          </w:p>
        </w:tc>
      </w:tr>
      <w:tr w14:paraId="0B94F388">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0C09">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4193">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水上机房</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4942">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79</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3A09">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E680">
            <w:pPr>
              <w:spacing w:line="276" w:lineRule="auto"/>
              <w:ind w:firstLine="420"/>
              <w:jc w:val="center"/>
              <w:rPr>
                <w:rFonts w:ascii="宋体" w:hAnsi="宋体" w:eastAsia="宋体"/>
                <w:color w:val="000000"/>
                <w:szCs w:val="21"/>
              </w:rPr>
            </w:pPr>
          </w:p>
        </w:tc>
      </w:tr>
      <w:tr w14:paraId="1EDF3396">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58DA">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9</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F3E2">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东方之门</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18E3">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6E2F">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海康威视</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8FE3">
            <w:pPr>
              <w:spacing w:line="276" w:lineRule="auto"/>
              <w:ind w:firstLine="420"/>
              <w:jc w:val="center"/>
              <w:rPr>
                <w:rFonts w:ascii="宋体" w:hAnsi="宋体" w:eastAsia="宋体"/>
                <w:color w:val="000000"/>
                <w:szCs w:val="21"/>
              </w:rPr>
            </w:pPr>
          </w:p>
        </w:tc>
      </w:tr>
      <w:tr w14:paraId="30D8DF5D">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292B">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10</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56F819B">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锦溪公园</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BA832C">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109</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35ACE2D">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restart"/>
            <w:tcBorders>
              <w:top w:val="single" w:color="000000" w:sz="4" w:space="0"/>
              <w:left w:val="single" w:color="000000" w:sz="4" w:space="0"/>
              <w:right w:val="single" w:color="000000" w:sz="4" w:space="0"/>
            </w:tcBorders>
            <w:shd w:val="clear" w:color="auto" w:fill="FFFF00"/>
            <w:noWrap/>
            <w:vAlign w:val="center"/>
          </w:tcPr>
          <w:p w14:paraId="0E28BA94">
            <w:pPr>
              <w:spacing w:line="276" w:lineRule="auto"/>
              <w:jc w:val="center"/>
              <w:rPr>
                <w:rFonts w:ascii="宋体" w:hAnsi="宋体" w:eastAsia="宋体"/>
                <w:color w:val="000000"/>
                <w:szCs w:val="21"/>
              </w:rPr>
            </w:pPr>
            <w:r>
              <w:rPr>
                <w:rFonts w:hint="eastAsia" w:ascii="宋体" w:hAnsi="宋体" w:eastAsia="宋体"/>
                <w:color w:val="000000"/>
                <w:szCs w:val="21"/>
              </w:rPr>
              <w:t>待移交</w:t>
            </w:r>
          </w:p>
        </w:tc>
      </w:tr>
      <w:tr w14:paraId="436EA912">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391C">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11</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33A91C8">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黄天荡公园</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DB4FCA">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32</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F6FBF65">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大华</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785983">
            <w:pPr>
              <w:spacing w:line="276" w:lineRule="auto"/>
              <w:ind w:firstLine="420"/>
              <w:jc w:val="center"/>
              <w:rPr>
                <w:rFonts w:ascii="宋体" w:hAnsi="宋体" w:eastAsia="宋体"/>
                <w:color w:val="000000"/>
                <w:szCs w:val="21"/>
              </w:rPr>
            </w:pPr>
          </w:p>
        </w:tc>
      </w:tr>
      <w:tr w14:paraId="71C7679B">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0FD9">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12</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08B915D">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法制公园</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018E49">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4F2A81F">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914BBB">
            <w:pPr>
              <w:spacing w:line="276" w:lineRule="auto"/>
              <w:ind w:firstLine="420"/>
              <w:jc w:val="center"/>
              <w:rPr>
                <w:rFonts w:ascii="宋体" w:hAnsi="宋体" w:eastAsia="宋体"/>
                <w:color w:val="000000"/>
                <w:szCs w:val="21"/>
              </w:rPr>
            </w:pPr>
          </w:p>
        </w:tc>
      </w:tr>
      <w:tr w14:paraId="038AC5C3">
        <w:tblPrEx>
          <w:tblCellMar>
            <w:top w:w="0" w:type="dxa"/>
            <w:left w:w="108" w:type="dxa"/>
            <w:bottom w:w="0" w:type="dxa"/>
            <w:right w:w="108" w:type="dxa"/>
          </w:tblCellMar>
        </w:tblPrEx>
        <w:trPr>
          <w:trHeight w:val="481"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3755">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13</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4C3E49A">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娄江公园</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249B27">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20</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97AC2C5">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92D13E6">
            <w:pPr>
              <w:spacing w:line="276" w:lineRule="auto"/>
              <w:ind w:firstLine="420"/>
              <w:jc w:val="center"/>
              <w:rPr>
                <w:rFonts w:ascii="宋体" w:hAnsi="宋体" w:eastAsia="宋体"/>
                <w:color w:val="000000"/>
                <w:szCs w:val="21"/>
              </w:rPr>
            </w:pPr>
          </w:p>
        </w:tc>
      </w:tr>
      <w:tr w14:paraId="72B2A8F0">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9696">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14</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3B74C9C">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苏安河滨水公园</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8ABFFB">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34</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9B165AA">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0B4E04">
            <w:pPr>
              <w:spacing w:line="276" w:lineRule="auto"/>
              <w:ind w:firstLine="420"/>
              <w:jc w:val="center"/>
              <w:rPr>
                <w:rFonts w:ascii="宋体" w:hAnsi="宋体" w:eastAsia="宋体"/>
                <w:color w:val="000000"/>
                <w:szCs w:val="21"/>
              </w:rPr>
            </w:pPr>
          </w:p>
        </w:tc>
      </w:tr>
      <w:tr w14:paraId="3772050C">
        <w:tblPrEx>
          <w:tblCellMar>
            <w:top w:w="0" w:type="dxa"/>
            <w:left w:w="108" w:type="dxa"/>
            <w:bottom w:w="0" w:type="dxa"/>
            <w:right w:w="108" w:type="dxa"/>
          </w:tblCellMar>
        </w:tblPrEx>
        <w:trPr>
          <w:trHeight w:val="919"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F5FE">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15</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A425036">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胜浦街道</w:t>
            </w:r>
            <w:r>
              <w:rPr>
                <w:rFonts w:hint="eastAsia" w:ascii="宋体" w:hAnsi="宋体" w:eastAsia="宋体" w:cs="仿宋"/>
                <w:color w:val="000000"/>
                <w:kern w:val="0"/>
                <w:szCs w:val="21"/>
                <w:lang w:bidi="ar"/>
              </w:rPr>
              <w:br w:type="textWrapping"/>
            </w:r>
            <w:r>
              <w:rPr>
                <w:rFonts w:hint="eastAsia" w:ascii="宋体" w:hAnsi="宋体" w:eastAsia="宋体" w:cs="仿宋"/>
                <w:color w:val="000000"/>
                <w:kern w:val="0"/>
                <w:szCs w:val="21"/>
                <w:lang w:bidi="ar"/>
              </w:rPr>
              <w:t>（桃园家庭农场）</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981BEC">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13</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01C3580">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1130E2">
            <w:pPr>
              <w:spacing w:line="276" w:lineRule="auto"/>
              <w:ind w:firstLine="420"/>
              <w:jc w:val="center"/>
              <w:rPr>
                <w:rFonts w:ascii="宋体" w:hAnsi="宋体" w:eastAsia="宋体"/>
                <w:color w:val="000000"/>
                <w:szCs w:val="21"/>
              </w:rPr>
            </w:pPr>
          </w:p>
        </w:tc>
      </w:tr>
      <w:tr w14:paraId="3E9F128F">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715B">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16</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35E46AF">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金姬墩公园</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7184C7">
            <w:pPr>
              <w:widowControl/>
              <w:spacing w:line="276" w:lineRule="auto"/>
              <w:ind w:firstLine="420"/>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15</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2FBE157">
            <w:pPr>
              <w:widowControl/>
              <w:spacing w:line="276" w:lineRule="auto"/>
              <w:ind w:firstLine="420"/>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FCA768">
            <w:pPr>
              <w:spacing w:line="276" w:lineRule="auto"/>
              <w:ind w:firstLine="420"/>
              <w:jc w:val="center"/>
              <w:rPr>
                <w:rFonts w:ascii="宋体" w:hAnsi="宋体" w:eastAsia="宋体"/>
                <w:color w:val="000000"/>
                <w:szCs w:val="21"/>
              </w:rPr>
            </w:pPr>
          </w:p>
        </w:tc>
      </w:tr>
      <w:tr w14:paraId="503BF8FD">
        <w:tblPrEx>
          <w:tblCellMar>
            <w:top w:w="0" w:type="dxa"/>
            <w:left w:w="108" w:type="dxa"/>
            <w:bottom w:w="0" w:type="dxa"/>
            <w:right w:w="108" w:type="dxa"/>
          </w:tblCellMar>
        </w:tblPrEx>
        <w:trPr>
          <w:trHeight w:val="46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A850">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17</w:t>
            </w:r>
          </w:p>
        </w:tc>
        <w:tc>
          <w:tcPr>
            <w:tcW w:w="1971"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00B9B77">
            <w:pPr>
              <w:widowControl/>
              <w:spacing w:line="276" w:lineRule="auto"/>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环湖综合杆项目</w:t>
            </w:r>
          </w:p>
        </w:tc>
        <w:tc>
          <w:tcPr>
            <w:tcW w:w="203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CE2BED">
            <w:pPr>
              <w:widowControl/>
              <w:spacing w:line="276" w:lineRule="auto"/>
              <w:ind w:firstLine="420"/>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482</w:t>
            </w:r>
          </w:p>
        </w:tc>
        <w:tc>
          <w:tcPr>
            <w:tcW w:w="1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713BF65">
            <w:pPr>
              <w:widowControl/>
              <w:spacing w:line="276" w:lineRule="auto"/>
              <w:ind w:firstLine="420"/>
              <w:jc w:val="center"/>
              <w:textAlignment w:val="center"/>
              <w:rPr>
                <w:rFonts w:ascii="宋体" w:hAnsi="宋体" w:eastAsia="宋体" w:cs="仿宋"/>
                <w:color w:val="000000"/>
                <w:szCs w:val="21"/>
              </w:rPr>
            </w:pPr>
            <w:r>
              <w:rPr>
                <w:rFonts w:hint="eastAsia" w:ascii="宋体" w:hAnsi="宋体" w:eastAsia="宋体" w:cs="仿宋"/>
                <w:color w:val="000000"/>
                <w:kern w:val="0"/>
                <w:szCs w:val="21"/>
                <w:lang w:bidi="ar"/>
              </w:rPr>
              <w:t>海康威视</w:t>
            </w: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D5E6D0">
            <w:pPr>
              <w:spacing w:line="276" w:lineRule="auto"/>
              <w:ind w:firstLine="420"/>
              <w:jc w:val="center"/>
              <w:rPr>
                <w:rFonts w:ascii="宋体" w:hAnsi="宋体" w:eastAsia="宋体"/>
                <w:color w:val="000000"/>
                <w:szCs w:val="21"/>
              </w:rPr>
            </w:pPr>
          </w:p>
        </w:tc>
      </w:tr>
      <w:tr w14:paraId="3B438F16">
        <w:tblPrEx>
          <w:tblCellMar>
            <w:top w:w="0" w:type="dxa"/>
            <w:left w:w="108" w:type="dxa"/>
            <w:bottom w:w="0" w:type="dxa"/>
            <w:right w:w="108" w:type="dxa"/>
          </w:tblCellMar>
        </w:tblPrEx>
        <w:trPr>
          <w:trHeight w:val="436"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4A4E">
            <w:pPr>
              <w:widowControl/>
              <w:spacing w:line="276" w:lineRule="auto"/>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总计</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BF6">
            <w:pPr>
              <w:spacing w:line="276" w:lineRule="auto"/>
              <w:ind w:firstLine="420"/>
              <w:jc w:val="center"/>
              <w:rPr>
                <w:rFonts w:ascii="宋体" w:hAnsi="宋体" w:eastAsia="宋体"/>
                <w:color w:val="000000"/>
                <w:szCs w:val="21"/>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B00A">
            <w:pPr>
              <w:widowControl/>
              <w:spacing w:line="276" w:lineRule="auto"/>
              <w:ind w:firstLine="420"/>
              <w:jc w:val="center"/>
              <w:textAlignment w:val="center"/>
              <w:rPr>
                <w:rFonts w:ascii="宋体" w:hAnsi="宋体" w:eastAsia="宋体"/>
                <w:color w:val="000000"/>
                <w:szCs w:val="21"/>
              </w:rPr>
            </w:pPr>
            <w:r>
              <w:rPr>
                <w:rFonts w:hint="eastAsia" w:ascii="宋体" w:hAnsi="宋体" w:eastAsia="宋体" w:cs="宋体"/>
                <w:color w:val="000000"/>
                <w:kern w:val="0"/>
                <w:szCs w:val="21"/>
                <w:lang w:bidi="ar"/>
              </w:rPr>
              <w:t>951</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1442">
            <w:pPr>
              <w:spacing w:line="276" w:lineRule="auto"/>
              <w:ind w:firstLine="420"/>
              <w:jc w:val="center"/>
              <w:rPr>
                <w:rFonts w:ascii="宋体" w:hAnsi="宋体" w:eastAsia="宋体"/>
                <w:color w:val="000000"/>
                <w:szCs w:val="21"/>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47A0">
            <w:pPr>
              <w:spacing w:line="276" w:lineRule="auto"/>
              <w:ind w:firstLine="420"/>
              <w:jc w:val="center"/>
              <w:rPr>
                <w:rFonts w:ascii="宋体" w:hAnsi="宋体" w:eastAsia="宋体"/>
                <w:color w:val="000000"/>
                <w:szCs w:val="21"/>
              </w:rPr>
            </w:pPr>
          </w:p>
        </w:tc>
      </w:tr>
    </w:tbl>
    <w:p w14:paraId="530C8414">
      <w:pPr>
        <w:pStyle w:val="3"/>
        <w:numPr>
          <w:ilvl w:val="1"/>
          <w:numId w:val="0"/>
        </w:numPr>
        <w:spacing w:line="276" w:lineRule="auto"/>
        <w:rPr>
          <w:rFonts w:ascii="宋体" w:hAnsi="宋体" w:eastAsia="宋体"/>
          <w:sz w:val="24"/>
          <w:szCs w:val="24"/>
        </w:rPr>
      </w:pPr>
      <w:bookmarkStart w:id="2" w:name="_Toc10339"/>
      <w:r>
        <w:rPr>
          <w:rFonts w:ascii="宋体" w:hAnsi="宋体" w:eastAsia="宋体"/>
          <w:sz w:val="24"/>
          <w:szCs w:val="24"/>
          <w:lang w:val="en-US"/>
        </w:rPr>
        <w:t>2.</w:t>
      </w:r>
      <w:r>
        <w:rPr>
          <w:rFonts w:hint="eastAsia" w:ascii="宋体" w:hAnsi="宋体" w:eastAsia="宋体"/>
          <w:sz w:val="24"/>
          <w:szCs w:val="24"/>
        </w:rPr>
        <w:t>业务现状</w:t>
      </w:r>
      <w:bookmarkEnd w:id="1"/>
      <w:bookmarkEnd w:id="2"/>
    </w:p>
    <w:p w14:paraId="266EF94D">
      <w:pPr>
        <w:pStyle w:val="26"/>
        <w:spacing w:line="276" w:lineRule="auto"/>
        <w:ind w:firstLine="480"/>
        <w:rPr>
          <w:rFonts w:ascii="宋体" w:hAnsi="宋体"/>
          <w:szCs w:val="24"/>
        </w:rPr>
      </w:pPr>
      <w:r>
        <w:rPr>
          <w:rFonts w:hint="eastAsia" w:ascii="宋体" w:hAnsi="宋体"/>
          <w:szCs w:val="24"/>
        </w:rPr>
        <w:t>各公园及外部视频监控系统独立，除环金鸡湖部分监控视频在右岸街机房能查看外，没有统一的监控视频联网管理平台，各个视频平台和集团控制中心数据没有打通。因此需要一套统一的监控视频管理平台，对各系统监控视频资源进行整合，优化业务管理，降低投资成本及运维成本。</w:t>
      </w:r>
    </w:p>
    <w:p w14:paraId="767CBBAE">
      <w:pPr>
        <w:pStyle w:val="3"/>
        <w:numPr>
          <w:ilvl w:val="1"/>
          <w:numId w:val="0"/>
        </w:numPr>
        <w:spacing w:line="276" w:lineRule="auto"/>
        <w:rPr>
          <w:rFonts w:ascii="宋体" w:hAnsi="宋体" w:eastAsia="宋体"/>
          <w:sz w:val="24"/>
          <w:szCs w:val="24"/>
        </w:rPr>
      </w:pPr>
      <w:bookmarkStart w:id="3" w:name="_Toc1545"/>
      <w:bookmarkStart w:id="4" w:name="_Toc106783933"/>
      <w:r>
        <w:rPr>
          <w:rFonts w:hint="eastAsia" w:ascii="宋体" w:hAnsi="宋体" w:eastAsia="宋体"/>
          <w:sz w:val="24"/>
          <w:szCs w:val="24"/>
          <w:lang w:val="en-US"/>
        </w:rPr>
        <w:t>3</w:t>
      </w:r>
      <w:r>
        <w:rPr>
          <w:rFonts w:ascii="宋体" w:hAnsi="宋体" w:eastAsia="宋体"/>
          <w:sz w:val="24"/>
          <w:szCs w:val="24"/>
          <w:lang w:val="en-US"/>
        </w:rPr>
        <w:t>.</w:t>
      </w:r>
      <w:r>
        <w:rPr>
          <w:rFonts w:hint="eastAsia" w:ascii="宋体" w:hAnsi="宋体" w:eastAsia="宋体"/>
          <w:sz w:val="24"/>
          <w:szCs w:val="24"/>
        </w:rPr>
        <w:t>项目目标</w:t>
      </w:r>
      <w:bookmarkEnd w:id="3"/>
      <w:bookmarkEnd w:id="4"/>
    </w:p>
    <w:p w14:paraId="21CE15F8">
      <w:pPr>
        <w:pStyle w:val="26"/>
        <w:spacing w:line="276" w:lineRule="auto"/>
        <w:ind w:firstLine="480"/>
        <w:rPr>
          <w:rFonts w:ascii="宋体" w:hAnsi="宋体"/>
          <w:szCs w:val="24"/>
        </w:rPr>
      </w:pPr>
      <w:r>
        <w:rPr>
          <w:rFonts w:hint="eastAsia" w:ascii="宋体" w:hAnsi="宋体"/>
          <w:szCs w:val="24"/>
          <w:lang w:val="zh-CN"/>
        </w:rPr>
        <w:t>通过在</w:t>
      </w:r>
      <w:r>
        <w:rPr>
          <w:rFonts w:hint="eastAsia" w:ascii="宋体" w:hAnsi="宋体"/>
          <w:szCs w:val="24"/>
        </w:rPr>
        <w:t>苏州工业园区市政服务集团五楼布</w:t>
      </w:r>
      <w:r>
        <w:rPr>
          <w:rFonts w:hint="eastAsia" w:ascii="宋体" w:hAnsi="宋体"/>
          <w:szCs w:val="24"/>
          <w:lang w:val="zh-CN"/>
        </w:rPr>
        <w:t>署</w:t>
      </w:r>
      <w:r>
        <w:rPr>
          <w:rFonts w:hint="eastAsia" w:ascii="宋体" w:hAnsi="宋体"/>
          <w:szCs w:val="24"/>
        </w:rPr>
        <w:t>监控</w:t>
      </w:r>
      <w:r>
        <w:rPr>
          <w:rFonts w:hint="eastAsia" w:ascii="宋体" w:hAnsi="宋体"/>
          <w:szCs w:val="24"/>
          <w:lang w:val="zh-CN"/>
        </w:rPr>
        <w:t>视频管理平台，接入</w:t>
      </w:r>
      <w:r>
        <w:rPr>
          <w:rFonts w:hint="eastAsia" w:ascii="宋体" w:hAnsi="宋体"/>
          <w:szCs w:val="24"/>
        </w:rPr>
        <w:t>各个公园及外部监控</w:t>
      </w:r>
      <w:r>
        <w:rPr>
          <w:rFonts w:hint="eastAsia" w:ascii="宋体" w:hAnsi="宋体"/>
          <w:szCs w:val="24"/>
          <w:lang w:val="zh-CN"/>
        </w:rPr>
        <w:t>视频资源，并通过</w:t>
      </w:r>
      <w:r>
        <w:rPr>
          <w:rFonts w:hint="eastAsia" w:ascii="宋体" w:hAnsi="宋体"/>
          <w:szCs w:val="24"/>
        </w:rPr>
        <w:t>监控</w:t>
      </w:r>
      <w:r>
        <w:rPr>
          <w:rFonts w:hint="eastAsia" w:ascii="宋体" w:hAnsi="宋体"/>
          <w:szCs w:val="24"/>
          <w:lang w:val="zh-CN"/>
        </w:rPr>
        <w:t>视频平台国标级联的方式将相关视频监控点推送</w:t>
      </w:r>
      <w:r>
        <w:rPr>
          <w:rFonts w:hint="eastAsia" w:ascii="宋体" w:hAnsi="宋体"/>
          <w:szCs w:val="24"/>
        </w:rPr>
        <w:t>五楼大屏上</w:t>
      </w:r>
      <w:r>
        <w:rPr>
          <w:rFonts w:hint="eastAsia" w:ascii="宋体" w:hAnsi="宋体"/>
          <w:szCs w:val="24"/>
          <w:lang w:val="zh-CN"/>
        </w:rPr>
        <w:t>，</w:t>
      </w:r>
      <w:r>
        <w:rPr>
          <w:rFonts w:hint="eastAsia" w:ascii="宋体" w:hAnsi="宋体"/>
          <w:szCs w:val="24"/>
        </w:rPr>
        <w:t>实现在各个监控汇聚，方便查看，满足要求</w:t>
      </w:r>
      <w:r>
        <w:rPr>
          <w:rFonts w:ascii="宋体" w:hAnsi="宋体"/>
          <w:szCs w:val="24"/>
        </w:rPr>
        <w:t>。</w:t>
      </w:r>
    </w:p>
    <w:p w14:paraId="4CF49733">
      <w:pPr>
        <w:pStyle w:val="3"/>
        <w:numPr>
          <w:ilvl w:val="1"/>
          <w:numId w:val="0"/>
        </w:numPr>
        <w:spacing w:line="276" w:lineRule="auto"/>
        <w:rPr>
          <w:rFonts w:ascii="宋体" w:hAnsi="宋体" w:eastAsia="宋体"/>
          <w:sz w:val="24"/>
          <w:szCs w:val="24"/>
          <w:lang w:val="en-US"/>
        </w:rPr>
      </w:pPr>
      <w:bookmarkStart w:id="5" w:name="_Toc29880"/>
      <w:bookmarkStart w:id="6" w:name="_Toc106783942"/>
      <w:r>
        <w:rPr>
          <w:rFonts w:ascii="宋体" w:hAnsi="宋体" w:eastAsia="宋体"/>
          <w:sz w:val="24"/>
          <w:szCs w:val="24"/>
          <w:lang w:val="en-US"/>
        </w:rPr>
        <w:t>4.</w:t>
      </w:r>
      <w:r>
        <w:rPr>
          <w:rFonts w:hint="eastAsia" w:ascii="宋体" w:hAnsi="宋体" w:eastAsia="宋体"/>
          <w:sz w:val="24"/>
          <w:szCs w:val="24"/>
          <w:lang w:val="en-US"/>
        </w:rPr>
        <w:t>系统拓扑</w:t>
      </w:r>
      <w:bookmarkEnd w:id="5"/>
      <w:bookmarkEnd w:id="6"/>
    </w:p>
    <w:p w14:paraId="70F9A2F8">
      <w:r>
        <w:drawing>
          <wp:inline distT="0" distB="0" distL="114300" distR="114300">
            <wp:extent cx="5278120" cy="3959860"/>
            <wp:effectExtent l="0" t="0" r="508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4"/>
                    <a:stretch>
                      <a:fillRect/>
                    </a:stretch>
                  </pic:blipFill>
                  <pic:spPr>
                    <a:xfrm>
                      <a:off x="0" y="0"/>
                      <a:ext cx="5278120" cy="3959860"/>
                    </a:xfrm>
                    <a:prstGeom prst="rect">
                      <a:avLst/>
                    </a:prstGeom>
                    <a:noFill/>
                    <a:ln>
                      <a:noFill/>
                    </a:ln>
                  </pic:spPr>
                </pic:pic>
              </a:graphicData>
            </a:graphic>
          </wp:inline>
        </w:drawing>
      </w:r>
    </w:p>
    <w:p w14:paraId="143C92FF">
      <w:pPr>
        <w:pStyle w:val="28"/>
        <w:numPr>
          <w:ilvl w:val="0"/>
          <w:numId w:val="2"/>
        </w:numPr>
        <w:ind w:firstLineChars="0"/>
        <w:outlineLvl w:val="2"/>
      </w:pPr>
      <w:r>
        <w:rPr>
          <w:rFonts w:hint="eastAsia"/>
        </w:rPr>
        <w:t>公园和外部</w:t>
      </w:r>
    </w:p>
    <w:p w14:paraId="609FEA4B">
      <w:pPr>
        <w:pStyle w:val="26"/>
        <w:spacing w:line="276" w:lineRule="auto"/>
        <w:ind w:firstLine="480"/>
      </w:pPr>
      <w:r>
        <w:rPr>
          <w:rFonts w:hint="eastAsia" w:ascii="宋体" w:hAnsi="宋体"/>
          <w:szCs w:val="24"/>
        </w:rPr>
        <w:t>公园和外部的硬盘录像机应支持双网口，一个网口与摄像机局域网通讯，另一个网口通过运营商的V</w:t>
      </w:r>
      <w:r>
        <w:rPr>
          <w:rFonts w:ascii="宋体" w:hAnsi="宋体"/>
          <w:szCs w:val="24"/>
        </w:rPr>
        <w:t>PN</w:t>
      </w:r>
      <w:r>
        <w:rPr>
          <w:rFonts w:hint="eastAsia" w:ascii="宋体" w:hAnsi="宋体"/>
          <w:szCs w:val="24"/>
        </w:rPr>
        <w:t>或互联网采用海康E</w:t>
      </w:r>
      <w:r>
        <w:rPr>
          <w:rFonts w:ascii="宋体" w:hAnsi="宋体"/>
          <w:szCs w:val="24"/>
        </w:rPr>
        <w:t>HOME</w:t>
      </w:r>
      <w:r>
        <w:rPr>
          <w:rFonts w:hint="eastAsia" w:ascii="宋体" w:hAnsi="宋体"/>
          <w:szCs w:val="24"/>
        </w:rPr>
        <w:t>协议或通用协议G</w:t>
      </w:r>
      <w:r>
        <w:rPr>
          <w:rFonts w:ascii="宋体" w:hAnsi="宋体"/>
          <w:szCs w:val="24"/>
        </w:rPr>
        <w:t>B28181</w:t>
      </w:r>
      <w:r>
        <w:rPr>
          <w:rFonts w:hint="eastAsia" w:ascii="宋体" w:hAnsi="宋体"/>
          <w:szCs w:val="24"/>
        </w:rPr>
        <w:t>协议接入区域二级视频监控平台。针对部分不能满足接入要求的硬盘录像机（例如因硬盘录像机老旧，不支持海康E</w:t>
      </w:r>
      <w:r>
        <w:rPr>
          <w:rFonts w:ascii="宋体" w:hAnsi="宋体"/>
          <w:szCs w:val="24"/>
        </w:rPr>
        <w:t>HOME</w:t>
      </w:r>
      <w:r>
        <w:rPr>
          <w:rFonts w:hint="eastAsia" w:ascii="宋体" w:hAnsi="宋体"/>
          <w:szCs w:val="24"/>
        </w:rPr>
        <w:t>协议或者G</w:t>
      </w:r>
      <w:r>
        <w:rPr>
          <w:rFonts w:ascii="宋体" w:hAnsi="宋体"/>
          <w:szCs w:val="24"/>
        </w:rPr>
        <w:t>B28281</w:t>
      </w:r>
      <w:r>
        <w:rPr>
          <w:rFonts w:hint="eastAsia" w:ascii="宋体" w:hAnsi="宋体"/>
          <w:szCs w:val="24"/>
        </w:rPr>
        <w:t>协议的硬盘录像机，硬盘录像机不支持双网口的）应给予更换。为保证网络安全，建议场站网络出口处部署有防火墙设备。</w:t>
      </w:r>
    </w:p>
    <w:p w14:paraId="3E5D2F55">
      <w:pPr>
        <w:pStyle w:val="28"/>
        <w:numPr>
          <w:ilvl w:val="0"/>
          <w:numId w:val="2"/>
        </w:numPr>
        <w:ind w:firstLineChars="0"/>
        <w:outlineLvl w:val="2"/>
      </w:pPr>
      <w:r>
        <w:rPr>
          <w:rFonts w:hint="eastAsia"/>
        </w:rPr>
        <w:t>传输网络</w:t>
      </w:r>
    </w:p>
    <w:p w14:paraId="3CB68562">
      <w:pPr>
        <w:pStyle w:val="26"/>
        <w:spacing w:line="276" w:lineRule="auto"/>
        <w:ind w:firstLine="480"/>
        <w:rPr>
          <w:rFonts w:ascii="宋体" w:hAnsi="宋体"/>
          <w:szCs w:val="24"/>
        </w:rPr>
      </w:pPr>
      <w:r>
        <w:rPr>
          <w:rFonts w:hint="eastAsia" w:ascii="宋体" w:hAnsi="宋体"/>
          <w:szCs w:val="24"/>
        </w:rPr>
        <w:t>公园和外部监控与市政服务集团控制中心应搭建运营商的V</w:t>
      </w:r>
      <w:r>
        <w:rPr>
          <w:rFonts w:ascii="宋体" w:hAnsi="宋体"/>
          <w:szCs w:val="24"/>
        </w:rPr>
        <w:t>PN</w:t>
      </w:r>
      <w:r>
        <w:rPr>
          <w:rFonts w:hint="eastAsia" w:ascii="宋体" w:hAnsi="宋体"/>
          <w:szCs w:val="24"/>
        </w:rPr>
        <w:t>网络或互联网数据专线，保证其网络通讯。带宽要求如下：</w:t>
      </w:r>
    </w:p>
    <w:tbl>
      <w:tblPr>
        <w:tblStyle w:val="1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490"/>
        <w:gridCol w:w="2982"/>
        <w:gridCol w:w="3587"/>
      </w:tblGrid>
      <w:tr w14:paraId="1A93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1356042">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序号</w:t>
            </w:r>
          </w:p>
        </w:tc>
        <w:tc>
          <w:tcPr>
            <w:tcW w:w="1490" w:type="dxa"/>
            <w:vAlign w:val="center"/>
          </w:tcPr>
          <w:p w14:paraId="30788AC9">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区域</w:t>
            </w:r>
          </w:p>
        </w:tc>
        <w:tc>
          <w:tcPr>
            <w:tcW w:w="2982" w:type="dxa"/>
            <w:vAlign w:val="center"/>
          </w:tcPr>
          <w:p w14:paraId="1DAC275C">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带宽计算</w:t>
            </w:r>
          </w:p>
        </w:tc>
        <w:tc>
          <w:tcPr>
            <w:tcW w:w="3587" w:type="dxa"/>
          </w:tcPr>
          <w:p w14:paraId="7F50F230">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带宽设计</w:t>
            </w:r>
          </w:p>
        </w:tc>
      </w:tr>
      <w:tr w14:paraId="7AEE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1F474153">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1</w:t>
            </w:r>
          </w:p>
        </w:tc>
        <w:tc>
          <w:tcPr>
            <w:tcW w:w="1490" w:type="dxa"/>
            <w:vAlign w:val="center"/>
          </w:tcPr>
          <w:p w14:paraId="3BA789EA">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公园</w:t>
            </w:r>
          </w:p>
        </w:tc>
        <w:tc>
          <w:tcPr>
            <w:tcW w:w="2982" w:type="dxa"/>
            <w:vAlign w:val="center"/>
          </w:tcPr>
          <w:p w14:paraId="63E0E35D">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上行带宽：区域二级平台侧预览场站监控点数量*</w:t>
            </w:r>
            <w:r>
              <w:rPr>
                <w:rFonts w:ascii="Arial" w:hAnsi="Arial" w:eastAsia="宋体" w:cs="宋体"/>
                <w:kern w:val="0"/>
                <w:sz w:val="20"/>
                <w:szCs w:val="20"/>
              </w:rPr>
              <w:t>4</w:t>
            </w:r>
            <w:r>
              <w:rPr>
                <w:rFonts w:hint="eastAsia" w:ascii="Arial" w:hAnsi="Arial" w:eastAsia="宋体" w:cs="宋体"/>
                <w:kern w:val="0"/>
                <w:sz w:val="20"/>
                <w:szCs w:val="20"/>
              </w:rPr>
              <w:t>M</w:t>
            </w:r>
          </w:p>
        </w:tc>
        <w:tc>
          <w:tcPr>
            <w:tcW w:w="3587" w:type="dxa"/>
          </w:tcPr>
          <w:p w14:paraId="6879B916">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上行带宽：</w:t>
            </w:r>
            <w:r>
              <w:rPr>
                <w:rFonts w:ascii="Arial" w:hAnsi="Arial" w:eastAsia="宋体" w:cs="宋体"/>
                <w:kern w:val="0"/>
                <w:sz w:val="20"/>
                <w:szCs w:val="20"/>
              </w:rPr>
              <w:t>10</w:t>
            </w:r>
            <w:r>
              <w:rPr>
                <w:rFonts w:hint="eastAsia" w:ascii="Arial" w:hAnsi="Arial" w:eastAsia="宋体" w:cs="宋体"/>
                <w:kern w:val="0"/>
                <w:sz w:val="20"/>
                <w:szCs w:val="20"/>
              </w:rPr>
              <w:t>*</w:t>
            </w:r>
            <w:r>
              <w:rPr>
                <w:rFonts w:ascii="Arial" w:hAnsi="Arial" w:eastAsia="宋体" w:cs="宋体"/>
                <w:kern w:val="0"/>
                <w:sz w:val="20"/>
                <w:szCs w:val="20"/>
              </w:rPr>
              <w:t>4M=40M</w:t>
            </w:r>
          </w:p>
        </w:tc>
      </w:tr>
      <w:tr w14:paraId="2660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A3364A7">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2</w:t>
            </w:r>
          </w:p>
        </w:tc>
        <w:tc>
          <w:tcPr>
            <w:tcW w:w="1490" w:type="dxa"/>
            <w:vAlign w:val="center"/>
          </w:tcPr>
          <w:p w14:paraId="38E384B0">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市政服务集团五楼</w:t>
            </w:r>
          </w:p>
        </w:tc>
        <w:tc>
          <w:tcPr>
            <w:tcW w:w="2982" w:type="dxa"/>
            <w:vAlign w:val="center"/>
          </w:tcPr>
          <w:p w14:paraId="31ABDB8F">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下行带宽：二区域级平台预览各场站监控点数量*</w:t>
            </w:r>
            <w:r>
              <w:rPr>
                <w:rFonts w:ascii="Arial" w:hAnsi="Arial" w:eastAsia="宋体" w:cs="宋体"/>
                <w:kern w:val="0"/>
                <w:sz w:val="20"/>
                <w:szCs w:val="20"/>
              </w:rPr>
              <w:t>4</w:t>
            </w:r>
            <w:r>
              <w:rPr>
                <w:rFonts w:hint="eastAsia" w:ascii="Arial" w:hAnsi="Arial" w:eastAsia="宋体" w:cs="宋体"/>
                <w:kern w:val="0"/>
                <w:sz w:val="20"/>
                <w:szCs w:val="20"/>
              </w:rPr>
              <w:t>M</w:t>
            </w:r>
          </w:p>
          <w:p w14:paraId="58D323DB">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上行带宽：集团平台级联预览二级平台推送监控点数量*</w:t>
            </w:r>
            <w:r>
              <w:rPr>
                <w:rFonts w:ascii="Arial" w:hAnsi="Arial" w:eastAsia="宋体" w:cs="宋体"/>
                <w:kern w:val="0"/>
                <w:sz w:val="20"/>
                <w:szCs w:val="20"/>
              </w:rPr>
              <w:t>4</w:t>
            </w:r>
            <w:r>
              <w:rPr>
                <w:rFonts w:hint="eastAsia" w:ascii="Arial" w:hAnsi="Arial" w:eastAsia="宋体" w:cs="宋体"/>
                <w:kern w:val="0"/>
                <w:sz w:val="20"/>
                <w:szCs w:val="20"/>
              </w:rPr>
              <w:t>M</w:t>
            </w:r>
          </w:p>
        </w:tc>
        <w:tc>
          <w:tcPr>
            <w:tcW w:w="3587" w:type="dxa"/>
          </w:tcPr>
          <w:p w14:paraId="64112D4C">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下行带宽：</w:t>
            </w:r>
            <w:r>
              <w:rPr>
                <w:rFonts w:ascii="Arial" w:hAnsi="Arial" w:eastAsia="宋体" w:cs="宋体"/>
                <w:kern w:val="0"/>
                <w:sz w:val="20"/>
                <w:szCs w:val="20"/>
              </w:rPr>
              <w:t>N</w:t>
            </w:r>
            <w:r>
              <w:rPr>
                <w:rFonts w:hint="eastAsia" w:ascii="Arial" w:hAnsi="Arial" w:eastAsia="宋体" w:cs="宋体"/>
                <w:kern w:val="0"/>
                <w:sz w:val="20"/>
                <w:szCs w:val="20"/>
              </w:rPr>
              <w:t>*</w:t>
            </w:r>
            <w:r>
              <w:rPr>
                <w:rFonts w:ascii="Arial" w:hAnsi="Arial" w:eastAsia="宋体" w:cs="宋体"/>
                <w:kern w:val="0"/>
                <w:sz w:val="20"/>
                <w:szCs w:val="20"/>
              </w:rPr>
              <w:t>10</w:t>
            </w:r>
            <w:r>
              <w:rPr>
                <w:rFonts w:hint="eastAsia" w:ascii="Arial" w:hAnsi="Arial" w:eastAsia="宋体" w:cs="宋体"/>
                <w:kern w:val="0"/>
                <w:sz w:val="20"/>
                <w:szCs w:val="20"/>
              </w:rPr>
              <w:t>*</w:t>
            </w:r>
            <w:r>
              <w:rPr>
                <w:rFonts w:ascii="Arial" w:hAnsi="Arial" w:eastAsia="宋体" w:cs="宋体"/>
                <w:kern w:val="0"/>
                <w:sz w:val="20"/>
                <w:szCs w:val="20"/>
              </w:rPr>
              <w:t>4M</w:t>
            </w:r>
          </w:p>
          <w:p w14:paraId="5D3EEDAB">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上行带宽：</w:t>
            </w:r>
            <w:r>
              <w:rPr>
                <w:rFonts w:ascii="Arial" w:hAnsi="Arial" w:eastAsia="宋体" w:cs="宋体"/>
                <w:kern w:val="0"/>
                <w:sz w:val="20"/>
                <w:szCs w:val="20"/>
              </w:rPr>
              <w:t>N</w:t>
            </w:r>
            <w:r>
              <w:rPr>
                <w:rFonts w:hint="eastAsia" w:ascii="Arial" w:hAnsi="Arial" w:eastAsia="宋体" w:cs="宋体"/>
                <w:kern w:val="0"/>
                <w:sz w:val="20"/>
                <w:szCs w:val="20"/>
              </w:rPr>
              <w:t>*</w:t>
            </w:r>
            <w:r>
              <w:rPr>
                <w:rFonts w:ascii="Arial" w:hAnsi="Arial" w:eastAsia="宋体" w:cs="宋体"/>
                <w:kern w:val="0"/>
                <w:sz w:val="20"/>
                <w:szCs w:val="20"/>
              </w:rPr>
              <w:t>5</w:t>
            </w:r>
            <w:r>
              <w:rPr>
                <w:rFonts w:hint="eastAsia" w:ascii="Arial" w:hAnsi="Arial" w:eastAsia="宋体" w:cs="宋体"/>
                <w:kern w:val="0"/>
                <w:sz w:val="20"/>
                <w:szCs w:val="20"/>
              </w:rPr>
              <w:t>*</w:t>
            </w:r>
            <w:r>
              <w:rPr>
                <w:rFonts w:ascii="Arial" w:hAnsi="Arial" w:eastAsia="宋体" w:cs="宋体"/>
                <w:kern w:val="0"/>
                <w:sz w:val="20"/>
                <w:szCs w:val="20"/>
              </w:rPr>
              <w:t>4M</w:t>
            </w:r>
          </w:p>
        </w:tc>
      </w:tr>
      <w:tr w14:paraId="4467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CB2F254">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3</w:t>
            </w:r>
          </w:p>
        </w:tc>
        <w:tc>
          <w:tcPr>
            <w:tcW w:w="1490" w:type="dxa"/>
            <w:vAlign w:val="center"/>
          </w:tcPr>
          <w:p w14:paraId="50A44C93">
            <w:pPr>
              <w:spacing w:before="156" w:beforeLines="50" w:after="156" w:afterLines="50"/>
              <w:jc w:val="center"/>
              <w:rPr>
                <w:rFonts w:ascii="Arial" w:hAnsi="Arial" w:eastAsia="宋体" w:cs="宋体"/>
                <w:kern w:val="0"/>
                <w:sz w:val="20"/>
                <w:szCs w:val="20"/>
              </w:rPr>
            </w:pPr>
            <w:r>
              <w:rPr>
                <w:rFonts w:hint="eastAsia" w:ascii="Arial" w:hAnsi="Arial" w:eastAsia="宋体" w:cs="宋体"/>
                <w:kern w:val="0"/>
                <w:sz w:val="20"/>
                <w:szCs w:val="20"/>
              </w:rPr>
              <w:t>预估总带宽</w:t>
            </w:r>
          </w:p>
        </w:tc>
        <w:tc>
          <w:tcPr>
            <w:tcW w:w="6569" w:type="dxa"/>
            <w:gridSpan w:val="2"/>
            <w:vAlign w:val="center"/>
          </w:tcPr>
          <w:p w14:paraId="0F96B24A">
            <w:pPr>
              <w:spacing w:before="156" w:beforeLines="50" w:after="156" w:afterLines="50"/>
              <w:ind w:firstLine="1000" w:firstLineChars="500"/>
              <w:rPr>
                <w:rFonts w:ascii="Arial" w:hAnsi="Arial" w:eastAsia="宋体" w:cs="宋体"/>
                <w:kern w:val="0"/>
                <w:sz w:val="20"/>
                <w:szCs w:val="20"/>
              </w:rPr>
            </w:pPr>
            <w:r>
              <w:rPr>
                <w:rFonts w:ascii="Arial" w:hAnsi="Arial" w:eastAsia="宋体" w:cs="宋体"/>
                <w:kern w:val="0"/>
                <w:sz w:val="20"/>
                <w:szCs w:val="20"/>
              </w:rPr>
              <w:t>25</w:t>
            </w:r>
            <w:r>
              <w:rPr>
                <w:rFonts w:hint="eastAsia" w:ascii="Arial" w:hAnsi="Arial" w:eastAsia="宋体" w:cs="宋体"/>
                <w:kern w:val="0"/>
                <w:sz w:val="20"/>
                <w:szCs w:val="20"/>
              </w:rPr>
              <w:t>（显示路数）*</w:t>
            </w:r>
            <w:r>
              <w:rPr>
                <w:rFonts w:ascii="Arial" w:hAnsi="Arial" w:eastAsia="宋体" w:cs="宋体"/>
                <w:kern w:val="0"/>
                <w:sz w:val="20"/>
                <w:szCs w:val="20"/>
              </w:rPr>
              <w:t>11</w:t>
            </w:r>
            <w:r>
              <w:rPr>
                <w:rFonts w:hint="eastAsia" w:ascii="Arial" w:hAnsi="Arial" w:eastAsia="宋体" w:cs="宋体"/>
                <w:kern w:val="0"/>
                <w:sz w:val="20"/>
                <w:szCs w:val="20"/>
              </w:rPr>
              <w:t>（外部监控点）*4=</w:t>
            </w:r>
            <w:r>
              <w:rPr>
                <w:rFonts w:ascii="Arial" w:hAnsi="Arial" w:eastAsia="宋体" w:cs="宋体"/>
                <w:kern w:val="0"/>
                <w:sz w:val="20"/>
                <w:szCs w:val="20"/>
              </w:rPr>
              <w:t>1100</w:t>
            </w:r>
            <w:r>
              <w:rPr>
                <w:rFonts w:hint="eastAsia" w:ascii="Arial" w:hAnsi="Arial" w:eastAsia="宋体" w:cs="宋体"/>
                <w:kern w:val="0"/>
                <w:sz w:val="20"/>
                <w:szCs w:val="20"/>
              </w:rPr>
              <w:t>M</w:t>
            </w:r>
            <w:r>
              <w:rPr>
                <w:rFonts w:ascii="Arial" w:hAnsi="Arial" w:eastAsia="宋体" w:cs="宋体"/>
                <w:kern w:val="0"/>
                <w:sz w:val="20"/>
                <w:szCs w:val="20"/>
              </w:rPr>
              <w:t>100M*11</w:t>
            </w:r>
            <w:r>
              <w:rPr>
                <w:rFonts w:hint="eastAsia" w:ascii="Arial" w:hAnsi="Arial" w:eastAsia="宋体" w:cs="宋体"/>
                <w:kern w:val="0"/>
                <w:sz w:val="20"/>
                <w:szCs w:val="20"/>
              </w:rPr>
              <w:t>条</w:t>
            </w:r>
          </w:p>
        </w:tc>
      </w:tr>
    </w:tbl>
    <w:p w14:paraId="319B665C">
      <w:pPr>
        <w:ind w:firstLine="482"/>
        <w:rPr>
          <w:b/>
          <w:bCs/>
        </w:rPr>
      </w:pPr>
      <w:r>
        <w:rPr>
          <w:rFonts w:hint="eastAsia"/>
          <w:b/>
          <w:bCs/>
        </w:rPr>
        <w:t>注：带宽计算中的“</w:t>
      </w:r>
      <w:r>
        <w:rPr>
          <w:b/>
          <w:bCs/>
        </w:rPr>
        <w:t>4</w:t>
      </w:r>
      <w:r>
        <w:rPr>
          <w:rFonts w:hint="eastAsia"/>
          <w:b/>
          <w:bCs/>
        </w:rPr>
        <w:t>M”是按前端摄像机1080P，H.26</w:t>
      </w:r>
      <w:r>
        <w:rPr>
          <w:b/>
          <w:bCs/>
        </w:rPr>
        <w:t>4</w:t>
      </w:r>
      <w:r>
        <w:rPr>
          <w:rFonts w:hint="eastAsia"/>
          <w:b/>
          <w:bCs/>
        </w:rPr>
        <w:t>视频编码方式计算的码流大小,“N”为下属场站的数量。</w:t>
      </w:r>
    </w:p>
    <w:p w14:paraId="64655D5B">
      <w:pPr>
        <w:ind w:firstLine="482"/>
        <w:rPr>
          <w:b/>
          <w:bCs/>
        </w:rPr>
      </w:pPr>
    </w:p>
    <w:p w14:paraId="2CD2DF7D">
      <w:pPr>
        <w:pStyle w:val="28"/>
        <w:numPr>
          <w:ilvl w:val="0"/>
          <w:numId w:val="2"/>
        </w:numPr>
        <w:ind w:firstLineChars="0"/>
        <w:outlineLvl w:val="2"/>
      </w:pPr>
      <w:r>
        <w:rPr>
          <w:rFonts w:hint="eastAsia"/>
        </w:rPr>
        <w:t>市政服务集团控制中心</w:t>
      </w:r>
    </w:p>
    <w:p w14:paraId="3F861678">
      <w:pPr>
        <w:pStyle w:val="26"/>
        <w:spacing w:line="276" w:lineRule="auto"/>
        <w:ind w:firstLine="480"/>
        <w:rPr>
          <w:rFonts w:ascii="宋体" w:hAnsi="宋体"/>
          <w:szCs w:val="24"/>
        </w:rPr>
      </w:pPr>
      <w:r>
        <w:rPr>
          <w:rFonts w:hint="eastAsia" w:ascii="宋体" w:hAnsi="宋体"/>
          <w:szCs w:val="24"/>
        </w:rPr>
        <w:t>在市政服务集团监控中心部署有中心管理服务器、流媒体服务器、视频联网服务器，实现公园和基地监控视频设备的接入，通过平台C</w:t>
      </w:r>
      <w:r>
        <w:rPr>
          <w:rFonts w:ascii="宋体" w:hAnsi="宋体"/>
          <w:szCs w:val="24"/>
        </w:rPr>
        <w:t>S</w:t>
      </w:r>
      <w:r>
        <w:rPr>
          <w:rFonts w:hint="eastAsia" w:ascii="宋体" w:hAnsi="宋体"/>
          <w:szCs w:val="24"/>
        </w:rPr>
        <w:t>客户端，可以实现视频设备的预览与回放操作。为保证网络安全，</w:t>
      </w:r>
      <w:bookmarkStart w:id="7" w:name="_GoBack"/>
      <w:bookmarkEnd w:id="7"/>
      <w:r>
        <w:rPr>
          <w:rFonts w:hint="eastAsia" w:ascii="宋体" w:hAnsi="宋体"/>
          <w:szCs w:val="24"/>
        </w:rPr>
        <w:t>市政服务集团五楼中心网络入口部署防火墙设备以及视频安全准入控制系统，确保监控中心接入网络安全。</w:t>
      </w:r>
    </w:p>
    <w:p w14:paraId="2826E0FA">
      <w:pPr>
        <w:pStyle w:val="26"/>
        <w:ind w:firstLine="480"/>
      </w:pPr>
      <w:r>
        <w:rPr>
          <w:rFonts w:hint="eastAsia"/>
        </w:rPr>
        <w:t>按本项目951路监控点接入为例，平台服务器构成如下：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2268"/>
        <w:gridCol w:w="850"/>
        <w:gridCol w:w="2489"/>
      </w:tblGrid>
      <w:tr w14:paraId="48D7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704" w:type="dxa"/>
            <w:vAlign w:val="center"/>
          </w:tcPr>
          <w:p w14:paraId="11994761">
            <w:pPr>
              <w:pStyle w:val="26"/>
              <w:spacing w:before="156" w:beforeLines="50" w:after="156" w:afterLines="50" w:line="240" w:lineRule="auto"/>
              <w:ind w:firstLine="0" w:firstLineChars="0"/>
              <w:jc w:val="center"/>
              <w:rPr>
                <w:b/>
                <w:kern w:val="0"/>
                <w:sz w:val="21"/>
                <w:szCs w:val="21"/>
              </w:rPr>
            </w:pPr>
            <w:r>
              <w:rPr>
                <w:rFonts w:hint="eastAsia"/>
                <w:b/>
                <w:kern w:val="0"/>
                <w:sz w:val="21"/>
                <w:szCs w:val="21"/>
              </w:rPr>
              <w:t>序号</w:t>
            </w:r>
          </w:p>
        </w:tc>
        <w:tc>
          <w:tcPr>
            <w:tcW w:w="1985" w:type="dxa"/>
            <w:vAlign w:val="center"/>
          </w:tcPr>
          <w:p w14:paraId="0B91C88C">
            <w:pPr>
              <w:pStyle w:val="26"/>
              <w:spacing w:before="156" w:beforeLines="50" w:after="156" w:afterLines="50" w:line="240" w:lineRule="auto"/>
              <w:ind w:firstLine="0" w:firstLineChars="0"/>
              <w:jc w:val="center"/>
              <w:rPr>
                <w:b/>
                <w:kern w:val="0"/>
                <w:sz w:val="21"/>
                <w:szCs w:val="21"/>
              </w:rPr>
            </w:pPr>
            <w:r>
              <w:rPr>
                <w:rFonts w:hint="eastAsia"/>
                <w:b/>
                <w:kern w:val="0"/>
                <w:sz w:val="21"/>
                <w:szCs w:val="21"/>
              </w:rPr>
              <w:t>名称</w:t>
            </w:r>
          </w:p>
        </w:tc>
        <w:tc>
          <w:tcPr>
            <w:tcW w:w="2268" w:type="dxa"/>
            <w:vAlign w:val="center"/>
          </w:tcPr>
          <w:p w14:paraId="65DE07EE">
            <w:pPr>
              <w:pStyle w:val="26"/>
              <w:spacing w:before="156" w:beforeLines="50" w:after="156" w:afterLines="50" w:line="240" w:lineRule="auto"/>
              <w:ind w:firstLine="0" w:firstLineChars="0"/>
              <w:jc w:val="center"/>
              <w:rPr>
                <w:b/>
                <w:kern w:val="0"/>
                <w:sz w:val="21"/>
                <w:szCs w:val="21"/>
              </w:rPr>
            </w:pPr>
            <w:r>
              <w:rPr>
                <w:rFonts w:hint="eastAsia"/>
                <w:b/>
                <w:kern w:val="0"/>
                <w:sz w:val="21"/>
                <w:szCs w:val="21"/>
              </w:rPr>
              <w:t>功能</w:t>
            </w:r>
          </w:p>
        </w:tc>
        <w:tc>
          <w:tcPr>
            <w:tcW w:w="850" w:type="dxa"/>
            <w:vAlign w:val="center"/>
          </w:tcPr>
          <w:p w14:paraId="20CE3FA4">
            <w:pPr>
              <w:pStyle w:val="26"/>
              <w:spacing w:before="156" w:beforeLines="50" w:after="156" w:afterLines="50" w:line="240" w:lineRule="auto"/>
              <w:ind w:firstLine="0" w:firstLineChars="0"/>
              <w:jc w:val="center"/>
              <w:rPr>
                <w:b/>
                <w:kern w:val="0"/>
                <w:sz w:val="21"/>
                <w:szCs w:val="21"/>
              </w:rPr>
            </w:pPr>
            <w:r>
              <w:rPr>
                <w:rFonts w:hint="eastAsia"/>
                <w:b/>
                <w:kern w:val="0"/>
                <w:sz w:val="21"/>
                <w:szCs w:val="21"/>
              </w:rPr>
              <w:t>数量</w:t>
            </w:r>
          </w:p>
        </w:tc>
        <w:tc>
          <w:tcPr>
            <w:tcW w:w="2489" w:type="dxa"/>
            <w:vAlign w:val="center"/>
          </w:tcPr>
          <w:p w14:paraId="761824B4">
            <w:pPr>
              <w:pStyle w:val="26"/>
              <w:spacing w:before="156" w:beforeLines="50" w:after="156" w:afterLines="50" w:line="240" w:lineRule="auto"/>
              <w:ind w:firstLine="0" w:firstLineChars="0"/>
              <w:jc w:val="center"/>
              <w:rPr>
                <w:b/>
                <w:kern w:val="0"/>
                <w:sz w:val="21"/>
                <w:szCs w:val="21"/>
              </w:rPr>
            </w:pPr>
            <w:r>
              <w:rPr>
                <w:rFonts w:hint="eastAsia"/>
                <w:b/>
                <w:kern w:val="0"/>
                <w:sz w:val="21"/>
                <w:szCs w:val="21"/>
              </w:rPr>
              <w:t>备注</w:t>
            </w:r>
          </w:p>
        </w:tc>
      </w:tr>
      <w:tr w14:paraId="31C8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blHeader/>
          <w:jc w:val="center"/>
        </w:trPr>
        <w:tc>
          <w:tcPr>
            <w:tcW w:w="704" w:type="dxa"/>
            <w:vAlign w:val="center"/>
          </w:tcPr>
          <w:p w14:paraId="6FB7CE13">
            <w:pPr>
              <w:pStyle w:val="26"/>
              <w:spacing w:before="156" w:beforeLines="50" w:after="156" w:afterLines="50" w:line="240" w:lineRule="auto"/>
              <w:ind w:firstLine="0" w:firstLineChars="0"/>
              <w:jc w:val="center"/>
              <w:rPr>
                <w:kern w:val="0"/>
                <w:sz w:val="21"/>
                <w:szCs w:val="21"/>
              </w:rPr>
            </w:pPr>
            <w:r>
              <w:rPr>
                <w:rFonts w:hint="eastAsia"/>
                <w:kern w:val="0"/>
                <w:sz w:val="21"/>
                <w:szCs w:val="21"/>
              </w:rPr>
              <w:t>1</w:t>
            </w:r>
          </w:p>
        </w:tc>
        <w:tc>
          <w:tcPr>
            <w:tcW w:w="1985" w:type="dxa"/>
            <w:vAlign w:val="center"/>
          </w:tcPr>
          <w:p w14:paraId="30F972C6">
            <w:pPr>
              <w:pStyle w:val="26"/>
              <w:spacing w:before="156" w:beforeLines="50" w:after="156" w:afterLines="50" w:line="240" w:lineRule="auto"/>
              <w:ind w:firstLine="0" w:firstLineChars="0"/>
              <w:jc w:val="center"/>
              <w:rPr>
                <w:kern w:val="0"/>
                <w:sz w:val="21"/>
                <w:szCs w:val="21"/>
              </w:rPr>
            </w:pPr>
            <w:r>
              <w:rPr>
                <w:rFonts w:hint="eastAsia"/>
                <w:kern w:val="0"/>
                <w:sz w:val="21"/>
                <w:szCs w:val="21"/>
              </w:rPr>
              <w:t>中心管理服务器</w:t>
            </w:r>
          </w:p>
        </w:tc>
        <w:tc>
          <w:tcPr>
            <w:tcW w:w="2268" w:type="dxa"/>
            <w:vAlign w:val="center"/>
          </w:tcPr>
          <w:p w14:paraId="47883871">
            <w:pPr>
              <w:pStyle w:val="26"/>
              <w:spacing w:before="156" w:beforeLines="50" w:after="156" w:afterLines="50" w:line="240" w:lineRule="auto"/>
              <w:ind w:firstLine="0" w:firstLineChars="0"/>
              <w:jc w:val="center"/>
              <w:rPr>
                <w:kern w:val="0"/>
                <w:sz w:val="21"/>
                <w:szCs w:val="21"/>
              </w:rPr>
            </w:pPr>
            <w:r>
              <w:rPr>
                <w:rFonts w:hint="eastAsia"/>
                <w:kern w:val="0"/>
                <w:sz w:val="21"/>
                <w:szCs w:val="21"/>
              </w:rPr>
              <w:t>提供海康设备、第三方设备接入能力</w:t>
            </w:r>
          </w:p>
        </w:tc>
        <w:tc>
          <w:tcPr>
            <w:tcW w:w="850" w:type="dxa"/>
            <w:vAlign w:val="center"/>
          </w:tcPr>
          <w:p w14:paraId="6E36894B">
            <w:pPr>
              <w:pStyle w:val="26"/>
              <w:spacing w:before="156" w:beforeLines="50" w:after="156" w:afterLines="50" w:line="240" w:lineRule="auto"/>
              <w:ind w:firstLine="0" w:firstLineChars="0"/>
              <w:jc w:val="center"/>
              <w:rPr>
                <w:kern w:val="0"/>
                <w:sz w:val="21"/>
                <w:szCs w:val="21"/>
              </w:rPr>
            </w:pPr>
            <w:r>
              <w:rPr>
                <w:kern w:val="0"/>
                <w:sz w:val="21"/>
                <w:szCs w:val="21"/>
              </w:rPr>
              <w:t>1</w:t>
            </w:r>
          </w:p>
        </w:tc>
        <w:tc>
          <w:tcPr>
            <w:tcW w:w="2489" w:type="dxa"/>
            <w:vAlign w:val="center"/>
          </w:tcPr>
          <w:p w14:paraId="69ABB229">
            <w:pPr>
              <w:pStyle w:val="26"/>
              <w:spacing w:before="156" w:beforeLines="50" w:after="156" w:afterLines="50" w:line="240" w:lineRule="auto"/>
              <w:ind w:firstLine="0" w:firstLineChars="0"/>
              <w:jc w:val="center"/>
              <w:rPr>
                <w:kern w:val="0"/>
                <w:sz w:val="21"/>
                <w:szCs w:val="21"/>
              </w:rPr>
            </w:pPr>
            <w:r>
              <w:rPr>
                <w:rFonts w:hint="eastAsia"/>
                <w:kern w:val="0"/>
                <w:sz w:val="21"/>
                <w:szCs w:val="21"/>
              </w:rPr>
              <w:t>每超过1000路视频接入，建议增加一台</w:t>
            </w:r>
          </w:p>
        </w:tc>
      </w:tr>
      <w:tr w14:paraId="1E4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blHeader/>
          <w:jc w:val="center"/>
        </w:trPr>
        <w:tc>
          <w:tcPr>
            <w:tcW w:w="704" w:type="dxa"/>
            <w:vAlign w:val="center"/>
          </w:tcPr>
          <w:p w14:paraId="6E02B3EE">
            <w:pPr>
              <w:pStyle w:val="26"/>
              <w:spacing w:before="156" w:beforeLines="50" w:after="156" w:afterLines="50" w:line="240" w:lineRule="auto"/>
              <w:ind w:firstLine="0" w:firstLineChars="0"/>
              <w:jc w:val="center"/>
              <w:rPr>
                <w:kern w:val="0"/>
                <w:sz w:val="21"/>
                <w:szCs w:val="21"/>
              </w:rPr>
            </w:pPr>
            <w:r>
              <w:rPr>
                <w:rFonts w:hint="eastAsia"/>
                <w:kern w:val="0"/>
                <w:sz w:val="21"/>
                <w:szCs w:val="21"/>
              </w:rPr>
              <w:t>2</w:t>
            </w:r>
          </w:p>
        </w:tc>
        <w:tc>
          <w:tcPr>
            <w:tcW w:w="1985" w:type="dxa"/>
            <w:vAlign w:val="center"/>
          </w:tcPr>
          <w:p w14:paraId="13C15433">
            <w:pPr>
              <w:pStyle w:val="26"/>
              <w:spacing w:before="156" w:beforeLines="50" w:after="156" w:afterLines="50" w:line="240" w:lineRule="auto"/>
              <w:ind w:firstLine="0" w:firstLineChars="0"/>
              <w:jc w:val="center"/>
              <w:rPr>
                <w:kern w:val="0"/>
                <w:sz w:val="21"/>
                <w:szCs w:val="21"/>
              </w:rPr>
            </w:pPr>
            <w:r>
              <w:rPr>
                <w:rFonts w:hint="eastAsia"/>
                <w:kern w:val="0"/>
                <w:sz w:val="21"/>
                <w:szCs w:val="21"/>
              </w:rPr>
              <w:t>流媒体服务器</w:t>
            </w:r>
          </w:p>
        </w:tc>
        <w:tc>
          <w:tcPr>
            <w:tcW w:w="2268" w:type="dxa"/>
            <w:vAlign w:val="center"/>
          </w:tcPr>
          <w:p w14:paraId="6B231914">
            <w:pPr>
              <w:pStyle w:val="26"/>
              <w:spacing w:before="156" w:beforeLines="50" w:after="156" w:afterLines="50" w:line="240" w:lineRule="auto"/>
              <w:ind w:firstLine="0" w:firstLineChars="0"/>
              <w:jc w:val="center"/>
              <w:rPr>
                <w:kern w:val="0"/>
                <w:sz w:val="21"/>
                <w:szCs w:val="21"/>
              </w:rPr>
            </w:pPr>
            <w:r>
              <w:rPr>
                <w:rFonts w:hint="eastAsia"/>
                <w:kern w:val="0"/>
                <w:sz w:val="21"/>
                <w:szCs w:val="21"/>
              </w:rPr>
              <w:t>提供视频流流媒体复制转发能力</w:t>
            </w:r>
          </w:p>
        </w:tc>
        <w:tc>
          <w:tcPr>
            <w:tcW w:w="850" w:type="dxa"/>
            <w:vAlign w:val="center"/>
          </w:tcPr>
          <w:p w14:paraId="313A6737">
            <w:pPr>
              <w:pStyle w:val="26"/>
              <w:spacing w:before="156" w:beforeLines="50" w:after="156" w:afterLines="50" w:line="240" w:lineRule="auto"/>
              <w:ind w:firstLine="0" w:firstLineChars="0"/>
              <w:jc w:val="center"/>
              <w:rPr>
                <w:kern w:val="0"/>
                <w:sz w:val="21"/>
                <w:szCs w:val="21"/>
              </w:rPr>
            </w:pPr>
            <w:r>
              <w:rPr>
                <w:rFonts w:hint="eastAsia"/>
                <w:kern w:val="0"/>
                <w:sz w:val="21"/>
                <w:szCs w:val="21"/>
              </w:rPr>
              <w:t>1</w:t>
            </w:r>
          </w:p>
        </w:tc>
        <w:tc>
          <w:tcPr>
            <w:tcW w:w="2489" w:type="dxa"/>
            <w:vAlign w:val="center"/>
          </w:tcPr>
          <w:p w14:paraId="692B105D">
            <w:pPr>
              <w:pStyle w:val="26"/>
              <w:spacing w:before="156" w:beforeLines="50" w:after="156" w:afterLines="50" w:line="240" w:lineRule="auto"/>
              <w:ind w:firstLine="0" w:firstLineChars="0"/>
              <w:jc w:val="center"/>
              <w:rPr>
                <w:kern w:val="0"/>
                <w:sz w:val="21"/>
                <w:szCs w:val="21"/>
              </w:rPr>
            </w:pPr>
            <w:r>
              <w:rPr>
                <w:rFonts w:hint="eastAsia"/>
                <w:kern w:val="0"/>
                <w:sz w:val="21"/>
                <w:szCs w:val="21"/>
              </w:rPr>
              <w:t>每超过200路视频转发，建议增加一台</w:t>
            </w:r>
          </w:p>
        </w:tc>
      </w:tr>
      <w:tr w14:paraId="1141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4" w:type="dxa"/>
            <w:vAlign w:val="center"/>
          </w:tcPr>
          <w:p w14:paraId="15DA1D52">
            <w:pPr>
              <w:pStyle w:val="26"/>
              <w:spacing w:before="156" w:beforeLines="50" w:after="156" w:afterLines="50" w:line="240" w:lineRule="auto"/>
              <w:ind w:firstLine="0" w:firstLineChars="0"/>
              <w:jc w:val="center"/>
              <w:rPr>
                <w:kern w:val="0"/>
                <w:sz w:val="21"/>
                <w:szCs w:val="21"/>
              </w:rPr>
            </w:pPr>
            <w:r>
              <w:rPr>
                <w:rFonts w:hint="eastAsia"/>
                <w:kern w:val="0"/>
                <w:sz w:val="21"/>
                <w:szCs w:val="21"/>
              </w:rPr>
              <w:t>3</w:t>
            </w:r>
          </w:p>
        </w:tc>
        <w:tc>
          <w:tcPr>
            <w:tcW w:w="1985" w:type="dxa"/>
            <w:vAlign w:val="center"/>
          </w:tcPr>
          <w:p w14:paraId="0843A251">
            <w:pPr>
              <w:pStyle w:val="26"/>
              <w:spacing w:before="156" w:beforeLines="50" w:after="156" w:afterLines="50" w:line="240" w:lineRule="auto"/>
              <w:ind w:firstLine="0" w:firstLineChars="0"/>
              <w:jc w:val="center"/>
              <w:rPr>
                <w:kern w:val="0"/>
                <w:sz w:val="21"/>
                <w:szCs w:val="21"/>
              </w:rPr>
            </w:pPr>
            <w:r>
              <w:rPr>
                <w:rFonts w:hint="eastAsia"/>
                <w:kern w:val="0"/>
                <w:sz w:val="21"/>
                <w:szCs w:val="21"/>
              </w:rPr>
              <w:t>视频联网服务器</w:t>
            </w:r>
          </w:p>
        </w:tc>
        <w:tc>
          <w:tcPr>
            <w:tcW w:w="2268" w:type="dxa"/>
            <w:vAlign w:val="center"/>
          </w:tcPr>
          <w:p w14:paraId="38487814">
            <w:pPr>
              <w:pStyle w:val="26"/>
              <w:spacing w:before="156" w:beforeLines="50" w:after="156" w:afterLines="50" w:line="240" w:lineRule="auto"/>
              <w:ind w:firstLine="0" w:firstLineChars="0"/>
              <w:jc w:val="center"/>
              <w:rPr>
                <w:kern w:val="0"/>
                <w:sz w:val="21"/>
                <w:szCs w:val="21"/>
              </w:rPr>
            </w:pPr>
            <w:r>
              <w:rPr>
                <w:rFonts w:hint="eastAsia"/>
                <w:kern w:val="0"/>
                <w:sz w:val="21"/>
                <w:szCs w:val="21"/>
              </w:rPr>
              <w:t>提供下级级联平台接入能力</w:t>
            </w:r>
          </w:p>
        </w:tc>
        <w:tc>
          <w:tcPr>
            <w:tcW w:w="850" w:type="dxa"/>
            <w:vAlign w:val="center"/>
          </w:tcPr>
          <w:p w14:paraId="13EF652C">
            <w:pPr>
              <w:pStyle w:val="26"/>
              <w:spacing w:before="156" w:beforeLines="50" w:after="156" w:afterLines="50" w:line="240" w:lineRule="auto"/>
              <w:ind w:firstLine="0" w:firstLineChars="0"/>
              <w:jc w:val="center"/>
              <w:rPr>
                <w:kern w:val="0"/>
                <w:sz w:val="21"/>
                <w:szCs w:val="21"/>
              </w:rPr>
            </w:pPr>
            <w:r>
              <w:rPr>
                <w:rFonts w:hint="eastAsia"/>
                <w:kern w:val="0"/>
                <w:sz w:val="21"/>
                <w:szCs w:val="21"/>
              </w:rPr>
              <w:t>1</w:t>
            </w:r>
          </w:p>
        </w:tc>
        <w:tc>
          <w:tcPr>
            <w:tcW w:w="2489" w:type="dxa"/>
            <w:vAlign w:val="center"/>
          </w:tcPr>
          <w:p w14:paraId="05B26E6E">
            <w:pPr>
              <w:pStyle w:val="26"/>
              <w:spacing w:before="156" w:beforeLines="50" w:after="156" w:afterLines="50" w:line="240" w:lineRule="auto"/>
              <w:ind w:firstLine="0" w:firstLineChars="0"/>
              <w:jc w:val="center"/>
              <w:rPr>
                <w:kern w:val="0"/>
                <w:sz w:val="21"/>
                <w:szCs w:val="21"/>
              </w:rPr>
            </w:pPr>
            <w:r>
              <w:rPr>
                <w:rFonts w:hint="eastAsia"/>
                <w:kern w:val="0"/>
                <w:sz w:val="21"/>
                <w:szCs w:val="21"/>
              </w:rPr>
              <w:t>每超过200路级联视频并发，建议增加一台</w:t>
            </w:r>
          </w:p>
        </w:tc>
      </w:tr>
      <w:tr w14:paraId="1A6E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04" w:type="dxa"/>
            <w:vAlign w:val="center"/>
          </w:tcPr>
          <w:p w14:paraId="485C7B51">
            <w:pPr>
              <w:pStyle w:val="26"/>
              <w:spacing w:before="156" w:beforeLines="50" w:after="156" w:afterLines="50" w:line="240" w:lineRule="auto"/>
              <w:ind w:firstLine="0" w:firstLineChars="0"/>
              <w:jc w:val="center"/>
              <w:rPr>
                <w:kern w:val="0"/>
                <w:sz w:val="21"/>
                <w:szCs w:val="21"/>
              </w:rPr>
            </w:pPr>
            <w:r>
              <w:rPr>
                <w:rFonts w:hint="eastAsia"/>
                <w:kern w:val="0"/>
                <w:sz w:val="21"/>
                <w:szCs w:val="21"/>
              </w:rPr>
              <w:t>4</w:t>
            </w:r>
          </w:p>
        </w:tc>
        <w:tc>
          <w:tcPr>
            <w:tcW w:w="1985" w:type="dxa"/>
            <w:vAlign w:val="center"/>
          </w:tcPr>
          <w:p w14:paraId="64342A7E">
            <w:pPr>
              <w:pStyle w:val="26"/>
              <w:spacing w:before="156" w:beforeLines="50" w:after="156" w:afterLines="50" w:line="240" w:lineRule="auto"/>
              <w:ind w:firstLine="0" w:firstLineChars="0"/>
              <w:jc w:val="center"/>
              <w:rPr>
                <w:kern w:val="0"/>
                <w:sz w:val="21"/>
                <w:szCs w:val="21"/>
              </w:rPr>
            </w:pPr>
            <w:r>
              <w:rPr>
                <w:rFonts w:hint="eastAsia"/>
                <w:kern w:val="0"/>
                <w:sz w:val="21"/>
                <w:szCs w:val="21"/>
              </w:rPr>
              <w:t>视频安全准入控制设备</w:t>
            </w:r>
          </w:p>
        </w:tc>
        <w:tc>
          <w:tcPr>
            <w:tcW w:w="2268" w:type="dxa"/>
            <w:vAlign w:val="center"/>
          </w:tcPr>
          <w:p w14:paraId="01472532">
            <w:pPr>
              <w:pStyle w:val="26"/>
              <w:spacing w:before="156" w:beforeLines="50" w:after="156" w:afterLines="50" w:line="240" w:lineRule="auto"/>
              <w:ind w:firstLine="0" w:firstLineChars="0"/>
              <w:jc w:val="center"/>
              <w:rPr>
                <w:kern w:val="0"/>
                <w:sz w:val="21"/>
                <w:szCs w:val="21"/>
              </w:rPr>
            </w:pPr>
            <w:r>
              <w:rPr>
                <w:rFonts w:hint="eastAsia"/>
                <w:kern w:val="0"/>
                <w:sz w:val="21"/>
                <w:szCs w:val="21"/>
              </w:rPr>
              <w:t>提供视频设备的安全准入控制</w:t>
            </w:r>
          </w:p>
        </w:tc>
        <w:tc>
          <w:tcPr>
            <w:tcW w:w="850" w:type="dxa"/>
            <w:vAlign w:val="center"/>
          </w:tcPr>
          <w:p w14:paraId="78991510">
            <w:pPr>
              <w:pStyle w:val="26"/>
              <w:spacing w:before="156" w:beforeLines="50" w:after="156" w:afterLines="50" w:line="240" w:lineRule="auto"/>
              <w:ind w:firstLine="0" w:firstLineChars="0"/>
              <w:jc w:val="center"/>
              <w:rPr>
                <w:kern w:val="0"/>
                <w:sz w:val="21"/>
                <w:szCs w:val="21"/>
              </w:rPr>
            </w:pPr>
            <w:r>
              <w:rPr>
                <w:rFonts w:hint="eastAsia"/>
                <w:kern w:val="0"/>
                <w:sz w:val="21"/>
                <w:szCs w:val="21"/>
              </w:rPr>
              <w:t>1</w:t>
            </w:r>
          </w:p>
        </w:tc>
        <w:tc>
          <w:tcPr>
            <w:tcW w:w="2489" w:type="dxa"/>
            <w:vAlign w:val="center"/>
          </w:tcPr>
          <w:p w14:paraId="47FB5F74">
            <w:pPr>
              <w:pStyle w:val="26"/>
              <w:spacing w:before="156" w:beforeLines="50" w:after="156" w:afterLines="50" w:line="240" w:lineRule="auto"/>
              <w:ind w:firstLine="0" w:firstLineChars="0"/>
              <w:jc w:val="center"/>
              <w:rPr>
                <w:kern w:val="0"/>
                <w:sz w:val="21"/>
                <w:szCs w:val="21"/>
              </w:rPr>
            </w:pPr>
            <w:r>
              <w:rPr>
                <w:rFonts w:hint="eastAsia"/>
                <w:kern w:val="0"/>
                <w:sz w:val="21"/>
                <w:szCs w:val="21"/>
              </w:rPr>
              <w:t>实时并发流量≤4G接入场景</w:t>
            </w:r>
          </w:p>
        </w:tc>
      </w:tr>
    </w:tbl>
    <w:p w14:paraId="63CC9E79">
      <w:pPr>
        <w:spacing w:line="276" w:lineRule="auto"/>
        <w:rPr>
          <w:rFonts w:ascii="宋体" w:hAnsi="宋体" w:eastAsia="宋体"/>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B5BBA"/>
    <w:multiLevelType w:val="multilevel"/>
    <w:tmpl w:val="479B5BBA"/>
    <w:lvl w:ilvl="0" w:tentative="0">
      <w:start w:val="1"/>
      <w:numFmt w:val="chineseCountingThousand"/>
      <w:pStyle w:val="2"/>
      <w:suff w:val="space"/>
      <w:lvlText w:val="第 %1 章"/>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3"/>
      <w:isLgl/>
      <w:suff w:val="space"/>
      <w:lvlText w:val="%1.%2"/>
      <w:lvlJc w:val="left"/>
      <w:pPr>
        <w:ind w:left="0" w:firstLine="0"/>
      </w:pPr>
      <w:rPr>
        <w:rFonts w:hint="eastAsia" w:ascii="Arial" w:hAnsi="Arial" w:eastAsia="黑体" w:cs="Times New Roman"/>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pStyle w:val="4"/>
      <w:isLgl/>
      <w:suff w:val="space"/>
      <w:lvlText w:val="%1.%2.%3"/>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pStyle w:val="7"/>
      <w:isLgl/>
      <w:suff w:val="space"/>
      <w:lvlText w:val="%1.%2.%3.%4.%5.%6"/>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pStyle w:val="8"/>
      <w:isLgl/>
      <w:suff w:val="space"/>
      <w:lvlText w:val="%1.%2.%3.%4.%5.%6.%7"/>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7" w:tentative="0">
      <w:start w:val="1"/>
      <w:numFmt w:val="decimal"/>
      <w:pStyle w:val="9"/>
      <w:isLgl/>
      <w:suff w:val="space"/>
      <w:lvlText w:val="%1.%2.%3.%4.%5.%6.%7.%8"/>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8" w:tentative="0">
      <w:start w:val="1"/>
      <w:numFmt w:val="decimal"/>
      <w:pStyle w:val="10"/>
      <w:isLgl/>
      <w:suff w:val="space"/>
      <w:lvlText w:val="%1.%2.%3.%4.%5.%6.%7.%8.%9"/>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abstractNum>
  <w:abstractNum w:abstractNumId="1">
    <w:nsid w:val="7D78398B"/>
    <w:multiLevelType w:val="multilevel"/>
    <w:tmpl w:val="7D78398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48"/>
    <w:rsid w:val="0011015D"/>
    <w:rsid w:val="001F64FD"/>
    <w:rsid w:val="002B0596"/>
    <w:rsid w:val="00394BB6"/>
    <w:rsid w:val="004C4248"/>
    <w:rsid w:val="004E0CAE"/>
    <w:rsid w:val="006C28B1"/>
    <w:rsid w:val="00710CF3"/>
    <w:rsid w:val="00826ECC"/>
    <w:rsid w:val="00937BBC"/>
    <w:rsid w:val="00983E33"/>
    <w:rsid w:val="009A6166"/>
    <w:rsid w:val="00A84471"/>
    <w:rsid w:val="00AA1141"/>
    <w:rsid w:val="00B527AD"/>
    <w:rsid w:val="00D2703F"/>
    <w:rsid w:val="00D851E5"/>
    <w:rsid w:val="00F11A52"/>
    <w:rsid w:val="00F23792"/>
    <w:rsid w:val="00F37CDB"/>
    <w:rsid w:val="00F51B85"/>
    <w:rsid w:val="00FA05E0"/>
    <w:rsid w:val="27A61585"/>
    <w:rsid w:val="3F43263A"/>
    <w:rsid w:val="4DF8249C"/>
    <w:rsid w:val="58A6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0"/>
    <w:pPr>
      <w:keepNext/>
      <w:keepLines/>
      <w:pageBreakBefore/>
      <w:numPr>
        <w:ilvl w:val="0"/>
        <w:numId w:val="1"/>
      </w:numPr>
      <w:tabs>
        <w:tab w:val="center" w:pos="0"/>
        <w:tab w:val="left" w:pos="3402"/>
        <w:tab w:val="left" w:pos="3828"/>
      </w:tabs>
      <w:spacing w:before="240" w:after="240"/>
      <w:jc w:val="center"/>
      <w:outlineLvl w:val="0"/>
    </w:pPr>
    <w:rPr>
      <w:rFonts w:ascii="Arial" w:hAnsi="Arial" w:eastAsia="黑体" w:cs="宋体"/>
      <w:bCs/>
      <w:kern w:val="0"/>
      <w:sz w:val="44"/>
      <w:szCs w:val="44"/>
    </w:rPr>
  </w:style>
  <w:style w:type="paragraph" w:styleId="3">
    <w:name w:val="heading 2"/>
    <w:basedOn w:val="1"/>
    <w:next w:val="1"/>
    <w:link w:val="24"/>
    <w:autoRedefine/>
    <w:qFormat/>
    <w:uiPriority w:val="0"/>
    <w:pPr>
      <w:keepNext/>
      <w:keepLines/>
      <w:numPr>
        <w:ilvl w:val="1"/>
        <w:numId w:val="1"/>
      </w:numPr>
      <w:spacing w:before="240" w:after="120" w:line="480" w:lineRule="auto"/>
      <w:jc w:val="left"/>
      <w:outlineLvl w:val="1"/>
    </w:pPr>
    <w:rPr>
      <w:rFonts w:ascii="Arial" w:hAnsi="Arial" w:eastAsia="黑体" w:cs="宋体"/>
      <w:bCs/>
      <w:sz w:val="36"/>
      <w:szCs w:val="36"/>
      <w:lang w:val="zh-CN"/>
    </w:rPr>
  </w:style>
  <w:style w:type="paragraph" w:styleId="4">
    <w:name w:val="heading 3"/>
    <w:basedOn w:val="1"/>
    <w:next w:val="1"/>
    <w:link w:val="25"/>
    <w:autoRedefine/>
    <w:qFormat/>
    <w:uiPriority w:val="0"/>
    <w:pPr>
      <w:keepNext/>
      <w:keepLines/>
      <w:numPr>
        <w:ilvl w:val="2"/>
        <w:numId w:val="1"/>
      </w:numPr>
      <w:spacing w:before="326" w:beforeLines="100" w:after="163" w:afterLines="50" w:line="360" w:lineRule="auto"/>
      <w:jc w:val="left"/>
      <w:outlineLvl w:val="2"/>
    </w:pPr>
    <w:rPr>
      <w:rFonts w:ascii="Arial" w:hAnsi="Arial" w:eastAsia="黑体" w:cs="宋体"/>
      <w:bCs/>
      <w:sz w:val="32"/>
      <w:szCs w:val="32"/>
      <w:lang w:val="zh-CN"/>
    </w:rPr>
  </w:style>
  <w:style w:type="paragraph" w:styleId="5">
    <w:name w:val="heading 4"/>
    <w:basedOn w:val="1"/>
    <w:next w:val="1"/>
    <w:link w:val="18"/>
    <w:autoRedefine/>
    <w:qFormat/>
    <w:uiPriority w:val="0"/>
    <w:pPr>
      <w:keepNext/>
      <w:keepLines/>
      <w:numPr>
        <w:ilvl w:val="3"/>
        <w:numId w:val="1"/>
      </w:numPr>
      <w:spacing w:before="163" w:beforeLines="50" w:after="163" w:afterLines="50" w:line="360" w:lineRule="auto"/>
      <w:jc w:val="left"/>
      <w:outlineLvl w:val="3"/>
    </w:pPr>
    <w:rPr>
      <w:rFonts w:ascii="Arial" w:hAnsi="Arial" w:eastAsia="黑体" w:cs="宋体"/>
      <w:bCs/>
      <w:sz w:val="30"/>
      <w:szCs w:val="28"/>
      <w:lang w:val="zh-CN"/>
    </w:rPr>
  </w:style>
  <w:style w:type="paragraph" w:styleId="6">
    <w:name w:val="heading 5"/>
    <w:basedOn w:val="1"/>
    <w:next w:val="1"/>
    <w:link w:val="19"/>
    <w:autoRedefine/>
    <w:qFormat/>
    <w:uiPriority w:val="0"/>
    <w:pPr>
      <w:keepNext/>
      <w:keepLines/>
      <w:numPr>
        <w:ilvl w:val="4"/>
        <w:numId w:val="1"/>
      </w:numPr>
      <w:snapToGrid w:val="0"/>
      <w:spacing w:before="50" w:beforeLines="50" w:line="360" w:lineRule="auto"/>
      <w:jc w:val="left"/>
      <w:outlineLvl w:val="4"/>
    </w:pPr>
    <w:rPr>
      <w:rFonts w:ascii="Arial" w:hAnsi="Arial" w:eastAsia="黑体" w:cs="宋体"/>
      <w:bCs/>
      <w:sz w:val="28"/>
      <w:szCs w:val="28"/>
    </w:rPr>
  </w:style>
  <w:style w:type="paragraph" w:styleId="7">
    <w:name w:val="heading 6"/>
    <w:basedOn w:val="1"/>
    <w:next w:val="1"/>
    <w:link w:val="20"/>
    <w:qFormat/>
    <w:uiPriority w:val="0"/>
    <w:pPr>
      <w:keepNext/>
      <w:keepLines/>
      <w:numPr>
        <w:ilvl w:val="5"/>
        <w:numId w:val="1"/>
      </w:numPr>
      <w:spacing w:before="240" w:after="64" w:line="320" w:lineRule="auto"/>
      <w:outlineLvl w:val="5"/>
    </w:pPr>
    <w:rPr>
      <w:rFonts w:ascii="Arial" w:hAnsi="Arial" w:eastAsia="黑体" w:cs="宋体"/>
      <w:b/>
      <w:bCs/>
      <w:sz w:val="24"/>
      <w:szCs w:val="20"/>
    </w:rPr>
  </w:style>
  <w:style w:type="paragraph" w:styleId="8">
    <w:name w:val="heading 7"/>
    <w:basedOn w:val="1"/>
    <w:next w:val="1"/>
    <w:link w:val="21"/>
    <w:unhideWhenUsed/>
    <w:qFormat/>
    <w:uiPriority w:val="0"/>
    <w:pPr>
      <w:keepNext/>
      <w:keepLines/>
      <w:numPr>
        <w:ilvl w:val="6"/>
        <w:numId w:val="1"/>
      </w:numPr>
      <w:spacing w:before="120" w:after="64" w:line="360" w:lineRule="auto"/>
      <w:jc w:val="left"/>
      <w:outlineLvl w:val="6"/>
    </w:pPr>
    <w:rPr>
      <w:rFonts w:ascii="Arial" w:hAnsi="Arial" w:eastAsia="宋体" w:cs="宋体"/>
      <w:bCs/>
      <w:sz w:val="24"/>
      <w:szCs w:val="24"/>
      <w:lang w:eastAsia="en-US"/>
    </w:rPr>
  </w:style>
  <w:style w:type="paragraph" w:styleId="9">
    <w:name w:val="heading 8"/>
    <w:basedOn w:val="1"/>
    <w:next w:val="1"/>
    <w:link w:val="22"/>
    <w:unhideWhenUsed/>
    <w:qFormat/>
    <w:uiPriority w:val="0"/>
    <w:pPr>
      <w:keepNext/>
      <w:keepLines/>
      <w:numPr>
        <w:ilvl w:val="7"/>
        <w:numId w:val="1"/>
      </w:numPr>
      <w:spacing w:before="240" w:after="64" w:line="319" w:lineRule="auto"/>
      <w:jc w:val="left"/>
      <w:outlineLvl w:val="7"/>
    </w:pPr>
    <w:rPr>
      <w:rFonts w:ascii="Cambria" w:hAnsi="Cambria" w:eastAsia="宋体" w:cs="Times New Roman"/>
      <w:sz w:val="24"/>
      <w:szCs w:val="24"/>
      <w:lang w:eastAsia="en-US"/>
    </w:rPr>
  </w:style>
  <w:style w:type="paragraph" w:styleId="10">
    <w:name w:val="heading 9"/>
    <w:basedOn w:val="1"/>
    <w:next w:val="1"/>
    <w:link w:val="23"/>
    <w:unhideWhenUsed/>
    <w:qFormat/>
    <w:uiPriority w:val="9"/>
    <w:pPr>
      <w:keepNext/>
      <w:keepLines/>
      <w:numPr>
        <w:ilvl w:val="8"/>
        <w:numId w:val="1"/>
      </w:numPr>
      <w:spacing w:before="240" w:after="64" w:line="320" w:lineRule="auto"/>
      <w:outlineLvl w:val="8"/>
    </w:pPr>
    <w:rPr>
      <w:rFonts w:ascii="Cambria" w:hAnsi="Cambria" w:eastAsia="宋体" w:cs="Times New Roman"/>
      <w:szCs w:val="21"/>
      <w:lang w:eastAsia="en-US"/>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0"/>
    <w:semiHidden/>
    <w:unhideWhenUsed/>
    <w:uiPriority w:val="99"/>
    <w:rPr>
      <w:sz w:val="18"/>
      <w:szCs w:val="18"/>
    </w:rPr>
  </w:style>
  <w:style w:type="table" w:styleId="13">
    <w:name w:val="Table Grid"/>
    <w:basedOn w:val="12"/>
    <w:qFormat/>
    <w:uiPriority w:val="59"/>
    <w:pPr>
      <w:widowControl w:val="0"/>
      <w:spacing w:before="50" w:beforeLines="50" w:after="50" w:afterLines="50"/>
      <w:jc w:val="both"/>
    </w:pPr>
    <w:rPr>
      <w:rFonts w:ascii="Arial" w:hAnsi="Arial"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1 Char"/>
    <w:basedOn w:val="14"/>
    <w:link w:val="2"/>
    <w:qFormat/>
    <w:uiPriority w:val="0"/>
    <w:rPr>
      <w:rFonts w:ascii="Arial" w:hAnsi="Arial" w:eastAsia="黑体" w:cs="宋体"/>
      <w:bCs/>
      <w:kern w:val="0"/>
      <w:sz w:val="44"/>
      <w:szCs w:val="44"/>
    </w:rPr>
  </w:style>
  <w:style w:type="character" w:customStyle="1" w:styleId="16">
    <w:name w:val="标题 2 字符"/>
    <w:basedOn w:val="14"/>
    <w:semiHidden/>
    <w:qFormat/>
    <w:uiPriority w:val="9"/>
    <w:rPr>
      <w:rFonts w:asciiTheme="majorHAnsi" w:hAnsiTheme="majorHAnsi" w:eastAsiaTheme="majorEastAsia" w:cstheme="majorBidi"/>
      <w:b/>
      <w:bCs/>
      <w:sz w:val="32"/>
      <w:szCs w:val="32"/>
    </w:rPr>
  </w:style>
  <w:style w:type="character" w:customStyle="1" w:styleId="17">
    <w:name w:val="标题 3 字符"/>
    <w:basedOn w:val="14"/>
    <w:semiHidden/>
    <w:uiPriority w:val="9"/>
    <w:rPr>
      <w:b/>
      <w:bCs/>
      <w:sz w:val="32"/>
      <w:szCs w:val="32"/>
    </w:rPr>
  </w:style>
  <w:style w:type="character" w:customStyle="1" w:styleId="18">
    <w:name w:val="标题 4 Char"/>
    <w:basedOn w:val="14"/>
    <w:link w:val="5"/>
    <w:uiPriority w:val="0"/>
    <w:rPr>
      <w:rFonts w:ascii="Arial" w:hAnsi="Arial" w:eastAsia="黑体" w:cs="宋体"/>
      <w:bCs/>
      <w:sz w:val="30"/>
      <w:szCs w:val="28"/>
      <w:lang w:val="zh-CN"/>
    </w:rPr>
  </w:style>
  <w:style w:type="character" w:customStyle="1" w:styleId="19">
    <w:name w:val="标题 5 Char"/>
    <w:basedOn w:val="14"/>
    <w:link w:val="6"/>
    <w:qFormat/>
    <w:uiPriority w:val="0"/>
    <w:rPr>
      <w:rFonts w:ascii="Arial" w:hAnsi="Arial" w:eastAsia="黑体" w:cs="宋体"/>
      <w:bCs/>
      <w:sz w:val="28"/>
      <w:szCs w:val="28"/>
    </w:rPr>
  </w:style>
  <w:style w:type="character" w:customStyle="1" w:styleId="20">
    <w:name w:val="标题 6 Char"/>
    <w:basedOn w:val="14"/>
    <w:link w:val="7"/>
    <w:qFormat/>
    <w:uiPriority w:val="0"/>
    <w:rPr>
      <w:rFonts w:ascii="Arial" w:hAnsi="Arial" w:eastAsia="黑体" w:cs="宋体"/>
      <w:b/>
      <w:bCs/>
      <w:sz w:val="24"/>
      <w:szCs w:val="20"/>
    </w:rPr>
  </w:style>
  <w:style w:type="character" w:customStyle="1" w:styleId="21">
    <w:name w:val="标题 7 Char"/>
    <w:basedOn w:val="14"/>
    <w:link w:val="8"/>
    <w:uiPriority w:val="0"/>
    <w:rPr>
      <w:rFonts w:ascii="Arial" w:hAnsi="Arial" w:eastAsia="宋体" w:cs="宋体"/>
      <w:bCs/>
      <w:sz w:val="24"/>
      <w:szCs w:val="24"/>
      <w:lang w:eastAsia="en-US"/>
    </w:rPr>
  </w:style>
  <w:style w:type="character" w:customStyle="1" w:styleId="22">
    <w:name w:val="标题 8 Char"/>
    <w:basedOn w:val="14"/>
    <w:link w:val="9"/>
    <w:qFormat/>
    <w:uiPriority w:val="0"/>
    <w:rPr>
      <w:rFonts w:ascii="Cambria" w:hAnsi="Cambria" w:eastAsia="宋体" w:cs="Times New Roman"/>
      <w:sz w:val="24"/>
      <w:szCs w:val="24"/>
      <w:lang w:eastAsia="en-US"/>
    </w:rPr>
  </w:style>
  <w:style w:type="character" w:customStyle="1" w:styleId="23">
    <w:name w:val="标题 9 Char"/>
    <w:basedOn w:val="14"/>
    <w:link w:val="10"/>
    <w:qFormat/>
    <w:uiPriority w:val="9"/>
    <w:rPr>
      <w:rFonts w:ascii="Cambria" w:hAnsi="Cambria" w:eastAsia="宋体" w:cs="Times New Roman"/>
      <w:szCs w:val="21"/>
      <w:lang w:eastAsia="en-US"/>
    </w:rPr>
  </w:style>
  <w:style w:type="character" w:customStyle="1" w:styleId="24">
    <w:name w:val="标题 2 Char"/>
    <w:basedOn w:val="14"/>
    <w:link w:val="3"/>
    <w:qFormat/>
    <w:uiPriority w:val="0"/>
    <w:rPr>
      <w:rFonts w:ascii="Arial" w:hAnsi="Arial" w:eastAsia="黑体" w:cs="宋体"/>
      <w:bCs/>
      <w:sz w:val="36"/>
      <w:szCs w:val="36"/>
      <w:lang w:val="zh-CN"/>
    </w:rPr>
  </w:style>
  <w:style w:type="character" w:customStyle="1" w:styleId="25">
    <w:name w:val="标题 3 Char"/>
    <w:basedOn w:val="14"/>
    <w:link w:val="4"/>
    <w:qFormat/>
    <w:uiPriority w:val="0"/>
    <w:rPr>
      <w:rFonts w:ascii="Arial" w:hAnsi="Arial" w:eastAsia="黑体" w:cs="宋体"/>
      <w:bCs/>
      <w:sz w:val="32"/>
      <w:szCs w:val="32"/>
      <w:lang w:val="zh-CN"/>
    </w:rPr>
  </w:style>
  <w:style w:type="paragraph" w:customStyle="1" w:styleId="26">
    <w:name w:val="样式 首行缩进:  0 字符"/>
    <w:basedOn w:val="1"/>
    <w:link w:val="27"/>
    <w:qFormat/>
    <w:uiPriority w:val="0"/>
    <w:pPr>
      <w:spacing w:line="360" w:lineRule="auto"/>
      <w:ind w:firstLine="200" w:firstLineChars="200"/>
    </w:pPr>
    <w:rPr>
      <w:rFonts w:ascii="Arial" w:hAnsi="Arial" w:eastAsia="宋体" w:cs="宋体"/>
      <w:sz w:val="24"/>
      <w:szCs w:val="20"/>
    </w:rPr>
  </w:style>
  <w:style w:type="character" w:customStyle="1" w:styleId="27">
    <w:name w:val="样式 首行缩进:  0 字符 Char"/>
    <w:link w:val="26"/>
    <w:qFormat/>
    <w:uiPriority w:val="0"/>
    <w:rPr>
      <w:rFonts w:ascii="Arial" w:hAnsi="Arial" w:eastAsia="宋体" w:cs="宋体"/>
      <w:sz w:val="24"/>
      <w:szCs w:val="20"/>
    </w:rPr>
  </w:style>
  <w:style w:type="paragraph" w:styleId="28">
    <w:name w:val="List Paragraph"/>
    <w:basedOn w:val="1"/>
    <w:link w:val="29"/>
    <w:qFormat/>
    <w:uiPriority w:val="34"/>
    <w:pPr>
      <w:spacing w:line="360" w:lineRule="auto"/>
      <w:ind w:firstLine="420" w:firstLineChars="200"/>
    </w:pPr>
    <w:rPr>
      <w:rFonts w:ascii="Arial" w:hAnsi="Arial" w:eastAsia="宋体" w:cs="宋体"/>
      <w:sz w:val="24"/>
      <w:szCs w:val="20"/>
    </w:rPr>
  </w:style>
  <w:style w:type="character" w:customStyle="1" w:styleId="29">
    <w:name w:val="列出段落 Char"/>
    <w:link w:val="28"/>
    <w:qFormat/>
    <w:uiPriority w:val="34"/>
    <w:rPr>
      <w:rFonts w:ascii="Arial" w:hAnsi="Arial" w:eastAsia="宋体" w:cs="宋体"/>
      <w:sz w:val="24"/>
      <w:szCs w:val="20"/>
    </w:rPr>
  </w:style>
  <w:style w:type="character" w:customStyle="1" w:styleId="30">
    <w:name w:val="批注框文本 Char"/>
    <w:basedOn w:val="14"/>
    <w:link w:val="11"/>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1349</Words>
  <Characters>1470</Characters>
  <Lines>11</Lines>
  <Paragraphs>3</Paragraphs>
  <TotalTime>157</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2025-07-23T03:29:00Z</dcterms:created>
  <dc:creator>Administrator</dc:creator>
  <cp:lastModifiedBy>许辉</cp:lastModifiedBy>
  <dcterms:modified xsi:type="dcterms:W3CDTF">2025-10-19T08:36:54Z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eyJoZGlkIjoiNDM4N2UzNDBiZjkzMmE3ODdlMjI1ZGY1ZDNkNGM3ZjciLCJ1c2VySWQiOiIxMjIwNzYwNDczIn0=</vt:lpwstr>
  </property>
  <property fmtid="{D5CDD505-2E9C-101B-9397-08002B2CF9AE}" pid="3" name="KSOProductBuildVer">
    <vt:lpwstr>2052-12.1.0.22529</vt:lpwstr>
  </property>
  <property fmtid="{D5CDD505-2E9C-101B-9397-08002B2CF9AE}" pid="4" name="ICV">
    <vt:lpwstr>EB7026CC04214799840A69E65ED2C279_12</vt:lpwstr>
  </property>
</Properties>
</file>