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shd w:val="clear" w:color="auto"/>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shd w:val="clear" w:color="auto"/>
        <w:rPr>
          <w:rFonts w:hint="eastAsia" w:ascii="宋体" w:hAnsi="宋体" w:cs="Arial"/>
          <w:b/>
          <w:bCs/>
          <w:color w:val="auto"/>
          <w:sz w:val="84"/>
          <w:szCs w:val="84"/>
          <w:highlight w:val="none"/>
        </w:rPr>
      </w:pPr>
      <w:r>
        <w:rPr>
          <w:rFonts w:hint="eastAsia" w:ascii="宋体" w:hAnsi="宋体" w:cs="Arial"/>
          <w:b/>
          <w:bCs/>
          <w:color w:val="auto"/>
          <w:sz w:val="84"/>
          <w:szCs w:val="84"/>
          <w:highlight w:val="none"/>
        </w:rPr>
        <w:t xml:space="preserve"> </w:t>
      </w:r>
      <w:r/>
    </w:p>
    <w:p>
      <w:pPr>
        <w:pStyle w:val="1004"/>
        <w:ind w:firstLine="0"/>
        <w:jc w:val="center"/>
        <w:shd w:val="clear" w:color="auto"/>
        <w:rPr>
          <w:rFonts w:hint="eastAsia" w:ascii="宋体" w:hAnsi="宋体"/>
          <w:b/>
          <w:bCs/>
          <w:color w:val="auto"/>
          <w:sz w:val="72"/>
          <w:szCs w:val="72"/>
          <w:highlight w:val="none"/>
        </w:rPr>
      </w:pPr>
      <w:r>
        <w:rPr>
          <w:rFonts w:hint="eastAsia" w:ascii="宋体" w:hAnsi="宋体"/>
          <w:b/>
          <w:bCs/>
          <w:color w:val="auto"/>
          <w:sz w:val="72"/>
          <w:szCs w:val="72"/>
          <w:highlight w:val="none"/>
        </w:rPr>
        <w:t xml:space="preserve">招　标　文　件</w:t>
      </w:r>
      <w:r/>
    </w:p>
    <w:p>
      <w:pPr>
        <w:pStyle w:val="1004"/>
        <w:ind w:firstLine="0"/>
        <w:jc w:val="center"/>
        <w:shd w:val="clear" w:color="auto"/>
        <w:rPr>
          <w:rFonts w:hint="eastAsia" w:ascii="宋体" w:hAnsi="宋体" w:eastAsia="宋体"/>
          <w:b/>
          <w:bCs/>
          <w:color w:val="auto"/>
          <w:sz w:val="32"/>
          <w:szCs w:val="32"/>
          <w:highlight w:val="none"/>
          <w:lang w:eastAsia="zh-CN"/>
        </w:rPr>
      </w:pPr>
      <w:r>
        <w:rPr>
          <w:rFonts w:hint="eastAsia" w:ascii="宋体" w:hAnsi="宋体"/>
          <w:b/>
          <w:bCs/>
          <w:color w:val="auto"/>
          <w:sz w:val="32"/>
          <w:szCs w:val="32"/>
          <w:highlight w:val="none"/>
        </w:rPr>
        <w:t xml:space="preserve">项目名称：</w:t>
      </w:r>
      <w:r>
        <w:rPr>
          <w:rFonts w:hint="eastAsia" w:ascii="宋体" w:hAnsi="宋体"/>
          <w:b/>
          <w:bCs/>
          <w:color w:val="auto"/>
          <w:sz w:val="32"/>
          <w:szCs w:val="32"/>
          <w:highlight w:val="none"/>
          <w:lang w:val="en-US" w:eastAsia="zh-CN"/>
        </w:rPr>
        <w:t xml:space="preserve">张家港市常阴沙现代农业示范园区2025年省级耕地有机质提升行动项目商品有机肥采购</w:t>
      </w:r>
      <w:r/>
    </w:p>
    <w:p>
      <w:pPr>
        <w:pStyle w:val="1004"/>
        <w:ind w:firstLine="0"/>
        <w:jc w:val="center"/>
        <w:shd w:val="clear" w:color="auto"/>
        <w:rPr>
          <w:rFonts w:hint="default"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t xml:space="preserve">项目</w:t>
      </w:r>
      <w:r>
        <w:rPr>
          <w:rFonts w:hint="eastAsia" w:ascii="宋体" w:hAnsi="宋体"/>
          <w:b/>
          <w:color w:val="auto"/>
          <w:sz w:val="32"/>
          <w:szCs w:val="32"/>
          <w:highlight w:val="none"/>
        </w:rPr>
        <w:t xml:space="preserve">编号：</w:t>
      </w:r>
      <w:r>
        <w:rPr>
          <w:rFonts w:hint="eastAsia" w:ascii="宋体" w:hAnsi="宋体"/>
          <w:b/>
          <w:color w:val="auto"/>
          <w:sz w:val="32"/>
          <w:szCs w:val="32"/>
          <w:highlight w:val="none"/>
          <w:lang w:val="en-US" w:eastAsia="zh-CN"/>
        </w:rPr>
        <w:t xml:space="preserve">JSZC-320582-RHZH-G2025-0072</w:t>
      </w:r>
      <w:r/>
    </w:p>
    <w:p>
      <w:pPr>
        <w:pStyle w:val="1004"/>
        <w:ind w:firstLine="0"/>
        <w:jc w:val="center"/>
        <w:shd w:val="clear" w:color="auto"/>
        <w:rPr>
          <w:rFonts w:hint="default" w:ascii="宋体" w:hAnsi="宋体" w:eastAsia="宋体"/>
          <w:color w:val="auto"/>
          <w:sz w:val="32"/>
          <w:szCs w:val="32"/>
          <w:highlight w:val="none"/>
          <w:lang w:val="en-US" w:eastAsia="zh-CN"/>
        </w:rPr>
      </w:pPr>
      <w:r>
        <w:rPr>
          <w:rFonts w:hint="eastAsia" w:ascii="宋体" w:hAnsi="宋体"/>
          <w:b/>
          <w:color w:val="auto"/>
          <w:sz w:val="32"/>
          <w:szCs w:val="32"/>
          <w:highlight w:val="none"/>
        </w:rPr>
        <w:t xml:space="preserve">项目属性：</w:t>
      </w:r>
      <w:r>
        <w:rPr>
          <w:rFonts w:hint="eastAsia" w:ascii="宋体" w:hAnsi="宋体"/>
          <w:b/>
          <w:bCs/>
          <w:color w:val="auto"/>
          <w:sz w:val="32"/>
          <w:szCs w:val="32"/>
          <w:highlight w:val="none"/>
          <w:lang w:val="en-US" w:eastAsia="zh-CN"/>
        </w:rPr>
        <w:t xml:space="preserve">货物类</w:t>
      </w:r>
      <w:r/>
    </w:p>
    <w:p>
      <w:pPr>
        <w:pStyle w:val="1004"/>
        <w:ind w:firstLine="0"/>
        <w:spacing w:before="0" w:after="0"/>
        <w:shd w:val="clear" w:color="auto"/>
        <w:rPr>
          <w:rFonts w:hint="eastAsia" w:ascii="宋体" w:hAnsi="宋体"/>
          <w:color w:val="auto"/>
          <w:sz w:val="32"/>
          <w:szCs w:val="32"/>
          <w:highlight w:val="none"/>
        </w:rPr>
      </w:pPr>
      <w:r>
        <w:rPr>
          <w:rFonts w:hint="eastAsia" w:ascii="宋体" w:hAnsi="宋体"/>
          <w:color w:val="auto"/>
          <w:sz w:val="32"/>
          <w:szCs w:val="32"/>
          <w:highlight w:val="none"/>
        </w:rPr>
        <w:t xml:space="preserve">                        </w:t>
      </w:r>
      <w:r/>
    </w:p>
    <w:p>
      <w:pPr>
        <w:pStyle w:val="1004"/>
        <w:ind w:firstLine="0"/>
        <w:spacing w:before="0" w:after="0"/>
        <w:shd w:val="clear" w:color="auto"/>
        <w:rPr>
          <w:rFonts w:hint="eastAsia" w:ascii="宋体" w:hAnsi="宋体"/>
          <w:color w:val="auto"/>
          <w:sz w:val="32"/>
          <w:szCs w:val="32"/>
          <w:highlight w:val="none"/>
        </w:rPr>
      </w:pPr>
      <w:r>
        <w:rPr>
          <w:rFonts w:hint="eastAsia" w:ascii="宋体" w:hAnsi="宋体"/>
          <w:color w:val="auto"/>
          <w:sz w:val="32"/>
          <w:szCs w:val="32"/>
          <w:highlight w:val="none"/>
        </w:rPr>
      </w:r>
      <w:r/>
    </w:p>
    <w:p>
      <w:pPr>
        <w:pStyle w:val="1004"/>
        <w:ind w:firstLine="0"/>
        <w:spacing w:before="0" w:after="0"/>
        <w:shd w:val="clear" w:color="auto"/>
        <w:rPr>
          <w:rFonts w:hint="eastAsia" w:ascii="宋体" w:hAnsi="宋体"/>
          <w:color w:val="auto"/>
          <w:sz w:val="32"/>
          <w:szCs w:val="32"/>
          <w:highlight w:val="none"/>
        </w:rPr>
      </w:pPr>
      <w:r>
        <w:rPr>
          <w:rFonts w:hint="eastAsia" w:ascii="宋体" w:hAnsi="宋体"/>
          <w:color w:val="auto"/>
          <w:sz w:val="32"/>
          <w:szCs w:val="32"/>
          <w:highlight w:val="none"/>
        </w:rPr>
      </w:r>
      <w:r/>
    </w:p>
    <w:p>
      <w:pPr>
        <w:pStyle w:val="1004"/>
        <w:ind w:firstLine="0"/>
        <w:spacing w:before="0" w:after="0"/>
        <w:shd w:val="clear" w:color="auto"/>
        <w:rPr>
          <w:rFonts w:hint="eastAsia" w:ascii="宋体" w:hAnsi="宋体"/>
          <w:color w:val="auto"/>
          <w:sz w:val="32"/>
          <w:szCs w:val="32"/>
          <w:highlight w:val="none"/>
        </w:rPr>
      </w:pPr>
      <w:r>
        <w:rPr>
          <w:rFonts w:hint="eastAsia" w:ascii="宋体" w:hAnsi="宋体"/>
          <w:color w:val="auto"/>
          <w:sz w:val="32"/>
          <w:szCs w:val="32"/>
          <w:highlight w:val="none"/>
        </w:rPr>
      </w:r>
      <w:r/>
    </w:p>
    <w:p>
      <w:pPr>
        <w:pStyle w:val="1004"/>
        <w:ind w:firstLine="0"/>
        <w:spacing w:before="0" w:after="0"/>
        <w:shd w:val="clear" w:color="auto"/>
        <w:rPr>
          <w:rFonts w:hint="eastAsia" w:ascii="宋体" w:hAnsi="宋体"/>
          <w:color w:val="auto"/>
          <w:sz w:val="32"/>
          <w:szCs w:val="32"/>
          <w:highlight w:val="none"/>
        </w:rPr>
      </w:pPr>
      <w:r>
        <w:rPr>
          <w:rFonts w:hint="eastAsia" w:ascii="宋体" w:hAnsi="宋体"/>
          <w:color w:val="auto"/>
          <w:sz w:val="32"/>
          <w:szCs w:val="32"/>
          <w:highlight w:val="none"/>
        </w:rPr>
      </w:r>
      <w:r/>
    </w:p>
    <w:p>
      <w:pPr>
        <w:pStyle w:val="1004"/>
        <w:ind w:firstLine="0"/>
        <w:spacing w:before="0" w:after="0"/>
        <w:shd w:val="clear" w:color="auto"/>
        <w:rPr>
          <w:rFonts w:hint="eastAsia" w:ascii="宋体" w:hAnsi="宋体"/>
          <w:color w:val="auto"/>
          <w:sz w:val="32"/>
          <w:szCs w:val="32"/>
          <w:highlight w:val="none"/>
        </w:rPr>
      </w:pPr>
      <w:r>
        <w:rPr>
          <w:rFonts w:hint="eastAsia" w:ascii="宋体" w:hAnsi="宋体"/>
          <w:color w:val="auto"/>
          <w:sz w:val="32"/>
          <w:szCs w:val="32"/>
          <w:highlight w:val="none"/>
        </w:rPr>
      </w:r>
      <w:r/>
    </w:p>
    <w:p>
      <w:pPr>
        <w:pStyle w:val="1004"/>
        <w:ind w:firstLine="0"/>
        <w:spacing w:before="0" w:after="0"/>
        <w:shd w:val="clear" w:color="auto"/>
        <w:rPr>
          <w:rFonts w:hint="eastAsia" w:ascii="宋体" w:hAnsi="宋体"/>
          <w:color w:val="auto"/>
          <w:sz w:val="32"/>
          <w:szCs w:val="32"/>
          <w:highlight w:val="none"/>
        </w:rPr>
      </w:pPr>
      <w:r>
        <w:rPr>
          <w:rFonts w:hint="eastAsia" w:ascii="宋体" w:hAnsi="宋体"/>
          <w:color w:val="auto"/>
          <w:sz w:val="32"/>
          <w:szCs w:val="32"/>
          <w:highlight w:val="none"/>
        </w:rPr>
      </w:r>
      <w:r/>
    </w:p>
    <w:p>
      <w:pPr>
        <w:pStyle w:val="931"/>
        <w:jc w:val="center"/>
        <w:spacing w:line="360" w:lineRule="auto"/>
        <w:shd w:val="clear" w:color="auto"/>
        <w:rPr>
          <w:rFonts w:hint="eastAsia" w:ascii="宋体" w:hAnsi="宋体" w:eastAsia="宋体"/>
          <w:b/>
          <w:bCs/>
          <w:color w:val="auto"/>
          <w:sz w:val="32"/>
          <w:szCs w:val="32"/>
          <w:highlight w:val="none"/>
          <w:lang w:eastAsia="zh-CN"/>
        </w:rPr>
      </w:pPr>
      <w:r>
        <w:rPr>
          <w:rFonts w:hint="eastAsia" w:ascii="宋体" w:hAnsi="宋体"/>
          <w:b/>
          <w:bCs/>
          <w:color w:val="auto"/>
          <w:sz w:val="32"/>
          <w:szCs w:val="32"/>
          <w:highlight w:val="none"/>
          <w:lang w:eastAsia="zh-CN"/>
        </w:rPr>
        <w:t xml:space="preserve">江苏仁合中惠工程咨询有限公司</w:t>
      </w:r>
      <w:r/>
    </w:p>
    <w:p>
      <w:pPr>
        <w:pStyle w:val="1004"/>
        <w:ind w:firstLine="0"/>
        <w:jc w:val="center"/>
        <w:shd w:val="clear" w:color="auto"/>
        <w:rPr>
          <w:rFonts w:hint="eastAsia" w:ascii="宋体" w:hAnsi="宋体" w:cs="宋体"/>
          <w:b/>
          <w:bCs/>
          <w:color w:val="auto"/>
          <w:sz w:val="32"/>
          <w:highlight w:val="none"/>
        </w:rPr>
      </w:pPr>
      <w:r/>
      <w:bookmarkStart w:id="0" w:name="EB52307051e0d04806912e5842f73c8551"/>
      <w:r>
        <w:rPr>
          <w:rFonts w:hint="eastAsia" w:ascii="宋体" w:hAnsi="宋体" w:cs="宋体"/>
          <w:b/>
          <w:bCs/>
          <w:color w:val="auto"/>
          <w:sz w:val="32"/>
          <w:highlight w:val="none"/>
        </w:rPr>
        <w:t xml:space="preserve">202</w:t>
      </w:r>
      <w:r>
        <w:rPr>
          <w:rFonts w:hint="eastAsia" w:ascii="宋体" w:hAnsi="宋体" w:cs="宋体"/>
          <w:b/>
          <w:bCs/>
          <w:color w:val="auto"/>
          <w:sz w:val="32"/>
          <w:highlight w:val="none"/>
          <w:lang w:val="en-US" w:eastAsia="zh-CN"/>
        </w:rPr>
        <w:t xml:space="preserve">5</w:t>
      </w:r>
      <w:r>
        <w:rPr>
          <w:rFonts w:hint="eastAsia" w:ascii="宋体" w:hAnsi="宋体" w:cs="宋体"/>
          <w:b/>
          <w:bCs/>
          <w:color w:val="auto"/>
          <w:sz w:val="32"/>
          <w:highlight w:val="none"/>
        </w:rPr>
        <w:t xml:space="preserve">年</w:t>
      </w:r>
      <w:r>
        <w:rPr>
          <w:rFonts w:hint="eastAsia" w:ascii="宋体" w:hAnsi="宋体" w:cs="宋体"/>
          <w:b/>
          <w:bCs/>
          <w:color w:val="auto"/>
          <w:sz w:val="32"/>
          <w:highlight w:val="none"/>
          <w:lang w:val="en-US" w:eastAsia="zh-CN"/>
        </w:rPr>
        <w:t xml:space="preserve">09</w:t>
      </w:r>
      <w:r>
        <w:rPr>
          <w:rFonts w:hint="eastAsia" w:ascii="宋体" w:hAnsi="宋体" w:cs="宋体"/>
          <w:b/>
          <w:bCs/>
          <w:color w:val="auto"/>
          <w:sz w:val="32"/>
          <w:highlight w:val="none"/>
        </w:rPr>
        <w:t xml:space="preserve">月</w:t>
      </w:r>
      <w:r>
        <w:rPr>
          <w:rFonts w:hint="eastAsia" w:ascii="宋体" w:hAnsi="宋体" w:cs="宋体"/>
          <w:b/>
          <w:bCs/>
          <w:color w:val="auto"/>
          <w:sz w:val="32"/>
          <w:highlight w:val="none"/>
          <w:lang w:val="en-US" w:eastAsia="zh-CN"/>
        </w:rPr>
        <w:t xml:space="preserve">23</w:t>
      </w:r>
      <w:r>
        <w:rPr>
          <w:rFonts w:hint="eastAsia" w:ascii="宋体" w:hAnsi="宋体" w:cs="宋体"/>
          <w:b/>
          <w:bCs/>
          <w:color w:val="auto"/>
          <w:sz w:val="32"/>
          <w:highlight w:val="none"/>
        </w:rPr>
        <w:t xml:space="preserve">日</w:t>
      </w:r>
      <w:bookmarkEnd w:id="0"/>
      <w:r/>
      <w:r/>
    </w:p>
    <w:p>
      <w:pPr>
        <w:jc w:val="center"/>
        <w:spacing w:before="120" w:after="120" w:line="360" w:lineRule="auto"/>
        <w:shd w:val="clear" w:color="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shd w:val="clear" w:color="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shd w:val="nil" w:color="auto"/>
        <w:rPr>
          <w:rFonts w:hint="eastAsia" w:ascii="宋体" w:hAnsi="宋体"/>
          <w:b/>
          <w:bCs/>
          <w:color w:val="auto"/>
          <w:sz w:val="44"/>
          <w:szCs w:val="44"/>
          <w:highlight w:val="none"/>
        </w:rPr>
      </w:pPr>
      <w:r>
        <w:rPr>
          <w:rFonts w:hint="eastAsia" w:ascii="宋体" w:hAnsi="宋体"/>
          <w:b/>
          <w:bCs/>
          <w:color w:val="auto"/>
          <w:sz w:val="44"/>
          <w:szCs w:val="44"/>
          <w:highlight w:val="none"/>
        </w:rPr>
        <w:br w:type="page" w:clear="all"/>
      </w:r>
      <w:r>
        <w:rPr>
          <w:rFonts w:hint="eastAsia" w:ascii="宋体" w:hAnsi="宋体"/>
          <w:b/>
          <w:bCs/>
          <w:color w:val="auto"/>
          <w:sz w:val="44"/>
          <w:szCs w:val="44"/>
          <w:highlight w:val="none"/>
        </w:rPr>
      </w:r>
      <w:r/>
    </w:p>
    <w:p>
      <w:pPr>
        <w:jc w:val="center"/>
        <w:spacing w:line="360" w:lineRule="auto"/>
        <w:shd w:val="clear" w:color="auto"/>
        <w:rPr>
          <w:rFonts w:hint="eastAsia" w:ascii="宋体" w:hAnsi="宋体"/>
          <w:b/>
          <w:bCs/>
          <w:color w:val="auto"/>
          <w:sz w:val="44"/>
          <w:szCs w:val="44"/>
          <w:highlight w:val="none"/>
        </w:rPr>
      </w:pPr>
      <w:r/>
      <w:bookmarkStart w:id="1" w:name="_Toc120614210"/>
      <w:r/>
      <w:bookmarkStart w:id="2" w:name="_Toc16938516"/>
      <w:r/>
      <w:bookmarkStart w:id="3" w:name="_Toc20823272"/>
      <w:r/>
      <w:bookmarkStart w:id="4" w:name="_Toc479757206"/>
      <w:r/>
      <w:bookmarkStart w:id="5" w:name="_Toc523127445"/>
      <w:r/>
      <w:bookmarkStart w:id="6" w:name="_Toc513029200"/>
      <w:r>
        <w:rPr>
          <w:rFonts w:hint="eastAsia" w:ascii="宋体" w:hAnsi="宋体"/>
          <w:b/>
          <w:bCs/>
          <w:color w:val="auto"/>
          <w:sz w:val="44"/>
          <w:szCs w:val="44"/>
          <w:highlight w:val="none"/>
        </w:rPr>
        <w:t xml:space="preserve">总  目  录</w:t>
      </w:r>
      <w:r/>
    </w:p>
    <w:p>
      <w:pPr>
        <w:spacing w:line="360" w:lineRule="auto"/>
        <w:shd w:val="clear" w:color="auto"/>
        <w:tabs>
          <w:tab w:val="left" w:pos="1440" w:leader="none"/>
        </w:tabs>
        <w:rPr>
          <w:rFonts w:ascii="宋体" w:hAnsi="宋体"/>
          <w:b/>
          <w:bCs/>
          <w:color w:val="auto"/>
          <w:sz w:val="28"/>
          <w:szCs w:val="28"/>
          <w:highlight w:val="none"/>
        </w:rPr>
      </w:pPr>
      <w:r>
        <w:rPr>
          <w:rFonts w:ascii="宋体" w:hAnsi="宋体"/>
          <w:b/>
          <w:bCs/>
          <w:color w:val="auto"/>
          <w:sz w:val="28"/>
          <w:szCs w:val="28"/>
          <w:highlight w:val="none"/>
        </w:rPr>
      </w:r>
      <w:r/>
    </w:p>
    <w:p>
      <w:pPr>
        <w:shd w:val="clear" w:color="auto"/>
        <w:rPr>
          <w:rFonts w:ascii="Calibri" w:hAnsi="Calibri"/>
          <w:color w:val="auto"/>
          <w:sz w:val="21"/>
          <w:szCs w:val="22"/>
          <w:highlight w:val="none"/>
          <w:lang w:val="en-US" w:eastAsia="zh-CN" w:bidi="ar-SA"/>
        </w:rPr>
      </w:pPr>
      <w:r>
        <w:rPr>
          <w:rFonts w:ascii="Calibri" w:hAnsi="Calibri"/>
          <w:color w:val="auto"/>
          <w:sz w:val="21"/>
          <w:szCs w:val="22"/>
          <w:highlight w:val="none"/>
          <w:lang w:val="en-US" w:eastAsia="zh-CN" w:bidi="ar-SA"/>
        </w:rPr>
      </w:r>
      <w:r/>
    </w:p>
    <w:p>
      <w:pPr>
        <w:pStyle w:val="722"/>
        <w:spacing w:line="360" w:lineRule="auto"/>
        <w:shd w:val="clear" w:color="auto"/>
        <w:tabs>
          <w:tab w:val="right" w:pos="9240" w:leader="dot"/>
        </w:tabs>
        <w:rPr>
          <w:rFonts w:hint="eastAsia" w:ascii="宋体" w:hAnsi="宋体" w:eastAsia="宋体" w:cs="宋体"/>
          <w:color w:val="auto"/>
          <w:sz w:val="36"/>
          <w:szCs w:val="40"/>
          <w:highlight w:val="none"/>
        </w:rPr>
      </w:pPr>
      <w:r>
        <w:rPr>
          <w:rFonts w:hint="eastAsia" w:ascii="宋体" w:hAnsi="宋体" w:eastAsia="宋体" w:cs="宋体"/>
          <w:color w:val="auto"/>
          <w:sz w:val="36"/>
          <w:szCs w:val="40"/>
          <w:highlight w:val="none"/>
          <w:lang w:val="en-US" w:eastAsia="zh-CN"/>
        </w:rPr>
        <w:fldChar w:fldCharType="begin"/>
      </w:r>
      <w:r>
        <w:rPr>
          <w:rFonts w:hint="eastAsia" w:ascii="宋体" w:hAnsi="宋体" w:eastAsia="宋体" w:cs="宋体"/>
          <w:color w:val="auto"/>
          <w:sz w:val="36"/>
          <w:szCs w:val="40"/>
          <w:highlight w:val="none"/>
          <w:lang w:val="en-US" w:eastAsia="zh-CN"/>
        </w:rPr>
        <w:instrText xml:space="preserve">TOC \o "1-1" \h \u </w:instrText>
      </w:r>
      <w:r>
        <w:rPr>
          <w:rFonts w:hint="eastAsia" w:ascii="宋体" w:hAnsi="宋体" w:eastAsia="宋体" w:cs="宋体"/>
          <w:color w:val="auto"/>
          <w:sz w:val="36"/>
          <w:szCs w:val="40"/>
          <w:highlight w:val="none"/>
          <w:lang w:val="en-US" w:eastAsia="zh-CN"/>
        </w:rPr>
        <w:fldChar w:fldCharType="separate"/>
      </w:r>
      <w:r>
        <w:rPr>
          <w:rFonts w:hint="eastAsia" w:ascii="宋体" w:hAnsi="宋体" w:eastAsia="宋体" w:cs="宋体"/>
          <w:color w:val="auto"/>
          <w:sz w:val="36"/>
          <w:szCs w:val="40"/>
          <w:highlight w:val="none"/>
          <w:lang w:val="en-US" w:eastAsia="zh-CN"/>
        </w:rPr>
        <w:fldChar w:fldCharType="begin"/>
      </w:r>
      <w:r>
        <w:rPr>
          <w:rFonts w:hint="eastAsia" w:ascii="宋体" w:hAnsi="宋体" w:eastAsia="宋体" w:cs="宋体"/>
          <w:color w:val="auto"/>
          <w:sz w:val="36"/>
          <w:szCs w:val="40"/>
          <w:highlight w:val="none"/>
          <w:lang w:val="en-US" w:eastAsia="zh-CN"/>
        </w:rPr>
        <w:instrText xml:space="preserve"> HYPERLINK \l _Toc4063 </w:instrText>
      </w:r>
      <w:r>
        <w:rPr>
          <w:rFonts w:hint="eastAsia" w:ascii="宋体" w:hAnsi="宋体" w:eastAsia="宋体" w:cs="宋体"/>
          <w:color w:val="auto"/>
          <w:sz w:val="36"/>
          <w:szCs w:val="40"/>
          <w:highlight w:val="none"/>
          <w:lang w:val="en-US" w:eastAsia="zh-CN"/>
        </w:rPr>
        <w:fldChar w:fldCharType="separate"/>
      </w:r>
      <w:r>
        <w:rPr>
          <w:rFonts w:hint="eastAsia" w:ascii="宋体" w:hAnsi="宋体" w:eastAsia="宋体" w:cs="宋体"/>
          <w:color w:val="auto"/>
          <w:sz w:val="36"/>
          <w:szCs w:val="40"/>
          <w:highlight w:val="none"/>
        </w:rPr>
        <w:t xml:space="preserve">第一章  投标邀请</w:t>
      </w:r>
      <w:r>
        <w:rPr>
          <w:rFonts w:hint="eastAsia" w:ascii="宋体" w:hAnsi="宋体" w:eastAsia="宋体" w:cs="宋体"/>
          <w:color w:val="auto"/>
          <w:sz w:val="36"/>
          <w:szCs w:val="40"/>
          <w:highlight w:val="none"/>
        </w:rPr>
        <w:tab/>
      </w:r>
      <w:r>
        <w:rPr>
          <w:rFonts w:hint="eastAsia" w:ascii="宋体" w:hAnsi="宋体" w:eastAsia="宋体" w:cs="宋体"/>
          <w:color w:val="auto"/>
          <w:sz w:val="36"/>
          <w:szCs w:val="40"/>
          <w:highlight w:val="none"/>
        </w:rPr>
        <w:fldChar w:fldCharType="begin"/>
      </w:r>
      <w:r>
        <w:rPr>
          <w:rFonts w:hint="eastAsia" w:ascii="宋体" w:hAnsi="宋体" w:eastAsia="宋体" w:cs="宋体"/>
          <w:color w:val="auto"/>
          <w:sz w:val="36"/>
          <w:szCs w:val="40"/>
          <w:highlight w:val="none"/>
        </w:rPr>
        <w:instrText xml:space="preserve"> PAGEREF _Toc4063 \h </w:instrText>
      </w:r>
      <w:r>
        <w:rPr>
          <w:rFonts w:hint="eastAsia" w:ascii="宋体" w:hAnsi="宋体" w:eastAsia="宋体" w:cs="宋体"/>
          <w:color w:val="auto"/>
          <w:sz w:val="36"/>
          <w:szCs w:val="40"/>
          <w:highlight w:val="none"/>
        </w:rPr>
        <w:fldChar w:fldCharType="separate"/>
      </w:r>
      <w:r>
        <w:rPr>
          <w:rFonts w:hint="eastAsia" w:ascii="宋体" w:hAnsi="宋体" w:eastAsia="宋体" w:cs="宋体"/>
          <w:color w:val="auto"/>
          <w:sz w:val="36"/>
          <w:szCs w:val="40"/>
          <w:highlight w:val="none"/>
        </w:rPr>
        <w:t xml:space="preserve">3</w:t>
      </w:r>
      <w:r>
        <w:rPr>
          <w:rFonts w:hint="eastAsia" w:ascii="宋体" w:hAnsi="宋体" w:eastAsia="宋体" w:cs="宋体"/>
          <w:color w:val="auto"/>
          <w:sz w:val="36"/>
          <w:szCs w:val="40"/>
          <w:highlight w:val="none"/>
        </w:rPr>
        <w:fldChar w:fldCharType="end"/>
      </w:r>
      <w:r>
        <w:rPr>
          <w:rFonts w:hint="eastAsia" w:ascii="宋体" w:hAnsi="宋体" w:eastAsia="宋体" w:cs="宋体"/>
          <w:color w:val="auto"/>
          <w:sz w:val="36"/>
          <w:szCs w:val="40"/>
          <w:highlight w:val="none"/>
          <w:lang w:val="en-US" w:eastAsia="zh-CN"/>
        </w:rPr>
        <w:fldChar w:fldCharType="end"/>
      </w:r>
      <w:r/>
    </w:p>
    <w:p>
      <w:pPr>
        <w:pStyle w:val="722"/>
        <w:spacing w:line="360" w:lineRule="auto"/>
        <w:shd w:val="clear" w:color="auto"/>
        <w:tabs>
          <w:tab w:val="right" w:pos="9240" w:leader="dot"/>
        </w:tabs>
        <w:rPr>
          <w:rFonts w:hint="eastAsia" w:ascii="宋体" w:hAnsi="宋体" w:eastAsia="宋体" w:cs="宋体"/>
          <w:color w:val="auto"/>
          <w:sz w:val="36"/>
          <w:szCs w:val="40"/>
          <w:highlight w:val="none"/>
        </w:rPr>
      </w:pPr>
      <w:r>
        <w:rPr>
          <w:rFonts w:hint="eastAsia" w:ascii="宋体" w:hAnsi="宋体" w:eastAsia="宋体" w:cs="宋体"/>
          <w:color w:val="auto"/>
          <w:sz w:val="36"/>
          <w:szCs w:val="40"/>
          <w:highlight w:val="none"/>
          <w:lang w:val="en-US" w:eastAsia="zh-CN"/>
        </w:rPr>
        <w:fldChar w:fldCharType="begin"/>
      </w:r>
      <w:r>
        <w:rPr>
          <w:rFonts w:hint="eastAsia" w:ascii="宋体" w:hAnsi="宋体" w:eastAsia="宋体" w:cs="宋体"/>
          <w:color w:val="auto"/>
          <w:sz w:val="36"/>
          <w:szCs w:val="40"/>
          <w:highlight w:val="none"/>
          <w:lang w:val="en-US" w:eastAsia="zh-CN"/>
        </w:rPr>
        <w:instrText xml:space="preserve"> HYPERLINK \l _Toc10262 </w:instrText>
      </w:r>
      <w:r>
        <w:rPr>
          <w:rFonts w:hint="eastAsia" w:ascii="宋体" w:hAnsi="宋体" w:eastAsia="宋体" w:cs="宋体"/>
          <w:color w:val="auto"/>
          <w:sz w:val="36"/>
          <w:szCs w:val="40"/>
          <w:highlight w:val="none"/>
          <w:lang w:val="en-US" w:eastAsia="zh-CN"/>
        </w:rPr>
        <w:fldChar w:fldCharType="separate"/>
      </w:r>
      <w:r>
        <w:rPr>
          <w:rFonts w:hint="eastAsia" w:ascii="宋体" w:hAnsi="宋体" w:eastAsia="宋体" w:cs="宋体"/>
          <w:color w:val="auto"/>
          <w:sz w:val="36"/>
          <w:szCs w:val="40"/>
          <w:highlight w:val="none"/>
        </w:rPr>
        <w:t xml:space="preserve">第二章  投标人须知</w:t>
      </w:r>
      <w:r>
        <w:rPr>
          <w:rFonts w:hint="eastAsia" w:ascii="宋体" w:hAnsi="宋体" w:eastAsia="宋体" w:cs="宋体"/>
          <w:color w:val="auto"/>
          <w:sz w:val="36"/>
          <w:szCs w:val="40"/>
          <w:highlight w:val="none"/>
        </w:rPr>
        <w:tab/>
      </w:r>
      <w:r>
        <w:rPr>
          <w:rFonts w:hint="eastAsia" w:ascii="宋体" w:hAnsi="宋体" w:eastAsia="宋体" w:cs="宋体"/>
          <w:color w:val="auto"/>
          <w:sz w:val="36"/>
          <w:szCs w:val="40"/>
          <w:highlight w:val="none"/>
        </w:rPr>
        <w:fldChar w:fldCharType="begin"/>
      </w:r>
      <w:r>
        <w:rPr>
          <w:rFonts w:hint="eastAsia" w:ascii="宋体" w:hAnsi="宋体" w:eastAsia="宋体" w:cs="宋体"/>
          <w:color w:val="auto"/>
          <w:sz w:val="36"/>
          <w:szCs w:val="40"/>
          <w:highlight w:val="none"/>
        </w:rPr>
        <w:instrText xml:space="preserve"> PAGEREF _Toc10262 \h </w:instrText>
      </w:r>
      <w:r>
        <w:rPr>
          <w:rFonts w:hint="eastAsia" w:ascii="宋体" w:hAnsi="宋体" w:eastAsia="宋体" w:cs="宋体"/>
          <w:color w:val="auto"/>
          <w:sz w:val="36"/>
          <w:szCs w:val="40"/>
          <w:highlight w:val="none"/>
        </w:rPr>
        <w:fldChar w:fldCharType="separate"/>
      </w:r>
      <w:r>
        <w:rPr>
          <w:rFonts w:hint="eastAsia" w:ascii="宋体" w:hAnsi="宋体" w:eastAsia="宋体" w:cs="宋体"/>
          <w:color w:val="auto"/>
          <w:sz w:val="36"/>
          <w:szCs w:val="40"/>
          <w:highlight w:val="none"/>
        </w:rPr>
        <w:t xml:space="preserve">6</w:t>
      </w:r>
      <w:r>
        <w:rPr>
          <w:rFonts w:hint="eastAsia" w:ascii="宋体" w:hAnsi="宋体" w:eastAsia="宋体" w:cs="宋体"/>
          <w:color w:val="auto"/>
          <w:sz w:val="36"/>
          <w:szCs w:val="40"/>
          <w:highlight w:val="none"/>
        </w:rPr>
        <w:fldChar w:fldCharType="end"/>
      </w:r>
      <w:r>
        <w:rPr>
          <w:rFonts w:hint="eastAsia" w:ascii="宋体" w:hAnsi="宋体" w:eastAsia="宋体" w:cs="宋体"/>
          <w:color w:val="auto"/>
          <w:sz w:val="36"/>
          <w:szCs w:val="40"/>
          <w:highlight w:val="none"/>
          <w:lang w:val="en-US" w:eastAsia="zh-CN"/>
        </w:rPr>
        <w:fldChar w:fldCharType="end"/>
      </w:r>
      <w:r/>
    </w:p>
    <w:p>
      <w:pPr>
        <w:pStyle w:val="722"/>
        <w:spacing w:line="360" w:lineRule="auto"/>
        <w:shd w:val="clear" w:color="auto"/>
        <w:tabs>
          <w:tab w:val="right" w:pos="9240" w:leader="dot"/>
        </w:tabs>
        <w:rPr>
          <w:rFonts w:hint="eastAsia" w:ascii="宋体" w:hAnsi="宋体" w:eastAsia="宋体" w:cs="宋体"/>
          <w:color w:val="auto"/>
          <w:sz w:val="36"/>
          <w:szCs w:val="40"/>
          <w:highlight w:val="none"/>
        </w:rPr>
      </w:pPr>
      <w:r>
        <w:rPr>
          <w:rFonts w:hint="eastAsia" w:ascii="宋体" w:hAnsi="宋体" w:eastAsia="宋体" w:cs="宋体"/>
          <w:color w:val="auto"/>
          <w:sz w:val="36"/>
          <w:szCs w:val="40"/>
          <w:highlight w:val="none"/>
          <w:lang w:val="en-US" w:eastAsia="zh-CN"/>
        </w:rPr>
        <w:fldChar w:fldCharType="begin"/>
      </w:r>
      <w:r>
        <w:rPr>
          <w:rFonts w:hint="eastAsia" w:ascii="宋体" w:hAnsi="宋体" w:eastAsia="宋体" w:cs="宋体"/>
          <w:color w:val="auto"/>
          <w:sz w:val="36"/>
          <w:szCs w:val="40"/>
          <w:highlight w:val="none"/>
          <w:lang w:val="en-US" w:eastAsia="zh-CN"/>
        </w:rPr>
        <w:instrText xml:space="preserve"> HYPERLINK \l _Toc17799 </w:instrText>
      </w:r>
      <w:r>
        <w:rPr>
          <w:rFonts w:hint="eastAsia" w:ascii="宋体" w:hAnsi="宋体" w:eastAsia="宋体" w:cs="宋体"/>
          <w:color w:val="auto"/>
          <w:sz w:val="36"/>
          <w:szCs w:val="40"/>
          <w:highlight w:val="none"/>
          <w:lang w:val="en-US" w:eastAsia="zh-CN"/>
        </w:rPr>
        <w:fldChar w:fldCharType="separate"/>
      </w:r>
      <w:r>
        <w:rPr>
          <w:rFonts w:hint="eastAsia" w:ascii="宋体" w:hAnsi="宋体" w:eastAsia="宋体" w:cs="宋体"/>
          <w:bCs/>
          <w:color w:val="auto"/>
          <w:sz w:val="36"/>
          <w:szCs w:val="40"/>
          <w:highlight w:val="none"/>
        </w:rPr>
        <w:t xml:space="preserve">第三章  合同文本</w:t>
      </w:r>
      <w:r>
        <w:rPr>
          <w:rFonts w:hint="eastAsia" w:ascii="宋体" w:hAnsi="宋体" w:eastAsia="宋体" w:cs="宋体"/>
          <w:color w:val="auto"/>
          <w:sz w:val="36"/>
          <w:szCs w:val="40"/>
          <w:highlight w:val="none"/>
        </w:rPr>
        <w:tab/>
      </w:r>
      <w:r>
        <w:rPr>
          <w:rFonts w:hint="eastAsia" w:ascii="宋体" w:hAnsi="宋体" w:eastAsia="宋体" w:cs="宋体"/>
          <w:color w:val="auto"/>
          <w:sz w:val="36"/>
          <w:szCs w:val="40"/>
          <w:highlight w:val="none"/>
        </w:rPr>
        <w:fldChar w:fldCharType="begin"/>
      </w:r>
      <w:r>
        <w:rPr>
          <w:rFonts w:hint="eastAsia" w:ascii="宋体" w:hAnsi="宋体" w:eastAsia="宋体" w:cs="宋体"/>
          <w:color w:val="auto"/>
          <w:sz w:val="36"/>
          <w:szCs w:val="40"/>
          <w:highlight w:val="none"/>
        </w:rPr>
        <w:instrText xml:space="preserve"> PAGEREF _Toc17799 \h </w:instrText>
      </w:r>
      <w:r>
        <w:rPr>
          <w:rFonts w:hint="eastAsia" w:ascii="宋体" w:hAnsi="宋体" w:eastAsia="宋体" w:cs="宋体"/>
          <w:color w:val="auto"/>
          <w:sz w:val="36"/>
          <w:szCs w:val="40"/>
          <w:highlight w:val="none"/>
        </w:rPr>
        <w:fldChar w:fldCharType="separate"/>
      </w:r>
      <w:r>
        <w:rPr>
          <w:rFonts w:hint="eastAsia" w:ascii="宋体" w:hAnsi="宋体" w:eastAsia="宋体" w:cs="宋体"/>
          <w:color w:val="auto"/>
          <w:sz w:val="36"/>
          <w:szCs w:val="40"/>
          <w:highlight w:val="none"/>
        </w:rPr>
        <w:t xml:space="preserve">18</w:t>
      </w:r>
      <w:r>
        <w:rPr>
          <w:rFonts w:hint="eastAsia" w:ascii="宋体" w:hAnsi="宋体" w:eastAsia="宋体" w:cs="宋体"/>
          <w:color w:val="auto"/>
          <w:sz w:val="36"/>
          <w:szCs w:val="40"/>
          <w:highlight w:val="none"/>
        </w:rPr>
        <w:fldChar w:fldCharType="end"/>
      </w:r>
      <w:r>
        <w:rPr>
          <w:rFonts w:hint="eastAsia" w:ascii="宋体" w:hAnsi="宋体" w:eastAsia="宋体" w:cs="宋体"/>
          <w:color w:val="auto"/>
          <w:sz w:val="36"/>
          <w:szCs w:val="40"/>
          <w:highlight w:val="none"/>
          <w:lang w:val="en-US" w:eastAsia="zh-CN"/>
        </w:rPr>
        <w:fldChar w:fldCharType="end"/>
      </w:r>
      <w:r/>
    </w:p>
    <w:p>
      <w:pPr>
        <w:pStyle w:val="722"/>
        <w:spacing w:line="360" w:lineRule="auto"/>
        <w:shd w:val="clear" w:color="auto"/>
        <w:tabs>
          <w:tab w:val="right" w:pos="9240" w:leader="dot"/>
        </w:tabs>
        <w:rPr>
          <w:rFonts w:hint="eastAsia" w:ascii="宋体" w:hAnsi="宋体" w:eastAsia="宋体" w:cs="宋体"/>
          <w:color w:val="auto"/>
          <w:sz w:val="36"/>
          <w:szCs w:val="40"/>
          <w:highlight w:val="none"/>
        </w:rPr>
      </w:pPr>
      <w:r>
        <w:rPr>
          <w:rFonts w:hint="eastAsia" w:ascii="宋体" w:hAnsi="宋体" w:eastAsia="宋体" w:cs="宋体"/>
          <w:color w:val="auto"/>
          <w:sz w:val="36"/>
          <w:szCs w:val="40"/>
          <w:highlight w:val="none"/>
          <w:lang w:val="en-US" w:eastAsia="zh-CN"/>
        </w:rPr>
        <w:fldChar w:fldCharType="begin"/>
      </w:r>
      <w:r>
        <w:rPr>
          <w:rFonts w:hint="eastAsia" w:ascii="宋体" w:hAnsi="宋体" w:eastAsia="宋体" w:cs="宋体"/>
          <w:color w:val="auto"/>
          <w:sz w:val="36"/>
          <w:szCs w:val="40"/>
          <w:highlight w:val="none"/>
          <w:lang w:val="en-US" w:eastAsia="zh-CN"/>
        </w:rPr>
        <w:instrText xml:space="preserve"> HYPERLINK \l _Toc7140 </w:instrText>
      </w:r>
      <w:r>
        <w:rPr>
          <w:rFonts w:hint="eastAsia" w:ascii="宋体" w:hAnsi="宋体" w:eastAsia="宋体" w:cs="宋体"/>
          <w:color w:val="auto"/>
          <w:sz w:val="36"/>
          <w:szCs w:val="40"/>
          <w:highlight w:val="none"/>
          <w:lang w:val="en-US" w:eastAsia="zh-CN"/>
        </w:rPr>
        <w:fldChar w:fldCharType="separate"/>
      </w:r>
      <w:r>
        <w:rPr>
          <w:rFonts w:hint="eastAsia" w:ascii="宋体" w:hAnsi="宋体" w:eastAsia="宋体" w:cs="宋体"/>
          <w:bCs/>
          <w:color w:val="auto"/>
          <w:sz w:val="36"/>
          <w:szCs w:val="40"/>
          <w:highlight w:val="none"/>
        </w:rPr>
        <w:t xml:space="preserve">第四章 </w:t>
      </w:r>
      <w:r>
        <w:rPr>
          <w:rFonts w:hint="eastAsia" w:ascii="宋体" w:hAnsi="宋体" w:cs="宋体"/>
          <w:bCs/>
          <w:color w:val="auto"/>
          <w:sz w:val="36"/>
          <w:szCs w:val="40"/>
          <w:highlight w:val="none"/>
          <w:lang w:val="en-US" w:eastAsia="zh-CN"/>
        </w:rPr>
        <w:t xml:space="preserve"> 项目</w:t>
      </w:r>
      <w:r>
        <w:rPr>
          <w:rFonts w:hint="eastAsia" w:ascii="宋体" w:hAnsi="宋体" w:eastAsia="宋体" w:cs="宋体"/>
          <w:bCs/>
          <w:color w:val="auto"/>
          <w:sz w:val="36"/>
          <w:szCs w:val="40"/>
          <w:highlight w:val="none"/>
        </w:rPr>
        <w:t xml:space="preserve">需求</w:t>
      </w:r>
      <w:r>
        <w:rPr>
          <w:rFonts w:hint="eastAsia" w:ascii="宋体" w:hAnsi="宋体" w:eastAsia="宋体" w:cs="宋体"/>
          <w:color w:val="auto"/>
          <w:sz w:val="36"/>
          <w:szCs w:val="40"/>
          <w:highlight w:val="none"/>
        </w:rPr>
        <w:tab/>
      </w:r>
      <w:r>
        <w:rPr>
          <w:rFonts w:hint="eastAsia" w:ascii="宋体" w:hAnsi="宋体" w:eastAsia="宋体" w:cs="宋体"/>
          <w:color w:val="auto"/>
          <w:sz w:val="36"/>
          <w:szCs w:val="40"/>
          <w:highlight w:val="none"/>
        </w:rPr>
        <w:fldChar w:fldCharType="begin"/>
      </w:r>
      <w:r>
        <w:rPr>
          <w:rFonts w:hint="eastAsia" w:ascii="宋体" w:hAnsi="宋体" w:eastAsia="宋体" w:cs="宋体"/>
          <w:color w:val="auto"/>
          <w:sz w:val="36"/>
          <w:szCs w:val="40"/>
          <w:highlight w:val="none"/>
        </w:rPr>
        <w:instrText xml:space="preserve"> PAGEREF _Toc7140 \h </w:instrText>
      </w:r>
      <w:r>
        <w:rPr>
          <w:rFonts w:hint="eastAsia" w:ascii="宋体" w:hAnsi="宋体" w:eastAsia="宋体" w:cs="宋体"/>
          <w:color w:val="auto"/>
          <w:sz w:val="36"/>
          <w:szCs w:val="40"/>
          <w:highlight w:val="none"/>
        </w:rPr>
        <w:fldChar w:fldCharType="separate"/>
      </w:r>
      <w:r>
        <w:rPr>
          <w:rFonts w:hint="eastAsia" w:ascii="宋体" w:hAnsi="宋体" w:eastAsia="宋体" w:cs="宋体"/>
          <w:color w:val="auto"/>
          <w:sz w:val="36"/>
          <w:szCs w:val="40"/>
          <w:highlight w:val="none"/>
        </w:rPr>
        <w:t xml:space="preserve">23</w:t>
      </w:r>
      <w:r>
        <w:rPr>
          <w:rFonts w:hint="eastAsia" w:ascii="宋体" w:hAnsi="宋体" w:eastAsia="宋体" w:cs="宋体"/>
          <w:color w:val="auto"/>
          <w:sz w:val="36"/>
          <w:szCs w:val="40"/>
          <w:highlight w:val="none"/>
        </w:rPr>
        <w:fldChar w:fldCharType="end"/>
      </w:r>
      <w:r>
        <w:rPr>
          <w:rFonts w:hint="eastAsia" w:ascii="宋体" w:hAnsi="宋体" w:eastAsia="宋体" w:cs="宋体"/>
          <w:color w:val="auto"/>
          <w:sz w:val="36"/>
          <w:szCs w:val="40"/>
          <w:highlight w:val="none"/>
          <w:lang w:val="en-US" w:eastAsia="zh-CN"/>
        </w:rPr>
        <w:fldChar w:fldCharType="end"/>
      </w:r>
      <w:r/>
    </w:p>
    <w:p>
      <w:pPr>
        <w:pStyle w:val="722"/>
        <w:spacing w:line="360" w:lineRule="auto"/>
        <w:shd w:val="clear" w:color="auto"/>
        <w:tabs>
          <w:tab w:val="right" w:pos="9240" w:leader="dot"/>
        </w:tabs>
        <w:rPr>
          <w:rFonts w:hint="eastAsia" w:ascii="宋体" w:hAnsi="宋体" w:eastAsia="宋体" w:cs="宋体"/>
          <w:color w:val="auto"/>
          <w:sz w:val="36"/>
          <w:szCs w:val="40"/>
          <w:highlight w:val="none"/>
        </w:rPr>
      </w:pPr>
      <w:r>
        <w:rPr>
          <w:rFonts w:hint="eastAsia" w:ascii="宋体" w:hAnsi="宋体" w:eastAsia="宋体" w:cs="宋体"/>
          <w:color w:val="auto"/>
          <w:sz w:val="36"/>
          <w:szCs w:val="40"/>
          <w:highlight w:val="none"/>
          <w:lang w:val="en-US" w:eastAsia="zh-CN"/>
        </w:rPr>
        <w:fldChar w:fldCharType="begin"/>
      </w:r>
      <w:r>
        <w:rPr>
          <w:rFonts w:hint="eastAsia" w:ascii="宋体" w:hAnsi="宋体" w:eastAsia="宋体" w:cs="宋体"/>
          <w:color w:val="auto"/>
          <w:sz w:val="36"/>
          <w:szCs w:val="40"/>
          <w:highlight w:val="none"/>
          <w:lang w:val="en-US" w:eastAsia="zh-CN"/>
        </w:rPr>
        <w:instrText xml:space="preserve"> HYPERLINK \l _Toc9606 </w:instrText>
      </w:r>
      <w:r>
        <w:rPr>
          <w:rFonts w:hint="eastAsia" w:ascii="宋体" w:hAnsi="宋体" w:eastAsia="宋体" w:cs="宋体"/>
          <w:color w:val="auto"/>
          <w:sz w:val="36"/>
          <w:szCs w:val="40"/>
          <w:highlight w:val="none"/>
          <w:lang w:val="en-US" w:eastAsia="zh-CN"/>
        </w:rPr>
        <w:fldChar w:fldCharType="separate"/>
      </w:r>
      <w:r>
        <w:rPr>
          <w:rFonts w:hint="eastAsia" w:ascii="宋体" w:hAnsi="宋体" w:eastAsia="宋体" w:cs="宋体"/>
          <w:bCs/>
          <w:color w:val="auto"/>
          <w:sz w:val="36"/>
          <w:szCs w:val="40"/>
          <w:highlight w:val="none"/>
        </w:rPr>
        <w:t xml:space="preserve">第五章  评标方法与评标标准</w:t>
      </w:r>
      <w:r>
        <w:rPr>
          <w:rFonts w:hint="eastAsia" w:ascii="宋体" w:hAnsi="宋体" w:eastAsia="宋体" w:cs="宋体"/>
          <w:color w:val="auto"/>
          <w:sz w:val="36"/>
          <w:szCs w:val="40"/>
          <w:highlight w:val="none"/>
        </w:rPr>
        <w:tab/>
      </w:r>
      <w:r>
        <w:rPr>
          <w:rFonts w:hint="eastAsia" w:ascii="宋体" w:hAnsi="宋体" w:eastAsia="宋体" w:cs="宋体"/>
          <w:color w:val="auto"/>
          <w:sz w:val="36"/>
          <w:szCs w:val="40"/>
          <w:highlight w:val="none"/>
        </w:rPr>
        <w:fldChar w:fldCharType="begin"/>
      </w:r>
      <w:r>
        <w:rPr>
          <w:rFonts w:hint="eastAsia" w:ascii="宋体" w:hAnsi="宋体" w:eastAsia="宋体" w:cs="宋体"/>
          <w:color w:val="auto"/>
          <w:sz w:val="36"/>
          <w:szCs w:val="40"/>
          <w:highlight w:val="none"/>
        </w:rPr>
        <w:instrText xml:space="preserve"> PAGEREF _Toc9606 \h </w:instrText>
      </w:r>
      <w:r>
        <w:rPr>
          <w:rFonts w:hint="eastAsia" w:ascii="宋体" w:hAnsi="宋体" w:eastAsia="宋体" w:cs="宋体"/>
          <w:color w:val="auto"/>
          <w:sz w:val="36"/>
          <w:szCs w:val="40"/>
          <w:highlight w:val="none"/>
        </w:rPr>
        <w:fldChar w:fldCharType="separate"/>
      </w:r>
      <w:r>
        <w:rPr>
          <w:rFonts w:hint="eastAsia" w:ascii="宋体" w:hAnsi="宋体" w:eastAsia="宋体" w:cs="宋体"/>
          <w:color w:val="auto"/>
          <w:sz w:val="36"/>
          <w:szCs w:val="40"/>
          <w:highlight w:val="none"/>
        </w:rPr>
        <w:t xml:space="preserve">29</w:t>
      </w:r>
      <w:r>
        <w:rPr>
          <w:rFonts w:hint="eastAsia" w:ascii="宋体" w:hAnsi="宋体" w:eastAsia="宋体" w:cs="宋体"/>
          <w:color w:val="auto"/>
          <w:sz w:val="36"/>
          <w:szCs w:val="40"/>
          <w:highlight w:val="none"/>
        </w:rPr>
        <w:fldChar w:fldCharType="end"/>
      </w:r>
      <w:r>
        <w:rPr>
          <w:rFonts w:hint="eastAsia" w:ascii="宋体" w:hAnsi="宋体" w:eastAsia="宋体" w:cs="宋体"/>
          <w:color w:val="auto"/>
          <w:sz w:val="36"/>
          <w:szCs w:val="40"/>
          <w:highlight w:val="none"/>
          <w:lang w:val="en-US" w:eastAsia="zh-CN"/>
        </w:rPr>
        <w:fldChar w:fldCharType="end"/>
      </w:r>
      <w:r/>
    </w:p>
    <w:p>
      <w:pPr>
        <w:pStyle w:val="722"/>
        <w:spacing w:line="360" w:lineRule="auto"/>
        <w:shd w:val="clear" w:color="auto"/>
        <w:tabs>
          <w:tab w:val="right" w:pos="9240" w:leader="dot"/>
        </w:tabs>
        <w:rPr>
          <w:rFonts w:hint="eastAsia" w:ascii="宋体" w:hAnsi="宋体" w:eastAsia="宋体" w:cs="宋体"/>
          <w:color w:val="auto"/>
          <w:sz w:val="36"/>
          <w:szCs w:val="40"/>
          <w:highlight w:val="none"/>
        </w:rPr>
      </w:pPr>
      <w:r>
        <w:rPr>
          <w:rFonts w:hint="eastAsia" w:ascii="宋体" w:hAnsi="宋体" w:eastAsia="宋体" w:cs="宋体"/>
          <w:color w:val="auto"/>
          <w:sz w:val="36"/>
          <w:szCs w:val="40"/>
          <w:highlight w:val="none"/>
          <w:lang w:val="en-US" w:eastAsia="zh-CN"/>
        </w:rPr>
        <w:fldChar w:fldCharType="begin"/>
      </w:r>
      <w:r>
        <w:rPr>
          <w:rFonts w:hint="eastAsia" w:ascii="宋体" w:hAnsi="宋体" w:eastAsia="宋体" w:cs="宋体"/>
          <w:color w:val="auto"/>
          <w:sz w:val="36"/>
          <w:szCs w:val="40"/>
          <w:highlight w:val="none"/>
          <w:lang w:val="en-US" w:eastAsia="zh-CN"/>
        </w:rPr>
        <w:instrText xml:space="preserve"> HYPERLINK \l _Toc29439 </w:instrText>
      </w:r>
      <w:r>
        <w:rPr>
          <w:rFonts w:hint="eastAsia" w:ascii="宋体" w:hAnsi="宋体" w:eastAsia="宋体" w:cs="宋体"/>
          <w:color w:val="auto"/>
          <w:sz w:val="36"/>
          <w:szCs w:val="40"/>
          <w:highlight w:val="none"/>
          <w:lang w:val="en-US" w:eastAsia="zh-CN"/>
        </w:rPr>
        <w:fldChar w:fldCharType="separate"/>
      </w:r>
      <w:r>
        <w:rPr>
          <w:rFonts w:hint="eastAsia" w:ascii="宋体" w:hAnsi="宋体" w:eastAsia="宋体" w:cs="宋体"/>
          <w:bCs/>
          <w:color w:val="auto"/>
          <w:sz w:val="36"/>
          <w:szCs w:val="40"/>
          <w:highlight w:val="none"/>
        </w:rPr>
        <w:t xml:space="preserve">第六章  投标文件格式</w:t>
      </w:r>
      <w:r>
        <w:rPr>
          <w:rFonts w:hint="eastAsia" w:ascii="宋体" w:hAnsi="宋体" w:eastAsia="宋体" w:cs="宋体"/>
          <w:color w:val="auto"/>
          <w:sz w:val="36"/>
          <w:szCs w:val="40"/>
          <w:highlight w:val="none"/>
        </w:rPr>
        <w:tab/>
      </w:r>
      <w:r>
        <w:rPr>
          <w:rFonts w:hint="eastAsia" w:ascii="宋体" w:hAnsi="宋体" w:eastAsia="宋体" w:cs="宋体"/>
          <w:color w:val="auto"/>
          <w:sz w:val="36"/>
          <w:szCs w:val="40"/>
          <w:highlight w:val="none"/>
        </w:rPr>
        <w:fldChar w:fldCharType="begin"/>
      </w:r>
      <w:r>
        <w:rPr>
          <w:rFonts w:hint="eastAsia" w:ascii="宋体" w:hAnsi="宋体" w:eastAsia="宋体" w:cs="宋体"/>
          <w:color w:val="auto"/>
          <w:sz w:val="36"/>
          <w:szCs w:val="40"/>
          <w:highlight w:val="none"/>
        </w:rPr>
        <w:instrText xml:space="preserve"> PAGEREF _Toc29439 \h </w:instrText>
      </w:r>
      <w:r>
        <w:rPr>
          <w:rFonts w:hint="eastAsia" w:ascii="宋体" w:hAnsi="宋体" w:eastAsia="宋体" w:cs="宋体"/>
          <w:color w:val="auto"/>
          <w:sz w:val="36"/>
          <w:szCs w:val="40"/>
          <w:highlight w:val="none"/>
        </w:rPr>
        <w:fldChar w:fldCharType="separate"/>
      </w:r>
      <w:r>
        <w:rPr>
          <w:rFonts w:hint="eastAsia" w:ascii="宋体" w:hAnsi="宋体" w:eastAsia="宋体" w:cs="宋体"/>
          <w:color w:val="auto"/>
          <w:sz w:val="36"/>
          <w:szCs w:val="40"/>
          <w:highlight w:val="none"/>
        </w:rPr>
        <w:t xml:space="preserve">33</w:t>
      </w:r>
      <w:r>
        <w:rPr>
          <w:rFonts w:hint="eastAsia" w:ascii="宋体" w:hAnsi="宋体" w:eastAsia="宋体" w:cs="宋体"/>
          <w:color w:val="auto"/>
          <w:sz w:val="36"/>
          <w:szCs w:val="40"/>
          <w:highlight w:val="none"/>
        </w:rPr>
        <w:fldChar w:fldCharType="end"/>
      </w:r>
      <w:r>
        <w:rPr>
          <w:rFonts w:hint="eastAsia" w:ascii="宋体" w:hAnsi="宋体" w:eastAsia="宋体" w:cs="宋体"/>
          <w:color w:val="auto"/>
          <w:sz w:val="36"/>
          <w:szCs w:val="40"/>
          <w:highlight w:val="none"/>
          <w:lang w:val="en-US" w:eastAsia="zh-CN"/>
        </w:rPr>
        <w:fldChar w:fldCharType="end"/>
      </w:r>
      <w:r/>
    </w:p>
    <w:p>
      <w:pPr>
        <w:jc w:val="center"/>
        <w:keepLines w:val="0"/>
        <w:keepNext w:val="0"/>
        <w:pageBreakBefore w:val="0"/>
        <w:spacing w:line="360" w:lineRule="auto"/>
        <w:shd w:val="clear" w:color="auto"/>
        <w:widowControl w:val="off"/>
        <w:rPr>
          <w:color w:val="auto"/>
          <w:highlight w:val="none"/>
          <w:lang w:val="en-US" w:eastAsia="zh-CN"/>
        </w:rPr>
        <w:sectPr>
          <w:headerReference w:type="default" r:id="rId9"/>
          <w:footerReference w:type="default" r:id="rId10"/>
          <w:footnotePr/>
          <w:endnotePr/>
          <w:type w:val="nextPage"/>
          <w:pgSz w:w="11906" w:h="16838" w:orient="portrait"/>
          <w:pgMar w:top="1270" w:right="1298" w:bottom="1270" w:left="1344" w:header="851" w:footer="992" w:gutter="0"/>
          <w:pgNumType w:start="1"/>
          <w:cols w:num="1" w:sep="0" w:space="0" w:equalWidth="1"/>
          <w:docGrid w:linePitch="360"/>
          <w:titlePg/>
        </w:sectPr>
      </w:pPr>
      <w:r>
        <w:rPr>
          <w:rFonts w:hint="eastAsia" w:ascii="宋体" w:hAnsi="宋体" w:eastAsia="宋体" w:cs="宋体"/>
          <w:color w:val="auto"/>
          <w:sz w:val="36"/>
          <w:szCs w:val="40"/>
          <w:highlight w:val="none"/>
          <w:lang w:val="en-US" w:eastAsia="zh-CN"/>
        </w:rPr>
        <w:fldChar w:fldCharType="end"/>
      </w:r>
      <w:bookmarkEnd w:id="1"/>
      <w:r/>
      <w:r/>
    </w:p>
    <w:p>
      <w:pPr>
        <w:pStyle w:val="701"/>
        <w:shd w:val="clear" w:color="auto"/>
        <w:rPr>
          <w:rFonts w:hint="eastAsia"/>
          <w:color w:val="auto"/>
          <w:highlight w:val="none"/>
        </w:rPr>
      </w:pPr>
      <w:r/>
      <w:bookmarkStart w:id="7" w:name="_Toc54615237"/>
      <w:r/>
      <w:bookmarkStart w:id="8" w:name="_Toc3546"/>
      <w:r/>
      <w:bookmarkStart w:id="9" w:name="_Toc38368118"/>
      <w:r/>
      <w:bookmarkStart w:id="10" w:name="_Toc4063"/>
      <w:r/>
      <w:bookmarkStart w:id="11" w:name="_Toc35266018"/>
      <w:r>
        <w:rPr>
          <w:rFonts w:hint="eastAsia"/>
          <w:color w:val="auto"/>
          <w:highlight w:val="none"/>
        </w:rPr>
        <w:t xml:space="preserve">第一章  投标邀请</w:t>
      </w:r>
      <w:bookmarkEnd w:id="7"/>
      <w:r/>
      <w:bookmarkEnd w:id="8"/>
      <w:r/>
      <w:bookmarkEnd w:id="9"/>
      <w:r/>
      <w:bookmarkEnd w:id="10"/>
      <w:r/>
      <w:bookmarkEnd w:id="11"/>
      <w:r/>
      <w:bookmarkStart w:id="12" w:name="_Toc120614211"/>
      <w:r/>
      <w:r/>
    </w:p>
    <w:p>
      <w:pPr>
        <w:ind w:firstLine="480"/>
        <w:jc w:val="left"/>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受[</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张家港市常阴沙现代农业示范园区管理委员会</w:t>
      </w:r>
      <w:r>
        <w:rPr>
          <w:rFonts w:hint="eastAsia" w:ascii="宋体" w:hAnsi="宋体" w:eastAsia="宋体" w:cs="宋体"/>
          <w:color w:val="auto"/>
          <w:sz w:val="24"/>
          <w:szCs w:val="24"/>
          <w:highlight w:val="none"/>
          <w:lang w:val="en-US" w:eastAsia="zh-CN"/>
        </w:rPr>
        <w:t xml:space="preserve">]的委托，江苏仁合中惠工程咨询有限公司就[</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张家港市常阴沙现代农业示范园区2025年省级耕地有机质提升行动项目商品有机肥采购（</w:t>
      </w:r>
      <w:r>
        <w:rPr>
          <w:rFonts w:hint="eastAsia" w:ascii="宋体" w:hAnsi="宋体" w:eastAsia="宋体" w:cs="宋体"/>
          <w:color w:val="auto"/>
          <w:sz w:val="24"/>
          <w:szCs w:val="24"/>
          <w:highlight w:val="none"/>
          <w:lang w:val="en-US" w:eastAsia="zh-CN"/>
        </w:rPr>
        <w:t xml:space="preserve">[</w:t>
      </w:r>
      <w:r>
        <w:rPr>
          <w:rFonts w:hint="eastAsia" w:ascii="宋体" w:hAnsi="宋体" w:cs="宋体"/>
          <w:i w:val="0"/>
          <w:iCs w:val="0"/>
          <w:caps w:val="0"/>
          <w:color w:val="auto"/>
          <w:spacing w:val="0"/>
          <w:sz w:val="24"/>
          <w:szCs w:val="24"/>
          <w:highlight w:val="none"/>
          <w:shd w:val="clear" w:color="auto" w:fill="ffffff"/>
          <w:lang w:val="en-US" w:eastAsia="zh-CN"/>
        </w:rPr>
        <w:t xml:space="preserve">JSZC-320582-RHZH-G2025-0072</w:t>
      </w:r>
      <w:r>
        <w:rPr>
          <w:rFonts w:hint="eastAsia" w:ascii="宋体" w:hAnsi="宋体" w:eastAsia="宋体" w:cs="宋体"/>
          <w:color w:val="auto"/>
          <w:sz w:val="24"/>
          <w:szCs w:val="24"/>
          <w:highlight w:val="none"/>
          <w:lang w:val="en-US" w:eastAsia="zh-CN"/>
        </w:rPr>
        <w:t xml:space="preserve">]）项目进行公开招标采购</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欢迎符合条件的供应商投标</w:t>
      </w:r>
      <w:r>
        <w:rPr>
          <w:rFonts w:hint="eastAsia" w:ascii="宋体" w:hAnsi="宋体" w:eastAsia="宋体" w:cs="宋体"/>
          <w:color w:val="auto"/>
          <w:sz w:val="24"/>
          <w:szCs w:val="24"/>
          <w:highlight w:val="none"/>
        </w:rPr>
        <w:t xml:space="preserve">。</w:t>
      </w:r>
      <w:r/>
    </w:p>
    <w:p>
      <w:pPr>
        <w:spacing w:line="360" w:lineRule="auto"/>
        <w:shd w:val="clear" w:color="auto"/>
        <w:widowControl/>
        <w:rPr>
          <w:rFonts w:hint="eastAsia" w:ascii="宋体" w:hAnsi="宋体" w:cs="宋体"/>
          <w:b/>
          <w:bCs/>
          <w:color w:val="auto"/>
          <w:spacing w:val="8"/>
          <w:sz w:val="24"/>
          <w:highlight w:val="none"/>
        </w:rPr>
      </w:pPr>
      <w:r>
        <w:rPr>
          <w:rFonts w:hint="eastAsia" w:ascii="宋体" w:hAnsi="宋体" w:cs="宋体"/>
          <w:b/>
          <w:bCs/>
          <w:color w:val="auto"/>
          <w:spacing w:val="8"/>
          <w:sz w:val="24"/>
          <w:highlight w:val="none"/>
        </w:rPr>
        <w:t xml:space="preserve">一、项目基本情况</w:t>
      </w:r>
      <w:r/>
    </w:p>
    <w:p>
      <w:pPr>
        <w:spacing w:line="360" w:lineRule="auto"/>
        <w:shd w:val="clear" w:color="auto"/>
        <w:widowControl/>
        <w:rPr>
          <w:color w:val="auto"/>
          <w:highlight w:val="none"/>
        </w:rPr>
      </w:pPr>
      <w:r>
        <w:rPr>
          <w:color w:val="auto"/>
          <w:highlight w:val="none"/>
        </w:rPr>
        <mc:AlternateContent>
          <mc:Choice Requires="wpg">
            <w:drawing>
              <wp:inline xmlns:wp="http://schemas.openxmlformats.org/drawingml/2006/wordprocessingDrawing" distT="0" distB="0" distL="0" distR="0">
                <wp:extent cx="5833110" cy="1498600"/>
                <wp:effectExtent l="5080" t="4445" r="10160" b="20955"/>
                <wp:docPr id="1" name="文本框 5"/>
                <wp:cNvGraphicFramePr/>
                <a:graphic xmlns:a="http://schemas.openxmlformats.org/drawingml/2006/main">
                  <a:graphicData uri="http://schemas.microsoft.com/office/word/2010/wordprocessingShape">
                    <wps:wsp>
                      <wps:cNvPr id="0" name=""/>
                      <wps:cNvSpPr txBox="1"/>
                      <wps:spPr bwMode="auto">
                        <a:xfrm>
                          <a:off x="0" y="0"/>
                          <a:ext cx="5833110" cy="1498492"/>
                        </a:xfrm>
                        <a:prstGeom prst="rect">
                          <a:avLst/>
                        </a:prstGeom>
                        <a:noFill/>
                        <a:ln>
                          <a:solidFill>
                            <a:srgbClr val="000000"/>
                          </a:solidFill>
                        </a:ln>
                      </wps:spPr>
                      <wps:txbx>
                        <w:txbxContent>
                          <w:p>
                            <w:pPr>
                              <w:ind w:firstLine="480"/>
                              <w:spacing w:line="360" w:lineRule="auto"/>
                              <w:rPr>
                                <w:rFonts w:hint="eastAsia"/>
                                <w:sz w:val="24"/>
                                <w:szCs w:val="28"/>
                                <w:highlight w:val="none"/>
                                <w:lang w:val="en-US" w:eastAsia="zh-CN"/>
                              </w:rPr>
                            </w:pPr>
                            <w:r>
                              <w:rPr>
                                <w:rFonts w:hint="eastAsia"/>
                                <w:sz w:val="24"/>
                                <w:szCs w:val="28"/>
                                <w:highlight w:val="none"/>
                                <w:lang w:val="en-US" w:eastAsia="zh-CN"/>
                              </w:rPr>
                              <w:t xml:space="preserve">项目概况</w:t>
                            </w:r>
                            <w:r/>
                          </w:p>
                          <w:p>
                            <w:pPr>
                              <w:ind w:left="0" w:right="0" w:firstLine="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spacing w:val="0"/>
                                <w:sz w:val="24"/>
                                <w:szCs w:val="24"/>
                                <w:highlight w:val="none"/>
                                <w:shd w:val="clear" w:color="auto" w:fill="ffffff"/>
                                <w:lang w:val="en-US" w:eastAsia="zh-CN"/>
                              </w:rPr>
                              <w:t xml:space="preserve">    张家港市常阴沙现代农业示范园区2025年省级耕地有机质提升行动项目商品有机肥采购</w:t>
                            </w:r>
                            <w:r>
                              <w:rPr>
                                <w:rFonts w:hint="eastAsia" w:ascii="宋体" w:hAnsi="宋体" w:cs="宋体"/>
                                <w:i w:val="0"/>
                                <w:iCs w:val="0"/>
                                <w:caps w:val="0"/>
                                <w:spacing w:val="0"/>
                                <w:sz w:val="24"/>
                                <w:szCs w:val="24"/>
                                <w:highlight w:val="none"/>
                                <w:shd w:val="clear" w:color="auto" w:fill="ffffff"/>
                                <w:lang w:val="en-US" w:eastAsia="zh-CN"/>
                              </w:rPr>
                              <w:t xml:space="preserve">JSZC-320582-RHZH-G2025-0072</w:t>
                            </w:r>
                            <w:r>
                              <w:rPr>
                                <w:rFonts w:hint="eastAsia" w:ascii="宋体" w:hAnsi="宋体" w:eastAsia="宋体" w:cs="宋体"/>
                                <w:sz w:val="24"/>
                                <w:szCs w:val="24"/>
                                <w:highlight w:val="none"/>
                                <w:lang w:val="en-US" w:eastAsia="zh-CN"/>
                              </w:rPr>
                              <w:t xml:space="preserve">招标项目的潜在投标人</w:t>
                            </w:r>
                            <w:r>
                              <w:rPr>
                                <w:rFonts w:hint="eastAsia" w:ascii="宋体" w:hAnsi="宋体" w:eastAsia="宋体" w:cs="宋体"/>
                                <w:color w:val="000000"/>
                                <w:spacing w:val="8"/>
                                <w:sz w:val="24"/>
                                <w:szCs w:val="24"/>
                                <w:highlight w:val="none"/>
                              </w:rPr>
                              <w:t xml:space="preserve">应在苏采云政府采</w:t>
                            </w:r>
                            <w:r>
                              <w:rPr>
                                <w:rFonts w:hint="eastAsia" w:ascii="宋体" w:hAnsi="宋体" w:eastAsia="宋体" w:cs="宋体"/>
                                <w:color w:val="000000"/>
                                <w:spacing w:val="8"/>
                                <w:sz w:val="24"/>
                                <w:szCs w:val="24"/>
                              </w:rPr>
                              <w:t xml:space="preserve">购一体化平台（网址：http://jszfcg.jsczt.cn/）获取招</w:t>
                            </w:r>
                            <w:r>
                              <w:rPr>
                                <w:rFonts w:hint="eastAsia" w:ascii="宋体" w:hAnsi="宋体" w:eastAsia="宋体" w:cs="宋体"/>
                                <w:color w:val="000000"/>
                                <w:sz w:val="24"/>
                                <w:szCs w:val="24"/>
                              </w:rPr>
                              <w:t xml:space="preserve">标文件</w:t>
                            </w:r>
                            <w:r>
                              <w:rPr>
                                <w:rFonts w:hint="eastAsia" w:ascii="宋体" w:hAnsi="宋体" w:eastAsia="宋体" w:cs="宋体"/>
                                <w:sz w:val="24"/>
                                <w:szCs w:val="24"/>
                              </w:rPr>
                              <w:t xml:space="preserve">，并于</w:t>
                            </w:r>
                            <w:r>
                              <w:rPr>
                                <w:rFonts w:hint="eastAsia" w:ascii="宋体" w:hAnsi="宋体" w:eastAsia="宋体" w:cs="宋体"/>
                                <w:sz w:val="24"/>
                                <w:szCs w:val="24"/>
                                <w:lang w:val="en-US" w:eastAsia="zh-CN"/>
                              </w:rPr>
                              <w:t xml:space="preserve">2025年</w:t>
                            </w:r>
                            <w:r>
                              <w:rPr>
                                <w:rFonts w:hint="eastAsia" w:ascii="宋体" w:hAnsi="宋体" w:eastAsia="宋体" w:cs="宋体"/>
                                <w:sz w:val="24"/>
                                <w:szCs w:val="24"/>
                                <w:highlight w:val="none"/>
                                <w:lang w:val="en-US" w:eastAsia="zh-CN"/>
                              </w:rPr>
                              <w:t xml:space="preserve">10月</w:t>
                            </w:r>
                            <w:r>
                              <w:rPr>
                                <w:rFonts w:hint="eastAsia" w:ascii="宋体" w:hAnsi="宋体" w:cs="宋体"/>
                                <w:sz w:val="24"/>
                                <w:szCs w:val="24"/>
                                <w:highlight w:val="none"/>
                                <w:lang w:val="en-US" w:eastAsia="zh-CN"/>
                              </w:rPr>
                              <w:t xml:space="preserve">21</w:t>
                            </w:r>
                            <w:r>
                              <w:rPr>
                                <w:rFonts w:hint="eastAsia" w:ascii="宋体" w:hAnsi="宋体" w:eastAsia="宋体" w:cs="宋体"/>
                                <w:sz w:val="24"/>
                                <w:szCs w:val="24"/>
                                <w:highlight w:val="none"/>
                                <w:lang w:val="en-US" w:eastAsia="zh-CN"/>
                              </w:rPr>
                              <w:t xml:space="preserve">日13：30分</w:t>
                            </w:r>
                            <w:r>
                              <w:rPr>
                                <w:rFonts w:hint="eastAsia" w:ascii="宋体" w:hAnsi="宋体" w:eastAsia="宋体" w:cs="宋体"/>
                                <w:bCs/>
                                <w:sz w:val="24"/>
                                <w:szCs w:val="24"/>
                                <w:u w:val="none"/>
                              </w:rPr>
                              <w:t xml:space="preserve">（</w:t>
                            </w:r>
                            <w:r>
                              <w:rPr>
                                <w:rFonts w:hint="eastAsia" w:ascii="宋体" w:hAnsi="宋体" w:eastAsia="宋体" w:cs="宋体"/>
                                <w:bCs/>
                                <w:sz w:val="24"/>
                                <w:szCs w:val="24"/>
                              </w:rPr>
                              <w:t xml:space="preserve">北京时间）前递交投标文件</w:t>
                            </w:r>
                            <w:r>
                              <w:rPr>
                                <w:rFonts w:hint="eastAsia" w:ascii="宋体" w:hAnsi="宋体" w:eastAsia="宋体" w:cs="宋体"/>
                                <w:sz w:val="24"/>
                                <w:szCs w:val="24"/>
                              </w:rPr>
                              <w:t xml:space="preserve">。</w:t>
                            </w:r>
                            <w:r/>
                          </w:p>
                        </w:txbxContent>
                      </wps:txbx>
                      <wps:bodyPr wrap="square" upright="1"/>
                    </wps:wsp>
                  </a:graphicData>
                </a:graphic>
              </wp:inline>
            </w:drawing>
          </mc:Choice>
          <mc:Fallback>
            <w:pict>
              <v:shape id="shape 0" o:spid="_x0000_s0" o:spt="202" type="#_x0000_t202" style="width:459.3pt;height:118.0pt;mso-wrap-distance-left:0.0pt;mso-wrap-distance-top:0.0pt;mso-wrap-distance-right:0.0pt;mso-wrap-distance-bottom:0.0pt;visibility:visible;" filled="f" strokecolor="#000000">
                <v:textbox inset="0,0,0,0">
                  <w:txbxContent>
                    <w:p>
                      <w:pPr>
                        <w:ind w:firstLine="480"/>
                        <w:spacing w:line="360" w:lineRule="auto"/>
                        <w:rPr>
                          <w:rFonts w:hint="eastAsia"/>
                          <w:sz w:val="24"/>
                          <w:szCs w:val="28"/>
                          <w:highlight w:val="none"/>
                          <w:lang w:val="en-US" w:eastAsia="zh-CN"/>
                        </w:rPr>
                      </w:pPr>
                      <w:r>
                        <w:rPr>
                          <w:rFonts w:hint="eastAsia"/>
                          <w:sz w:val="24"/>
                          <w:szCs w:val="28"/>
                          <w:highlight w:val="none"/>
                          <w:lang w:val="en-US" w:eastAsia="zh-CN"/>
                        </w:rPr>
                        <w:t xml:space="preserve">项目概况</w:t>
                      </w:r>
                      <w:r/>
                    </w:p>
                    <w:p>
                      <w:pPr>
                        <w:ind w:left="0" w:right="0" w:firstLine="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spacing w:val="0"/>
                          <w:sz w:val="24"/>
                          <w:szCs w:val="24"/>
                          <w:highlight w:val="none"/>
                          <w:shd w:val="clear" w:color="auto" w:fill="ffffff"/>
                          <w:lang w:val="en-US" w:eastAsia="zh-CN"/>
                        </w:rPr>
                        <w:t xml:space="preserve">    张家港市常阴沙现代农业示范园区2025年省级耕地有机质提升行动项目商品有机肥采购</w:t>
                      </w:r>
                      <w:r>
                        <w:rPr>
                          <w:rFonts w:hint="eastAsia" w:ascii="宋体" w:hAnsi="宋体" w:cs="宋体"/>
                          <w:i w:val="0"/>
                          <w:iCs w:val="0"/>
                          <w:caps w:val="0"/>
                          <w:spacing w:val="0"/>
                          <w:sz w:val="24"/>
                          <w:szCs w:val="24"/>
                          <w:highlight w:val="none"/>
                          <w:shd w:val="clear" w:color="auto" w:fill="ffffff"/>
                          <w:lang w:val="en-US" w:eastAsia="zh-CN"/>
                        </w:rPr>
                        <w:t xml:space="preserve">JSZC-320582-RHZH-G2025-0072</w:t>
                      </w:r>
                      <w:r>
                        <w:rPr>
                          <w:rFonts w:hint="eastAsia" w:ascii="宋体" w:hAnsi="宋体" w:eastAsia="宋体" w:cs="宋体"/>
                          <w:sz w:val="24"/>
                          <w:szCs w:val="24"/>
                          <w:highlight w:val="none"/>
                          <w:lang w:val="en-US" w:eastAsia="zh-CN"/>
                        </w:rPr>
                        <w:t xml:space="preserve">招标项目的潜在投标人</w:t>
                      </w:r>
                      <w:r>
                        <w:rPr>
                          <w:rFonts w:hint="eastAsia" w:ascii="宋体" w:hAnsi="宋体" w:eastAsia="宋体" w:cs="宋体"/>
                          <w:color w:val="000000"/>
                          <w:spacing w:val="8"/>
                          <w:sz w:val="24"/>
                          <w:szCs w:val="24"/>
                          <w:highlight w:val="none"/>
                        </w:rPr>
                        <w:t xml:space="preserve">应在苏采云政府采</w:t>
                      </w:r>
                      <w:r>
                        <w:rPr>
                          <w:rFonts w:hint="eastAsia" w:ascii="宋体" w:hAnsi="宋体" w:eastAsia="宋体" w:cs="宋体"/>
                          <w:color w:val="000000"/>
                          <w:spacing w:val="8"/>
                          <w:sz w:val="24"/>
                          <w:szCs w:val="24"/>
                        </w:rPr>
                        <w:t xml:space="preserve">购一体化平台（网址：http://jszfcg.jsczt.cn/）获取招</w:t>
                      </w:r>
                      <w:r>
                        <w:rPr>
                          <w:rFonts w:hint="eastAsia" w:ascii="宋体" w:hAnsi="宋体" w:eastAsia="宋体" w:cs="宋体"/>
                          <w:color w:val="000000"/>
                          <w:sz w:val="24"/>
                          <w:szCs w:val="24"/>
                        </w:rPr>
                        <w:t xml:space="preserve">标文件</w:t>
                      </w:r>
                      <w:r>
                        <w:rPr>
                          <w:rFonts w:hint="eastAsia" w:ascii="宋体" w:hAnsi="宋体" w:eastAsia="宋体" w:cs="宋体"/>
                          <w:sz w:val="24"/>
                          <w:szCs w:val="24"/>
                        </w:rPr>
                        <w:t xml:space="preserve">，并于</w:t>
                      </w:r>
                      <w:r>
                        <w:rPr>
                          <w:rFonts w:hint="eastAsia" w:ascii="宋体" w:hAnsi="宋体" w:eastAsia="宋体" w:cs="宋体"/>
                          <w:sz w:val="24"/>
                          <w:szCs w:val="24"/>
                          <w:lang w:val="en-US" w:eastAsia="zh-CN"/>
                        </w:rPr>
                        <w:t xml:space="preserve">2025年</w:t>
                      </w:r>
                      <w:r>
                        <w:rPr>
                          <w:rFonts w:hint="eastAsia" w:ascii="宋体" w:hAnsi="宋体" w:eastAsia="宋体" w:cs="宋体"/>
                          <w:sz w:val="24"/>
                          <w:szCs w:val="24"/>
                          <w:highlight w:val="none"/>
                          <w:lang w:val="en-US" w:eastAsia="zh-CN"/>
                        </w:rPr>
                        <w:t xml:space="preserve">10月</w:t>
                      </w:r>
                      <w:r>
                        <w:rPr>
                          <w:rFonts w:hint="eastAsia" w:ascii="宋体" w:hAnsi="宋体" w:cs="宋体"/>
                          <w:sz w:val="24"/>
                          <w:szCs w:val="24"/>
                          <w:highlight w:val="none"/>
                          <w:lang w:val="en-US" w:eastAsia="zh-CN"/>
                        </w:rPr>
                        <w:t xml:space="preserve">21</w:t>
                      </w:r>
                      <w:r>
                        <w:rPr>
                          <w:rFonts w:hint="eastAsia" w:ascii="宋体" w:hAnsi="宋体" w:eastAsia="宋体" w:cs="宋体"/>
                          <w:sz w:val="24"/>
                          <w:szCs w:val="24"/>
                          <w:highlight w:val="none"/>
                          <w:lang w:val="en-US" w:eastAsia="zh-CN"/>
                        </w:rPr>
                        <w:t xml:space="preserve">日13：30分</w:t>
                      </w:r>
                      <w:r>
                        <w:rPr>
                          <w:rFonts w:hint="eastAsia" w:ascii="宋体" w:hAnsi="宋体" w:eastAsia="宋体" w:cs="宋体"/>
                          <w:bCs/>
                          <w:sz w:val="24"/>
                          <w:szCs w:val="24"/>
                          <w:u w:val="none"/>
                        </w:rPr>
                        <w:t xml:space="preserve">（</w:t>
                      </w:r>
                      <w:r>
                        <w:rPr>
                          <w:rFonts w:hint="eastAsia" w:ascii="宋体" w:hAnsi="宋体" w:eastAsia="宋体" w:cs="宋体"/>
                          <w:bCs/>
                          <w:sz w:val="24"/>
                          <w:szCs w:val="24"/>
                        </w:rPr>
                        <w:t xml:space="preserve">北京时间）前递交投标文件</w:t>
                      </w:r>
                      <w:r>
                        <w:rPr>
                          <w:rFonts w:hint="eastAsia" w:ascii="宋体" w:hAnsi="宋体" w:eastAsia="宋体" w:cs="宋体"/>
                          <w:sz w:val="24"/>
                          <w:szCs w:val="24"/>
                        </w:rPr>
                        <w:t xml:space="preserve">。</w:t>
                      </w:r>
                      <w:r/>
                    </w:p>
                  </w:txbxContent>
                </v:textbox>
              </v:shape>
            </w:pict>
          </mc:Fallback>
        </mc:AlternateContent>
      </w:r>
      <w:r/>
    </w:p>
    <w:p>
      <w:pPr>
        <w:ind w:firstLine="512"/>
        <w:spacing w:line="360" w:lineRule="auto"/>
        <w:shd w:val="clear" w:color="auto"/>
        <w:widowControl/>
        <w:rPr>
          <w:rFonts w:hint="default" w:ascii="宋体" w:hAnsi="宋体" w:eastAsia="宋体" w:cs="宋体"/>
          <w:color w:val="auto"/>
          <w:spacing w:val="8"/>
          <w:sz w:val="24"/>
          <w:highlight w:val="none"/>
          <w:lang w:val="en-US" w:eastAsia="zh-CN"/>
        </w:rPr>
      </w:pPr>
      <w:r>
        <w:rPr>
          <w:rFonts w:hint="eastAsia" w:ascii="宋体" w:hAnsi="宋体" w:cs="宋体"/>
          <w:color w:val="auto"/>
          <w:spacing w:val="8"/>
          <w:sz w:val="24"/>
          <w:highlight w:val="none"/>
          <w:lang w:val="en-US" w:eastAsia="zh-CN"/>
        </w:rPr>
        <w:t xml:space="preserve">1.</w:t>
      </w:r>
      <w:r>
        <w:rPr>
          <w:rFonts w:hint="eastAsia" w:ascii="宋体" w:hAnsi="宋体" w:cs="宋体"/>
          <w:color w:val="auto"/>
          <w:spacing w:val="8"/>
          <w:sz w:val="24"/>
          <w:highlight w:val="none"/>
        </w:rPr>
        <w:t xml:space="preserve">项目编号：</w:t>
      </w:r>
      <w:r>
        <w:rPr>
          <w:rFonts w:hint="eastAsia" w:ascii="宋体" w:hAnsi="宋体" w:cs="宋体"/>
          <w:color w:val="auto"/>
          <w:spacing w:val="8"/>
          <w:sz w:val="24"/>
          <w:highlight w:val="none"/>
          <w:lang w:val="en-US" w:eastAsia="zh-CN"/>
        </w:rPr>
        <w:t xml:space="preserve">JSZC-320582-RHZH-G2025-0072</w:t>
      </w:r>
      <w:r/>
    </w:p>
    <w:p>
      <w:pPr>
        <w:ind w:firstLine="512"/>
        <w:spacing w:line="360" w:lineRule="auto"/>
        <w:shd w:val="clear" w:color="auto"/>
        <w:widowControl/>
        <w:rPr>
          <w:rFonts w:hint="eastAsia" w:ascii="宋体" w:hAnsi="宋体" w:eastAsia="宋体" w:cs="宋体"/>
          <w:color w:val="auto"/>
          <w:spacing w:val="8"/>
          <w:sz w:val="24"/>
          <w:highlight w:val="none"/>
          <w:lang w:eastAsia="zh-CN"/>
        </w:rPr>
      </w:pPr>
      <w:r>
        <w:rPr>
          <w:rFonts w:hint="eastAsia" w:ascii="宋体" w:hAnsi="宋体" w:cs="宋体"/>
          <w:color w:val="auto"/>
          <w:spacing w:val="8"/>
          <w:sz w:val="24"/>
          <w:highlight w:val="none"/>
          <w:lang w:val="en-US" w:eastAsia="zh-CN"/>
        </w:rPr>
        <w:t xml:space="preserve">2.</w:t>
      </w:r>
      <w:r>
        <w:rPr>
          <w:rFonts w:hint="eastAsia" w:ascii="宋体" w:hAnsi="宋体" w:cs="宋体"/>
          <w:color w:val="auto"/>
          <w:spacing w:val="8"/>
          <w:sz w:val="24"/>
          <w:highlight w:val="none"/>
        </w:rPr>
        <w:t xml:space="preserve">项目名称：</w:t>
      </w:r>
      <w:r>
        <w:rPr>
          <w:rFonts w:hint="eastAsia" w:ascii="宋体" w:hAnsi="宋体" w:cs="宋体"/>
          <w:color w:val="auto"/>
          <w:spacing w:val="8"/>
          <w:sz w:val="24"/>
          <w:highlight w:val="none"/>
          <w:lang w:val="en-US" w:eastAsia="zh-CN"/>
        </w:rPr>
        <w:t xml:space="preserve">张家港市常阴沙现代农业示范园区2025年省级耕地有机质提升行动项目商品有机肥采购</w:t>
      </w:r>
      <w:r/>
    </w:p>
    <w:p>
      <w:pPr>
        <w:ind w:firstLine="512"/>
        <w:spacing w:line="360" w:lineRule="auto"/>
        <w:shd w:val="clear" w:color="auto"/>
        <w:widowControl/>
        <w:rPr>
          <w:rFonts w:hint="eastAsia" w:ascii="Segoe UI" w:hAnsi="Segoe UI" w:eastAsia="Segoe UI" w:cs="Segoe UI"/>
          <w:i w:val="0"/>
          <w:iCs w:val="0"/>
          <w:caps w:val="0"/>
          <w:color w:val="auto"/>
          <w:spacing w:val="0"/>
          <w:sz w:val="21"/>
          <w:szCs w:val="21"/>
          <w:highlight w:val="none"/>
          <w:shd w:val="clear" w:color="auto" w:fill="ffffff"/>
          <w:lang w:val="en-US" w:eastAsia="zh-CN"/>
        </w:rPr>
      </w:pPr>
      <w:r>
        <w:rPr>
          <w:rFonts w:hint="eastAsia" w:ascii="宋体" w:hAnsi="宋体" w:cs="宋体"/>
          <w:color w:val="auto"/>
          <w:spacing w:val="8"/>
          <w:sz w:val="24"/>
          <w:highlight w:val="none"/>
          <w:lang w:val="en-US" w:eastAsia="zh-CN"/>
        </w:rPr>
        <w:t xml:space="preserve">3.</w:t>
      </w:r>
      <w:r>
        <w:rPr>
          <w:rFonts w:hint="eastAsia" w:ascii="宋体" w:hAnsi="宋体" w:cs="宋体"/>
          <w:color w:val="auto"/>
          <w:spacing w:val="8"/>
          <w:sz w:val="24"/>
          <w:highlight w:val="none"/>
        </w:rPr>
        <w:t xml:space="preserve">预算金额：</w:t>
      </w:r>
      <w:bookmarkStart w:id="13" w:name="EB1a0e1eba70434d918dcf5b8e03079bcd"/>
      <w:r>
        <w:rPr>
          <w:rFonts w:hint="eastAsia" w:ascii="宋体" w:hAnsi="宋体" w:cs="宋体"/>
          <w:color w:val="auto"/>
          <w:spacing w:val="8"/>
          <w:sz w:val="24"/>
          <w:szCs w:val="24"/>
          <w:highlight w:val="none"/>
          <w:lang w:val="en-US" w:eastAsia="zh-CN"/>
        </w:rPr>
        <w:t xml:space="preserve">388.6万</w:t>
      </w:r>
      <w:r>
        <w:rPr>
          <w:rFonts w:ascii="宋体" w:hAnsi="宋体" w:cs="宋体"/>
          <w:color w:val="auto"/>
          <w:spacing w:val="8"/>
          <w:sz w:val="24"/>
          <w:szCs w:val="24"/>
          <w:highlight w:val="none"/>
        </w:rPr>
        <w:t xml:space="preserve">元</w:t>
      </w:r>
      <w:bookmarkEnd w:id="13"/>
      <w:r/>
      <w:r/>
    </w:p>
    <w:p>
      <w:pPr>
        <w:ind w:firstLine="512"/>
        <w:spacing w:line="360" w:lineRule="auto"/>
        <w:shd w:val="clear" w:color="auto"/>
        <w:widowControl/>
        <w:rPr>
          <w:rFonts w:hint="eastAsia" w:ascii="宋体" w:hAnsi="宋体" w:cs="宋体"/>
          <w:color w:val="auto"/>
          <w:spacing w:val="8"/>
          <w:sz w:val="24"/>
          <w:highlight w:val="none"/>
        </w:rPr>
      </w:pPr>
      <w:r>
        <w:rPr>
          <w:rFonts w:hint="eastAsia" w:ascii="宋体" w:hAnsi="宋体" w:cs="宋体"/>
          <w:color w:val="auto"/>
          <w:spacing w:val="8"/>
          <w:sz w:val="24"/>
          <w:highlight w:val="none"/>
          <w:lang w:val="en-US" w:eastAsia="zh-CN"/>
        </w:rPr>
        <w:t xml:space="preserve">4.</w:t>
      </w:r>
      <w:r>
        <w:rPr>
          <w:rFonts w:hint="eastAsia" w:ascii="宋体" w:hAnsi="宋体" w:cs="宋体"/>
          <w:color w:val="auto"/>
          <w:spacing w:val="8"/>
          <w:sz w:val="24"/>
          <w:highlight w:val="none"/>
        </w:rPr>
        <w:t xml:space="preserve">最高限价：</w:t>
      </w:r>
      <w:r>
        <w:rPr>
          <w:rFonts w:hint="eastAsia" w:ascii="宋体" w:hAnsi="宋体" w:cs="宋体"/>
          <w:color w:val="auto"/>
          <w:spacing w:val="8"/>
          <w:sz w:val="24"/>
          <w:highlight w:val="none"/>
          <w:lang w:val="en-US" w:eastAsia="zh-CN"/>
        </w:rPr>
        <w:t xml:space="preserve">388.6万元，单价不得超</w:t>
      </w:r>
      <w:r>
        <w:rPr>
          <w:rFonts w:hint="eastAsia" w:ascii="宋体" w:hAnsi="宋体" w:cs="宋体"/>
          <w:color w:val="auto"/>
          <w:sz w:val="24"/>
          <w:highlight w:val="none"/>
          <w:lang w:val="en-US" w:eastAsia="zh-CN"/>
        </w:rPr>
        <w:t xml:space="preserve">400元/吨</w:t>
      </w:r>
      <w:bookmarkStart w:id="197" w:name="_GoBack"/>
      <w:r/>
      <w:bookmarkEnd w:id="197"/>
      <w:r/>
      <w:r/>
    </w:p>
    <w:p>
      <w:pPr>
        <w:ind w:firstLine="512"/>
        <w:spacing w:line="360" w:lineRule="auto"/>
        <w:shd w:val="clear" w:color="auto"/>
        <w:widowControl/>
        <w:rPr>
          <w:rFonts w:hint="eastAsia" w:ascii="宋体" w:hAnsi="宋体" w:cs="宋体"/>
          <w:color w:val="auto"/>
          <w:spacing w:val="8"/>
          <w:sz w:val="24"/>
          <w:highlight w:val="none"/>
        </w:rPr>
      </w:pPr>
      <w:r>
        <w:rPr>
          <w:rFonts w:hint="eastAsia" w:ascii="宋体" w:hAnsi="宋体" w:cs="宋体"/>
          <w:color w:val="auto"/>
          <w:spacing w:val="8"/>
          <w:sz w:val="24"/>
          <w:highlight w:val="none"/>
          <w:lang w:val="en-US" w:eastAsia="zh-CN"/>
        </w:rPr>
        <w:t xml:space="preserve">5.</w:t>
      </w:r>
      <w:r>
        <w:rPr>
          <w:rFonts w:hint="eastAsia" w:ascii="宋体" w:hAnsi="宋体" w:cs="宋体"/>
          <w:color w:val="auto"/>
          <w:spacing w:val="8"/>
          <w:sz w:val="24"/>
          <w:highlight w:val="none"/>
        </w:rPr>
        <w:t xml:space="preserve">采购需求：</w:t>
      </w:r>
      <w:r>
        <w:rPr>
          <w:rFonts w:hint="eastAsia" w:ascii="宋体" w:hAnsi="宋体" w:cs="宋体"/>
          <w:color w:val="auto"/>
          <w:sz w:val="24"/>
          <w:highlight w:val="none"/>
          <w:lang w:val="en-US" w:eastAsia="zh-CN"/>
        </w:rPr>
        <w:t xml:space="preserve">本项目标的为张家港市常阴沙现代农业示范园区张家港市常阴沙现代农业示范园区2025年省级耕地有机质提升行动项目商品有机肥采购（含施肥作业）（详见招标文件）。</w:t>
      </w:r>
      <w:r/>
    </w:p>
    <w:p>
      <w:pPr>
        <w:ind w:firstLine="512"/>
        <w:spacing w:line="360" w:lineRule="auto"/>
        <w:shd w:val="clear" w:color="auto"/>
        <w:widowControl/>
        <w:rPr>
          <w:rFonts w:hint="eastAsia" w:ascii="宋体" w:hAnsi="宋体" w:cs="宋体"/>
          <w:color w:val="auto"/>
          <w:spacing w:val="8"/>
          <w:sz w:val="24"/>
          <w:szCs w:val="24"/>
          <w:highlight w:val="none"/>
        </w:rPr>
      </w:pPr>
      <w:r>
        <w:rPr>
          <w:rFonts w:hint="eastAsia" w:ascii="宋体" w:hAnsi="宋体" w:cs="宋体"/>
          <w:color w:val="auto"/>
          <w:spacing w:val="8"/>
          <w:sz w:val="24"/>
          <w:highlight w:val="none"/>
          <w:lang w:val="en-US" w:eastAsia="zh-CN"/>
        </w:rPr>
        <w:t xml:space="preserve">6.</w:t>
      </w:r>
      <w:r>
        <w:rPr>
          <w:rFonts w:hint="eastAsia" w:ascii="宋体" w:hAnsi="宋体" w:cs="宋体"/>
          <w:color w:val="auto"/>
          <w:sz w:val="24"/>
          <w:highlight w:val="none"/>
          <w:lang w:val="en-US" w:eastAsia="zh-CN"/>
        </w:rPr>
        <w:t xml:space="preserve">合同履行期限：2025年11月15日前完成供货及肥料施撒作业任务，若遇不可抗力因素，可另行约定。</w:t>
      </w:r>
      <w:r/>
    </w:p>
    <w:p>
      <w:pPr>
        <w:spacing w:line="360" w:lineRule="auto"/>
        <w:shd w:val="clear" w:color="auto"/>
        <w:widowControl/>
        <w:rPr>
          <w:rFonts w:hint="eastAsia" w:ascii="宋体" w:hAnsi="宋体" w:cs="宋体"/>
          <w:b/>
          <w:bCs/>
          <w:color w:val="auto"/>
          <w:spacing w:val="8"/>
          <w:sz w:val="24"/>
          <w:highlight w:val="none"/>
        </w:rPr>
      </w:pPr>
      <w:r>
        <w:rPr>
          <w:rFonts w:hint="eastAsia" w:ascii="宋体" w:hAnsi="宋体" w:cs="宋体"/>
          <w:b/>
          <w:bCs/>
          <w:color w:val="auto"/>
          <w:spacing w:val="8"/>
          <w:sz w:val="24"/>
          <w:highlight w:val="none"/>
        </w:rPr>
        <w:t xml:space="preserve">二、申请人的资格要求：</w:t>
      </w:r>
      <w:r/>
    </w:p>
    <w:p>
      <w:pPr>
        <w:contextualSpacing/>
        <w:ind w:firstLine="480"/>
        <w:jc w:val="left"/>
        <w:spacing w:before="0" w:after="0" w:line="360" w:lineRule="auto"/>
        <w:shd w:val="clear" w:color="auto"/>
        <w:rPr>
          <w:rFonts w:ascii="宋体" w:hAnsi="宋体"/>
          <w:b w:val="0"/>
          <w:bCs w:val="0"/>
          <w:color w:val="auto"/>
          <w:sz w:val="24"/>
          <w:szCs w:val="24"/>
          <w:highlight w:val="none"/>
        </w:rPr>
        <w:suppressLineNumbers w:val="0"/>
      </w:pPr>
      <w:r>
        <w:rPr>
          <w:rFonts w:hint="eastAsia" w:ascii="宋体" w:hAnsi="宋体"/>
          <w:b w:val="0"/>
          <w:bCs w:val="0"/>
          <w:color w:val="auto"/>
          <w:sz w:val="24"/>
          <w:szCs w:val="24"/>
          <w:highlight w:val="none"/>
        </w:rPr>
        <w:t xml:space="preserve">1.满足《中华人民共和国政府采购法》第二十二条规定，并提供下列材料：</w:t>
      </w:r>
      <w:r/>
    </w:p>
    <w:p>
      <w:pPr>
        <w:pStyle w:val="730"/>
        <w:ind w:firstLine="480"/>
        <w:jc w:val="both"/>
        <w:keepLines w:val="0"/>
        <w:keepNext w:val="0"/>
        <w:pageBreakBefore w:val="0"/>
        <w:spacing w:before="0" w:beforeAutospacing="0" w:after="0" w:afterAutospacing="0" w:line="360" w:lineRule="auto"/>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shd w:val="clear" w:color="auto" w:fill="ffffff"/>
        </w:rPr>
        <w:t xml:space="preserve">1.1具有独立承担民事责任的能力；</w:t>
      </w:r>
      <w:r/>
    </w:p>
    <w:p>
      <w:pPr>
        <w:pStyle w:val="730"/>
        <w:ind w:firstLine="480"/>
        <w:jc w:val="both"/>
        <w:keepLines w:val="0"/>
        <w:keepNext w:val="0"/>
        <w:pageBreakBefore w:val="0"/>
        <w:spacing w:before="0" w:beforeAutospacing="0" w:after="0" w:afterAutospacing="0" w:line="360" w:lineRule="auto"/>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shd w:val="clear" w:color="auto" w:fill="ffffff"/>
        </w:rPr>
        <w:t xml:space="preserve">1.2具有良好的商业信誉和健全的财务会计制度；</w:t>
      </w:r>
      <w:r/>
    </w:p>
    <w:p>
      <w:pPr>
        <w:pStyle w:val="730"/>
        <w:ind w:firstLine="480"/>
        <w:jc w:val="both"/>
        <w:keepLines w:val="0"/>
        <w:keepNext w:val="0"/>
        <w:pageBreakBefore w:val="0"/>
        <w:spacing w:before="0" w:beforeAutospacing="0" w:after="0" w:afterAutospacing="0" w:line="360" w:lineRule="auto"/>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shd w:val="clear" w:color="auto" w:fill="ffffff"/>
        </w:rPr>
        <w:t xml:space="preserve">1.3具有履行合同所必需的设备和专业技术能力；</w:t>
      </w:r>
      <w:r/>
    </w:p>
    <w:p>
      <w:pPr>
        <w:pStyle w:val="730"/>
        <w:ind w:firstLine="480"/>
        <w:jc w:val="both"/>
        <w:keepLines w:val="0"/>
        <w:keepNext w:val="0"/>
        <w:pageBreakBefore w:val="0"/>
        <w:spacing w:before="0" w:beforeAutospacing="0" w:after="0" w:afterAutospacing="0" w:line="360" w:lineRule="auto"/>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shd w:val="clear" w:color="auto" w:fill="ffffff"/>
        </w:rPr>
        <w:t xml:space="preserve">1.4有依法缴纳税收和社会保障资金的良好记录；</w:t>
      </w:r>
      <w:r/>
    </w:p>
    <w:p>
      <w:pPr>
        <w:pStyle w:val="730"/>
        <w:ind w:firstLine="480"/>
        <w:jc w:val="both"/>
        <w:keepLines w:val="0"/>
        <w:keepNext w:val="0"/>
        <w:pageBreakBefore w:val="0"/>
        <w:spacing w:before="0" w:beforeAutospacing="0" w:after="0" w:afterAutospacing="0" w:line="360" w:lineRule="auto"/>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shd w:val="clear" w:color="auto" w:fill="ffffff"/>
        </w:rPr>
        <w:t xml:space="preserve">1.5参加政府采购活动前三年内，在经营活动中没有重大违法记录；</w:t>
      </w:r>
      <w:r/>
    </w:p>
    <w:p>
      <w:pPr>
        <w:contextualSpacing/>
        <w:ind w:firstLine="480"/>
        <w:jc w:val="left"/>
        <w:keepLines w:val="0"/>
        <w:keepNext w:val="0"/>
        <w:pageBreakBefore w:val="0"/>
        <w:spacing w:before="0" w:after="0" w:line="360" w:lineRule="auto"/>
        <w:shd w:val="clear" w:color="auto"/>
        <w:rPr>
          <w:rFonts w:ascii="宋体" w:hAnsi="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shd w:val="clear" w:color="auto" w:fill="ffffff"/>
        </w:rPr>
        <w:t xml:space="preserve">1.6法律、行政法规规定的其他条件。</w:t>
      </w:r>
      <w:r/>
    </w:p>
    <w:p>
      <w:pPr>
        <w:numPr>
          <w:ilvl w:val="0"/>
          <w:numId w:val="0"/>
        </w:numPr>
        <w:contextualSpacing/>
        <w:ind w:firstLine="480"/>
        <w:jc w:val="left"/>
        <w:keepLines w:val="0"/>
        <w:keepNext w:val="0"/>
        <w:pageBreakBefore w:val="0"/>
        <w:spacing w:before="0" w:after="0" w:line="360" w:lineRule="auto"/>
        <w:shd w:val="clear" w:color="auto"/>
        <w:rPr>
          <w:rFonts w:hint="eastAsia" w:ascii="宋体" w:hAnsi="宋体"/>
          <w:b w:val="0"/>
          <w:bCs w:val="0"/>
          <w:color w:val="auto"/>
          <w:sz w:val="24"/>
          <w:szCs w:val="24"/>
          <w:highlight w:val="none"/>
        </w:rPr>
        <w:suppressLineNumbers w:val="0"/>
      </w:pPr>
      <w:r>
        <w:rPr>
          <w:rFonts w:hint="eastAsia" w:ascii="宋体" w:hAnsi="宋体"/>
          <w:b w:val="0"/>
          <w:bCs w:val="0"/>
          <w:color w:val="auto"/>
          <w:sz w:val="24"/>
          <w:szCs w:val="24"/>
          <w:highlight w:val="none"/>
          <w:lang w:val="en-US" w:eastAsia="zh-CN"/>
        </w:rPr>
        <w:t xml:space="preserve">2.</w:t>
      </w:r>
      <w:r>
        <w:rPr>
          <w:rFonts w:hint="eastAsia" w:ascii="宋体" w:hAnsi="宋体"/>
          <w:b w:val="0"/>
          <w:bCs w:val="0"/>
          <w:color w:val="auto"/>
          <w:sz w:val="24"/>
          <w:szCs w:val="24"/>
          <w:highlight w:val="none"/>
        </w:rPr>
        <w:t xml:space="preserve">落实政府采购政策需满足的资格要求：</w:t>
      </w:r>
      <w:r/>
    </w:p>
    <w:p>
      <w:pPr>
        <w:ind w:firstLine="48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2.1本项目专门面向中小企业采购。</w:t>
      </w:r>
      <w:r/>
    </w:p>
    <w:p>
      <w:pPr>
        <w:ind w:firstLine="48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注：（1）根据《关于促进残疾人就业政府采购政策的通知》（财库〔2017〕141号）的通知规定，在政府采购活动中，残疾人福利性单位视同小型、微型企业。</w:t>
      </w:r>
      <w:r/>
    </w:p>
    <w:p>
      <w:pPr>
        <w:numPr>
          <w:ilvl w:val="0"/>
          <w:numId w:val="1"/>
        </w:numPr>
        <w:contextualSpacing/>
        <w:jc w:val="left"/>
        <w:keepLines w:val="0"/>
        <w:keepNext w:val="0"/>
        <w:pageBreakBefore w:val="0"/>
        <w:spacing w:before="0" w:after="0" w:line="360" w:lineRule="auto"/>
        <w:shd w:val="clear" w:color="auto"/>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根据《关于政府采购支持监狱企业发展有关问题的通知》（财库〔2014〕68号）的通知规定，在政府采购活动中，监狱企业视同小型、微型企业。</w:t>
      </w:r>
      <w:r/>
    </w:p>
    <w:p>
      <w:pPr>
        <w:contextualSpacing/>
        <w:ind w:firstLine="480"/>
        <w:jc w:val="left"/>
        <w:keepLines w:val="0"/>
        <w:keepNext w:val="0"/>
        <w:pageBreakBefore w:val="0"/>
        <w:spacing w:before="0" w:after="0" w:line="360" w:lineRule="auto"/>
        <w:shd w:val="clear" w:color="auto"/>
        <w:rPr>
          <w:rFonts w:ascii="宋体" w:hAnsi="宋体"/>
          <w:b w:val="0"/>
          <w:bCs w:val="0"/>
          <w:color w:val="auto"/>
          <w:sz w:val="24"/>
          <w:szCs w:val="24"/>
          <w:highlight w:val="none"/>
        </w:rPr>
        <w:suppressLineNumbers w:val="0"/>
      </w:pPr>
      <w:r>
        <w:rPr>
          <w:rFonts w:hint="eastAsia" w:ascii="宋体" w:hAnsi="宋体"/>
          <w:b w:val="0"/>
          <w:bCs w:val="0"/>
          <w:color w:val="auto"/>
          <w:sz w:val="24"/>
          <w:szCs w:val="24"/>
          <w:highlight w:val="none"/>
          <w:lang w:val="en-US" w:eastAsia="zh-CN"/>
        </w:rPr>
        <w:t xml:space="preserve">3.</w:t>
      </w:r>
      <w:r>
        <w:rPr>
          <w:rFonts w:hint="eastAsia" w:ascii="宋体" w:hAnsi="宋体"/>
          <w:b w:val="0"/>
          <w:bCs w:val="0"/>
          <w:color w:val="auto"/>
          <w:sz w:val="24"/>
          <w:szCs w:val="24"/>
          <w:highlight w:val="none"/>
        </w:rPr>
        <w:t xml:space="preserve">本项目的特定资格要求</w:t>
      </w:r>
      <w:r/>
    </w:p>
    <w:p>
      <w:pPr>
        <w:pStyle w:val="1241"/>
        <w:ind w:firstLine="500"/>
        <w:keepLines w:val="0"/>
        <w:keepNext w:val="0"/>
        <w:pageBreakBefore w:val="0"/>
        <w:spacing w:line="360" w:lineRule="auto"/>
        <w:shd w:val="clear" w:color="auto"/>
        <w:rPr>
          <w:rFonts w:hint="eastAsia" w:ascii="宋体" w:hAnsi="宋体" w:cs="宋体"/>
          <w:b/>
          <w:bCs/>
          <w:i w:val="0"/>
          <w:iCs w:val="0"/>
          <w:color w:val="auto"/>
          <w:sz w:val="24"/>
          <w:szCs w:val="24"/>
          <w:highlight w:val="none"/>
          <w:u w:val="none"/>
        </w:rPr>
        <w:outlineLvl w:val="9"/>
      </w:pPr>
      <w:r>
        <w:rPr>
          <w:rFonts w:hint="eastAsia" w:ascii="宋体" w:hAnsi="宋体" w:cs="宋体"/>
          <w:b/>
          <w:bCs/>
          <w:i w:val="0"/>
          <w:iCs w:val="0"/>
          <w:color w:val="auto"/>
          <w:sz w:val="24"/>
          <w:szCs w:val="24"/>
          <w:highlight w:val="none"/>
          <w:u w:val="none"/>
          <w:lang w:val="en-US" w:eastAsia="zh-CN"/>
        </w:rPr>
        <w:t xml:space="preserve">3.1</w:t>
      </w:r>
      <w:r>
        <w:rPr>
          <w:rStyle w:val="1326"/>
          <w:rFonts w:ascii="宋体" w:hAnsi="宋体" w:eastAsia="宋体" w:cs="宋体"/>
          <w:b/>
          <w:bCs/>
          <w:color w:val="auto"/>
          <w:spacing w:val="7"/>
          <w:sz w:val="24"/>
          <w:highlight w:val="none"/>
        </w:rPr>
        <w:t xml:space="preserve">投标人所投产品必须具</w:t>
      </w:r>
      <w:r>
        <w:rPr>
          <w:rStyle w:val="1326"/>
          <w:rFonts w:hint="eastAsia" w:ascii="宋体" w:hAnsi="宋体" w:eastAsia="宋体" w:cs="宋体"/>
          <w:b/>
          <w:bCs/>
          <w:color w:val="auto"/>
          <w:spacing w:val="7"/>
          <w:sz w:val="24"/>
          <w:highlight w:val="none"/>
          <w:lang w:val="en-US" w:eastAsia="zh-CN"/>
        </w:rPr>
        <w:t xml:space="preserve">备有效的</w:t>
      </w:r>
      <w:r>
        <w:rPr>
          <w:rStyle w:val="1326"/>
          <w:rFonts w:ascii="宋体" w:hAnsi="宋体" w:eastAsia="宋体" w:cs="宋体"/>
          <w:b/>
          <w:bCs/>
          <w:color w:val="auto"/>
          <w:spacing w:val="7"/>
          <w:sz w:val="24"/>
          <w:highlight w:val="none"/>
        </w:rPr>
        <w:t xml:space="preserve">肥料登记证</w:t>
      </w:r>
      <w:r>
        <w:rPr>
          <w:rFonts w:hint="eastAsia" w:ascii="宋体" w:hAnsi="宋体" w:cs="宋体"/>
          <w:b/>
          <w:bCs/>
          <w:i w:val="0"/>
          <w:iCs w:val="0"/>
          <w:color w:val="auto"/>
          <w:sz w:val="24"/>
          <w:szCs w:val="24"/>
          <w:highlight w:val="none"/>
          <w:u w:val="none"/>
        </w:rPr>
        <w:t xml:space="preserve">。</w:t>
      </w:r>
      <w:r/>
    </w:p>
    <w:p>
      <w:pPr>
        <w:pStyle w:val="971"/>
        <w:numPr>
          <w:ilvl w:val="0"/>
          <w:numId w:val="0"/>
        </w:numPr>
        <w:ind w:left="480"/>
        <w:keepLines w:val="0"/>
        <w:keepNext w:val="0"/>
        <w:pageBreakBefore w:val="0"/>
        <w:spacing w:line="360" w:lineRule="auto"/>
        <w:shd w:val="clear" w:color="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4.</w:t>
      </w:r>
      <w:r>
        <w:rPr>
          <w:rFonts w:hint="eastAsia" w:ascii="宋体" w:hAnsi="宋体" w:eastAsia="宋体" w:cs="宋体"/>
          <w:i w:val="0"/>
          <w:iCs w:val="0"/>
          <w:color w:val="auto"/>
          <w:sz w:val="24"/>
          <w:szCs w:val="24"/>
          <w:highlight w:val="none"/>
          <w:u w:val="none"/>
        </w:rPr>
        <w:t xml:space="preserve">本项目不接受联合体投标。 </w:t>
      </w:r>
      <w:r/>
    </w:p>
    <w:p>
      <w:pPr>
        <w:pStyle w:val="971"/>
        <w:numPr>
          <w:ilvl w:val="0"/>
          <w:numId w:val="0"/>
        </w:numPr>
        <w:ind w:left="480"/>
        <w:keepLines w:val="0"/>
        <w:keepNext w:val="0"/>
        <w:pageBreakBefore w:val="0"/>
        <w:spacing w:line="360" w:lineRule="auto"/>
        <w:shd w:val="clear" w:color="auto"/>
        <w:widowControl w:val="off"/>
        <w:rPr>
          <w:rFonts w:hint="eastAsia" w:ascii="宋体" w:hAnsi="宋体" w:eastAsia="宋体" w:cs="宋体"/>
          <w:i w:val="0"/>
          <w:iCs/>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5.</w:t>
      </w:r>
      <w:r>
        <w:rPr>
          <w:rFonts w:hint="eastAsia" w:ascii="宋体" w:hAnsi="宋体" w:eastAsia="宋体" w:cs="宋体"/>
          <w:i w:val="0"/>
          <w:iCs w:val="0"/>
          <w:color w:val="auto"/>
          <w:sz w:val="24"/>
          <w:szCs w:val="24"/>
          <w:highlight w:val="none"/>
          <w:u w:val="none"/>
        </w:rPr>
        <w:t xml:space="preserve">本项目不允许进口产品投标。</w:t>
      </w:r>
      <w:r/>
    </w:p>
    <w:p>
      <w:pPr>
        <w:pStyle w:val="971"/>
        <w:numPr>
          <w:ilvl w:val="0"/>
          <w:numId w:val="0"/>
        </w:numPr>
        <w:ind w:left="480"/>
        <w:keepLines w:val="0"/>
        <w:keepNext w:val="0"/>
        <w:pageBreakBefore w:val="0"/>
        <w:spacing w:line="360" w:lineRule="auto"/>
        <w:shd w:val="clear" w:color="auto"/>
        <w:widowControl w:val="off"/>
        <w:rPr>
          <w:rFonts w:hint="eastAsia" w:ascii="宋体" w:hAnsi="宋体" w:eastAsia="宋体" w:cs="宋体"/>
          <w:i w:val="0"/>
          <w:iCs/>
          <w:color w:val="auto"/>
          <w:sz w:val="24"/>
          <w:szCs w:val="24"/>
          <w:highlight w:val="none"/>
          <w:u w:val="none"/>
        </w:rPr>
      </w:pPr>
      <w:r>
        <w:rPr>
          <w:rFonts w:hint="eastAsia" w:ascii="宋体" w:hAnsi="宋体" w:eastAsia="宋体" w:cs="宋体"/>
          <w:bCs w:val="0"/>
          <w:i w:val="0"/>
          <w:iCs/>
          <w:color w:val="auto"/>
          <w:sz w:val="24"/>
          <w:szCs w:val="24"/>
          <w:highlight w:val="none"/>
          <w:u w:val="none"/>
          <w:lang w:val="en-US" w:eastAsia="zh-CN"/>
        </w:rPr>
        <w:t xml:space="preserve">6.</w:t>
      </w:r>
      <w:r>
        <w:rPr>
          <w:rFonts w:hint="eastAsia" w:ascii="宋体" w:hAnsi="宋体" w:eastAsia="宋体" w:cs="宋体"/>
          <w:bCs w:val="0"/>
          <w:i w:val="0"/>
          <w:iCs/>
          <w:color w:val="auto"/>
          <w:sz w:val="24"/>
          <w:szCs w:val="24"/>
          <w:highlight w:val="none"/>
          <w:u w:val="none"/>
        </w:rPr>
        <w:t xml:space="preserve">拒绝</w:t>
      </w:r>
      <w:r>
        <w:rPr>
          <w:rFonts w:hint="eastAsia" w:ascii="宋体" w:hAnsi="宋体" w:eastAsia="宋体" w:cs="宋体"/>
          <w:i w:val="0"/>
          <w:iCs/>
          <w:color w:val="auto"/>
          <w:sz w:val="24"/>
          <w:szCs w:val="24"/>
          <w:highlight w:val="none"/>
          <w:u w:val="none"/>
        </w:rPr>
        <w:t xml:space="preserve">下述供应商参加本次</w:t>
      </w:r>
      <w:r>
        <w:rPr>
          <w:rFonts w:hint="eastAsia" w:ascii="宋体" w:hAnsi="宋体" w:eastAsia="宋体" w:cs="宋体"/>
          <w:i w:val="0"/>
          <w:iCs/>
          <w:color w:val="auto"/>
          <w:sz w:val="24"/>
          <w:szCs w:val="24"/>
          <w:highlight w:val="none"/>
          <w:u w:val="none"/>
          <w:lang w:val="en-US" w:eastAsia="zh-CN"/>
        </w:rPr>
        <w:t xml:space="preserve">招投标</w:t>
      </w:r>
      <w:r>
        <w:rPr>
          <w:rFonts w:hint="eastAsia" w:ascii="宋体" w:hAnsi="宋体" w:eastAsia="宋体" w:cs="宋体"/>
          <w:i w:val="0"/>
          <w:iCs/>
          <w:color w:val="auto"/>
          <w:sz w:val="24"/>
          <w:szCs w:val="24"/>
          <w:highlight w:val="none"/>
          <w:u w:val="none"/>
        </w:rPr>
        <w:t xml:space="preserve">活动：</w:t>
      </w:r>
      <w:r/>
    </w:p>
    <w:p>
      <w:pPr>
        <w:pStyle w:val="971"/>
        <w:numPr>
          <w:ilvl w:val="0"/>
          <w:numId w:val="0"/>
        </w:numPr>
        <w:ind w:firstLine="480"/>
        <w:jc w:val="left"/>
        <w:keepLines w:val="0"/>
        <w:keepNext w:val="0"/>
        <w:pageBreakBefore w:val="0"/>
        <w:spacing w:line="360" w:lineRule="auto"/>
        <w:shd w:val="clear" w:color="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6.1</w:t>
      </w:r>
      <w:r>
        <w:rPr>
          <w:rFonts w:hint="eastAsia" w:ascii="宋体" w:hAnsi="宋体" w:eastAsia="宋体" w:cs="宋体"/>
          <w:i w:val="0"/>
          <w:iCs w:val="0"/>
          <w:color w:val="auto"/>
          <w:sz w:val="24"/>
          <w:szCs w:val="24"/>
          <w:highlight w:val="none"/>
          <w:u w:val="none"/>
        </w:rPr>
        <w:t xml:space="preserve">单位负责人为同一人或者存在直接控股、管理关系的不同供应商，不得参加同一合同下的政府采购活动；</w:t>
      </w:r>
      <w:r/>
    </w:p>
    <w:p>
      <w:pPr>
        <w:pStyle w:val="971"/>
        <w:numPr>
          <w:ilvl w:val="0"/>
          <w:numId w:val="0"/>
        </w:numPr>
        <w:ind w:firstLine="480"/>
        <w:jc w:val="left"/>
        <w:keepLines w:val="0"/>
        <w:keepNext w:val="0"/>
        <w:pageBreakBefore w:val="0"/>
        <w:spacing w:line="360" w:lineRule="auto"/>
        <w:shd w:val="clear" w:color="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6.2</w:t>
      </w:r>
      <w:r>
        <w:rPr>
          <w:rFonts w:hint="eastAsia" w:ascii="宋体" w:hAnsi="宋体" w:eastAsia="宋体" w:cs="宋体"/>
          <w:i w:val="0"/>
          <w:iCs w:val="0"/>
          <w:color w:val="auto"/>
          <w:sz w:val="24"/>
          <w:szCs w:val="24"/>
          <w:highlight w:val="none"/>
          <w:u w:val="none"/>
        </w:rPr>
        <w:t xml:space="preserve">根据政府采购法及相关法规，以及苏州市财政局《关于印发苏州市市级政府采购信用记录查询和使用工作试行办法的通知》（苏财购（2017）11号）文件的规定，将对供应商进行信用查询。对被列入失信被执行人名单、重大税收违法案件当事人名单、政府采购严重违法失信行为记录名单以及其他不符合《中华人民共和国政府采购法》第二十二条规定条件的信用记录的供应商，拒绝其参与政府采购活动。</w:t>
      </w:r>
      <w:r/>
    </w:p>
    <w:p>
      <w:pPr>
        <w:keepLines w:val="0"/>
        <w:keepNext w:val="0"/>
        <w:pageBreakBefore w:val="0"/>
        <w:spacing w:line="360" w:lineRule="auto"/>
        <w:shd w:val="clear" w:color="auto"/>
        <w:widowControl/>
        <w:rPr>
          <w:rFonts w:hint="eastAsia" w:ascii="宋体" w:hAnsi="宋体" w:cs="宋体"/>
          <w:b/>
          <w:bCs/>
          <w:color w:val="auto"/>
          <w:spacing w:val="8"/>
          <w:sz w:val="24"/>
          <w:highlight w:val="none"/>
        </w:rPr>
      </w:pPr>
      <w:r>
        <w:rPr>
          <w:rFonts w:hint="eastAsia" w:ascii="宋体" w:hAnsi="宋体" w:cs="宋体"/>
          <w:b/>
          <w:bCs/>
          <w:color w:val="auto"/>
          <w:spacing w:val="8"/>
          <w:sz w:val="24"/>
          <w:highlight w:val="none"/>
        </w:rPr>
        <w:t xml:space="preserve">三、获取招标文件</w:t>
      </w:r>
      <w:r/>
    </w:p>
    <w:p>
      <w:pPr>
        <w:ind w:firstLine="480"/>
        <w:jc w:val="left"/>
        <w:keepLines w:val="0"/>
        <w:keepNext w:val="0"/>
        <w:pageBreakBefore w:val="0"/>
        <w:spacing w:line="360" w:lineRule="auto"/>
        <w:shd w:val="clear" w:color="auto"/>
        <w:widowControl/>
        <w:rPr>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1.时间：</w:t>
      </w:r>
      <w:r>
        <w:rPr>
          <w:rFonts w:hint="eastAsia" w:ascii="宋体" w:hAnsi="宋体" w:eastAsia="宋体" w:cs="宋体"/>
          <w:color w:val="auto"/>
          <w:sz w:val="24"/>
          <w:szCs w:val="24"/>
          <w:highlight w:val="none"/>
          <w:lang w:val="en-US" w:eastAsia="zh-CN"/>
        </w:rPr>
        <w:t xml:space="preserve">2025</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日至</w:t>
      </w:r>
      <w:r>
        <w:rPr>
          <w:rFonts w:hint="eastAsia" w:ascii="宋体" w:hAnsi="宋体" w:eastAsia="宋体" w:cs="宋体"/>
          <w:color w:val="auto"/>
          <w:sz w:val="24"/>
          <w:szCs w:val="24"/>
          <w:highlight w:val="none"/>
          <w:lang w:val="en-US" w:eastAsia="zh-CN"/>
        </w:rPr>
        <w:t xml:space="preserve">2025</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spacing w:line="360" w:lineRule="auto"/>
        <w:shd w:val="clear" w:color="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方式：</w:t>
      </w:r>
      <w:r>
        <w:rPr>
          <w:rFonts w:hint="eastAsia" w:ascii="宋体" w:hAnsi="宋体" w:eastAsia="宋体" w:cs="宋体"/>
          <w:color w:val="auto"/>
          <w:sz w:val="24"/>
          <w:szCs w:val="24"/>
          <w:highlight w:val="none"/>
        </w:rPr>
        <w:t xml:space="preserve">“苏采云政府采购一体化平台”自行免费下载招标文件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本项目不接受现场获取招标文件。</w:t>
      </w:r>
      <w:r>
        <w:rPr>
          <w:rFonts w:hint="eastAsia" w:ascii="宋体" w:hAnsi="宋体" w:eastAsia="宋体" w:cs="宋体"/>
          <w:color w:val="auto"/>
          <w:sz w:val="24"/>
          <w:szCs w:val="24"/>
          <w:highlight w:val="none"/>
          <w:lang w:val="en-US" w:eastAsia="zh-CN"/>
        </w:rPr>
        <w:t xml:space="preserve"> </w:t>
      </w:r>
      <w:r/>
    </w:p>
    <w:p>
      <w:pPr>
        <w:spacing w:line="360" w:lineRule="auto"/>
        <w:shd w:val="clear" w:color="auto"/>
        <w:widowControl/>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 xml:space="preserve">四、提交投标文件截止时间、开标时间和地点</w:t>
      </w:r>
      <w:r/>
    </w:p>
    <w:p>
      <w:pPr>
        <w:ind w:firstLine="480"/>
        <w:jc w:val="left"/>
        <w:keepLines w:val="0"/>
        <w:keepNext w:val="0"/>
        <w:spacing w:line="360" w:lineRule="auto"/>
        <w:shd w:val="clear" w:color="auto"/>
        <w:widowControl/>
        <w:rPr>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1.时间：2025年</w:t>
      </w:r>
      <w:r>
        <w:rPr>
          <w:rFonts w:hint="eastAsia" w:ascii="宋体" w:hAnsi="宋体" w:cs="宋体"/>
          <w:color w:val="auto"/>
          <w:sz w:val="24"/>
          <w:szCs w:val="24"/>
          <w:highlight w:val="none"/>
          <w:lang w:val="en-US" w:eastAsia="zh-CN" w:bidi="ar"/>
        </w:rPr>
        <w:t xml:space="preserve">10</w:t>
      </w:r>
      <w:r>
        <w:rPr>
          <w:rFonts w:hint="eastAsia" w:ascii="宋体" w:hAnsi="宋体" w:eastAsia="宋体" w:cs="宋体"/>
          <w:color w:val="auto"/>
          <w:sz w:val="24"/>
          <w:szCs w:val="24"/>
          <w:highlight w:val="none"/>
          <w:lang w:val="en-US" w:eastAsia="zh-CN" w:bidi="ar"/>
        </w:rPr>
        <w:t xml:space="preserve">月</w:t>
      </w:r>
      <w:r>
        <w:rPr>
          <w:rFonts w:hint="eastAsia" w:ascii="宋体" w:hAnsi="宋体" w:cs="宋体"/>
          <w:color w:val="auto"/>
          <w:sz w:val="24"/>
          <w:szCs w:val="24"/>
          <w:highlight w:val="none"/>
          <w:lang w:val="en-US" w:eastAsia="zh-CN" w:bidi="ar"/>
        </w:rPr>
        <w:t xml:space="preserve">21</w:t>
      </w:r>
      <w:r>
        <w:rPr>
          <w:rFonts w:hint="eastAsia" w:ascii="宋体" w:hAnsi="宋体" w:eastAsia="宋体" w:cs="宋体"/>
          <w:color w:val="auto"/>
          <w:sz w:val="24"/>
          <w:szCs w:val="24"/>
          <w:highlight w:val="none"/>
          <w:lang w:val="en-US" w:eastAsia="zh-CN" w:bidi="ar"/>
        </w:rPr>
        <w:t xml:space="preserve">日1</w:t>
      </w: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0（北京时间） </w:t>
      </w:r>
      <w:r/>
    </w:p>
    <w:p>
      <w:pPr>
        <w:ind w:firstLine="480"/>
        <w:jc w:val="left"/>
        <w:keepLines w:val="0"/>
        <w:keepNext w:val="0"/>
        <w:spacing w:line="360" w:lineRule="auto"/>
        <w:shd w:val="clear" w:color="auto"/>
        <w:widowControl/>
        <w:rPr>
          <w:rFonts w:hint="eastAsia" w:ascii="宋体" w:hAnsi="宋体" w:eastAsia="宋体" w:cs="宋体"/>
          <w:color w:val="auto"/>
          <w:spacing w:val="8"/>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2.地点：</w:t>
      </w:r>
      <w:r>
        <w:rPr>
          <w:rFonts w:hint="eastAsia" w:ascii="宋体" w:hAnsi="宋体" w:eastAsia="宋体" w:cs="宋体"/>
          <w:color w:val="auto"/>
          <w:sz w:val="24"/>
          <w:szCs w:val="24"/>
          <w:highlight w:val="none"/>
          <w:lang w:val="en-US" w:eastAsia="zh-CN" w:bidi="ar-SA"/>
        </w:rPr>
        <w:t xml:space="preserve">“苏采云”政府采购交易系统网上开标（采购）大厅。</w:t>
      </w:r>
      <w:r/>
    </w:p>
    <w:p>
      <w:pPr>
        <w:spacing w:line="360" w:lineRule="auto"/>
        <w:shd w:val="clear" w:color="auto"/>
        <w:widowControl/>
        <w:rPr>
          <w:rFonts w:hint="eastAsia" w:ascii="宋体" w:hAnsi="宋体" w:cs="宋体"/>
          <w:b/>
          <w:bCs/>
          <w:color w:val="auto"/>
          <w:spacing w:val="8"/>
          <w:sz w:val="24"/>
          <w:highlight w:val="none"/>
        </w:rPr>
      </w:pPr>
      <w:r>
        <w:rPr>
          <w:rFonts w:hint="eastAsia" w:ascii="宋体" w:hAnsi="宋体" w:cs="宋体"/>
          <w:b/>
          <w:bCs/>
          <w:color w:val="auto"/>
          <w:spacing w:val="8"/>
          <w:sz w:val="24"/>
          <w:highlight w:val="none"/>
        </w:rPr>
        <w:t xml:space="preserve">五、公告期限</w:t>
      </w:r>
      <w:r/>
    </w:p>
    <w:p>
      <w:pPr>
        <w:ind w:firstLine="555"/>
        <w:keepLines w:val="0"/>
        <w:keepNext w:val="0"/>
        <w:pageBreakBefore w:val="0"/>
        <w:spacing w:line="360" w:lineRule="auto"/>
        <w:shd w:val="clear" w:color="auto"/>
        <w:widowControl/>
        <w:rPr>
          <w:rFonts w:hint="eastAsia" w:ascii="宋体" w:hAnsi="宋体" w:cs="宋体"/>
          <w:color w:val="auto"/>
          <w:spacing w:val="8"/>
          <w:sz w:val="24"/>
          <w:highlight w:val="none"/>
        </w:rPr>
      </w:pPr>
      <w:r>
        <w:rPr>
          <w:rFonts w:hint="eastAsia" w:ascii="宋体" w:hAnsi="宋体" w:cs="宋体"/>
          <w:color w:val="auto"/>
          <w:sz w:val="24"/>
          <w:szCs w:val="24"/>
          <w:highlight w:val="none"/>
        </w:rPr>
        <w:t xml:space="preserve">自本公告发布之日起5个工作日。</w:t>
      </w:r>
      <w:r/>
    </w:p>
    <w:p>
      <w:pPr>
        <w:keepLines w:val="0"/>
        <w:keepNext w:val="0"/>
        <w:pageBreakBefore w:val="0"/>
        <w:spacing w:line="360" w:lineRule="auto"/>
        <w:shd w:val="clear" w:color="auto"/>
        <w:widowControl/>
        <w:rPr>
          <w:rFonts w:hint="eastAsia" w:ascii="宋体" w:hAnsi="宋体" w:cs="宋体"/>
          <w:b/>
          <w:bCs/>
          <w:color w:val="auto"/>
          <w:spacing w:val="8"/>
          <w:sz w:val="24"/>
          <w:highlight w:val="none"/>
        </w:rPr>
      </w:pPr>
      <w:r>
        <w:rPr>
          <w:rFonts w:hint="eastAsia" w:ascii="宋体" w:hAnsi="宋体" w:cs="宋体"/>
          <w:b/>
          <w:bCs/>
          <w:color w:val="auto"/>
          <w:spacing w:val="8"/>
          <w:sz w:val="24"/>
          <w:highlight w:val="none"/>
        </w:rPr>
        <w:t xml:space="preserve">六、其他补充事宜</w:t>
      </w:r>
      <w:r/>
    </w:p>
    <w:p>
      <w:pPr>
        <w:contextualSpacing/>
        <w:ind w:firstLine="480"/>
        <w:jc w:val="left"/>
        <w:keepLines w:val="0"/>
        <w:keepNext w:val="0"/>
        <w:pageBreakBefore w:val="0"/>
        <w:spacing w:before="0" w:after="0" w:line="360" w:lineRule="auto"/>
        <w:shd w:val="clear" w:color="auto"/>
        <w:tabs>
          <w:tab w:val="left" w:pos="900" w:leader="none"/>
        </w:tabs>
        <w:rPr>
          <w:rFonts w:hint="eastAsia" w:ascii="宋体" w:hAnsi="宋体" w:eastAsia="宋体" w:cs="宋体"/>
          <w:color w:val="auto"/>
          <w:sz w:val="24"/>
          <w:szCs w:val="24"/>
          <w:highlight w:val="none"/>
        </w:rPr>
        <w:suppressLineNumbers w:val="0"/>
      </w:pPr>
      <w:r>
        <w:rPr>
          <w:rFonts w:ascii="宋体" w:hAnsi="宋体"/>
          <w:color w:val="auto"/>
          <w:sz w:val="24"/>
          <w:highlight w:val="none"/>
        </w:rPr>
        <w:t xml:space="preserve">1</w:t>
      </w:r>
      <w:r>
        <w:rPr>
          <w:rFonts w:hint="eastAsia" w:ascii="宋体" w:hAnsi="宋体"/>
          <w:color w:val="auto"/>
          <w:sz w:val="24"/>
          <w:highlight w:val="none"/>
        </w:rPr>
        <w:t xml:space="preserve">.</w:t>
      </w:r>
      <w:r>
        <w:rPr>
          <w:rFonts w:hint="eastAsia" w:ascii="宋体" w:hAnsi="宋体" w:eastAsia="宋体" w:cs="宋体"/>
          <w:color w:val="auto"/>
          <w:sz w:val="24"/>
          <w:szCs w:val="24"/>
          <w:highlight w:val="none"/>
        </w:rPr>
        <w:t xml:space="preserve">CA证书办理</w:t>
      </w:r>
      <w:r/>
    </w:p>
    <w:p>
      <w:pPr>
        <w:pStyle w:val="971"/>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0512-69820834。</w:t>
      </w:r>
      <w:r/>
    </w:p>
    <w:p>
      <w:pPr>
        <w:pStyle w:val="971"/>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参与采购活动</w:t>
      </w:r>
      <w:r/>
    </w:p>
    <w:p>
      <w:pPr>
        <w:pStyle w:val="971"/>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71"/>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电子投标准备</w:t>
      </w:r>
      <w:r/>
    </w:p>
    <w:p>
      <w:pPr>
        <w:pStyle w:val="971"/>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p>
    <w:p>
      <w:pPr>
        <w:pStyle w:val="971"/>
        <w:numPr>
          <w:ilvl w:val="0"/>
          <w:numId w:val="0"/>
        </w:numPr>
        <w:ind w:left="0" w:firstLine="480"/>
        <w:keepLines w:val="0"/>
        <w:keepNext w:val="0"/>
        <w:pageBreakBefore w:val="0"/>
        <w:spacing w:line="360" w:lineRule="auto"/>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highlight w:val="none"/>
          <w:lang w:val="en-US" w:eastAsia="zh-CN"/>
        </w:rPr>
        <w:t xml:space="preserve">4.招标</w:t>
      </w:r>
      <w:r>
        <w:rPr>
          <w:rFonts w:hint="eastAsia" w:ascii="宋体" w:hAnsi="宋体" w:eastAsia="宋体" w:cs="宋体"/>
          <w:color w:val="auto"/>
          <w:sz w:val="24"/>
          <w:highlight w:val="none"/>
        </w:rPr>
        <w:t xml:space="preserve">文件澄清或者修改内容及项目相关情况的告知方式：</w:t>
      </w:r>
      <w:r>
        <w:rPr>
          <w:rFonts w:hint="eastAsia" w:ascii="宋体" w:hAnsi="宋体" w:eastAsia="宋体" w:cs="宋体"/>
          <w:color w:val="auto"/>
          <w:sz w:val="24"/>
          <w:highlight w:val="none"/>
          <w:lang w:val="en-US" w:eastAsia="zh-CN"/>
        </w:rPr>
        <w:t xml:space="preserve">将</w:t>
      </w:r>
      <w:r>
        <w:rPr>
          <w:rFonts w:hint="eastAsia" w:ascii="宋体" w:hAnsi="宋体" w:eastAsia="宋体" w:cs="宋体"/>
          <w:color w:val="auto"/>
          <w:sz w:val="24"/>
          <w:highlight w:val="none"/>
        </w:rPr>
        <w:t xml:space="preserve">在“江苏政府采购网、苏州市政府采购网”公告的方式告知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投标人可自行查看并下载</w:t>
      </w:r>
      <w:r>
        <w:rPr>
          <w:rFonts w:hint="eastAsia" w:ascii="宋体" w:hAnsi="宋体" w:eastAsia="宋体" w:cs="宋体"/>
          <w:color w:val="auto"/>
          <w:sz w:val="24"/>
          <w:highlight w:val="none"/>
        </w:rPr>
        <w:t xml:space="preserve">。</w:t>
      </w:r>
      <w:r/>
    </w:p>
    <w:p>
      <w:pPr>
        <w:ind w:firstLine="480"/>
        <w:jc w:val="left"/>
        <w:keepLines w:val="0"/>
        <w:keepNext w:val="0"/>
        <w:pageBreakBefore w:val="0"/>
        <w:spacing w:line="360" w:lineRule="auto"/>
        <w:shd w:val="clear" w:color="auto"/>
        <w:widowControl/>
        <w:rPr>
          <w:rFonts w:hint="eastAsia" w:ascii="宋体" w:hAnsi="宋体" w:eastAsia="宋体" w:cs="宋体"/>
          <w:i w:val="0"/>
          <w:iCs w:val="0"/>
          <w:color w:val="auto"/>
          <w:spacing w:val="8"/>
          <w:sz w:val="24"/>
          <w:szCs w:val="24"/>
          <w:highlight w:val="none"/>
          <w:u w:val="none"/>
        </w:rPr>
        <w:suppressLineNumbers w:val="0"/>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投标保证金</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本次招标不收取投标保证金。</w:t>
      </w:r>
      <w:r/>
    </w:p>
    <w:p>
      <w:pPr>
        <w:numPr>
          <w:ilvl w:val="0"/>
          <w:numId w:val="0"/>
        </w:numPr>
        <w:jc w:val="left"/>
        <w:keepLines w:val="0"/>
        <w:keepNext w:val="0"/>
        <w:pageBreakBefore w:val="0"/>
        <w:spacing w:line="360" w:lineRule="auto"/>
        <w:shd w:val="clear" w:color="auto"/>
        <w:widowControl/>
        <w:rPr>
          <w:rFonts w:hint="eastAsia" w:ascii="宋体" w:hAnsi="宋体" w:cs="宋体"/>
          <w:b/>
          <w:bCs/>
          <w:color w:val="auto"/>
          <w:spacing w:val="8"/>
          <w:sz w:val="24"/>
          <w:highlight w:val="none"/>
        </w:rPr>
      </w:pPr>
      <w:r>
        <w:rPr>
          <w:rFonts w:hint="eastAsia" w:ascii="宋体" w:hAnsi="宋体" w:cs="宋体"/>
          <w:b/>
          <w:bCs/>
          <w:color w:val="auto"/>
          <w:spacing w:val="8"/>
          <w:sz w:val="24"/>
          <w:highlight w:val="none"/>
        </w:rPr>
        <w:t xml:space="preserve">七、</w:t>
      </w:r>
      <w:r>
        <w:rPr>
          <w:rFonts w:hint="eastAsia" w:ascii="宋体" w:hAnsi="宋体" w:cs="宋体"/>
          <w:b/>
          <w:bCs/>
          <w:color w:val="auto"/>
          <w:spacing w:val="8"/>
          <w:sz w:val="24"/>
          <w:highlight w:val="none"/>
          <w:lang w:val="en-US" w:eastAsia="zh-CN"/>
        </w:rPr>
        <w:t xml:space="preserve">本次招标联系方式</w:t>
      </w:r>
      <w:r/>
    </w:p>
    <w:p>
      <w:pPr>
        <w:contextualSpacing/>
        <w:ind w:firstLine="480"/>
        <w:jc w:val="left"/>
        <w:spacing w:before="0" w:after="0" w:line="360" w:lineRule="auto"/>
        <w:shd w:val="clear" w:color="auto"/>
        <w:widowControl/>
        <w:rPr>
          <w:rFonts w:ascii="宋体" w:hAnsi="宋体"/>
          <w:color w:val="auto"/>
          <w:sz w:val="24"/>
          <w:szCs w:val="24"/>
          <w:highlight w:val="none"/>
        </w:rPr>
        <w:suppressLineNumbers w:val="0"/>
      </w:pPr>
      <w:r>
        <w:rPr>
          <w:rFonts w:hint="eastAsia" w:ascii="宋体" w:hAnsi="宋体" w:cs="宋体"/>
          <w:color w:val="auto"/>
          <w:sz w:val="24"/>
          <w:szCs w:val="24"/>
          <w:highlight w:val="none"/>
        </w:rPr>
        <w:t xml:space="preserve">1.采购人信息</w:t>
      </w:r>
      <w:r/>
    </w:p>
    <w:p>
      <w:pPr>
        <w:contextualSpacing/>
        <w:ind w:left="1079" w:hanging="300"/>
        <w:jc w:val="left"/>
        <w:spacing w:before="0" w:after="0" w:line="360" w:lineRule="auto"/>
        <w:shd w:val="clear" w:color="auto"/>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张家港市常阴沙现代农业示范园区管理委员会</w:t>
      </w:r>
      <w:r/>
    </w:p>
    <w:p>
      <w:pPr>
        <w:contextualSpacing/>
        <w:ind w:left="1079" w:hanging="300"/>
        <w:jc w:val="left"/>
        <w:spacing w:before="0" w:after="0" w:line="360" w:lineRule="auto"/>
        <w:shd w:val="clear" w:color="auto"/>
        <w:rPr>
          <w:rFonts w:hint="default"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rPr>
        <w:t xml:space="preserve">地址：张家港市</w:t>
      </w:r>
      <w:r>
        <w:rPr>
          <w:rFonts w:hint="eastAsia" w:ascii="宋体" w:hAnsi="宋体" w:eastAsia="宋体" w:cs="宋体"/>
          <w:color w:val="auto"/>
          <w:sz w:val="24"/>
          <w:szCs w:val="24"/>
          <w:highlight w:val="none"/>
          <w:lang w:val="en-US" w:eastAsia="zh-CN"/>
        </w:rPr>
        <w:t xml:space="preserve">现代农业示范园区红旗中路1号</w:t>
      </w:r>
      <w:r/>
    </w:p>
    <w:p>
      <w:pPr>
        <w:contextualSpacing/>
        <w:ind w:left="1079" w:hanging="300"/>
        <w:jc w:val="left"/>
        <w:spacing w:before="0" w:after="0" w:line="360" w:lineRule="auto"/>
        <w:shd w:val="clear" w:color="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rPr>
        <w:t xml:space="preserve">及</w:t>
      </w:r>
      <w:r>
        <w:rPr>
          <w:rFonts w:hint="eastAsia" w:ascii="宋体" w:hAnsi="宋体" w:eastAsia="宋体" w:cs="宋体"/>
          <w:color w:val="auto"/>
          <w:sz w:val="24"/>
          <w:szCs w:val="24"/>
          <w:highlight w:val="none"/>
        </w:rPr>
        <w:t xml:space="preserve">联系</w:t>
      </w:r>
      <w:r>
        <w:rPr>
          <w:rFonts w:hint="eastAsia" w:ascii="宋体" w:hAnsi="宋体" w:eastAsia="宋体" w:cs="宋体"/>
          <w:color w:val="auto"/>
          <w:sz w:val="24"/>
          <w:szCs w:val="24"/>
          <w:highlight w:val="none"/>
        </w:rPr>
        <w:t xml:space="preserve">方</w:t>
      </w:r>
      <w:r>
        <w:rPr>
          <w:rFonts w:hint="eastAsia" w:ascii="宋体" w:hAnsi="宋体" w:eastAsia="宋体" w:cs="宋体"/>
          <w:color w:val="auto"/>
          <w:sz w:val="24"/>
          <w:szCs w:val="24"/>
          <w:highlight w:val="none"/>
        </w:rPr>
        <w:t xml:space="preserve">式</w:t>
      </w:r>
      <w:r>
        <w:rPr>
          <w:rFonts w:hint="eastAsia" w:ascii="宋体" w:hAnsi="宋体" w:eastAsia="宋体" w:cs="宋体"/>
          <w:color w:val="auto"/>
          <w:sz w:val="24"/>
          <w:szCs w:val="24"/>
          <w:highlight w:val="none"/>
        </w:rPr>
        <w:t xml:space="preserve">：</w:t>
      </w:r>
      <w:r>
        <w:rPr>
          <w:rFonts w:hint="eastAsia" w:ascii="宋体" w:hAnsi="宋体" w:cs="宋体"/>
          <w:color w:val="auto"/>
          <w:spacing w:val="8"/>
          <w:sz w:val="24"/>
          <w:highlight w:val="none"/>
          <w:lang w:val="en-US" w:eastAsia="zh-CN"/>
        </w:rPr>
        <w:t xml:space="preserve">吴晶，</w:t>
      </w:r>
      <w:r>
        <w:rPr>
          <w:rFonts w:hint="eastAsia" w:ascii="宋体" w:hAnsi="宋体" w:cs="宋体"/>
          <w:color w:val="auto"/>
          <w:spacing w:val="8"/>
          <w:sz w:val="24"/>
          <w:highlight w:val="none"/>
          <w:lang w:val="en-US" w:eastAsia="zh-CN"/>
        </w:rPr>
        <w:t xml:space="preserve">0512-58649815</w:t>
      </w:r>
      <w:r>
        <w:rPr>
          <w:rFonts w:hint="eastAsia" w:ascii="宋体" w:hAnsi="宋体" w:eastAsia="宋体" w:cs="宋体"/>
          <w:color w:val="auto"/>
          <w:sz w:val="24"/>
          <w:szCs w:val="24"/>
          <w:highlight w:val="none"/>
          <w:lang w:val="en-US" w:eastAsia="zh-CN"/>
        </w:rPr>
      </w:r>
      <w:r/>
    </w:p>
    <w:p>
      <w:pPr>
        <w:contextualSpacing/>
        <w:ind w:left="0" w:firstLine="0"/>
        <w:jc w:val="left"/>
        <w:spacing w:before="0" w:after="0" w:line="360" w:lineRule="auto"/>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2.</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信息</w:t>
      </w:r>
      <w:r/>
    </w:p>
    <w:p>
      <w:pPr>
        <w:contextualSpacing/>
        <w:ind w:firstLine="720"/>
        <w:jc w:val="left"/>
        <w:spacing w:before="0" w:after="0" w:line="360" w:lineRule="auto"/>
        <w:shd w:val="clear" w:color="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val="en-US" w:eastAsia="zh-CN"/>
        </w:rPr>
        <w:t xml:space="preserve">张家港市杨舍镇农联村委会门卫楼3F</w:t>
      </w:r>
      <w:r/>
    </w:p>
    <w:p>
      <w:pPr>
        <w:contextualSpacing/>
        <w:ind w:firstLine="720"/>
        <w:jc w:val="left"/>
        <w:spacing w:before="0" w:after="0" w:line="360" w:lineRule="auto"/>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rPr>
        <w:t xml:space="preserve">及</w:t>
      </w: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rPr>
        <w:t xml:space="preserve">：赵明珠</w:t>
      </w:r>
      <w:r>
        <w:t xml:space="preserve">，</w:t>
      </w:r>
      <w:bookmarkStart w:id="14" w:name="_Toc28359010"/>
      <w:r/>
      <w:bookmarkStart w:id="15" w:name="_Toc28359087"/>
      <w:r>
        <w:rPr>
          <w:rFonts w:hint="eastAsia" w:ascii="宋体" w:hAnsi="宋体" w:eastAsia="宋体" w:cs="宋体"/>
          <w:color w:val="auto"/>
          <w:sz w:val="24"/>
          <w:szCs w:val="24"/>
          <w:highlight w:val="none"/>
        </w:rPr>
        <w:t xml:space="preserve">13812868803</w:t>
      </w:r>
      <w:bookmarkEnd w:id="2"/>
      <w:r/>
      <w:bookmarkEnd w:id="3"/>
      <w:r/>
      <w:bookmarkEnd w:id="4"/>
      <w:r/>
      <w:bookmarkEnd w:id="5"/>
      <w:r/>
      <w:bookmarkEnd w:id="6"/>
      <w:r/>
      <w:bookmarkEnd w:id="12"/>
      <w:r/>
      <w:bookmarkEnd w:id="14"/>
      <w:r/>
      <w:bookmarkEnd w:id="15"/>
      <w:r>
        <w:rPr>
          <w:rFonts w:hint="eastAsia" w:ascii="宋体" w:hAnsi="宋体" w:eastAsia="宋体" w:cs="宋体"/>
          <w:color w:val="auto"/>
          <w:sz w:val="24"/>
          <w:szCs w:val="24"/>
          <w:highlight w:val="none"/>
        </w:rPr>
      </w:r>
      <w:r/>
    </w:p>
    <w:p>
      <w:pPr>
        <w:pStyle w:val="701"/>
        <w:shd w:val="clear" w:color="auto"/>
        <w:rPr>
          <w:rFonts w:hint="eastAsia" w:ascii="黑体" w:eastAsia="黑体"/>
          <w:b w:val="0"/>
          <w:bCs w:val="0"/>
          <w:color w:val="auto"/>
          <w:highlight w:val="none"/>
        </w:rPr>
      </w:pPr>
      <w:r/>
      <w:bookmarkStart w:id="16" w:name="_Hlt26955039"/>
      <w:r/>
      <w:bookmarkStart w:id="17" w:name="_Toc462564139"/>
      <w:r/>
      <w:bookmarkStart w:id="18" w:name="_Toc26554094"/>
      <w:r/>
      <w:bookmarkStart w:id="19" w:name="_Toc479757211"/>
      <w:r>
        <w:rPr>
          <w:rFonts w:hint="eastAsia" w:ascii="黑体" w:eastAsia="黑体"/>
          <w:color w:val="auto"/>
          <w:highlight w:val="none"/>
        </w:rPr>
        <w:br w:type="page" w:clear="all"/>
      </w:r>
      <w:bookmarkStart w:id="20" w:name="_Toc10262"/>
      <w:r>
        <w:rPr>
          <w:rFonts w:hint="eastAsia" w:ascii="黑体" w:eastAsia="黑体"/>
          <w:color w:val="auto"/>
          <w:highlight w:val="none"/>
        </w:rPr>
        <w:t xml:space="preserve">第二章  </w:t>
      </w:r>
      <w:bookmarkStart w:id="21" w:name="_Toc513029202"/>
      <w:r/>
      <w:bookmarkStart w:id="22" w:name="_Toc120614213"/>
      <w:r/>
      <w:bookmarkStart w:id="23" w:name="_Toc20823274"/>
      <w:r/>
      <w:bookmarkStart w:id="24" w:name="_Toc16938518"/>
      <w:r>
        <w:rPr>
          <w:rFonts w:hint="eastAsia" w:ascii="黑体" w:eastAsia="黑体"/>
          <w:color w:val="auto"/>
          <w:highlight w:val="none"/>
        </w:rPr>
        <w:t xml:space="preserve">投标人须知</w:t>
      </w:r>
      <w:bookmarkEnd w:id="20"/>
      <w:r/>
      <w:bookmarkEnd w:id="21"/>
      <w:r/>
      <w:bookmarkEnd w:id="22"/>
      <w:r/>
      <w:bookmarkEnd w:id="23"/>
      <w:r/>
      <w:bookmarkEnd w:id="24"/>
      <w:r/>
      <w:r/>
    </w:p>
    <w:p>
      <w:pPr>
        <w:pStyle w:val="1315"/>
        <w:contextualSpacing/>
        <w:ind w:firstLine="498"/>
        <w:jc w:val="both"/>
        <w:pageBreakBefore w:val="0"/>
        <w:spacing w:before="0" w:after="0" w:line="360" w:lineRule="auto"/>
        <w:shd w:val="clear" w:color="auto"/>
        <w:widowControl w:val="off"/>
        <w:rPr>
          <w:rFonts w:hint="eastAsia" w:ascii="宋体" w:hAnsi="宋体" w:cs="宋体"/>
          <w:color w:val="auto"/>
          <w:highlight w:val="none"/>
        </w:rPr>
        <w:suppressLineNumbers w:val="0"/>
      </w:pPr>
      <w:r/>
      <w:bookmarkStart w:id="25" w:name="_Toc16938519"/>
      <w:r/>
      <w:bookmarkStart w:id="26" w:name="_Toc513029203"/>
      <w:r/>
      <w:bookmarkStart w:id="27" w:name="_Toc120614214"/>
      <w:r/>
      <w:bookmarkStart w:id="28" w:name="_Toc20823275"/>
      <w:r>
        <w:rPr>
          <w:rFonts w:hint="eastAsia" w:ascii="宋体" w:hAnsi="宋体" w:eastAsia="宋体" w:cs="宋体"/>
          <w:color w:val="auto"/>
          <w:highlight w:val="none"/>
        </w:rPr>
        <w:t xml:space="preserve">一、总则</w:t>
      </w:r>
      <w:bookmarkEnd w:id="25"/>
      <w:r/>
      <w:bookmarkEnd w:id="26"/>
      <w:r/>
      <w:bookmarkEnd w:id="27"/>
      <w:r/>
      <w:bookmarkEnd w:id="28"/>
      <w:r/>
      <w:r/>
    </w:p>
    <w:p>
      <w:pPr>
        <w:pStyle w:val="1318"/>
        <w:contextualSpacing/>
        <w:ind w:firstLine="420"/>
        <w:jc w:val="both"/>
        <w:pageBreakBefore w:val="0"/>
        <w:spacing w:before="0" w:after="0" w:line="360" w:lineRule="auto"/>
        <w:shd w:val="clear" w:color="auto"/>
        <w:widowControl w:val="off"/>
        <w:rPr>
          <w:rFonts w:hint="eastAsia" w:ascii="宋体" w:hAnsi="宋体" w:cs="宋体"/>
          <w:b w:val="0"/>
          <w:bCs w:val="0"/>
          <w:color w:val="auto"/>
          <w:highlight w:val="none"/>
        </w:rPr>
        <w:suppressLineNumbers w:val="0"/>
      </w:pPr>
      <w:r/>
      <w:bookmarkStart w:id="29" w:name="_Hlt16619475"/>
      <w:r/>
      <w:bookmarkEnd w:id="29"/>
      <w:r/>
      <w:bookmarkStart w:id="30" w:name="_Toc458694821"/>
      <w:r/>
      <w:bookmarkStart w:id="31" w:name="_Toc513029204"/>
      <w:r/>
      <w:bookmarkStart w:id="32" w:name="_Toc16938520"/>
      <w:r/>
      <w:bookmarkStart w:id="33" w:name="_Toc20823276"/>
      <w:r>
        <w:rPr>
          <w:rFonts w:hint="eastAsia" w:ascii="宋体" w:hAnsi="宋体" w:cs="宋体"/>
          <w:b w:val="0"/>
          <w:bCs w:val="0"/>
          <w:color w:val="auto"/>
          <w:highlight w:val="none"/>
        </w:rPr>
        <w:t xml:space="preserve">1</w:t>
      </w:r>
      <w:bookmarkEnd w:id="30"/>
      <w:r>
        <w:rPr>
          <w:rFonts w:hint="eastAsia" w:ascii="宋体" w:hAnsi="宋体" w:eastAsia="宋体" w:cs="宋体"/>
          <w:b w:val="0"/>
          <w:bCs w:val="0"/>
          <w:color w:val="auto"/>
          <w:highlight w:val="none"/>
        </w:rPr>
        <w:t xml:space="preserve">、招标方式</w:t>
      </w:r>
      <w:bookmarkEnd w:id="31"/>
      <w:r/>
      <w:bookmarkEnd w:id="32"/>
      <w:r/>
      <w:bookmarkEnd w:id="33"/>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highlight w:val="none"/>
        </w:rPr>
        <w:suppressLineNumbers w:val="0"/>
      </w:pPr>
      <w:r>
        <w:rPr>
          <w:rFonts w:hint="eastAsia" w:ascii="宋体" w:hAnsi="宋体" w:eastAsia="宋体" w:cs="宋体"/>
          <w:color w:val="auto"/>
          <w:sz w:val="24"/>
          <w:highlight w:val="none"/>
        </w:rPr>
        <w:t xml:space="preserve">1.1本次招标采取公开招标方式，本招标文件仅适用于招标公告中所述项目。</w:t>
      </w:r>
      <w:r/>
    </w:p>
    <w:p>
      <w:pPr>
        <w:pStyle w:val="1318"/>
        <w:contextualSpacing/>
        <w:ind w:firstLine="420"/>
        <w:jc w:val="both"/>
        <w:pageBreakBefore w:val="0"/>
        <w:spacing w:before="0" w:after="0" w:line="360" w:lineRule="auto"/>
        <w:shd w:val="clear" w:color="auto"/>
        <w:widowControl w:val="off"/>
        <w:rPr>
          <w:rFonts w:hint="eastAsia" w:ascii="宋体" w:hAnsi="宋体" w:cs="宋体"/>
          <w:b w:val="0"/>
          <w:bCs w:val="0"/>
          <w:color w:val="auto"/>
          <w:highlight w:val="none"/>
        </w:rPr>
        <w:suppressLineNumbers w:val="0"/>
      </w:pPr>
      <w:r/>
      <w:bookmarkStart w:id="34" w:name="_Toc513029205"/>
      <w:r/>
      <w:bookmarkStart w:id="35" w:name="_Toc20823277"/>
      <w:r/>
      <w:bookmarkStart w:id="36" w:name="_Toc16938521"/>
      <w:r>
        <w:rPr>
          <w:rFonts w:hint="eastAsia" w:ascii="宋体" w:hAnsi="宋体" w:eastAsia="宋体" w:cs="宋体"/>
          <w:b w:val="0"/>
          <w:bCs w:val="0"/>
          <w:color w:val="auto"/>
          <w:highlight w:val="none"/>
        </w:rPr>
        <w:t xml:space="preserve">2、合格的投标人</w:t>
      </w:r>
      <w:bookmarkEnd w:id="34"/>
      <w:r/>
      <w:bookmarkEnd w:id="35"/>
      <w:r/>
      <w:bookmarkEnd w:id="36"/>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2.1满足招标公告中供应商的资格要求的规定。</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2.2满足本文件实质性要求和条件的规定。</w:t>
      </w:r>
      <w:r/>
    </w:p>
    <w:p>
      <w:pPr>
        <w:pStyle w:val="1318"/>
        <w:contextualSpacing/>
        <w:ind w:firstLine="420"/>
        <w:jc w:val="both"/>
        <w:pageBreakBefore w:val="0"/>
        <w:spacing w:before="0" w:after="0" w:line="360" w:lineRule="auto"/>
        <w:shd w:val="clear" w:color="auto"/>
        <w:widowControl w:val="off"/>
        <w:rPr>
          <w:rFonts w:hint="eastAsia" w:ascii="宋体" w:hAnsi="宋体" w:cs="宋体"/>
          <w:b w:val="0"/>
          <w:bCs w:val="0"/>
          <w:color w:val="auto"/>
          <w:highlight w:val="none"/>
        </w:rPr>
        <w:suppressLineNumbers w:val="0"/>
      </w:pPr>
      <w:r/>
      <w:bookmarkStart w:id="37" w:name="_Toc513029206"/>
      <w:r/>
      <w:bookmarkStart w:id="38" w:name="_Toc16938522"/>
      <w:r/>
      <w:bookmarkStart w:id="39" w:name="_Toc20823278"/>
      <w:r>
        <w:rPr>
          <w:rFonts w:hint="eastAsia" w:ascii="宋体" w:hAnsi="宋体" w:eastAsia="宋体" w:cs="宋体"/>
          <w:b w:val="0"/>
          <w:bCs w:val="0"/>
          <w:color w:val="auto"/>
          <w:highlight w:val="none"/>
        </w:rPr>
        <w:t xml:space="preserve">3、适用法律</w:t>
      </w:r>
      <w:bookmarkEnd w:id="37"/>
      <w:r/>
      <w:bookmarkEnd w:id="38"/>
      <w:r/>
      <w:bookmarkEnd w:id="39"/>
      <w:r/>
      <w:r/>
    </w:p>
    <w:p>
      <w:pPr>
        <w:contextualSpacing/>
        <w:ind w:firstLine="420"/>
        <w:jc w:val="both"/>
        <w:pageBreakBefore w:val="0"/>
        <w:spacing w:before="0" w:after="0" w:line="360" w:lineRule="auto"/>
        <w:shd w:val="clear" w:color="auto"/>
        <w:widowControl w:val="off"/>
        <w:rPr>
          <w:rFonts w:hint="eastAsia" w:ascii="宋体" w:hAnsi="宋体" w:cs="宋体"/>
          <w:color w:val="auto"/>
          <w:sz w:val="24"/>
          <w:highlight w:val="none"/>
        </w:rPr>
        <w:suppressLineNumbers w:val="0"/>
      </w:pPr>
      <w:r>
        <w:rPr>
          <w:rFonts w:hint="eastAsia" w:ascii="宋体" w:hAnsi="宋体" w:eastAsia="宋体" w:cs="宋体"/>
          <w:color w:val="auto"/>
          <w:sz w:val="24"/>
          <w:highlight w:val="none"/>
        </w:rPr>
        <w:t xml:space="preserve">3.1本次招标及由此产生的合同受中华人民共和国有关的法律法规制约和保护</w:t>
      </w:r>
      <w:r>
        <w:rPr>
          <w:rFonts w:ascii="宋体" w:hAnsi="宋体" w:eastAsia="宋体" w:cs="宋体"/>
          <w:color w:val="auto"/>
          <w:sz w:val="24"/>
          <w:highlight w:val="none"/>
        </w:rPr>
        <w:t xml:space="preserve">。</w:t>
      </w:r>
      <w:r/>
    </w:p>
    <w:p>
      <w:pPr>
        <w:pStyle w:val="1318"/>
        <w:contextualSpacing/>
        <w:ind w:firstLine="420"/>
        <w:jc w:val="both"/>
        <w:pageBreakBefore w:val="0"/>
        <w:spacing w:before="0" w:after="0" w:line="360" w:lineRule="auto"/>
        <w:shd w:val="clear" w:color="auto"/>
        <w:widowControl w:val="off"/>
        <w:rPr>
          <w:rFonts w:hint="eastAsia" w:ascii="宋体" w:hAnsi="宋体" w:cs="宋体"/>
          <w:b w:val="0"/>
          <w:bCs w:val="0"/>
          <w:color w:val="auto"/>
          <w:highlight w:val="none"/>
        </w:rPr>
        <w:suppressLineNumbers w:val="0"/>
      </w:pPr>
      <w:r/>
      <w:bookmarkStart w:id="40" w:name="_Toc513029207"/>
      <w:r/>
      <w:bookmarkStart w:id="41" w:name="_Toc20823279"/>
      <w:r/>
      <w:bookmarkStart w:id="42" w:name="_Toc16938523"/>
      <w:r/>
      <w:bookmarkStart w:id="43" w:name="_Toc462564067"/>
      <w:r>
        <w:rPr>
          <w:rFonts w:hint="eastAsia" w:ascii="宋体" w:hAnsi="宋体" w:eastAsia="宋体" w:cs="宋体"/>
          <w:b w:val="0"/>
          <w:bCs w:val="0"/>
          <w:color w:val="auto"/>
          <w:highlight w:val="none"/>
        </w:rPr>
        <w:t xml:space="preserve">4、投标费用</w:t>
      </w:r>
      <w:bookmarkEnd w:id="40"/>
      <w:r/>
      <w:bookmarkEnd w:id="41"/>
      <w:r/>
      <w:bookmarkEnd w:id="42"/>
      <w:r/>
      <w:bookmarkEnd w:id="43"/>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highlight w:val="none"/>
        </w:rPr>
        <w:suppressLineNumbers w:val="0"/>
      </w:pPr>
      <w:r>
        <w:rPr>
          <w:rFonts w:hint="eastAsia" w:ascii="宋体" w:hAnsi="宋体" w:cs="宋体"/>
          <w:bCs/>
          <w:color w:val="auto"/>
          <w:sz w:val="24"/>
          <w:highlight w:val="none"/>
        </w:rPr>
        <w:t xml:space="preserve">4.1</w:t>
      </w:r>
      <w:r>
        <w:rPr>
          <w:rFonts w:hint="eastAsia" w:ascii="宋体" w:hAnsi="宋体" w:eastAsia="宋体" w:cs="宋体"/>
          <w:color w:val="auto"/>
          <w:sz w:val="24"/>
          <w:highlight w:val="none"/>
        </w:rPr>
        <w:t xml:space="preserve">投标人应自行承担所有与参加投标有关的费用，无论投标过程中的做法和结果如何，江苏仁合中惠工程咨询有限公司（以下简称</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）在任何情况下均无义务和责任承担这些费用。</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4.2</w:t>
      </w:r>
      <w:r>
        <w:rPr>
          <w:rFonts w:hint="eastAsia" w:ascii="宋体" w:hAnsi="宋体" w:eastAsia="宋体" w:cs="宋体"/>
          <w:color w:val="auto"/>
          <w:sz w:val="24"/>
          <w:szCs w:val="24"/>
          <w:highlight w:val="none"/>
        </w:rPr>
        <w:t xml:space="preserve">本次</w:t>
      </w:r>
      <w:r>
        <w:rPr>
          <w:rFonts w:hint="eastAsia" w:ascii="宋体" w:hAnsi="宋体" w:cs="宋体"/>
          <w:color w:val="auto"/>
          <w:sz w:val="24"/>
          <w:szCs w:val="24"/>
          <w:highlight w:val="none"/>
          <w:lang w:val="en-US" w:eastAsia="zh-CN"/>
        </w:rPr>
        <w:t xml:space="preserve">招标</w:t>
      </w:r>
      <w:r>
        <w:rPr>
          <w:rFonts w:hint="eastAsia" w:ascii="宋体" w:hAnsi="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收取代理服务费。</w:t>
      </w:r>
      <w:r/>
    </w:p>
    <w:p>
      <w:pPr>
        <w:contextualSpacing/>
        <w:ind w:firstLine="480"/>
        <w:jc w:val="both"/>
        <w:pageBreakBefore w:val="0"/>
        <w:spacing w:before="0" w:after="0" w:line="360" w:lineRule="auto"/>
        <w:shd w:val="clear" w:color="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4.2.1 本项目采购代理服务费由 中标（成交）供应商 支付</w:t>
      </w:r>
      <w:r>
        <w:rPr>
          <w:rFonts w:hint="eastAsia" w:ascii="宋体" w:hAnsi="宋体" w:cs="宋体"/>
          <w:color w:val="auto"/>
          <w:sz w:val="24"/>
          <w:szCs w:val="24"/>
          <w:highlight w:val="none"/>
          <w:lang w:val="en-US" w:eastAsia="zh-CN"/>
        </w:rPr>
        <w:t xml:space="preserve">；</w:t>
      </w:r>
      <w:r/>
    </w:p>
    <w:p>
      <w:pPr>
        <w:contextualSpacing/>
        <w:ind w:firstLine="480"/>
        <w:jc w:val="both"/>
        <w:pageBreakBefore w:val="0"/>
        <w:spacing w:before="0" w:after="0" w:line="360" w:lineRule="auto"/>
        <w:shd w:val="clear" w:color="auto"/>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4.2.2 代理费用收取方式：</w:t>
      </w:r>
      <w:r>
        <w:rPr>
          <w:rFonts w:hint="eastAsia" w:ascii="宋体" w:hAnsi="宋体" w:cs="宋体"/>
          <w:color w:val="auto"/>
          <w:sz w:val="24"/>
          <w:szCs w:val="24"/>
          <w:highlight w:val="none"/>
          <w:lang w:val="en-US" w:eastAsia="zh-CN"/>
        </w:rPr>
        <w:t xml:space="preserve">银行转账</w:t>
      </w:r>
      <w:r/>
    </w:p>
    <w:p>
      <w:pPr>
        <w:contextualSpacing/>
        <w:ind w:firstLine="482"/>
        <w:jc w:val="both"/>
        <w:keepLines w:val="0"/>
        <w:keepNext w:val="0"/>
        <w:pageBreakBefore w:val="0"/>
        <w:spacing w:before="0" w:after="0" w:line="360" w:lineRule="auto"/>
        <w:shd w:val="clear" w:color="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4.2.3 收费金额：</w:t>
      </w:r>
      <w:r>
        <w:rPr>
          <w:rFonts w:hint="eastAsia" w:ascii="宋体" w:hAnsi="宋体" w:eastAsia="宋体" w:cs="宋体"/>
          <w:color w:val="auto"/>
          <w:sz w:val="24"/>
          <w:highlight w:val="none"/>
        </w:rPr>
        <w:t xml:space="preserve">由中标供应商按照预算金额的如下比例进行计算：即100万元内1.</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%、100～500万元内</w:t>
      </w: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%，差额定率累进法计算</w:t>
      </w:r>
      <w:r>
        <w:rPr>
          <w:rFonts w:hint="eastAsia" w:ascii="宋体" w:hAnsi="宋体" w:cs="宋体"/>
          <w:color w:val="auto"/>
          <w:sz w:val="24"/>
          <w:highlight w:val="none"/>
          <w:lang w:val="en-US" w:eastAsia="zh-CN"/>
        </w:rPr>
        <w:t xml:space="preserve">*85%</w:t>
      </w:r>
      <w:r>
        <w:rPr>
          <w:rFonts w:hint="eastAsia" w:ascii="宋体" w:hAnsi="宋体" w:eastAsia="宋体" w:cs="宋体"/>
          <w:color w:val="auto"/>
          <w:sz w:val="24"/>
          <w:highlight w:val="none"/>
        </w:rPr>
        <w:t xml:space="preserve">支付，</w:t>
      </w:r>
      <w:r>
        <w:rPr>
          <w:rFonts w:hint="eastAsia" w:ascii="宋体" w:hAnsi="宋体" w:eastAsia="宋体" w:cs="宋体"/>
          <w:color w:val="auto"/>
          <w:sz w:val="24"/>
          <w:highlight w:val="none"/>
          <w:lang w:val="en-US"/>
        </w:rPr>
        <w:t xml:space="preserve">也即</w:t>
      </w:r>
      <w:r>
        <w:rPr>
          <w:rFonts w:hint="eastAsia" w:ascii="宋体" w:hAnsi="宋体" w:cs="宋体"/>
          <w:color w:val="auto"/>
          <w:sz w:val="24"/>
          <w:highlight w:val="none"/>
          <w:lang w:val="en-US" w:eastAsia="zh-CN"/>
        </w:rPr>
        <w:t xml:space="preserve">39734</w:t>
      </w:r>
      <w:r>
        <w:rPr>
          <w:rFonts w:hint="eastAsia" w:ascii="宋体" w:hAnsi="宋体" w:eastAsia="宋体" w:cs="宋体"/>
          <w:color w:val="auto"/>
          <w:sz w:val="24"/>
          <w:highlight w:val="none"/>
          <w:lang w:val="en-US"/>
        </w:rPr>
        <w:t xml:space="preserve">元，</w:t>
      </w:r>
      <w:r>
        <w:rPr>
          <w:rFonts w:hint="eastAsia" w:ascii="宋体" w:hAnsi="宋体" w:eastAsia="宋体" w:cs="宋体"/>
          <w:color w:val="auto"/>
          <w:sz w:val="24"/>
          <w:highlight w:val="none"/>
        </w:rPr>
        <w:t xml:space="preserve">该费用由</w:t>
      </w:r>
      <w:r>
        <w:rPr>
          <w:rFonts w:hint="eastAsia" w:ascii="宋体" w:hAnsi="宋体" w:eastAsia="宋体" w:cs="宋体"/>
          <w:color w:val="auto"/>
          <w:sz w:val="24"/>
          <w:szCs w:val="24"/>
          <w:highlight w:val="none"/>
        </w:rPr>
        <w:t xml:space="preserve">中标（成交）供应商</w:t>
      </w:r>
      <w:r>
        <w:rPr>
          <w:rFonts w:hint="eastAsia" w:ascii="宋体" w:hAnsi="宋体" w:eastAsia="宋体" w:cs="宋体"/>
          <w:color w:val="auto"/>
          <w:sz w:val="24"/>
          <w:highlight w:val="none"/>
        </w:rPr>
        <w:t xml:space="preserve">在签订合同前向</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一次性付清</w:t>
      </w:r>
      <w:r>
        <w:rPr>
          <w:rFonts w:hint="eastAsia" w:ascii="宋体" w:hAnsi="宋体" w:eastAsia="宋体" w:cs="宋体"/>
          <w:color w:val="auto"/>
          <w:sz w:val="24"/>
          <w:szCs w:val="24"/>
          <w:highlight w:val="none"/>
        </w:rPr>
        <w:t xml:space="preserve">。</w:t>
      </w:r>
      <w:r/>
    </w:p>
    <w:p>
      <w:pPr>
        <w:pStyle w:val="1318"/>
        <w:contextualSpacing/>
        <w:ind w:firstLine="420"/>
        <w:jc w:val="both"/>
        <w:pageBreakBefore w:val="0"/>
        <w:spacing w:before="0" w:after="0" w:line="360" w:lineRule="auto"/>
        <w:shd w:val="clear" w:color="auto"/>
        <w:widowControl w:val="off"/>
        <w:rPr>
          <w:rFonts w:hint="eastAsia" w:ascii="宋体" w:hAnsi="宋体" w:eastAsia="宋体" w:cs="宋体"/>
          <w:b w:val="0"/>
          <w:bCs w:val="0"/>
          <w:color w:val="auto"/>
          <w:highlight w:val="none"/>
        </w:rPr>
        <w:suppressLineNumbers w:val="0"/>
      </w:pPr>
      <w:r>
        <w:rPr>
          <w:rFonts w:hint="eastAsia" w:ascii="宋体" w:hAnsi="宋体" w:eastAsia="宋体" w:cs="宋体"/>
          <w:b w:val="0"/>
          <w:bCs w:val="0"/>
          <w:color w:val="auto"/>
          <w:highlight w:val="none"/>
        </w:rPr>
        <w:t xml:space="preserve">5、招标文件的约束力</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投标人一旦参加本项目采购活动，即被认为接受了本招标文件的规定和约束。</w:t>
      </w:r>
      <w:r/>
    </w:p>
    <w:p>
      <w:pPr>
        <w:pStyle w:val="1315"/>
        <w:contextualSpacing/>
        <w:ind w:firstLine="321"/>
        <w:jc w:val="both"/>
        <w:pageBreakBefore w:val="0"/>
        <w:spacing w:before="0" w:after="0" w:line="360" w:lineRule="auto"/>
        <w:shd w:val="clear" w:color="auto"/>
        <w:widowControl w:val="off"/>
        <w:rPr>
          <w:rFonts w:hint="eastAsia" w:ascii="宋体" w:hAnsi="宋体" w:cs="宋体"/>
          <w:color w:val="auto"/>
          <w:highlight w:val="none"/>
        </w:rPr>
        <w:suppressLineNumbers w:val="0"/>
      </w:pPr>
      <w:r/>
      <w:bookmarkStart w:id="44" w:name="_Toc120614215"/>
      <w:r/>
      <w:bookmarkStart w:id="45" w:name="_Toc20823281"/>
      <w:r/>
      <w:bookmarkStart w:id="46" w:name="_Toc16938525"/>
      <w:r/>
      <w:bookmarkStart w:id="47" w:name="_Toc513029209"/>
      <w:r>
        <w:rPr>
          <w:rFonts w:hint="eastAsia" w:ascii="宋体" w:hAnsi="宋体" w:eastAsia="宋体" w:cs="宋体"/>
          <w:color w:val="auto"/>
          <w:highlight w:val="none"/>
        </w:rPr>
        <w:t xml:space="preserve">二、招标文件</w:t>
      </w:r>
      <w:bookmarkEnd w:id="44"/>
      <w:r/>
      <w:bookmarkEnd w:id="45"/>
      <w:r/>
      <w:bookmarkEnd w:id="46"/>
      <w:r/>
      <w:bookmarkEnd w:id="47"/>
      <w:r/>
      <w:r/>
    </w:p>
    <w:p>
      <w:pPr>
        <w:pStyle w:val="1318"/>
        <w:contextualSpacing/>
        <w:ind w:firstLine="420"/>
        <w:jc w:val="both"/>
        <w:pageBreakBefore w:val="0"/>
        <w:spacing w:before="0" w:after="0" w:line="360" w:lineRule="auto"/>
        <w:shd w:val="clear" w:color="auto"/>
        <w:widowControl w:val="off"/>
        <w:rPr>
          <w:rFonts w:hint="eastAsia" w:ascii="宋体" w:hAnsi="宋体" w:cs="宋体"/>
          <w:b w:val="0"/>
          <w:bCs w:val="0"/>
          <w:color w:val="auto"/>
          <w:highlight w:val="none"/>
        </w:rPr>
        <w:suppressLineNumbers w:val="0"/>
      </w:pPr>
      <w:r/>
      <w:bookmarkStart w:id="48" w:name="_Toc513029210"/>
      <w:r/>
      <w:bookmarkStart w:id="49" w:name="_Toc20823282"/>
      <w:r/>
      <w:bookmarkStart w:id="50" w:name="_Toc16938526"/>
      <w:r>
        <w:rPr>
          <w:rFonts w:hint="eastAsia" w:ascii="宋体" w:hAnsi="宋体" w:eastAsia="宋体" w:cs="宋体"/>
          <w:b w:val="0"/>
          <w:bCs w:val="0"/>
          <w:color w:val="auto"/>
          <w:highlight w:val="none"/>
        </w:rPr>
        <w:t xml:space="preserve">6、招标文件构成</w:t>
      </w:r>
      <w:bookmarkEnd w:id="48"/>
      <w:r/>
      <w:bookmarkEnd w:id="49"/>
      <w:r/>
      <w:bookmarkEnd w:id="50"/>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highlight w:val="none"/>
        </w:rPr>
        <w:suppressLineNumbers w:val="0"/>
      </w:pPr>
      <w:r>
        <w:rPr>
          <w:rFonts w:hint="eastAsia" w:ascii="宋体" w:hAnsi="宋体" w:cs="宋体"/>
          <w:bCs/>
          <w:color w:val="auto"/>
          <w:sz w:val="24"/>
          <w:highlight w:val="none"/>
        </w:rPr>
        <w:t xml:space="preserve">6.1</w:t>
      </w:r>
      <w:r>
        <w:rPr>
          <w:rFonts w:hint="eastAsia" w:ascii="宋体" w:hAnsi="宋体" w:eastAsia="宋体" w:cs="宋体"/>
          <w:color w:val="auto"/>
          <w:sz w:val="24"/>
          <w:highlight w:val="none"/>
        </w:rPr>
        <w:t xml:space="preserve">招标文件由以下部分组成：</w:t>
      </w:r>
      <w:r/>
    </w:p>
    <w:p>
      <w:pPr>
        <w:contextualSpacing/>
        <w:ind w:firstLine="36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（1）投标</w:t>
      </w:r>
      <w:r>
        <w:rPr>
          <w:rFonts w:ascii="宋体" w:hAnsi="宋体" w:eastAsia="宋体" w:cs="宋体"/>
          <w:color w:val="auto"/>
          <w:sz w:val="24"/>
          <w:szCs w:val="24"/>
          <w:highlight w:val="none"/>
        </w:rPr>
        <w:t xml:space="preserve">邀请</w:t>
      </w:r>
      <w:r/>
    </w:p>
    <w:p>
      <w:pPr>
        <w:contextualSpacing/>
        <w:ind w:firstLine="36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（2）投标人须知</w:t>
      </w:r>
      <w:r/>
    </w:p>
    <w:p>
      <w:pPr>
        <w:contextualSpacing/>
        <w:ind w:firstLine="36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（3）合同文本</w:t>
      </w:r>
      <w:r/>
    </w:p>
    <w:p>
      <w:pPr>
        <w:contextualSpacing/>
        <w:ind w:firstLine="36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需求</w:t>
      </w:r>
      <w:r/>
    </w:p>
    <w:p>
      <w:pPr>
        <w:contextualSpacing/>
        <w:ind w:firstLine="36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（5）评标方法与评标标准</w:t>
      </w:r>
      <w:r/>
    </w:p>
    <w:p>
      <w:pPr>
        <w:contextualSpacing/>
        <w:ind w:firstLine="36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（6）投标文件格式</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highlight w:val="none"/>
        </w:rPr>
        <w:suppressLineNumbers w:val="0"/>
      </w:pPr>
      <w:r>
        <w:rPr>
          <w:rFonts w:hint="eastAsia" w:ascii="宋体" w:hAnsi="宋体" w:eastAsia="宋体" w:cs="宋体"/>
          <w:color w:val="auto"/>
          <w:sz w:val="24"/>
          <w:highlight w:val="none"/>
        </w:rPr>
        <w:t xml:space="preserve">请仔细检查招标文件是否齐全，如有缺漏请立即与</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联系解决。</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highlight w:val="none"/>
        </w:rPr>
        <w:suppressLineNumbers w:val="0"/>
      </w:pPr>
      <w:r>
        <w:rPr>
          <w:rFonts w:hint="eastAsia" w:ascii="宋体" w:hAnsi="宋体" w:cs="宋体"/>
          <w:bCs/>
          <w:color w:val="auto"/>
          <w:sz w:val="24"/>
          <w:highlight w:val="none"/>
        </w:rPr>
        <w:t xml:space="preserve">6.2</w:t>
      </w:r>
      <w:r>
        <w:rPr>
          <w:rFonts w:hint="eastAsia" w:ascii="宋体" w:hAnsi="宋体" w:eastAsia="宋体" w:cs="宋体"/>
          <w:color w:val="auto"/>
          <w:sz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318"/>
        <w:contextualSpacing/>
        <w:ind w:firstLine="560"/>
        <w:jc w:val="both"/>
        <w:pageBreakBefore w:val="0"/>
        <w:spacing w:before="0" w:after="0" w:line="360" w:lineRule="auto"/>
        <w:shd w:val="clear" w:color="auto"/>
        <w:widowControl w:val="off"/>
        <w:rPr>
          <w:rFonts w:hint="eastAsia" w:ascii="宋体" w:hAnsi="宋体" w:cs="宋体"/>
          <w:b w:val="0"/>
          <w:bCs w:val="0"/>
          <w:color w:val="auto"/>
          <w:highlight w:val="none"/>
        </w:rPr>
        <w:suppressLineNumbers w:val="0"/>
      </w:pPr>
      <w:r/>
      <w:bookmarkStart w:id="51" w:name="_Toc462564070"/>
      <w:r/>
      <w:bookmarkStart w:id="52" w:name="_Toc20823283"/>
      <w:r/>
      <w:bookmarkStart w:id="53" w:name="_Toc513029211"/>
      <w:r/>
      <w:bookmarkStart w:id="54" w:name="_Toc16938527"/>
      <w:r>
        <w:rPr>
          <w:rFonts w:hint="eastAsia" w:ascii="宋体" w:hAnsi="宋体" w:eastAsia="宋体" w:cs="宋体"/>
          <w:b w:val="0"/>
          <w:bCs w:val="0"/>
          <w:color w:val="auto"/>
          <w:highlight w:val="none"/>
        </w:rPr>
        <w:t xml:space="preserve">7、招标文件的澄清</w:t>
      </w:r>
      <w:bookmarkEnd w:id="51"/>
      <w:r/>
      <w:bookmarkEnd w:id="52"/>
      <w:r/>
      <w:bookmarkEnd w:id="53"/>
      <w:r/>
      <w:bookmarkEnd w:id="54"/>
      <w:r/>
      <w:r/>
    </w:p>
    <w:p>
      <w:pPr>
        <w:contextualSpacing/>
        <w:ind w:firstLine="480"/>
        <w:jc w:val="both"/>
        <w:pageBreakBefore w:val="0"/>
        <w:spacing w:before="0" w:after="0" w:line="360" w:lineRule="auto"/>
        <w:shd w:val="clear" w:color="auto"/>
        <w:widowControl w:val="off"/>
        <w:rPr>
          <w:rFonts w:hint="eastAsia"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rPr>
        <w:t xml:space="preserve">7.1在投标截</w:t>
      </w:r>
      <w:r>
        <w:rPr>
          <w:rFonts w:hint="eastAsia" w:ascii="宋体" w:hAnsi="宋体" w:eastAsia="宋体" w:cs="宋体"/>
          <w:color w:val="auto"/>
          <w:sz w:val="24"/>
          <w:highlight w:val="none"/>
          <w:lang w:val="en-US" w:eastAsia="zh-CN"/>
        </w:rPr>
        <w:t xml:space="preserve">止时间前</w:t>
      </w:r>
      <w:bookmarkStart w:id="55" w:name="EBeec936f32a574d52a4992a8b94773f89"/>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江苏仁合中惠工程咨询有限公司</w:t>
      </w:r>
      <w:bookmarkEnd w:id="55"/>
      <w:r>
        <w:rPr>
          <w:rFonts w:hint="eastAsia" w:ascii="宋体" w:hAnsi="宋体" w:eastAsia="宋体" w:cs="宋体"/>
          <w:color w:val="auto"/>
          <w:sz w:val="24"/>
          <w:highlight w:val="none"/>
          <w:lang w:val="en-US" w:eastAsia="zh-CN"/>
        </w:rPr>
        <w:t xml:space="preserve">可以对招标文件进行澄清。</w:t>
      </w:r>
      <w:r/>
    </w:p>
    <w:p>
      <w:pPr>
        <w:contextualSpacing/>
        <w:ind w:firstLine="480"/>
        <w:jc w:val="both"/>
        <w:pageBreakBefore w:val="0"/>
        <w:spacing w:before="0" w:after="0" w:line="360" w:lineRule="auto"/>
        <w:shd w:val="clear" w:color="auto"/>
        <w:widowControl w:val="off"/>
        <w:rPr>
          <w:rFonts w:hint="default"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rPr>
        <w:t xml:space="preserve">7.2</w:t>
      </w:r>
      <w:r>
        <w:rPr>
          <w:rFonts w:hint="eastAsia" w:ascii="宋体" w:hAnsi="宋体" w:eastAsia="宋体" w:cs="宋体"/>
          <w:color w:val="auto"/>
          <w:sz w:val="24"/>
          <w:highlight w:val="none"/>
          <w:lang w:val="en-US" w:eastAsia="zh-CN"/>
        </w:rPr>
        <w:t xml:space="preserve">江苏仁合中惠工程咨询</w:t>
      </w:r>
      <w:r>
        <w:rPr>
          <w:rFonts w:hint="eastAsia" w:ascii="宋体" w:hAnsi="宋体" w:eastAsia="宋体" w:cs="宋体"/>
          <w:color w:val="auto"/>
          <w:sz w:val="24"/>
          <w:highlight w:val="none"/>
        </w:rPr>
        <w:t xml:space="preserve">有限公司有权按照法定的要求推迟投标截止日期和开标日期。</w:t>
      </w:r>
      <w:r/>
    </w:p>
    <w:p>
      <w:pPr>
        <w:pStyle w:val="1318"/>
        <w:contextualSpacing/>
        <w:ind w:firstLine="560"/>
        <w:jc w:val="both"/>
        <w:pageBreakBefore w:val="0"/>
        <w:spacing w:before="0" w:after="0" w:line="360" w:lineRule="auto"/>
        <w:shd w:val="clear" w:color="auto"/>
        <w:widowControl w:val="off"/>
        <w:rPr>
          <w:rFonts w:hint="eastAsia" w:ascii="宋体" w:hAnsi="宋体" w:cs="宋体"/>
          <w:b w:val="0"/>
          <w:bCs w:val="0"/>
          <w:color w:val="auto"/>
          <w:highlight w:val="none"/>
        </w:rPr>
        <w:suppressLineNumbers w:val="0"/>
      </w:pPr>
      <w:r/>
      <w:bookmarkStart w:id="56" w:name="_Toc16938528"/>
      <w:r/>
      <w:bookmarkStart w:id="57" w:name="_Toc513029212"/>
      <w:r/>
      <w:bookmarkStart w:id="58" w:name="_Toc20823284"/>
      <w:r/>
      <w:bookmarkStart w:id="59" w:name="_Toc462564071"/>
      <w:r>
        <w:rPr>
          <w:rFonts w:hint="eastAsia" w:ascii="宋体" w:hAnsi="宋体" w:eastAsia="宋体" w:cs="宋体"/>
          <w:b w:val="0"/>
          <w:bCs w:val="0"/>
          <w:color w:val="auto"/>
          <w:highlight w:val="none"/>
        </w:rPr>
        <w:t xml:space="preserve">8、招标文件的修改</w:t>
      </w:r>
      <w:bookmarkEnd w:id="56"/>
      <w:r/>
      <w:bookmarkEnd w:id="57"/>
      <w:r/>
      <w:bookmarkEnd w:id="58"/>
      <w:r/>
      <w:bookmarkEnd w:id="59"/>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highlight w:val="none"/>
        </w:rPr>
        <w:suppressLineNumbers w:val="0"/>
      </w:pPr>
      <w:r>
        <w:rPr>
          <w:rFonts w:hint="eastAsia" w:ascii="宋体" w:hAnsi="宋体" w:cs="宋体"/>
          <w:bCs/>
          <w:color w:val="auto"/>
          <w:sz w:val="24"/>
          <w:highlight w:val="none"/>
        </w:rPr>
        <w:t xml:space="preserve">8.1</w:t>
      </w:r>
      <w:r>
        <w:rPr>
          <w:rFonts w:hint="eastAsia" w:ascii="宋体" w:hAnsi="宋体" w:eastAsia="宋体" w:cs="宋体"/>
          <w:color w:val="auto"/>
          <w:sz w:val="24"/>
          <w:highlight w:val="none"/>
        </w:rPr>
        <w:t xml:space="preserve">在投标截止时间前，</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可以对招标文件进行修改。</w:t>
      </w:r>
      <w:r/>
    </w:p>
    <w:p>
      <w:pPr>
        <w:contextualSpacing/>
        <w:ind w:firstLine="480"/>
        <w:jc w:val="both"/>
        <w:pageBreakBefore w:val="0"/>
        <w:spacing w:before="0" w:after="0" w:line="360" w:lineRule="auto"/>
        <w:shd w:val="clear" w:color="auto"/>
        <w:widowControl w:val="off"/>
        <w:rPr>
          <w:rFonts w:hint="eastAsia" w:ascii="宋体" w:hAnsi="宋体" w:cs="宋体"/>
          <w:color w:val="auto"/>
          <w:sz w:val="28"/>
          <w:highlight w:val="none"/>
        </w:rPr>
        <w:suppressLineNumbers w:val="0"/>
      </w:pPr>
      <w:r>
        <w:rPr>
          <w:rFonts w:hint="eastAsia" w:ascii="宋体" w:hAnsi="宋体" w:cs="宋体"/>
          <w:bCs/>
          <w:color w:val="auto"/>
          <w:sz w:val="24"/>
          <w:highlight w:val="none"/>
        </w:rPr>
        <w:t xml:space="preserve">8.2</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szCs w:val="24"/>
          <w:highlight w:val="none"/>
        </w:rPr>
        <w:t xml:space="preserve">有权按照法定的要求</w:t>
      </w:r>
      <w:r>
        <w:rPr>
          <w:rFonts w:hint="eastAsia" w:ascii="宋体" w:hAnsi="宋体" w:eastAsia="宋体" w:cs="宋体"/>
          <w:color w:val="auto"/>
          <w:sz w:val="24"/>
          <w:highlight w:val="none"/>
        </w:rPr>
        <w:t xml:space="preserve">推迟投标截止日期和开标日期。</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highlight w:val="none"/>
        </w:rPr>
        <w:suppressLineNumbers w:val="0"/>
      </w:pPr>
      <w:r>
        <w:rPr>
          <w:rFonts w:hint="eastAsia" w:ascii="宋体" w:hAnsi="宋体" w:cs="宋体"/>
          <w:bCs/>
          <w:color w:val="auto"/>
          <w:sz w:val="24"/>
          <w:highlight w:val="none"/>
        </w:rPr>
        <w:t xml:space="preserve">8.3</w:t>
      </w:r>
      <w:r>
        <w:rPr>
          <w:rFonts w:hint="eastAsia" w:ascii="宋体" w:hAnsi="宋体"/>
          <w:color w:val="auto"/>
          <w:sz w:val="24"/>
          <w:highlight w:val="none"/>
        </w:rPr>
        <w:t xml:space="preserve">招标文件的实质性变动或修改将在政府采购公告媒体网通知，投标人可自行下载。补充文件将作为招标文件的组成部分，并对投标人具有约束力。</w:t>
      </w:r>
      <w:r/>
    </w:p>
    <w:p>
      <w:pPr>
        <w:pStyle w:val="1315"/>
        <w:contextualSpacing/>
        <w:ind w:firstLine="482"/>
        <w:jc w:val="both"/>
        <w:pageBreakBefore w:val="0"/>
        <w:spacing w:before="0" w:after="0" w:line="360" w:lineRule="auto"/>
        <w:shd w:val="clear" w:color="auto"/>
        <w:widowControl w:val="off"/>
        <w:rPr>
          <w:rFonts w:hint="eastAsia" w:ascii="宋体" w:hAnsi="宋体" w:cs="宋体"/>
          <w:color w:val="auto"/>
          <w:highlight w:val="none"/>
        </w:rPr>
        <w:suppressLineNumbers w:val="0"/>
      </w:pPr>
      <w:r/>
      <w:bookmarkStart w:id="60" w:name="_Toc16938529"/>
      <w:r/>
      <w:bookmarkStart w:id="61" w:name="_Toc462564072"/>
      <w:r/>
      <w:bookmarkStart w:id="62" w:name="_Toc120614216"/>
      <w:r/>
      <w:bookmarkStart w:id="63" w:name="_Toc20823285"/>
      <w:r/>
      <w:bookmarkStart w:id="64" w:name="_Toc513029213"/>
      <w:r>
        <w:rPr>
          <w:rFonts w:hint="eastAsia" w:ascii="宋体" w:hAnsi="宋体" w:eastAsia="宋体" w:cs="宋体"/>
          <w:color w:val="auto"/>
          <w:highlight w:val="none"/>
        </w:rPr>
        <w:t xml:space="preserve">三、投标文件的编制</w:t>
      </w:r>
      <w:bookmarkEnd w:id="60"/>
      <w:r/>
      <w:bookmarkEnd w:id="61"/>
      <w:r/>
      <w:bookmarkEnd w:id="62"/>
      <w:r/>
      <w:bookmarkEnd w:id="63"/>
      <w:r/>
      <w:bookmarkEnd w:id="64"/>
      <w:r/>
      <w:r/>
    </w:p>
    <w:p>
      <w:pPr>
        <w:pStyle w:val="1318"/>
        <w:contextualSpacing/>
        <w:ind w:firstLine="560"/>
        <w:jc w:val="both"/>
        <w:pageBreakBefore w:val="0"/>
        <w:spacing w:before="0" w:after="0" w:line="360" w:lineRule="auto"/>
        <w:shd w:val="clear" w:color="auto"/>
        <w:widowControl w:val="off"/>
        <w:rPr>
          <w:rFonts w:hint="eastAsia" w:ascii="宋体" w:hAnsi="宋体" w:cs="宋体"/>
          <w:bCs w:val="0"/>
          <w:color w:val="auto"/>
          <w:highlight w:val="none"/>
        </w:rPr>
        <w:suppressLineNumbers w:val="0"/>
      </w:pPr>
      <w:r/>
      <w:bookmarkStart w:id="65" w:name="_Toc16938530"/>
      <w:r/>
      <w:bookmarkStart w:id="66" w:name="_Toc513029214"/>
      <w:r/>
      <w:bookmarkStart w:id="67" w:name="_Toc462564073"/>
      <w:r/>
      <w:bookmarkStart w:id="68" w:name="_Toc20823286"/>
      <w:r>
        <w:rPr>
          <w:rFonts w:hint="eastAsia" w:ascii="宋体" w:hAnsi="宋体" w:eastAsia="宋体" w:cs="宋体"/>
          <w:b w:val="0"/>
          <w:bCs w:val="0"/>
          <w:color w:val="auto"/>
          <w:highlight w:val="none"/>
        </w:rPr>
        <w:t xml:space="preserve">9、投标文件的语言及度量衡单位</w:t>
      </w:r>
      <w:bookmarkEnd w:id="65"/>
      <w:r/>
      <w:bookmarkEnd w:id="66"/>
      <w:r/>
      <w:bookmarkEnd w:id="67"/>
      <w:r/>
      <w:bookmarkEnd w:id="68"/>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highlight w:val="none"/>
        </w:rPr>
        <w:suppressLineNumbers w:val="0"/>
      </w:pPr>
      <w:r>
        <w:rPr>
          <w:rFonts w:hint="eastAsia" w:ascii="宋体" w:hAnsi="宋体" w:cs="宋体"/>
          <w:bCs/>
          <w:color w:val="auto"/>
          <w:sz w:val="24"/>
          <w:highlight w:val="none"/>
        </w:rPr>
        <w:t xml:space="preserve">9.1</w:t>
      </w:r>
      <w:r>
        <w:rPr>
          <w:rFonts w:hint="eastAsia" w:ascii="宋体" w:hAnsi="宋体" w:eastAsia="宋体" w:cs="宋体"/>
          <w:color w:val="auto"/>
          <w:sz w:val="24"/>
          <w:highlight w:val="none"/>
        </w:rPr>
        <w:t xml:space="preserve">投标人提交的投标文件以及投标人与</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就有关投标的所有来往通知、函件和文件均应使用</w:t>
      </w:r>
      <w:r>
        <w:rPr>
          <w:rFonts w:hint="eastAsia" w:ascii="宋体" w:hAnsi="宋体" w:eastAsia="宋体" w:cs="宋体"/>
          <w:b/>
          <w:bCs/>
          <w:color w:val="auto"/>
          <w:sz w:val="24"/>
          <w:highlight w:val="none"/>
        </w:rPr>
        <w:t xml:space="preserve">简体中文</w:t>
      </w:r>
      <w:r>
        <w:rPr>
          <w:rFonts w:hint="eastAsia" w:ascii="宋体" w:hAnsi="宋体" w:eastAsia="宋体" w:cs="宋体"/>
          <w:color w:val="auto"/>
          <w:sz w:val="24"/>
          <w:highlight w:val="none"/>
        </w:rPr>
        <w:t xml:space="preserve">。</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highlight w:val="none"/>
        </w:rPr>
        <w:suppressLineNumbers w:val="0"/>
      </w:pPr>
      <w:r>
        <w:rPr>
          <w:rFonts w:hint="eastAsia" w:ascii="宋体" w:hAnsi="宋体" w:cs="宋体"/>
          <w:bCs/>
          <w:color w:val="auto"/>
          <w:sz w:val="24"/>
          <w:highlight w:val="none"/>
        </w:rPr>
        <w:t xml:space="preserve">9.2</w:t>
      </w:r>
      <w:r>
        <w:rPr>
          <w:rFonts w:hint="eastAsia" w:ascii="宋体" w:hAnsi="宋体" w:eastAsia="宋体" w:cs="宋体"/>
          <w:color w:val="auto"/>
          <w:sz w:val="24"/>
          <w:highlight w:val="none"/>
        </w:rPr>
        <w:t xml:space="preserve">除技术性能另有规定外，投标文件所使用的度量衡单位，均须采用国家法定计量单位。</w:t>
      </w:r>
      <w:r/>
    </w:p>
    <w:p>
      <w:pPr>
        <w:pStyle w:val="1318"/>
        <w:contextualSpacing/>
        <w:ind w:firstLine="420"/>
        <w:jc w:val="both"/>
        <w:pageBreakBefore w:val="0"/>
        <w:spacing w:before="0" w:after="0" w:line="360" w:lineRule="auto"/>
        <w:shd w:val="clear" w:color="auto"/>
        <w:widowControl w:val="off"/>
        <w:rPr>
          <w:rFonts w:hint="eastAsia" w:ascii="宋体" w:hAnsi="宋体" w:cs="宋体"/>
          <w:b w:val="0"/>
          <w:bCs w:val="0"/>
          <w:color w:val="auto"/>
          <w:highlight w:val="none"/>
        </w:rPr>
        <w:suppressLineNumbers w:val="0"/>
      </w:pPr>
      <w:r/>
      <w:bookmarkStart w:id="69" w:name="_Toc462564074"/>
      <w:r/>
      <w:bookmarkStart w:id="70" w:name="_Toc513029215"/>
      <w:r/>
      <w:bookmarkStart w:id="71" w:name="_Toc20823287"/>
      <w:r/>
      <w:bookmarkStart w:id="72" w:name="_Toc16938531"/>
      <w:r>
        <w:rPr>
          <w:rFonts w:hint="eastAsia" w:ascii="宋体" w:hAnsi="宋体" w:eastAsia="宋体" w:cs="宋体"/>
          <w:b w:val="0"/>
          <w:bCs w:val="0"/>
          <w:color w:val="auto"/>
          <w:highlight w:val="none"/>
        </w:rPr>
        <w:t xml:space="preserve">10、投标文件构成</w:t>
      </w:r>
      <w:bookmarkEnd w:id="69"/>
      <w:r/>
      <w:bookmarkEnd w:id="70"/>
      <w:r/>
      <w:bookmarkEnd w:id="71"/>
      <w:r/>
      <w:bookmarkEnd w:id="72"/>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highlight w:val="none"/>
        </w:rPr>
        <w:suppressLineNumbers w:val="0"/>
      </w:pPr>
      <w:r>
        <w:rPr>
          <w:rFonts w:hint="eastAsia" w:ascii="宋体" w:hAnsi="宋体" w:cs="宋体"/>
          <w:bCs/>
          <w:color w:val="auto"/>
          <w:sz w:val="24"/>
          <w:highlight w:val="none"/>
        </w:rPr>
        <w:t xml:space="preserve">10.1</w:t>
      </w:r>
      <w:r>
        <w:rPr>
          <w:rFonts w:hint="eastAsia" w:ascii="宋体" w:hAnsi="宋体" w:eastAsia="宋体" w:cs="宋体"/>
          <w:color w:val="auto"/>
          <w:sz w:val="24"/>
          <w:highlight w:val="none"/>
        </w:rPr>
        <w:t xml:space="preserve">投标人编写的投标文件应包括资格证明文件、符合性证明文件、投标分项报价表、技术要求响应及偏离表、商务要求响应及偏离表、其他证明文件、投标函、开标一览表等部分。</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highlight w:val="none"/>
        </w:rPr>
        <w:suppressLineNumbers w:val="0"/>
      </w:pPr>
      <w:r>
        <w:rPr>
          <w:rFonts w:hint="eastAsia" w:ascii="宋体" w:hAnsi="宋体" w:eastAsia="宋体" w:cs="宋体"/>
          <w:color w:val="auto"/>
          <w:sz w:val="24"/>
          <w:highlight w:val="none"/>
        </w:rPr>
        <w:t xml:space="preserve">10.2如标书制作工具中格式和内容与“江苏政府采购网”发布的招标文件不一致，请以“江苏政府采购网”发布的招标文件为准。</w:t>
      </w:r>
      <w:r/>
    </w:p>
    <w:p>
      <w:pPr>
        <w:pStyle w:val="1318"/>
        <w:contextualSpacing/>
        <w:ind w:firstLine="420"/>
        <w:jc w:val="both"/>
        <w:pageBreakBefore w:val="0"/>
        <w:spacing w:before="0" w:after="0" w:line="360" w:lineRule="auto"/>
        <w:shd w:val="clear" w:color="auto"/>
        <w:widowControl w:val="off"/>
        <w:rPr>
          <w:rFonts w:hint="eastAsia" w:ascii="宋体" w:hAnsi="宋体" w:cs="宋体"/>
          <w:b w:val="0"/>
          <w:bCs w:val="0"/>
          <w:color w:val="auto"/>
          <w:highlight w:val="none"/>
        </w:rPr>
        <w:suppressLineNumbers w:val="0"/>
      </w:pPr>
      <w:r/>
      <w:bookmarkStart w:id="73" w:name="_Hlt26670360"/>
      <w:r/>
      <w:bookmarkEnd w:id="73"/>
      <w:r/>
      <w:bookmarkStart w:id="74" w:name="_Hlt26954838"/>
      <w:r/>
      <w:bookmarkEnd w:id="74"/>
      <w:r/>
      <w:bookmarkStart w:id="75" w:name="_Hlt26668975"/>
      <w:r/>
      <w:bookmarkEnd w:id="75"/>
      <w:r/>
      <w:bookmarkStart w:id="76" w:name="_Toc49090509"/>
      <w:r/>
      <w:bookmarkStart w:id="77" w:name="_Toc513029219"/>
      <w:r/>
      <w:bookmarkStart w:id="78" w:name="_Toc14577357"/>
      <w:r/>
      <w:bookmarkStart w:id="79" w:name="_Toc513029216"/>
      <w:r/>
      <w:bookmarkStart w:id="80" w:name="_Toc49090507"/>
      <w:r/>
      <w:bookmarkStart w:id="81" w:name="_Toc14577354"/>
      <w:r>
        <w:rPr>
          <w:rFonts w:hint="eastAsia" w:ascii="宋体" w:hAnsi="宋体" w:eastAsia="宋体" w:cs="宋体"/>
          <w:b w:val="0"/>
          <w:bCs w:val="0"/>
          <w:color w:val="auto"/>
          <w:highlight w:val="none"/>
        </w:rPr>
        <w:t xml:space="preserve">11、证明投标人及投标标的符合招标文件规定的文件</w:t>
      </w:r>
      <w:bookmarkEnd w:id="76"/>
      <w:r/>
      <w:bookmarkEnd w:id="77"/>
      <w:r/>
      <w:bookmarkEnd w:id="78"/>
      <w:r/>
      <w:bookmarkEnd w:id="79"/>
      <w:r/>
      <w:bookmarkEnd w:id="80"/>
      <w:r/>
      <w:bookmarkEnd w:id="81"/>
      <w:r/>
      <w:r/>
    </w:p>
    <w:p>
      <w:pPr>
        <w:contextualSpacing/>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bookmarkStart w:id="82" w:name="_Toc14577355"/>
      <w:r/>
      <w:bookmarkStart w:id="83" w:name="_Toc49090508"/>
      <w:r>
        <w:rPr>
          <w:rFonts w:hint="eastAsia" w:ascii="宋体" w:hAnsi="宋体" w:eastAsia="宋体" w:cs="宋体"/>
          <w:color w:val="auto"/>
          <w:sz w:val="24"/>
          <w:szCs w:val="24"/>
          <w:highlight w:val="none"/>
        </w:rPr>
        <w:t xml:space="preserve">    11.1投标人应按照法律、法规、规章和规范性文件以及招标文件要求提交证明文件，证明其及投标标的符合招标文件规定。</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1318"/>
        <w:contextualSpacing/>
        <w:ind w:firstLine="420"/>
        <w:jc w:val="both"/>
        <w:pageBreakBefore w:val="0"/>
        <w:spacing w:before="0" w:after="0" w:line="360" w:lineRule="auto"/>
        <w:shd w:val="clear" w:color="auto"/>
        <w:widowControl w:val="off"/>
        <w:rPr>
          <w:rFonts w:hint="eastAsia" w:ascii="宋体" w:hAnsi="宋体" w:cs="宋体"/>
          <w:b w:val="0"/>
          <w:bCs w:val="0"/>
          <w:color w:val="auto"/>
          <w:highlight w:val="none"/>
        </w:rPr>
        <w:suppressLineNumbers w:val="0"/>
      </w:pPr>
      <w:r>
        <w:rPr>
          <w:rFonts w:hint="eastAsia" w:ascii="宋体" w:hAnsi="宋体" w:eastAsia="宋体" w:cs="宋体"/>
          <w:b w:val="0"/>
          <w:bCs w:val="0"/>
          <w:color w:val="auto"/>
          <w:highlight w:val="none"/>
        </w:rPr>
        <w:t xml:space="preserve">12、投标分项报价</w:t>
      </w:r>
      <w:bookmarkEnd w:id="82"/>
      <w:r/>
      <w:bookmarkStart w:id="84" w:name="_Hlt26670373"/>
      <w:r/>
      <w:bookmarkEnd w:id="84"/>
      <w:r>
        <w:rPr>
          <w:rFonts w:hint="eastAsia" w:ascii="宋体" w:hAnsi="宋体" w:eastAsia="宋体" w:cs="宋体"/>
          <w:b w:val="0"/>
          <w:bCs w:val="0"/>
          <w:color w:val="auto"/>
          <w:highlight w:val="none"/>
        </w:rPr>
        <w:t xml:space="preserve">表</w:t>
      </w:r>
      <w:bookmarkEnd w:id="83"/>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cs="宋体"/>
          <w:bCs/>
          <w:color w:val="auto"/>
          <w:sz w:val="24"/>
          <w:highlight w:val="none"/>
        </w:rPr>
        <w:t xml:space="preserve">12.1</w:t>
      </w:r>
      <w:r>
        <w:rPr>
          <w:rFonts w:hint="eastAsia" w:ascii="宋体" w:hAnsi="宋体" w:eastAsia="宋体" w:cs="宋体"/>
          <w:color w:val="auto"/>
          <w:sz w:val="24"/>
          <w:highlight w:val="none"/>
        </w:rPr>
        <w:t xml:space="preserve">投</w:t>
      </w:r>
      <w:bookmarkStart w:id="85" w:name="_Hlt26954840"/>
      <w:r/>
      <w:bookmarkEnd w:id="85"/>
      <w:r>
        <w:rPr>
          <w:rFonts w:hint="eastAsia" w:ascii="宋体" w:hAnsi="宋体" w:eastAsia="宋体" w:cs="宋体"/>
          <w:color w:val="auto"/>
          <w:sz w:val="24"/>
          <w:highlight w:val="none"/>
        </w:rPr>
        <w:t xml:space="preserve">标人应按照招标文件规定格式填报投标分项报价表</w:t>
      </w:r>
      <w:bookmarkStart w:id="86" w:name="_Hlt26670399"/>
      <w:r/>
      <w:bookmarkEnd w:id="86"/>
      <w:r>
        <w:rPr>
          <w:rFonts w:hint="eastAsia" w:ascii="宋体" w:hAnsi="宋体" w:eastAsia="宋体" w:cs="宋体"/>
          <w:color w:val="auto"/>
          <w:sz w:val="24"/>
          <w:highlight w:val="none"/>
        </w:rPr>
        <w:t xml:space="preserve">。</w:t>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cs="宋体"/>
          <w:color w:val="auto"/>
          <w:sz w:val="24"/>
          <w:highlight w:val="none"/>
        </w:rPr>
        <w:t xml:space="preserve">12.2</w:t>
      </w:r>
      <w:r>
        <w:rPr>
          <w:rFonts w:hint="eastAsia" w:ascii="宋体" w:hAnsi="宋体" w:eastAsia="宋体" w:cs="宋体"/>
          <w:bCs/>
          <w:color w:val="auto"/>
          <w:sz w:val="24"/>
          <w:highlight w:val="none"/>
        </w:rPr>
        <w:t xml:space="preserve">投标货币。投标文件中的单价和总价无特殊规定的采用人民币报价，以元为单位标注。</w:t>
      </w:r>
      <w:r>
        <w:rPr>
          <w:rFonts w:hint="eastAsia" w:ascii="宋体" w:hAnsi="宋体" w:eastAsia="宋体" w:cs="宋体"/>
          <w:color w:val="auto"/>
          <w:sz w:val="24"/>
          <w:highlight w:val="none"/>
        </w:rPr>
        <w:t xml:space="preserve">招标文件中另有规定的按规定执行。</w:t>
      </w:r>
      <w:r/>
    </w:p>
    <w:p>
      <w:pPr>
        <w:pStyle w:val="1318"/>
        <w:contextualSpacing/>
        <w:ind w:firstLine="420"/>
        <w:jc w:val="both"/>
        <w:pageBreakBefore w:val="0"/>
        <w:spacing w:before="0" w:after="0" w:line="360" w:lineRule="auto"/>
        <w:shd w:val="clear" w:color="auto"/>
        <w:widowControl w:val="off"/>
        <w:rPr>
          <w:rFonts w:hint="eastAsia" w:ascii="宋体" w:hAnsi="宋体" w:cs="宋体"/>
          <w:b w:val="0"/>
          <w:bCs w:val="0"/>
          <w:color w:val="auto"/>
          <w:highlight w:val="none"/>
        </w:rPr>
        <w:suppressLineNumbers w:val="0"/>
      </w:pPr>
      <w:r/>
      <w:bookmarkStart w:id="87" w:name="_Hlt26954848"/>
      <w:r/>
      <w:bookmarkEnd w:id="87"/>
      <w:r/>
      <w:bookmarkStart w:id="88" w:name="_Hlt26670486"/>
      <w:r/>
      <w:bookmarkEnd w:id="88"/>
      <w:r/>
      <w:bookmarkStart w:id="89" w:name="_Hlt26954731"/>
      <w:r/>
      <w:bookmarkEnd w:id="89"/>
      <w:r/>
      <w:bookmarkStart w:id="90" w:name="_Hlt26670482"/>
      <w:r/>
      <w:bookmarkEnd w:id="90"/>
      <w:r/>
      <w:bookmarkStart w:id="91" w:name="_Hlt26954846"/>
      <w:r/>
      <w:bookmarkEnd w:id="91"/>
      <w:r/>
      <w:bookmarkStart w:id="92" w:name="_Hlt26670403"/>
      <w:r/>
      <w:bookmarkEnd w:id="92"/>
      <w:r/>
      <w:bookmarkStart w:id="93" w:name="_Hlt26670425"/>
      <w:r/>
      <w:bookmarkEnd w:id="93"/>
      <w:r/>
      <w:bookmarkStart w:id="94" w:name="_Hlt26954844"/>
      <w:r/>
      <w:bookmarkEnd w:id="94"/>
      <w:r/>
      <w:bookmarkStart w:id="95" w:name="_Hlt26668983"/>
      <w:r/>
      <w:bookmarkEnd w:id="95"/>
      <w:r/>
      <w:bookmarkStart w:id="96" w:name="_Hlt26954842"/>
      <w:r/>
      <w:bookmarkEnd w:id="96"/>
      <w:r>
        <w:rPr>
          <w:rFonts w:hint="eastAsia" w:ascii="宋体" w:hAnsi="宋体" w:eastAsia="宋体" w:cs="宋体"/>
          <w:b w:val="0"/>
          <w:bCs w:val="0"/>
          <w:color w:val="auto"/>
          <w:highlight w:val="none"/>
        </w:rPr>
        <w:t xml:space="preserve">13、技术要求响应及偏离表、商务要求响应及偏离表</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highlight w:val="none"/>
        </w:rPr>
        <w:suppressLineNumbers w:val="0"/>
      </w:pPr>
      <w:r>
        <w:rPr>
          <w:rFonts w:ascii="宋体" w:hAnsi="宋体" w:cs="宋体"/>
          <w:bCs/>
          <w:color w:val="auto"/>
          <w:sz w:val="24"/>
          <w:highlight w:val="none"/>
          <w:lang w:val="zh-CN"/>
        </w:rPr>
        <w:t xml:space="preserve">1</w:t>
      </w:r>
      <w:r>
        <w:rPr>
          <w:rFonts w:hint="eastAsia" w:ascii="宋体" w:hAnsi="宋体" w:cs="宋体"/>
          <w:bCs/>
          <w:color w:val="auto"/>
          <w:sz w:val="24"/>
          <w:highlight w:val="none"/>
          <w:lang w:val="zh-CN"/>
        </w:rPr>
        <w:t xml:space="preserve">3</w:t>
      </w:r>
      <w:r>
        <w:rPr>
          <w:rFonts w:ascii="宋体" w:hAnsi="宋体" w:cs="宋体"/>
          <w:bCs/>
          <w:color w:val="auto"/>
          <w:sz w:val="24"/>
          <w:highlight w:val="none"/>
          <w:lang w:val="zh-CN"/>
        </w:rPr>
        <w:t xml:space="preserve">.1</w:t>
      </w:r>
      <w:r>
        <w:rPr>
          <w:rFonts w:hint="eastAsia" w:ascii="宋体" w:hAnsi="宋体" w:eastAsia="宋体" w:cs="宋体"/>
          <w:color w:val="auto"/>
          <w:sz w:val="24"/>
          <w:highlight w:val="none"/>
          <w:lang w:val="zh-CN"/>
        </w:rPr>
        <w:t xml:space="preserve">投标人需对招标文件中的技术要求与商务要求逐项作出响应或偏离，并说明原因。</w:t>
      </w:r>
      <w:r/>
    </w:p>
    <w:p>
      <w:pPr>
        <w:contextualSpacing/>
        <w:ind w:firstLine="480"/>
        <w:jc w:val="both"/>
        <w:pageBreakBefore w:val="0"/>
        <w:spacing w:before="0" w:after="0" w:line="360" w:lineRule="auto"/>
        <w:shd w:val="clear" w:color="auto"/>
        <w:widowControl w:val="off"/>
        <w:tabs>
          <w:tab w:val="left" w:pos="1035" w:leader="none"/>
        </w:tabs>
        <w:rPr>
          <w:rFonts w:ascii="宋体" w:hAnsi="宋体" w:cs="宋体"/>
          <w:color w:val="auto"/>
          <w:sz w:val="24"/>
          <w:highlight w:val="none"/>
        </w:rPr>
        <w:suppressLineNumbers w:val="0"/>
      </w:pPr>
      <w:r>
        <w:rPr>
          <w:rFonts w:hint="eastAsia" w:ascii="宋体" w:hAnsi="宋体" w:eastAsia="宋体" w:cs="宋体"/>
          <w:color w:val="auto"/>
          <w:sz w:val="24"/>
          <w:highlight w:val="none"/>
          <w:lang w:val="zh-CN"/>
        </w:rPr>
        <w:t xml:space="preserve">13.2投标人可在投标文件中提供认为需要的其他技术文件或说明。</w:t>
      </w:r>
      <w:r/>
    </w:p>
    <w:p>
      <w:pPr>
        <w:pStyle w:val="1318"/>
        <w:contextualSpacing/>
        <w:ind w:firstLine="420"/>
        <w:jc w:val="both"/>
        <w:pageBreakBefore w:val="0"/>
        <w:spacing w:before="0" w:after="0" w:line="360" w:lineRule="auto"/>
        <w:shd w:val="clear" w:color="auto"/>
        <w:widowControl w:val="off"/>
        <w:rPr>
          <w:rFonts w:hint="eastAsia" w:ascii="宋体" w:hAnsi="宋体" w:cs="宋体"/>
          <w:b w:val="0"/>
          <w:bCs w:val="0"/>
          <w:color w:val="auto"/>
          <w:highlight w:val="none"/>
        </w:rPr>
        <w:suppressLineNumbers w:val="0"/>
      </w:pPr>
      <w:r/>
      <w:bookmarkStart w:id="97" w:name="_Toc14577359"/>
      <w:r/>
      <w:bookmarkStart w:id="98" w:name="_Toc49090510"/>
      <w:r>
        <w:rPr>
          <w:rFonts w:hint="eastAsia" w:ascii="宋体" w:hAnsi="宋体" w:eastAsia="宋体" w:cs="宋体"/>
          <w:b w:val="0"/>
          <w:bCs w:val="0"/>
          <w:color w:val="auto"/>
          <w:highlight w:val="none"/>
        </w:rPr>
        <w:t xml:space="preserve">14、投标函和开标一览表</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highlight w:val="none"/>
        </w:rPr>
        <w:suppressLineNumbers w:val="0"/>
      </w:pPr>
      <w:r>
        <w:rPr>
          <w:rFonts w:hint="eastAsia" w:ascii="宋体" w:hAnsi="宋体" w:cs="宋体"/>
          <w:bCs/>
          <w:color w:val="auto"/>
          <w:sz w:val="24"/>
          <w:highlight w:val="none"/>
        </w:rPr>
        <w:t xml:space="preserve">14.1</w:t>
      </w:r>
      <w:r>
        <w:rPr>
          <w:rFonts w:hint="eastAsia" w:ascii="宋体" w:hAnsi="宋体" w:eastAsia="宋体" w:cs="宋体"/>
          <w:color w:val="auto"/>
          <w:sz w:val="24"/>
          <w:highlight w:val="none"/>
        </w:rPr>
        <w:t xml:space="preserve">投标人应按照招标文件中提供的格式完整、正确填写投标函、开标一览表。</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highlight w:val="none"/>
        </w:rPr>
        <w:suppressLineNumbers w:val="0"/>
      </w:pPr>
      <w:r>
        <w:rPr>
          <w:rFonts w:hint="eastAsia" w:ascii="宋体" w:hAnsi="宋体" w:cs="宋体"/>
          <w:bCs/>
          <w:color w:val="auto"/>
          <w:sz w:val="24"/>
          <w:highlight w:val="none"/>
        </w:rPr>
        <w:t xml:space="preserve">14.2</w:t>
      </w:r>
      <w:r>
        <w:rPr>
          <w:rFonts w:hint="eastAsia" w:ascii="宋体" w:hAnsi="宋体" w:eastAsia="宋体" w:cs="宋体"/>
          <w:color w:val="auto"/>
          <w:sz w:val="24"/>
          <w:highlight w:val="none"/>
        </w:rPr>
        <w:t xml:space="preserve">对于采用货币报价的项目，</w:t>
      </w:r>
      <w:r>
        <w:rPr>
          <w:rFonts w:hint="eastAsia" w:ascii="宋体" w:hAnsi="宋体" w:eastAsia="宋体" w:cs="宋体"/>
          <w:bCs/>
          <w:color w:val="auto"/>
          <w:sz w:val="24"/>
          <w:highlight w:val="none"/>
        </w:rPr>
        <w:t xml:space="preserve">开标一览表中的投标总报价应与投标分项报价表中的投标总报价一致，如不一致，</w:t>
      </w:r>
      <w:r>
        <w:rPr>
          <w:rFonts w:hint="eastAsia" w:ascii="宋体" w:hAnsi="宋体" w:eastAsia="宋体" w:cs="宋体"/>
          <w:color w:val="auto"/>
          <w:sz w:val="24"/>
          <w:szCs w:val="24"/>
          <w:highlight w:val="none"/>
        </w:rPr>
        <w:t xml:space="preserve">不作为无效投标处理</w:t>
      </w:r>
      <w:r>
        <w:rPr>
          <w:rFonts w:hint="eastAsia" w:ascii="宋体" w:hAnsi="宋体" w:eastAsia="宋体" w:cs="宋体"/>
          <w:bCs/>
          <w:color w:val="auto"/>
          <w:sz w:val="24"/>
          <w:highlight w:val="none"/>
        </w:rPr>
        <w:t xml:space="preserve">，但评标时按开标一览表中价格为准</w:t>
      </w:r>
      <w:r>
        <w:rPr>
          <w:rFonts w:hint="eastAsia" w:ascii="宋体" w:hAnsi="宋体" w:eastAsia="宋体" w:cs="宋体"/>
          <w:b/>
          <w:bCs/>
          <w:color w:val="auto"/>
          <w:sz w:val="24"/>
          <w:highlight w:val="none"/>
        </w:rPr>
        <w:t xml:space="preserve">。</w:t>
      </w:r>
      <w:bookmarkEnd w:id="97"/>
      <w:r/>
      <w:bookmarkEnd w:id="98"/>
      <w:r/>
      <w:r/>
    </w:p>
    <w:p>
      <w:pPr>
        <w:pStyle w:val="1318"/>
        <w:contextualSpacing/>
        <w:ind w:firstLine="420"/>
        <w:jc w:val="both"/>
        <w:pageBreakBefore w:val="0"/>
        <w:spacing w:before="0" w:after="0" w:line="360" w:lineRule="auto"/>
        <w:shd w:val="clear" w:color="auto"/>
        <w:widowControl w:val="off"/>
        <w:rPr>
          <w:rFonts w:hint="eastAsia" w:ascii="宋体" w:hAnsi="宋体" w:cs="宋体"/>
          <w:b w:val="0"/>
          <w:bCs w:val="0"/>
          <w:color w:val="auto"/>
          <w:highlight w:val="none"/>
        </w:rPr>
        <w:suppressLineNumbers w:val="0"/>
      </w:pPr>
      <w:r/>
      <w:bookmarkStart w:id="99" w:name="_Hlt26954850"/>
      <w:r/>
      <w:bookmarkEnd w:id="99"/>
      <w:r/>
      <w:bookmarkStart w:id="100" w:name="_Hlt26670489"/>
      <w:r/>
      <w:bookmarkEnd w:id="100"/>
      <w:r/>
      <w:bookmarkStart w:id="101" w:name="_Hlt26954734"/>
      <w:r/>
      <w:bookmarkEnd w:id="101"/>
      <w:r/>
      <w:bookmarkStart w:id="102" w:name="_Toc49090511"/>
      <w:r/>
      <w:bookmarkStart w:id="103" w:name="_Toc14577360"/>
      <w:r>
        <w:rPr>
          <w:rFonts w:hint="eastAsia" w:ascii="宋体" w:hAnsi="宋体" w:eastAsia="宋体" w:cs="宋体"/>
          <w:b w:val="0"/>
          <w:bCs w:val="0"/>
          <w:color w:val="auto"/>
          <w:highlight w:val="none"/>
        </w:rPr>
        <w:t xml:space="preserve">15、投标有效期</w:t>
      </w:r>
      <w:bookmarkEnd w:id="102"/>
      <w:r/>
      <w:bookmarkEnd w:id="103"/>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cs="宋体"/>
          <w:color w:val="auto"/>
          <w:sz w:val="24"/>
          <w:highlight w:val="none"/>
        </w:rPr>
        <w:t xml:space="preserve">15.1</w:t>
      </w:r>
      <w:r>
        <w:rPr>
          <w:rFonts w:hint="eastAsia" w:ascii="宋体" w:hAnsi="宋体" w:eastAsia="宋体" w:cs="宋体"/>
          <w:bCs/>
          <w:color w:val="auto"/>
          <w:sz w:val="24"/>
          <w:highlight w:val="none"/>
        </w:rPr>
        <w:t xml:space="preserve">投标有效期为</w:t>
      </w:r>
      <w:r>
        <w:rPr>
          <w:rFonts w:hint="eastAsia" w:ascii="宋体" w:hAnsi="宋体" w:cs="宋体"/>
          <w:color w:val="auto"/>
          <w:sz w:val="24"/>
          <w:highlight w:val="none"/>
          <w:lang w:eastAsia="zh-CN"/>
        </w:rPr>
        <w:t xml:space="preserve">采购代理机构</w:t>
      </w:r>
      <w:r>
        <w:rPr>
          <w:rFonts w:hint="eastAsia" w:ascii="宋体" w:hAnsi="宋体" w:eastAsia="宋体" w:cs="宋体"/>
          <w:bCs/>
          <w:color w:val="auto"/>
          <w:sz w:val="24"/>
          <w:highlight w:val="none"/>
        </w:rPr>
        <w:t xml:space="preserve">规定的开标之日后</w:t>
      </w:r>
      <w:r>
        <w:rPr>
          <w:rFonts w:hint="eastAsia" w:ascii="宋体" w:hAnsi="宋体" w:cs="宋体"/>
          <w:b w:val="0"/>
          <w:bCs/>
          <w:color w:val="auto"/>
          <w:sz w:val="24"/>
          <w:highlight w:val="none"/>
          <w:u w:val="none"/>
          <w:lang w:val="en-US" w:eastAsia="zh-CN"/>
        </w:rPr>
        <w:t xml:space="preserve">九</w:t>
      </w:r>
      <w:r>
        <w:rPr>
          <w:rFonts w:hint="eastAsia" w:ascii="宋体" w:hAnsi="宋体" w:eastAsia="宋体" w:cs="宋体"/>
          <w:b w:val="0"/>
          <w:bCs/>
          <w:color w:val="auto"/>
          <w:sz w:val="24"/>
          <w:highlight w:val="none"/>
          <w:u w:val="none"/>
        </w:rPr>
        <w:t xml:space="preserve">十（</w:t>
      </w:r>
      <w:r>
        <w:rPr>
          <w:rFonts w:hint="eastAsia" w:ascii="宋体" w:hAnsi="宋体" w:cs="宋体"/>
          <w:b w:val="0"/>
          <w:bCs/>
          <w:color w:val="auto"/>
          <w:sz w:val="24"/>
          <w:highlight w:val="none"/>
          <w:u w:val="none"/>
          <w:lang w:val="en-US" w:eastAsia="zh-CN"/>
        </w:rPr>
        <w:t xml:space="preserve">9</w:t>
      </w:r>
      <w:r>
        <w:rPr>
          <w:rFonts w:hint="eastAsia" w:ascii="宋体" w:hAnsi="宋体" w:eastAsia="宋体" w:cs="宋体"/>
          <w:b w:val="0"/>
          <w:bCs/>
          <w:color w:val="auto"/>
          <w:sz w:val="24"/>
          <w:highlight w:val="none"/>
          <w:u w:val="none"/>
        </w:rPr>
        <w:t xml:space="preserve">0）天</w:t>
      </w:r>
      <w:r>
        <w:rPr>
          <w:rFonts w:hint="eastAsia" w:ascii="宋体" w:hAnsi="宋体" w:eastAsia="宋体" w:cs="宋体"/>
          <w:bCs/>
          <w:color w:val="auto"/>
          <w:sz w:val="24"/>
          <w:highlight w:val="none"/>
        </w:rPr>
        <w:t xml:space="preserve">。投标有效期比规定短的将被视为未实质性响应招标</w:t>
      </w:r>
      <w:r>
        <w:rPr>
          <w:rFonts w:ascii="宋体" w:hAnsi="宋体" w:eastAsia="宋体" w:cs="宋体"/>
          <w:bCs/>
          <w:color w:val="auto"/>
          <w:sz w:val="24"/>
          <w:highlight w:val="none"/>
        </w:rPr>
        <w:t xml:space="preserve">文件</w:t>
      </w:r>
      <w:r>
        <w:rPr>
          <w:rFonts w:hint="eastAsia" w:ascii="宋体" w:hAnsi="宋体" w:eastAsia="宋体" w:cs="宋体"/>
          <w:bCs/>
          <w:color w:val="auto"/>
          <w:sz w:val="24"/>
          <w:highlight w:val="none"/>
        </w:rPr>
        <w:t xml:space="preserve">而予以拒绝。</w:t>
      </w:r>
      <w:r/>
    </w:p>
    <w:p>
      <w:pPr>
        <w:pStyle w:val="1318"/>
        <w:contextualSpacing/>
        <w:ind w:firstLine="420"/>
        <w:jc w:val="both"/>
        <w:pageBreakBefore w:val="0"/>
        <w:spacing w:before="0" w:after="0" w:line="360" w:lineRule="auto"/>
        <w:shd w:val="clear" w:color="auto"/>
        <w:widowControl w:val="off"/>
        <w:rPr>
          <w:rFonts w:hint="eastAsia" w:ascii="宋体" w:hAnsi="宋体" w:cs="宋体"/>
          <w:b w:val="0"/>
          <w:bCs w:val="0"/>
          <w:color w:val="auto"/>
          <w:highlight w:val="none"/>
        </w:rPr>
        <w:suppressLineNumbers w:val="0"/>
      </w:pPr>
      <w:r>
        <w:rPr>
          <w:rFonts w:hint="eastAsia" w:ascii="宋体" w:hAnsi="宋体" w:eastAsia="宋体" w:cs="宋体"/>
          <w:b w:val="0"/>
          <w:bCs w:val="0"/>
          <w:color w:val="auto"/>
          <w:highlight w:val="none"/>
        </w:rPr>
        <w:t xml:space="preserve">16、投标有效期的延长</w:t>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cs="宋体"/>
          <w:color w:val="auto"/>
          <w:sz w:val="24"/>
          <w:highlight w:val="none"/>
        </w:rPr>
        <w:t xml:space="preserve">16.1</w:t>
      </w:r>
      <w:r>
        <w:rPr>
          <w:rFonts w:hint="eastAsia" w:ascii="宋体" w:hAnsi="宋体" w:eastAsia="宋体" w:cs="宋体"/>
          <w:bCs/>
          <w:color w:val="auto"/>
          <w:sz w:val="24"/>
          <w:highlight w:val="none"/>
        </w:rPr>
        <w:t xml:space="preserve">在特殊情况下，</w:t>
      </w:r>
      <w:r>
        <w:rPr>
          <w:rFonts w:hint="eastAsia" w:ascii="宋体" w:hAnsi="宋体" w:cs="宋体"/>
          <w:color w:val="auto"/>
          <w:sz w:val="24"/>
          <w:highlight w:val="none"/>
          <w:lang w:eastAsia="zh-CN"/>
        </w:rPr>
        <w:t xml:space="preserve">采购代理机构</w:t>
      </w:r>
      <w:r>
        <w:rPr>
          <w:rFonts w:hint="eastAsia" w:ascii="宋体" w:hAnsi="宋体" w:eastAsia="宋体" w:cs="宋体"/>
          <w:bCs/>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cs="宋体"/>
          <w:color w:val="auto"/>
          <w:sz w:val="24"/>
          <w:highlight w:val="none"/>
          <w:lang w:eastAsia="zh-CN"/>
        </w:rPr>
        <w:t xml:space="preserve">采购代理机构</w:t>
      </w:r>
      <w:r>
        <w:rPr>
          <w:rFonts w:hint="eastAsia" w:ascii="宋体" w:hAnsi="宋体" w:eastAsia="宋体" w:cs="宋体"/>
          <w:bCs/>
          <w:color w:val="auto"/>
          <w:sz w:val="24"/>
          <w:highlight w:val="none"/>
        </w:rPr>
        <w:t xml:space="preserve">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highlight w:val="none"/>
        </w:rPr>
        <w:t xml:space="preserve">同意延长投标有效期的投标人既不能要求也不允许修改其投标文件</w:t>
      </w:r>
      <w:r>
        <w:rPr>
          <w:rFonts w:hint="eastAsia" w:ascii="宋体" w:hAnsi="宋体" w:eastAsia="宋体" w:cs="宋体"/>
          <w:color w:val="auto"/>
          <w:sz w:val="24"/>
          <w:szCs w:val="24"/>
          <w:highlight w:val="none"/>
        </w:rPr>
        <w:t xml:space="preserve">，同时受投标有效期约束的所有权利与义务均延长至新的有效期</w:t>
      </w:r>
      <w:r>
        <w:rPr>
          <w:rFonts w:hint="eastAsia" w:ascii="宋体" w:hAnsi="宋体" w:eastAsia="宋体" w:cs="宋体"/>
          <w:bCs/>
          <w:color w:val="auto"/>
          <w:sz w:val="24"/>
          <w:highlight w:val="none"/>
        </w:rPr>
        <w:t xml:space="preserve">。</w:t>
      </w:r>
      <w:r/>
    </w:p>
    <w:p>
      <w:pPr>
        <w:pStyle w:val="1315"/>
        <w:contextualSpacing/>
        <w:ind w:firstLine="482"/>
        <w:jc w:val="both"/>
        <w:pageBreakBefore w:val="0"/>
        <w:spacing w:before="0" w:after="0" w:line="360" w:lineRule="auto"/>
        <w:shd w:val="clear" w:color="auto"/>
        <w:widowControl w:val="off"/>
        <w:rPr>
          <w:rFonts w:hint="eastAsia" w:ascii="宋体" w:hAnsi="宋体" w:cs="宋体"/>
          <w:color w:val="auto"/>
          <w:highlight w:val="none"/>
        </w:rPr>
        <w:suppressLineNumbers w:val="0"/>
      </w:pPr>
      <w:r/>
      <w:bookmarkStart w:id="104" w:name="_Hlt26954852"/>
      <w:r/>
      <w:bookmarkEnd w:id="104"/>
      <w:r/>
      <w:bookmarkStart w:id="105" w:name="_Hlt26954739"/>
      <w:r/>
      <w:bookmarkEnd w:id="105"/>
      <w:r/>
      <w:bookmarkStart w:id="106" w:name="_Toc16938540"/>
      <w:r/>
      <w:bookmarkStart w:id="107" w:name="_Toc120614217"/>
      <w:r/>
      <w:bookmarkStart w:id="108" w:name="_Toc513029224"/>
      <w:r/>
      <w:bookmarkStart w:id="109" w:name="_Toc20823296"/>
      <w:r>
        <w:rPr>
          <w:rFonts w:hint="eastAsia" w:ascii="宋体" w:hAnsi="宋体" w:eastAsia="宋体" w:cs="宋体"/>
          <w:color w:val="auto"/>
          <w:highlight w:val="none"/>
        </w:rPr>
        <w:t xml:space="preserve">四、投标文件的递交</w:t>
      </w:r>
      <w:bookmarkEnd w:id="106"/>
      <w:r/>
      <w:bookmarkEnd w:id="107"/>
      <w:r/>
      <w:bookmarkEnd w:id="108"/>
      <w:r/>
      <w:bookmarkEnd w:id="109"/>
      <w:r/>
      <w:r/>
    </w:p>
    <w:p>
      <w:pPr>
        <w:pStyle w:val="1318"/>
        <w:contextualSpacing/>
        <w:ind w:firstLine="560"/>
        <w:jc w:val="both"/>
        <w:pageBreakBefore w:val="0"/>
        <w:spacing w:before="0" w:after="0" w:line="360" w:lineRule="auto"/>
        <w:shd w:val="clear" w:color="auto"/>
        <w:widowControl w:val="off"/>
        <w:rPr>
          <w:rFonts w:hint="eastAsia" w:ascii="宋体" w:hAnsi="宋体" w:cs="宋体"/>
          <w:b w:val="0"/>
          <w:bCs w:val="0"/>
          <w:color w:val="auto"/>
          <w:highlight w:val="none"/>
        </w:rPr>
        <w:suppressLineNumbers w:val="0"/>
      </w:pPr>
      <w:r/>
      <w:bookmarkStart w:id="110" w:name="_Toc462564084"/>
      <w:r/>
      <w:bookmarkStart w:id="111" w:name="_Toc20823297"/>
      <w:r/>
      <w:bookmarkStart w:id="112" w:name="_Toc16938541"/>
      <w:r/>
      <w:bookmarkStart w:id="113" w:name="_Toc513029225"/>
      <w:r>
        <w:rPr>
          <w:rFonts w:hint="eastAsia" w:ascii="宋体" w:hAnsi="宋体" w:eastAsia="宋体" w:cs="宋体"/>
          <w:b w:val="0"/>
          <w:bCs w:val="0"/>
          <w:color w:val="auto"/>
          <w:highlight w:val="none"/>
        </w:rPr>
        <w:t xml:space="preserve">17、投标文件</w:t>
      </w:r>
      <w:bookmarkEnd w:id="110"/>
      <w:r/>
      <w:bookmarkEnd w:id="111"/>
      <w:r/>
      <w:bookmarkEnd w:id="112"/>
      <w:r/>
      <w:bookmarkEnd w:id="113"/>
      <w:r>
        <w:rPr>
          <w:rFonts w:hint="eastAsia" w:ascii="宋体" w:hAnsi="宋体" w:eastAsia="宋体" w:cs="宋体"/>
          <w:b w:val="0"/>
          <w:bCs w:val="0"/>
          <w:color w:val="auto"/>
          <w:highlight w:val="none"/>
        </w:rPr>
        <w:t xml:space="preserve">的递交</w:t>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cs="宋体"/>
          <w:color w:val="auto"/>
          <w:sz w:val="24"/>
          <w:highlight w:val="none"/>
        </w:rPr>
        <w:t xml:space="preserve">17.1</w:t>
      </w:r>
      <w:r>
        <w:rPr>
          <w:rFonts w:hint="eastAsia" w:ascii="宋体" w:hAnsi="宋体" w:eastAsia="宋体" w:cs="宋体"/>
          <w:bCs/>
          <w:color w:val="auto"/>
          <w:sz w:val="24"/>
          <w:highlight w:val="none"/>
        </w:rPr>
        <w:t xml:space="preserve"> 电子投标文件的递交</w:t>
      </w:r>
      <w:r/>
    </w:p>
    <w:p>
      <w:pPr>
        <w:pStyle w:val="1203"/>
        <w:contextualSpacing/>
        <w:ind w:left="5" w:firstLine="518"/>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eastAsia="宋体" w:cs="宋体"/>
          <w:bCs/>
          <w:color w:val="auto"/>
          <w:sz w:val="24"/>
          <w:highlight w:val="none"/>
        </w:rPr>
        <w:t xml:space="preserve">投标人应当按照《操作手册》规定，在投标截止时间前</w:t>
      </w:r>
      <w:r>
        <w:rPr>
          <w:rFonts w:ascii="宋体" w:hAnsi="宋体" w:eastAsia="宋体" w:cs="宋体"/>
          <w:bCs/>
          <w:color w:val="auto"/>
          <w:sz w:val="24"/>
          <w:highlight w:val="none"/>
        </w:rPr>
        <w:t xml:space="preserve">制作</w:t>
      </w:r>
      <w:r>
        <w:rPr>
          <w:rFonts w:hint="eastAsia" w:ascii="宋体" w:hAnsi="宋体" w:eastAsia="宋体" w:cs="宋体"/>
          <w:bCs/>
          <w:color w:val="auto"/>
          <w:sz w:val="24"/>
          <w:highlight w:val="none"/>
        </w:rPr>
        <w:t xml:space="preserve">并上传电子投标文件。</w:t>
      </w:r>
      <w:bookmarkStart w:id="114" w:name="_Toc20823298"/>
      <w:r/>
      <w:bookmarkStart w:id="115" w:name="_Toc513029226"/>
      <w:r/>
      <w:bookmarkStart w:id="116" w:name="_Toc16938542"/>
      <w:r/>
      <w:r/>
    </w:p>
    <w:p>
      <w:pPr>
        <w:pStyle w:val="1318"/>
        <w:contextualSpacing/>
        <w:ind w:firstLine="420"/>
        <w:jc w:val="both"/>
        <w:pageBreakBefore w:val="0"/>
        <w:spacing w:before="0" w:after="0" w:line="360" w:lineRule="auto"/>
        <w:shd w:val="clear" w:color="auto"/>
        <w:widowControl w:val="off"/>
        <w:rPr>
          <w:rFonts w:hint="eastAsia" w:ascii="宋体" w:hAnsi="宋体" w:cs="宋体"/>
          <w:b w:val="0"/>
          <w:color w:val="auto"/>
          <w:highlight w:val="none"/>
        </w:rPr>
        <w:suppressLineNumbers w:val="0"/>
      </w:pPr>
      <w:r>
        <w:rPr>
          <w:rFonts w:hint="eastAsia" w:ascii="宋体" w:hAnsi="宋体" w:eastAsia="宋体" w:cs="宋体"/>
          <w:b w:val="0"/>
          <w:color w:val="auto"/>
          <w:highlight w:val="none"/>
        </w:rPr>
        <w:t xml:space="preserve">18、投标截止</w:t>
      </w:r>
      <w:bookmarkEnd w:id="114"/>
      <w:r/>
      <w:bookmarkEnd w:id="115"/>
      <w:r/>
      <w:bookmarkEnd w:id="116"/>
      <w:r>
        <w:rPr>
          <w:rFonts w:hint="eastAsia" w:ascii="宋体" w:hAnsi="宋体" w:eastAsia="宋体" w:cs="宋体"/>
          <w:b w:val="0"/>
          <w:color w:val="auto"/>
          <w:highlight w:val="none"/>
        </w:rPr>
        <w:t xml:space="preserve">时间</w:t>
      </w:r>
      <w:r/>
    </w:p>
    <w:p>
      <w:pPr>
        <w:contextualSpacing/>
        <w:ind w:firstLine="480"/>
        <w:jc w:val="both"/>
        <w:pageBreakBefore w:val="0"/>
        <w:spacing w:before="0" w:after="0" w:line="360" w:lineRule="auto"/>
        <w:shd w:val="clear" w:color="auto"/>
        <w:widowControl w:val="off"/>
        <w:rPr>
          <w:rFonts w:hint="eastAsia" w:ascii="宋体" w:hAnsi="宋体" w:cs="宋体"/>
          <w:bCs/>
          <w:i/>
          <w:color w:val="auto"/>
          <w:sz w:val="24"/>
          <w:highlight w:val="none"/>
          <w:u w:val="single"/>
        </w:rPr>
        <w:suppressLineNumbers w:val="0"/>
      </w:pPr>
      <w:r>
        <w:rPr>
          <w:rFonts w:hint="eastAsia" w:ascii="宋体" w:hAnsi="宋体" w:cs="宋体"/>
          <w:i/>
          <w:color w:val="auto"/>
          <w:sz w:val="24"/>
          <w:highlight w:val="none"/>
          <w:u w:val="single"/>
        </w:rPr>
        <w:t xml:space="preserve">18.1</w:t>
      </w:r>
      <w:r>
        <w:rPr>
          <w:rFonts w:hint="eastAsia" w:ascii="宋体" w:hAnsi="宋体" w:eastAsia="宋体" w:cs="宋体"/>
          <w:bCs/>
          <w:i/>
          <w:color w:val="auto"/>
          <w:sz w:val="24"/>
          <w:highlight w:val="none"/>
          <w:u w:val="single"/>
        </w:rPr>
        <w:t xml:space="preserve">投标人上传电子投标文件的时间不得迟于招标公告中规定的投标截止时间。</w:t>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eastAsia="宋体" w:cs="宋体"/>
          <w:bCs/>
          <w:color w:val="auto"/>
          <w:sz w:val="24"/>
          <w:highlight w:val="none"/>
        </w:rPr>
        <w:t xml:space="preserve">投标人应充分考虑到网络环境、网络带宽等风险因素，如因投标人自身原因造成的电子投标文件上传不成功的按照本招标文件第二章第26.1.2条规定做无效投标处理。</w:t>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cs="宋体"/>
          <w:color w:val="auto"/>
          <w:sz w:val="24"/>
          <w:highlight w:val="none"/>
        </w:rPr>
        <w:t xml:space="preserve">18.2</w:t>
      </w:r>
      <w:r>
        <w:rPr>
          <w:rFonts w:hint="eastAsia" w:ascii="宋体" w:hAnsi="宋体" w:cs="宋体"/>
          <w:color w:val="auto"/>
          <w:sz w:val="24"/>
          <w:highlight w:val="none"/>
          <w:lang w:eastAsia="zh-CN"/>
        </w:rPr>
        <w:t xml:space="preserve">采购代理机构</w:t>
      </w:r>
      <w:r>
        <w:rPr>
          <w:rFonts w:hint="eastAsia" w:ascii="宋体" w:hAnsi="宋体" w:eastAsia="宋体" w:cs="宋体"/>
          <w:bCs/>
          <w:color w:val="auto"/>
          <w:sz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1318"/>
        <w:contextualSpacing/>
        <w:ind w:firstLine="420"/>
        <w:jc w:val="both"/>
        <w:pageBreakBefore w:val="0"/>
        <w:spacing w:before="0" w:after="0" w:line="360" w:lineRule="auto"/>
        <w:shd w:val="clear" w:color="auto"/>
        <w:widowControl w:val="off"/>
        <w:rPr>
          <w:rFonts w:hint="eastAsia" w:ascii="宋体" w:hAnsi="宋体" w:cs="宋体"/>
          <w:b w:val="0"/>
          <w:bCs w:val="0"/>
          <w:color w:val="auto"/>
          <w:highlight w:val="none"/>
        </w:rPr>
        <w:suppressLineNumbers w:val="0"/>
      </w:pPr>
      <w:r/>
      <w:bookmarkStart w:id="117" w:name="_Toc513029227"/>
      <w:r/>
      <w:bookmarkStart w:id="118" w:name="_Toc16938543"/>
      <w:r/>
      <w:bookmarkStart w:id="119" w:name="_Toc20823299"/>
      <w:r>
        <w:rPr>
          <w:rFonts w:hint="eastAsia" w:ascii="宋体" w:hAnsi="宋体" w:eastAsia="宋体" w:cs="宋体"/>
          <w:b w:val="0"/>
          <w:bCs w:val="0"/>
          <w:color w:val="auto"/>
          <w:highlight w:val="none"/>
        </w:rPr>
        <w:t xml:space="preserve">19、投标文件</w:t>
      </w:r>
      <w:bookmarkEnd w:id="117"/>
      <w:r/>
      <w:bookmarkEnd w:id="118"/>
      <w:r/>
      <w:bookmarkEnd w:id="119"/>
      <w:r>
        <w:rPr>
          <w:rFonts w:hint="eastAsia" w:ascii="宋体" w:hAnsi="宋体" w:eastAsia="宋体" w:cs="宋体"/>
          <w:b w:val="0"/>
          <w:bCs w:val="0"/>
          <w:color w:val="auto"/>
          <w:highlight w:val="none"/>
        </w:rPr>
        <w:t xml:space="preserve">的拒收</w:t>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cs="宋体"/>
          <w:color w:val="auto"/>
          <w:sz w:val="24"/>
          <w:highlight w:val="none"/>
        </w:rPr>
        <w:t xml:space="preserve">19.1</w:t>
      </w:r>
      <w:r>
        <w:rPr>
          <w:rFonts w:hint="eastAsia" w:ascii="宋体" w:hAnsi="宋体" w:cs="宋体"/>
          <w:color w:val="auto"/>
          <w:sz w:val="24"/>
          <w:highlight w:val="none"/>
          <w:lang w:eastAsia="zh-CN"/>
        </w:rPr>
        <w:t xml:space="preserve">采购代理机构</w:t>
      </w:r>
      <w:r>
        <w:rPr>
          <w:rFonts w:hint="eastAsia" w:ascii="宋体" w:hAnsi="宋体" w:eastAsia="宋体" w:cs="宋体"/>
          <w:bCs/>
          <w:color w:val="auto"/>
          <w:sz w:val="24"/>
          <w:highlight w:val="none"/>
        </w:rPr>
        <w:t xml:space="preserve">拒绝接收在其规定的投标截止时间后上传的任何投标文件。</w:t>
      </w:r>
      <w:r/>
    </w:p>
    <w:p>
      <w:pPr>
        <w:pStyle w:val="1318"/>
        <w:contextualSpacing/>
        <w:ind w:firstLine="420"/>
        <w:jc w:val="both"/>
        <w:pageBreakBefore w:val="0"/>
        <w:spacing w:before="0" w:after="0" w:line="360" w:lineRule="auto"/>
        <w:shd w:val="clear" w:color="auto"/>
        <w:widowControl w:val="off"/>
        <w:rPr>
          <w:rFonts w:hint="eastAsia" w:ascii="宋体" w:hAnsi="宋体" w:cs="宋体"/>
          <w:b w:val="0"/>
          <w:bCs w:val="0"/>
          <w:color w:val="auto"/>
          <w:highlight w:val="none"/>
        </w:rPr>
        <w:suppressLineNumbers w:val="0"/>
      </w:pPr>
      <w:r/>
      <w:bookmarkStart w:id="120" w:name="_Toc20823300"/>
      <w:r/>
      <w:bookmarkStart w:id="121" w:name="_Toc513029228"/>
      <w:r/>
      <w:bookmarkStart w:id="122" w:name="_Toc16938544"/>
      <w:r>
        <w:rPr>
          <w:rFonts w:hint="eastAsia" w:ascii="宋体" w:hAnsi="宋体" w:eastAsia="宋体" w:cs="宋体"/>
          <w:b w:val="0"/>
          <w:bCs w:val="0"/>
          <w:color w:val="auto"/>
          <w:highlight w:val="none"/>
        </w:rPr>
        <w:t xml:space="preserve">20、投标文件的撤回和修改</w:t>
      </w:r>
      <w:bookmarkEnd w:id="120"/>
      <w:r/>
      <w:bookmarkEnd w:id="121"/>
      <w:r/>
      <w:bookmarkEnd w:id="122"/>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highlight w:val="none"/>
        </w:rPr>
        <w:suppressLineNumbers w:val="0"/>
      </w:pPr>
      <w:r>
        <w:rPr>
          <w:rFonts w:hint="eastAsia" w:ascii="宋体" w:hAnsi="宋体" w:eastAsia="宋体" w:cs="宋体"/>
          <w:color w:val="auto"/>
          <w:sz w:val="24"/>
          <w:highlight w:val="none"/>
        </w:rPr>
        <w:t xml:space="preserve">20.1 投标文件的撤回</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highlight w:val="none"/>
        </w:rPr>
        <w:suppressLineNumbers w:val="0"/>
      </w:pPr>
      <w:r>
        <w:rPr>
          <w:rFonts w:hint="eastAsia" w:ascii="宋体" w:hAnsi="宋体" w:eastAsia="宋体" w:cs="宋体"/>
          <w:color w:val="auto"/>
          <w:sz w:val="24"/>
          <w:highlight w:val="none"/>
        </w:rPr>
        <w:t xml:space="preserve">21.1.1 电子投标文件的撤回</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highlight w:val="none"/>
        </w:rPr>
        <w:suppressLineNumbers w:val="0"/>
      </w:pPr>
      <w:r>
        <w:rPr>
          <w:rFonts w:hint="eastAsia" w:ascii="宋体" w:hAnsi="宋体" w:eastAsia="宋体" w:cs="宋体"/>
          <w:color w:val="auto"/>
          <w:sz w:val="24"/>
          <w:highlight w:val="none"/>
        </w:rPr>
        <w:t xml:space="preserve">投标人可在投标截止时间前，撤回其电子投标文件，具体操作方法见《操作手册》。</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21.1.</w:t>
      </w:r>
      <w:r>
        <w:rPr>
          <w:rFonts w:ascii="宋体" w:hAnsi="宋体" w:cs="宋体"/>
          <w:color w:val="auto"/>
          <w:sz w:val="24"/>
          <w:szCs w:val="24"/>
          <w:highlight w:val="none"/>
        </w:rPr>
        <w:t xml:space="preserve">2</w:t>
      </w:r>
      <w:r>
        <w:rPr>
          <w:rFonts w:hint="eastAsia" w:ascii="宋体" w:hAnsi="宋体" w:eastAsia="宋体" w:cs="宋体"/>
          <w:color w:val="auto"/>
          <w:sz w:val="24"/>
          <w:szCs w:val="24"/>
          <w:highlight w:val="none"/>
        </w:rPr>
        <w:t xml:space="preserve"> 投标人撤回电子投标文件，则认为其不再参与本项目投标活动。</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20.2 投标文件的修改</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highlight w:val="none"/>
        </w:rPr>
        <w:suppressLineNumbers w:val="0"/>
      </w:pPr>
      <w:r>
        <w:rPr>
          <w:rFonts w:hint="eastAsia" w:ascii="宋体" w:hAnsi="宋体" w:eastAsia="宋体" w:cs="宋体"/>
          <w:color w:val="auto"/>
          <w:sz w:val="24"/>
          <w:highlight w:val="none"/>
        </w:rPr>
        <w:t xml:space="preserve">20.2.1投标人可在投标截止时间前，对其电子投标文件进行修改，具体操作方法见《操作手册》。</w:t>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cs="宋体"/>
          <w:color w:val="auto"/>
          <w:sz w:val="24"/>
          <w:highlight w:val="none"/>
        </w:rPr>
        <w:t xml:space="preserve">20.2.2</w:t>
      </w:r>
      <w:r>
        <w:rPr>
          <w:rFonts w:hint="eastAsia" w:ascii="宋体" w:hAnsi="宋体" w:eastAsia="宋体" w:cs="宋体"/>
          <w:bCs/>
          <w:color w:val="auto"/>
          <w:sz w:val="24"/>
          <w:highlight w:val="none"/>
        </w:rPr>
        <w:t xml:space="preserve"> 在投标截止时间之后，投标人不得对其电子投标文件作任何修改。</w:t>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cs="宋体"/>
          <w:color w:val="auto"/>
          <w:sz w:val="24"/>
          <w:highlight w:val="none"/>
        </w:rPr>
        <w:t xml:space="preserve">20.3</w:t>
      </w:r>
      <w:r>
        <w:rPr>
          <w:rFonts w:hint="eastAsia" w:ascii="宋体" w:hAnsi="宋体" w:eastAsia="宋体" w:cs="宋体"/>
          <w:bCs/>
          <w:color w:val="auto"/>
          <w:sz w:val="24"/>
          <w:highlight w:val="none"/>
        </w:rPr>
        <w:t xml:space="preserve"> 在投标截止时间至招标文件中规定的投标有效期满之间的这段时间内，投标人不得撤回其投标。</w:t>
      </w:r>
      <w:r/>
    </w:p>
    <w:p>
      <w:pPr>
        <w:pStyle w:val="1315"/>
        <w:contextualSpacing/>
        <w:ind w:firstLine="482"/>
        <w:jc w:val="both"/>
        <w:pageBreakBefore w:val="0"/>
        <w:spacing w:before="0" w:after="0" w:line="360" w:lineRule="auto"/>
        <w:shd w:val="clear" w:color="auto"/>
        <w:widowControl w:val="off"/>
        <w:rPr>
          <w:rFonts w:hint="eastAsia" w:ascii="宋体" w:hAnsi="宋体" w:cs="宋体"/>
          <w:color w:val="auto"/>
          <w:highlight w:val="none"/>
        </w:rPr>
        <w:suppressLineNumbers w:val="0"/>
      </w:pPr>
      <w:r/>
      <w:bookmarkStart w:id="123" w:name="_Toc16938545"/>
      <w:r/>
      <w:bookmarkStart w:id="124" w:name="_Toc20823301"/>
      <w:r/>
      <w:bookmarkStart w:id="125" w:name="_Toc513029229"/>
      <w:r/>
      <w:bookmarkStart w:id="126" w:name="_Toc120614218"/>
      <w:r>
        <w:rPr>
          <w:rFonts w:hint="eastAsia" w:ascii="宋体" w:hAnsi="宋体" w:eastAsia="宋体" w:cs="宋体"/>
          <w:color w:val="auto"/>
          <w:highlight w:val="none"/>
        </w:rPr>
        <w:t xml:space="preserve">五、开标与评标</w:t>
      </w:r>
      <w:bookmarkEnd w:id="123"/>
      <w:r/>
      <w:bookmarkEnd w:id="124"/>
      <w:r/>
      <w:bookmarkEnd w:id="125"/>
      <w:r/>
      <w:bookmarkEnd w:id="126"/>
      <w:r/>
      <w:r/>
    </w:p>
    <w:p>
      <w:pPr>
        <w:pStyle w:val="1318"/>
        <w:contextualSpacing/>
        <w:ind w:firstLine="420"/>
        <w:jc w:val="both"/>
        <w:pageBreakBefore w:val="0"/>
        <w:spacing w:before="0" w:after="0" w:line="360" w:lineRule="auto"/>
        <w:shd w:val="clear" w:color="auto"/>
        <w:widowControl w:val="off"/>
        <w:rPr>
          <w:rFonts w:hint="eastAsia" w:ascii="宋体" w:hAnsi="宋体" w:cs="宋体"/>
          <w:b w:val="0"/>
          <w:bCs w:val="0"/>
          <w:color w:val="auto"/>
          <w:highlight w:val="none"/>
        </w:rPr>
        <w:suppressLineNumbers w:val="0"/>
      </w:pPr>
      <w:r/>
      <w:bookmarkStart w:id="127" w:name="_Toc20823302"/>
      <w:r/>
      <w:bookmarkStart w:id="128" w:name="_Toc16938546"/>
      <w:r/>
      <w:bookmarkStart w:id="129" w:name="_Toc513029230"/>
      <w:r>
        <w:rPr>
          <w:rFonts w:hint="eastAsia" w:ascii="宋体" w:hAnsi="宋体" w:eastAsia="宋体" w:cs="宋体"/>
          <w:b w:val="0"/>
          <w:bCs w:val="0"/>
          <w:color w:val="auto"/>
          <w:highlight w:val="none"/>
        </w:rPr>
        <w:t xml:space="preserve">21、开标</w:t>
      </w:r>
      <w:bookmarkEnd w:id="127"/>
      <w:r/>
      <w:bookmarkEnd w:id="128"/>
      <w:r/>
      <w:bookmarkEnd w:id="129"/>
      <w:r/>
      <w:r/>
    </w:p>
    <w:p>
      <w:pPr>
        <w:contextualSpacing/>
        <w:ind w:firstLine="480"/>
        <w:jc w:val="both"/>
        <w:pageBreakBefore w:val="0"/>
        <w:spacing w:before="0" w:after="0" w:line="360" w:lineRule="auto"/>
        <w:shd w:val="clear" w:color="auto"/>
        <w:widowControl w:val="off"/>
        <w:rPr>
          <w:rFonts w:hint="eastAsia" w:ascii="宋体" w:hAnsi="宋体" w:cs="宋体"/>
          <w:color w:val="auto"/>
          <w:highlight w:val="none"/>
        </w:rPr>
        <w:suppressLineNumbers w:val="0"/>
      </w:pPr>
      <w:r>
        <w:rPr>
          <w:rFonts w:hint="eastAsia" w:ascii="宋体" w:hAnsi="宋体" w:cs="宋体"/>
          <w:color w:val="auto"/>
          <w:sz w:val="24"/>
          <w:highlight w:val="none"/>
        </w:rPr>
        <w:t xml:space="preserve">21.1</w:t>
      </w:r>
      <w:r>
        <w:rPr>
          <w:rFonts w:hint="eastAsia" w:ascii="宋体" w:hAnsi="宋体" w:eastAsia="宋体" w:cs="宋体"/>
          <w:bCs/>
          <w:color w:val="auto"/>
          <w:sz w:val="24"/>
          <w:highlight w:val="none"/>
        </w:rPr>
        <w:t xml:space="preserve"> </w:t>
      </w:r>
      <w:r>
        <w:rPr>
          <w:rFonts w:hint="eastAsia" w:ascii="宋体" w:hAnsi="宋体" w:cs="宋体"/>
          <w:color w:val="auto"/>
          <w:sz w:val="24"/>
          <w:highlight w:val="none"/>
          <w:lang w:eastAsia="zh-CN"/>
        </w:rPr>
        <w:t xml:space="preserve">采购代理机构</w:t>
      </w:r>
      <w:r>
        <w:rPr>
          <w:rFonts w:hint="eastAsia" w:ascii="宋体" w:hAnsi="宋体" w:eastAsia="宋体" w:cs="宋体"/>
          <w:bCs/>
          <w:color w:val="auto"/>
          <w:sz w:val="24"/>
          <w:highlight w:val="none"/>
        </w:rPr>
        <w:t xml:space="preserve">将在招标公告中规定的时间和地点组织公开开标</w:t>
      </w:r>
      <w:r>
        <w:rPr>
          <w:rFonts w:hint="eastAsia" w:ascii="宋体" w:hAnsi="宋体" w:eastAsia="宋体" w:cs="宋体"/>
          <w:color w:val="auto"/>
          <w:sz w:val="24"/>
          <w:szCs w:val="24"/>
          <w:highlight w:val="none"/>
        </w:rPr>
        <w:t xml:space="preserve">。投标人应当按照《操作手册》规定，</w:t>
      </w:r>
      <w:r>
        <w:rPr>
          <w:rFonts w:ascii="宋体" w:hAnsi="宋体" w:eastAsia="宋体" w:cs="宋体"/>
          <w:color w:val="auto"/>
          <w:sz w:val="24"/>
          <w:szCs w:val="24"/>
          <w:highlight w:val="none"/>
        </w:rPr>
        <w:t xml:space="preserve">参加开标活动</w:t>
      </w:r>
      <w:r>
        <w:rPr>
          <w:rFonts w:hint="eastAsia" w:ascii="宋体" w:hAnsi="宋体" w:eastAsia="宋体" w:cs="宋体"/>
          <w:color w:val="auto"/>
          <w:sz w:val="24"/>
          <w:szCs w:val="24"/>
          <w:highlight w:val="none"/>
        </w:rPr>
        <w:t xml:space="preserve">和在苏采云系统规定的</w:t>
      </w:r>
      <w:r>
        <w:rPr>
          <w:rFonts w:hint="eastAsia" w:ascii="宋体" w:hAnsi="宋体" w:eastAsia="宋体" w:cs="宋体"/>
          <w:color w:val="auto"/>
          <w:sz w:val="24"/>
          <w:szCs w:val="24"/>
          <w:highlight w:val="none"/>
        </w:rPr>
        <w:t xml:space="preserve">时间内对投标文件进行解密。</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cs="宋体"/>
          <w:bCs/>
          <w:color w:val="auto"/>
          <w:sz w:val="24"/>
          <w:szCs w:val="24"/>
          <w:highlight w:val="none"/>
        </w:rPr>
        <w:t xml:space="preserve">21.2</w:t>
      </w:r>
      <w:r>
        <w:rPr>
          <w:rFonts w:hint="eastAsia" w:ascii="宋体" w:hAnsi="宋体" w:eastAsia="宋体" w:cs="宋体"/>
          <w:color w:val="auto"/>
          <w:sz w:val="24"/>
          <w:szCs w:val="24"/>
          <w:highlight w:val="none"/>
        </w:rPr>
        <w:t xml:space="preserve">开标仪式由</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szCs w:val="24"/>
          <w:highlight w:val="none"/>
        </w:rPr>
        <w:t xml:space="preserve">组织。苏采云系统将自动对</w:t>
      </w:r>
      <w:r>
        <w:rPr>
          <w:rFonts w:ascii="宋体" w:hAnsi="宋体" w:eastAsia="宋体" w:cs="宋体"/>
          <w:color w:val="auto"/>
          <w:sz w:val="24"/>
          <w:szCs w:val="24"/>
          <w:highlight w:val="none"/>
        </w:rPr>
        <w:t xml:space="preserve">项目进行开标，并</w:t>
      </w:r>
      <w:r>
        <w:rPr>
          <w:rFonts w:hint="eastAsia" w:ascii="宋体" w:hAnsi="宋体" w:eastAsia="宋体" w:cs="宋体"/>
          <w:color w:val="auto"/>
          <w:sz w:val="24"/>
          <w:szCs w:val="24"/>
          <w:highlight w:val="none"/>
        </w:rPr>
        <w:t xml:space="preserve">宣布各</w:t>
      </w:r>
      <w:r>
        <w:rPr>
          <w:rFonts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rPr>
        <w:t xml:space="preserve">名称和投标价格。</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eastAsia="宋体" w:cs="宋体"/>
          <w:bCs/>
          <w:color w:val="auto"/>
          <w:sz w:val="24"/>
          <w:highlight w:val="none"/>
        </w:rPr>
        <w:t xml:space="preserve">21.3投标人在开标过程中涉及到的投标文件解密、开标结果确认等工作，应按照《操作手册》规定执行。</w:t>
      </w:r>
      <w:r/>
    </w:p>
    <w:p>
      <w:pPr>
        <w:contextualSpacing/>
        <w:ind w:firstLine="480"/>
        <w:jc w:val="both"/>
        <w:pageBreakBefore w:val="0"/>
        <w:spacing w:before="0" w:after="0" w:line="360" w:lineRule="auto"/>
        <w:shd w:val="clear" w:color="auto"/>
        <w:widowControl w:val="off"/>
        <w:rPr>
          <w:rFonts w:ascii="宋体" w:hAnsi="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w:t>
      </w:r>
      <w:r>
        <w:rPr>
          <w:rFonts w:hint="eastAsia" w:ascii="宋体" w:hAnsi="宋体" w:eastAsia="宋体" w:cs="宋体"/>
          <w:color w:val="auto"/>
          <w:sz w:val="24"/>
          <w:szCs w:val="24"/>
          <w:highlight w:val="none"/>
        </w:rPr>
        <w:t xml:space="preserve">视同认可开标结果。</w:t>
      </w:r>
      <w:r/>
    </w:p>
    <w:p>
      <w:pPr>
        <w:pStyle w:val="1318"/>
        <w:contextualSpacing/>
        <w:ind w:firstLine="420"/>
        <w:jc w:val="both"/>
        <w:pageBreakBefore w:val="0"/>
        <w:spacing w:before="0" w:after="0" w:line="360" w:lineRule="auto"/>
        <w:shd w:val="clear" w:color="auto"/>
        <w:widowControl w:val="off"/>
        <w:rPr>
          <w:rFonts w:hint="eastAsia" w:ascii="宋体" w:hAnsi="宋体" w:cs="宋体"/>
          <w:b w:val="0"/>
          <w:bCs w:val="0"/>
          <w:color w:val="auto"/>
          <w:highlight w:val="none"/>
        </w:rPr>
        <w:suppressLineNumbers w:val="0"/>
      </w:pPr>
      <w:r/>
      <w:bookmarkStart w:id="130" w:name="_Toc513029231"/>
      <w:r/>
      <w:bookmarkStart w:id="131" w:name="_Toc20823303"/>
      <w:r/>
      <w:bookmarkStart w:id="132" w:name="_Toc16938547"/>
      <w:r>
        <w:rPr>
          <w:rFonts w:hint="eastAsia" w:ascii="宋体" w:hAnsi="宋体" w:eastAsia="宋体" w:cs="宋体"/>
          <w:b w:val="0"/>
          <w:bCs w:val="0"/>
          <w:color w:val="auto"/>
          <w:highlight w:val="none"/>
        </w:rPr>
        <w:t xml:space="preserve">22、评标委员会</w:t>
      </w:r>
      <w:r/>
    </w:p>
    <w:p>
      <w:pPr>
        <w:contextualSpacing/>
        <w:jc w:val="both"/>
        <w:pageBreakBefore w:val="0"/>
        <w:spacing w:before="0" w:after="0" w:line="360" w:lineRule="auto"/>
        <w:shd w:val="clear" w:color="auto"/>
        <w:widowControl w:val="off"/>
        <w:rPr>
          <w:rFonts w:hint="eastAsia" w:ascii="宋体" w:hAnsi="宋体" w:cs="宋体"/>
          <w:b/>
          <w:color w:val="auto"/>
          <w:sz w:val="24"/>
          <w:szCs w:val="24"/>
          <w:highlight w:val="none"/>
        </w:rPr>
        <w:suppressLineNumbers w:val="0"/>
      </w:pPr>
      <w:r>
        <w:rPr>
          <w:rFonts w:hint="eastAsia" w:ascii="宋体" w:hAnsi="宋体" w:cs="宋体"/>
          <w:b/>
          <w:color w:val="auto"/>
          <w:sz w:val="24"/>
          <w:szCs w:val="24"/>
          <w:highlight w:val="none"/>
        </w:rPr>
        <w:t xml:space="preserve">  </w:t>
      </w:r>
      <w:r>
        <w:rPr>
          <w:rFonts w:hint="eastAsia" w:ascii="宋体" w:hAnsi="宋体" w:cs="宋体"/>
          <w:b/>
          <w:color w:val="auto"/>
          <w:sz w:val="24"/>
          <w:szCs w:val="24"/>
          <w:highlight w:val="none"/>
          <w:lang w:val="en-US" w:eastAsia="zh-CN"/>
        </w:rPr>
        <w:t xml:space="preserve">  </w:t>
      </w:r>
      <w:r>
        <w:rPr>
          <w:rFonts w:hint="eastAsia" w:ascii="宋体" w:hAnsi="宋体" w:cs="宋体"/>
          <w:color w:val="auto"/>
          <w:sz w:val="24"/>
          <w:szCs w:val="24"/>
          <w:highlight w:val="none"/>
        </w:rPr>
        <w:t xml:space="preserve">22.1</w:t>
      </w:r>
      <w:r>
        <w:rPr>
          <w:rFonts w:hint="eastAsia" w:ascii="宋体" w:hAnsi="宋体" w:cs="宋体"/>
          <w:b/>
          <w:color w:val="auto"/>
          <w:sz w:val="24"/>
          <w:szCs w:val="24"/>
          <w:highlight w:val="none"/>
        </w:rPr>
        <w:t xml:space="preserve"> </w:t>
      </w:r>
      <w:r>
        <w:rPr>
          <w:rFonts w:hint="eastAsia" w:ascii="宋体" w:hAnsi="宋体" w:eastAsia="宋体" w:cs="宋体"/>
          <w:color w:val="auto"/>
          <w:sz w:val="24"/>
          <w:szCs w:val="24"/>
          <w:highlight w:val="none"/>
        </w:rPr>
        <w:t xml:space="preserve">开标后，</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szCs w:val="24"/>
          <w:highlight w:val="none"/>
        </w:rPr>
        <w:t xml:space="preserve">将立即组织评标委员会（以下简称评委会）进行评标。</w:t>
      </w:r>
      <w:r/>
    </w:p>
    <w:p>
      <w:pPr>
        <w:contextualSpacing/>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cs="宋体"/>
          <w:b/>
          <w:color w:val="auto"/>
          <w:sz w:val="24"/>
          <w:szCs w:val="24"/>
          <w:highlight w:val="non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22.2 评委会由采购人代表和有关技术、经济等方面的专家组成，且人员构成符合政府采购有关规定。</w:t>
      </w:r>
      <w:r/>
    </w:p>
    <w:p>
      <w:pPr>
        <w:contextualSpacing/>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cs="宋体"/>
          <w:b/>
          <w:color w:val="auto"/>
          <w:sz w:val="24"/>
          <w:szCs w:val="24"/>
          <w:highlight w:val="non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22.3评委会独立工作，负责评审所有投标文件并确定中标侯选人。</w:t>
      </w:r>
      <w:r/>
    </w:p>
    <w:p>
      <w:pPr>
        <w:pStyle w:val="1318"/>
        <w:contextualSpacing/>
        <w:ind w:firstLine="420"/>
        <w:jc w:val="both"/>
        <w:pageBreakBefore w:val="0"/>
        <w:spacing w:before="0" w:after="0" w:line="360" w:lineRule="auto"/>
        <w:shd w:val="clear" w:color="auto"/>
        <w:widowControl w:val="off"/>
        <w:rPr>
          <w:rFonts w:hint="eastAsia" w:ascii="宋体" w:hAnsi="宋体" w:cs="宋体"/>
          <w:b w:val="0"/>
          <w:bCs w:val="0"/>
          <w:color w:val="auto"/>
          <w:highlight w:val="none"/>
        </w:rPr>
        <w:suppressLineNumbers w:val="0"/>
      </w:pPr>
      <w:r>
        <w:rPr>
          <w:rFonts w:hint="eastAsia" w:ascii="宋体" w:hAnsi="宋体" w:eastAsia="宋体" w:cs="宋体"/>
          <w:b w:val="0"/>
          <w:bCs w:val="0"/>
          <w:color w:val="auto"/>
          <w:highlight w:val="none"/>
        </w:rPr>
        <w:t xml:space="preserve">23、评标过程的保密与公正</w:t>
      </w:r>
      <w:bookmarkEnd w:id="130"/>
      <w:r/>
      <w:bookmarkEnd w:id="131"/>
      <w:r/>
      <w:bookmarkEnd w:id="132"/>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cs="宋体"/>
          <w:color w:val="auto"/>
          <w:sz w:val="24"/>
          <w:highlight w:val="none"/>
        </w:rPr>
        <w:t xml:space="preserve">23.1</w:t>
      </w:r>
      <w:r>
        <w:rPr>
          <w:rFonts w:hint="eastAsia" w:ascii="宋体" w:hAnsi="宋体" w:eastAsia="宋体" w:cs="宋体"/>
          <w:bCs/>
          <w:color w:val="auto"/>
          <w:sz w:val="24"/>
          <w:highlight w:val="none"/>
        </w:rPr>
        <w:t xml:space="preserve">凡是与审查、澄清、评价和比较投标的有关资料以及授标建议等，采购人、评委、</w:t>
      </w:r>
      <w:r>
        <w:rPr>
          <w:rFonts w:hint="eastAsia" w:ascii="宋体" w:hAnsi="宋体" w:cs="宋体"/>
          <w:color w:val="auto"/>
          <w:sz w:val="24"/>
          <w:highlight w:val="none"/>
          <w:lang w:eastAsia="zh-CN"/>
        </w:rPr>
        <w:t xml:space="preserve">采购代理机构</w:t>
      </w:r>
      <w:r>
        <w:rPr>
          <w:rFonts w:hint="eastAsia" w:ascii="宋体" w:hAnsi="宋体" w:eastAsia="宋体" w:cs="宋体"/>
          <w:bCs/>
          <w:color w:val="auto"/>
          <w:sz w:val="24"/>
          <w:highlight w:val="none"/>
        </w:rPr>
        <w:t xml:space="preserve">均不得向投标人或与评标无关的其他人员透露。</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cs="宋体"/>
          <w:color w:val="auto"/>
          <w:sz w:val="24"/>
          <w:highlight w:val="none"/>
        </w:rPr>
        <w:t xml:space="preserve">23.2</w:t>
      </w:r>
      <w:r>
        <w:rPr>
          <w:rFonts w:hint="eastAsia" w:ascii="宋体" w:hAnsi="宋体" w:eastAsia="宋体" w:cs="宋体"/>
          <w:color w:val="auto"/>
          <w:sz w:val="24"/>
          <w:szCs w:val="24"/>
          <w:highlight w:val="none"/>
        </w:rPr>
        <w:t xml:space="preserve">在评标过程中，投标人不得以任何行为影响评标过程，否则其投标文件将被作为无效投标文件。</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23.</w:t>
      </w:r>
      <w:r>
        <w:rPr>
          <w:rFonts w:ascii="宋体" w:hAnsi="宋体" w:cs="宋体"/>
          <w:color w:val="auto"/>
          <w:sz w:val="24"/>
          <w:szCs w:val="24"/>
          <w:highlight w:val="none"/>
        </w:rPr>
        <w:t xml:space="preserve">3</w:t>
      </w:r>
      <w:r>
        <w:rPr>
          <w:rFonts w:hint="eastAsia" w:ascii="宋体" w:hAnsi="宋体" w:eastAsia="宋体" w:cs="宋体"/>
          <w:color w:val="auto"/>
          <w:sz w:val="24"/>
          <w:szCs w:val="24"/>
          <w:highlight w:val="none"/>
        </w:rPr>
        <w:t xml:space="preserve"> </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contextualSpacing/>
        <w:ind w:firstLine="480"/>
        <w:jc w:val="both"/>
        <w:pageBreakBefore w:val="0"/>
        <w:spacing w:before="0" w:after="0" w:line="360" w:lineRule="auto"/>
        <w:shd w:val="clear" w:color="auto"/>
        <w:widowControl w:val="off"/>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23.4</w:t>
      </w:r>
      <w:r>
        <w:rPr>
          <w:rFonts w:hint="eastAsia" w:ascii="宋体" w:hAnsi="宋体" w:eastAsia="宋体" w:cs="宋体"/>
          <w:color w:val="auto"/>
          <w:sz w:val="24"/>
          <w:szCs w:val="24"/>
          <w:highlight w:val="none"/>
        </w:rPr>
        <w:t xml:space="preserve"> 采用综合评分法的项目，未中标的投标人可于中标结果公告期限届满之日起通过苏采云系统查看自己的评审得分及排序情况。</w:t>
      </w:r>
      <w:r/>
    </w:p>
    <w:p>
      <w:pPr>
        <w:pStyle w:val="1318"/>
        <w:contextualSpacing/>
        <w:ind w:firstLine="420"/>
        <w:jc w:val="both"/>
        <w:pageBreakBefore w:val="0"/>
        <w:spacing w:before="0" w:after="0" w:line="360" w:lineRule="auto"/>
        <w:shd w:val="clear" w:color="auto"/>
        <w:widowControl w:val="off"/>
        <w:rPr>
          <w:rFonts w:hint="eastAsia" w:ascii="宋体" w:hAnsi="宋体" w:cs="宋体"/>
          <w:b w:val="0"/>
          <w:bCs w:val="0"/>
          <w:color w:val="auto"/>
          <w:highlight w:val="none"/>
        </w:rPr>
        <w:suppressLineNumbers w:val="0"/>
      </w:pPr>
      <w:r/>
      <w:bookmarkStart w:id="133" w:name="_Toc16938548"/>
      <w:r/>
      <w:bookmarkStart w:id="134" w:name="_Toc20823304"/>
      <w:r/>
      <w:bookmarkStart w:id="135" w:name="_Toc513029232"/>
      <w:r>
        <w:rPr>
          <w:rFonts w:hint="eastAsia" w:ascii="宋体" w:hAnsi="宋体" w:eastAsia="宋体" w:cs="宋体"/>
          <w:b w:val="0"/>
          <w:bCs w:val="0"/>
          <w:color w:val="auto"/>
          <w:highlight w:val="none"/>
        </w:rPr>
        <w:t xml:space="preserve">24、投标文件的澄清</w:t>
      </w:r>
      <w:bookmarkEnd w:id="133"/>
      <w:r/>
      <w:bookmarkEnd w:id="134"/>
      <w:r/>
      <w:bookmarkEnd w:id="135"/>
      <w:r/>
      <w:r/>
    </w:p>
    <w:p>
      <w:pPr>
        <w:contextualSpacing/>
        <w:ind w:firstLine="480"/>
        <w:jc w:val="both"/>
        <w:pageBreakBefore w:val="0"/>
        <w:spacing w:before="0" w:after="0" w:line="360" w:lineRule="auto"/>
        <w:shd w:val="clear" w:color="auto"/>
        <w:widowControl w:val="off"/>
        <w:rPr>
          <w:rFonts w:ascii="宋体" w:hAnsi="宋体" w:cs="宋体"/>
          <w:color w:val="auto"/>
          <w:sz w:val="24"/>
          <w:szCs w:val="24"/>
          <w:highlight w:val="none"/>
        </w:rPr>
        <w:suppressLineNumbers w:val="0"/>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1</w:t>
      </w:r>
      <w:r>
        <w:rPr>
          <w:rFonts w:hint="eastAsia" w:ascii="宋体" w:hAnsi="宋体" w:eastAsia="宋体" w:cs="宋体"/>
          <w:color w:val="auto"/>
          <w:sz w:val="24"/>
          <w:szCs w:val="24"/>
          <w:highlight w:val="none"/>
        </w:rPr>
        <w:t xml:space="preserve">评标期间，评委会对投标文件中含义不明确、同类问题表述不一致或者有明显文字和计算错误的内容</w:t>
      </w:r>
      <w:r>
        <w:rPr>
          <w:rFonts w:ascii="宋体" w:hAnsi="宋体" w:cs="宋体"/>
          <w:color w:val="auto"/>
          <w:sz w:val="24"/>
          <w:szCs w:val="24"/>
          <w:highlight w:val="none"/>
        </w:rPr>
        <w:t xml:space="preserve"> </w:t>
      </w:r>
      <w:r>
        <w:rPr>
          <w:rFonts w:hint="eastAsia" w:ascii="宋体" w:hAnsi="宋体" w:eastAsia="宋体" w:cs="宋体"/>
          <w:color w:val="auto"/>
          <w:sz w:val="24"/>
          <w:szCs w:val="24"/>
          <w:highlight w:val="none"/>
        </w:rPr>
        <w:t xml:space="preserve">，有权要求投标人作出必要的澄清、说明或者补正。</w:t>
      </w:r>
      <w:r/>
    </w:p>
    <w:p>
      <w:pPr>
        <w:contextualSpacing/>
        <w:ind w:firstLine="480"/>
        <w:jc w:val="both"/>
        <w:pageBreakBefore w:val="0"/>
        <w:spacing w:before="0" w:after="0" w:line="360" w:lineRule="auto"/>
        <w:shd w:val="clear" w:color="auto"/>
        <w:widowControl w:val="off"/>
        <w:rPr>
          <w:rFonts w:ascii="宋体" w:hAnsi="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评标</w:t>
      </w:r>
      <w:r>
        <w:rPr>
          <w:rFonts w:ascii="宋体" w:hAnsi="宋体" w:eastAsia="宋体" w:cs="宋体"/>
          <w:color w:val="auto"/>
          <w:sz w:val="24"/>
          <w:szCs w:val="24"/>
          <w:highlight w:val="none"/>
        </w:rPr>
        <w:t xml:space="preserve">委员会并非对每个投标人都做澄清要求</w:t>
      </w:r>
      <w:r>
        <w:rPr>
          <w:rFonts w:hint="eastAsia" w:ascii="宋体" w:hAnsi="宋体" w:eastAsia="宋体" w:cs="宋体"/>
          <w:color w:val="auto"/>
          <w:sz w:val="24"/>
          <w:szCs w:val="24"/>
          <w:highlight w:val="none"/>
        </w:rPr>
        <w:t xml:space="preserve">。</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w:t>
      </w:r>
      <w:r>
        <w:rPr>
          <w:rFonts w:hint="eastAsia" w:ascii="宋体" w:hAnsi="宋体" w:eastAsia="宋体" w:cs="宋体"/>
          <w:color w:val="auto"/>
          <w:sz w:val="24"/>
          <w:szCs w:val="24"/>
          <w:highlight w:val="none"/>
        </w:rPr>
        <w:t xml:space="preserve">补充部分，具体操作方式见《操作手册》。</w:t>
      </w:r>
      <w:r/>
    </w:p>
    <w:p>
      <w:pPr>
        <w:contextualSpacing/>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24.3 接到评委会澄清、说明和补正要求的投标人如未按规定做出澄清、说明和补正，其风险由投标人自行承担。</w:t>
      </w:r>
      <w:r/>
    </w:p>
    <w:p>
      <w:pPr>
        <w:pStyle w:val="1318"/>
        <w:contextualSpacing/>
        <w:ind w:firstLine="420"/>
        <w:jc w:val="both"/>
        <w:pageBreakBefore w:val="0"/>
        <w:spacing w:before="0" w:after="0" w:line="360" w:lineRule="auto"/>
        <w:shd w:val="clear" w:color="auto"/>
        <w:widowControl w:val="off"/>
        <w:rPr>
          <w:rFonts w:hint="eastAsia" w:ascii="宋体" w:hAnsi="宋体" w:cs="宋体"/>
          <w:b w:val="0"/>
          <w:bCs w:val="0"/>
          <w:color w:val="auto"/>
          <w:highlight w:val="none"/>
        </w:rPr>
        <w:suppressLineNumbers w:val="0"/>
      </w:pPr>
      <w:r/>
      <w:bookmarkStart w:id="136" w:name="_Toc16938549"/>
      <w:r/>
      <w:bookmarkStart w:id="137" w:name="_Toc513029233"/>
      <w:r/>
      <w:bookmarkStart w:id="138" w:name="_Toc20823305"/>
      <w:r>
        <w:rPr>
          <w:rFonts w:hint="eastAsia" w:ascii="宋体" w:hAnsi="宋体" w:eastAsia="宋体" w:cs="宋体"/>
          <w:b w:val="0"/>
          <w:bCs w:val="0"/>
          <w:color w:val="auto"/>
          <w:highlight w:val="none"/>
        </w:rPr>
        <w:t xml:space="preserve">25、对投标文件的初审</w:t>
      </w:r>
      <w:bookmarkEnd w:id="136"/>
      <w:r/>
      <w:bookmarkEnd w:id="137"/>
      <w:r/>
      <w:bookmarkEnd w:id="138"/>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cs="宋体"/>
          <w:color w:val="auto"/>
          <w:sz w:val="24"/>
          <w:highlight w:val="none"/>
        </w:rPr>
        <w:t xml:space="preserve">25.1</w:t>
      </w:r>
      <w:r>
        <w:rPr>
          <w:rFonts w:hint="eastAsia" w:ascii="宋体" w:hAnsi="宋体" w:eastAsia="宋体" w:cs="宋体"/>
          <w:bCs/>
          <w:color w:val="auto"/>
          <w:sz w:val="24"/>
          <w:highlight w:val="none"/>
        </w:rPr>
        <w:t xml:space="preserve">投标文件初审分为资格审查和符合性审查。</w:t>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eastAsia="宋体" w:cs="宋体"/>
          <w:bCs/>
          <w:color w:val="auto"/>
          <w:sz w:val="24"/>
          <w:highlight w:val="none"/>
        </w:rPr>
        <w:t xml:space="preserve">25.1.1 资格审查：依据法律法规和招标文件的规定，由采购人对投标文件中的资格证明文件进行审查。资格审查的结论，采购人以书面形式向评委会进行反馈。</w:t>
      </w:r>
      <w:r/>
    </w:p>
    <w:p>
      <w:pPr>
        <w:contextualSpacing/>
        <w:ind w:firstLine="480"/>
        <w:jc w:val="both"/>
        <w:pageBreakBefore w:val="0"/>
        <w:spacing w:before="0" w:after="0" w:line="360" w:lineRule="auto"/>
        <w:shd w:val="clear" w:color="auto"/>
        <w:widowControl w:val="off"/>
        <w:rPr>
          <w:rFonts w:hint="eastAsia" w:ascii="宋体" w:hAnsi="宋体" w:eastAsia="宋体" w:cs="宋体"/>
          <w:bCs/>
          <w:color w:val="auto"/>
          <w:sz w:val="24"/>
          <w:highlight w:val="none"/>
        </w:rPr>
        <w:suppressLineNumbers w:val="0"/>
      </w:pPr>
      <w:r>
        <w:rPr>
          <w:rFonts w:hint="eastAsia" w:ascii="宋体" w:hAnsi="宋体" w:eastAsia="宋体" w:cs="宋体"/>
          <w:bCs/>
          <w:color w:val="auto"/>
          <w:sz w:val="24"/>
          <w:highlight w:val="none"/>
        </w:rPr>
        <w:t xml:space="preserve">采购人在进行资格性审查的同时，将在“信用中国”网站（www.creditchina.gov.cn）查询投标人的信用记录，以确定投标人是否具备投标资格,查询结果留存并归档。</w:t>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eastAsia="宋体" w:cs="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eastAsia="宋体" w:cs="宋体"/>
          <w:bCs/>
          <w:color w:val="auto"/>
          <w:sz w:val="24"/>
          <w:highlight w:val="none"/>
        </w:rPr>
        <w:t xml:space="preserve">25.1.2 符合性审查：依据招标文件的规定，由评</w:t>
      </w:r>
      <w:r>
        <w:rPr>
          <w:rFonts w:hint="eastAsia" w:ascii="宋体" w:hAnsi="宋体" w:eastAsia="宋体" w:cs="宋体"/>
          <w:bCs/>
          <w:color w:val="auto"/>
          <w:sz w:val="24"/>
          <w:highlight w:val="none"/>
        </w:rPr>
        <w:t xml:space="preserve">委会从投标文件的有效性、完整性和对招标文件的响应程度进行审查，以确定是否对招标文件的实质性要求作出响应。</w:t>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cs="宋体"/>
          <w:bCs/>
          <w:color w:val="auto"/>
          <w:sz w:val="24"/>
          <w:highlight w:val="none"/>
        </w:rPr>
        <w:t xml:space="preserve">25.</w:t>
      </w:r>
      <w:r>
        <w:rPr>
          <w:rFonts w:ascii="宋体" w:hAnsi="宋体" w:cs="宋体"/>
          <w:bCs/>
          <w:color w:val="auto"/>
          <w:sz w:val="24"/>
          <w:highlight w:val="none"/>
        </w:rPr>
        <w:t xml:space="preserve">1.</w:t>
      </w:r>
      <w:r>
        <w:rPr>
          <w:rFonts w:hint="eastAsia" w:ascii="宋体" w:hAnsi="宋体" w:eastAsia="宋体" w:cs="宋体"/>
          <w:bCs/>
          <w:color w:val="auto"/>
          <w:sz w:val="24"/>
          <w:highlight w:val="none"/>
        </w:rPr>
        <w:t xml:space="preserve">3 未通过资格审查或符合性审查的投标人，</w:t>
      </w:r>
      <w:r>
        <w:rPr>
          <w:rFonts w:hint="eastAsia" w:ascii="宋体" w:hAnsi="宋体" w:cs="宋体"/>
          <w:color w:val="auto"/>
          <w:sz w:val="24"/>
          <w:highlight w:val="none"/>
          <w:lang w:eastAsia="zh-CN"/>
        </w:rPr>
        <w:t xml:space="preserve">采购代理机构</w:t>
      </w:r>
      <w:r>
        <w:rPr>
          <w:rFonts w:hint="eastAsia" w:ascii="宋体" w:hAnsi="宋体" w:eastAsia="宋体" w:cs="宋体"/>
          <w:bCs/>
          <w:color w:val="auto"/>
          <w:sz w:val="24"/>
          <w:highlight w:val="none"/>
        </w:rPr>
        <w:t xml:space="preserve">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highlight w:val="none"/>
        </w:rPr>
        <w:t xml:space="preserve">中告知未通过资格审查或符合性审查的原因，</w:t>
      </w:r>
      <w:r>
        <w:rPr>
          <w:rFonts w:ascii="宋体" w:hAnsi="宋体" w:eastAsia="宋体" w:cs="宋体"/>
          <w:bCs/>
          <w:color w:val="auto"/>
          <w:sz w:val="24"/>
          <w:highlight w:val="none"/>
        </w:rPr>
        <w:t xml:space="preserve">评标结束后，</w:t>
      </w:r>
      <w:r>
        <w:rPr>
          <w:rFonts w:hint="eastAsia" w:ascii="宋体" w:hAnsi="宋体" w:cs="宋体"/>
          <w:color w:val="auto"/>
          <w:sz w:val="24"/>
          <w:highlight w:val="none"/>
          <w:lang w:eastAsia="zh-CN"/>
        </w:rPr>
        <w:t xml:space="preserve">采购代理机构</w:t>
      </w:r>
      <w:r>
        <w:rPr>
          <w:rFonts w:ascii="宋体" w:hAnsi="宋体" w:eastAsia="宋体" w:cs="宋体"/>
          <w:bCs/>
          <w:color w:val="auto"/>
          <w:sz w:val="24"/>
          <w:highlight w:val="none"/>
        </w:rPr>
        <w:t xml:space="preserve">将不再告知未通过资格审查和</w:t>
      </w:r>
      <w:r>
        <w:rPr>
          <w:rFonts w:hint="eastAsia" w:ascii="宋体" w:hAnsi="宋体" w:eastAsia="宋体" w:cs="宋体"/>
          <w:bCs/>
          <w:color w:val="auto"/>
          <w:sz w:val="24"/>
          <w:highlight w:val="none"/>
        </w:rPr>
        <w:t xml:space="preserve">符合性</w:t>
      </w:r>
      <w:r>
        <w:rPr>
          <w:rFonts w:ascii="宋体" w:hAnsi="宋体" w:eastAsia="宋体" w:cs="宋体"/>
          <w:bCs/>
          <w:color w:val="auto"/>
          <w:sz w:val="24"/>
          <w:highlight w:val="none"/>
        </w:rPr>
        <w:t xml:space="preserve">审查的原因。</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2</w:t>
      </w:r>
      <w:r>
        <w:rPr>
          <w:rFonts w:ascii="宋体" w:hAnsi="宋体" w:cs="宋体"/>
          <w:color w:val="auto"/>
          <w:sz w:val="24"/>
          <w:highlight w:val="none"/>
        </w:rPr>
        <w:t xml:space="preserve">5</w:t>
      </w:r>
      <w:r>
        <w:rPr>
          <w:rFonts w:hint="eastAsia" w:ascii="宋体" w:hAnsi="宋体" w:eastAsia="宋体" w:cs="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highlight w:val="none"/>
        </w:rPr>
        <w:suppressLineNumbers w:val="0"/>
      </w:pPr>
      <w:r>
        <w:rPr>
          <w:rFonts w:hint="eastAsia" w:ascii="宋体" w:hAnsi="宋体" w:eastAsia="宋体" w:cs="宋体"/>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contextualSpacing/>
        <w:ind w:firstLine="480"/>
        <w:jc w:val="both"/>
        <w:pageBreakBefore w:val="0"/>
        <w:spacing w:before="0" w:after="0" w:line="360" w:lineRule="auto"/>
        <w:shd w:val="clear" w:color="auto"/>
        <w:widowControl w:val="off"/>
        <w:rPr>
          <w:rFonts w:ascii="宋体" w:hAnsi="宋体" w:cs="宋体"/>
          <w:color w:val="auto"/>
          <w:sz w:val="24"/>
          <w:highlight w:val="none"/>
        </w:rPr>
        <w:suppressLineNumbers w:val="0"/>
      </w:pPr>
      <w:r>
        <w:rPr>
          <w:rFonts w:hint="eastAsia" w:ascii="宋体" w:hAnsi="宋体" w:cs="宋体"/>
          <w:color w:val="auto"/>
          <w:sz w:val="24"/>
          <w:highlight w:val="none"/>
        </w:rPr>
        <w:t xml:space="preserve">2</w:t>
      </w:r>
      <w:r>
        <w:rPr>
          <w:rFonts w:ascii="宋体" w:hAnsi="宋体" w:cs="宋体"/>
          <w:color w:val="auto"/>
          <w:sz w:val="24"/>
          <w:highlight w:val="none"/>
        </w:rPr>
        <w:t xml:space="preserve">5</w:t>
      </w:r>
      <w:r>
        <w:rPr>
          <w:rFonts w:hint="eastAsia" w:ascii="宋体" w:hAnsi="宋体" w:eastAsia="宋体" w:cs="宋体"/>
          <w:color w:val="auto"/>
          <w:sz w:val="24"/>
          <w:highlight w:val="none"/>
        </w:rPr>
        <w:t xml:space="preserve">.3如果投标文件实质上没有响应招标文件的要求，评委会将予以拒绝，投标人不得通过修改或撤销不合要求的偏离或保留而使其投标成为实质性响应的投标。</w:t>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cs="宋体"/>
          <w:color w:val="auto"/>
          <w:sz w:val="24"/>
          <w:highlight w:val="none"/>
        </w:rPr>
        <w:t xml:space="preserve">25.</w:t>
      </w:r>
      <w:r>
        <w:rPr>
          <w:rFonts w:ascii="宋体" w:hAnsi="宋体" w:cs="宋体"/>
          <w:color w:val="auto"/>
          <w:sz w:val="24"/>
          <w:highlight w:val="none"/>
        </w:rPr>
        <w:t xml:space="preserve">4</w:t>
      </w:r>
      <w:r>
        <w:rPr>
          <w:rFonts w:hint="eastAsia" w:ascii="宋体" w:hAnsi="宋体" w:eastAsia="宋体" w:cs="宋体"/>
          <w:bCs/>
          <w:color w:val="auto"/>
          <w:sz w:val="24"/>
          <w:highlight w:val="none"/>
        </w:rPr>
        <w:t xml:space="preserve">评委会将对确定为实质性响应的投标进行进一步审核，确定其是否有计算上或累加上的算术错误，修正错误的原则如下：</w:t>
      </w:r>
      <w:r/>
    </w:p>
    <w:p>
      <w:pPr>
        <w:contextualSpacing/>
        <w:ind w:firstLine="480"/>
        <w:jc w:val="both"/>
        <w:pageBreakBefore w:val="0"/>
        <w:spacing w:before="0" w:after="0" w:line="360" w:lineRule="auto"/>
        <w:shd w:val="clear" w:color="auto"/>
        <w:widowControl w:val="off"/>
        <w:rPr>
          <w:rFonts w:ascii="宋体" w:hAnsi="宋体" w:cs="宋体"/>
          <w:bCs/>
          <w:color w:val="auto"/>
          <w:sz w:val="24"/>
          <w:highlight w:val="none"/>
        </w:rPr>
        <w:suppressLineNumbers w:val="0"/>
      </w:pPr>
      <w:r>
        <w:rPr>
          <w:rFonts w:hint="eastAsia" w:ascii="宋体" w:hAnsi="宋体" w:eastAsia="宋体" w:cs="宋体"/>
          <w:bCs/>
          <w:color w:val="auto"/>
          <w:sz w:val="24"/>
          <w:highlight w:val="none"/>
        </w:rPr>
        <w:t xml:space="preserve">（1）投标文件中开标一览表内容与投标文件中相应内容不一致的，以开标一览表为准。</w:t>
      </w:r>
      <w:r/>
    </w:p>
    <w:p>
      <w:pPr>
        <w:contextualSpacing/>
        <w:ind w:firstLine="480"/>
        <w:jc w:val="both"/>
        <w:pageBreakBefore w:val="0"/>
        <w:spacing w:before="0" w:after="0" w:line="360" w:lineRule="auto"/>
        <w:shd w:val="clear" w:color="auto"/>
        <w:widowControl w:val="off"/>
        <w:rPr>
          <w:rFonts w:ascii="宋体" w:hAnsi="宋体" w:cs="宋体"/>
          <w:bCs/>
          <w:color w:val="auto"/>
          <w:sz w:val="24"/>
          <w:highlight w:val="none"/>
        </w:rPr>
        <w:suppressLineNumbers w:val="0"/>
      </w:pPr>
      <w:r>
        <w:rPr>
          <w:rFonts w:hint="eastAsia" w:ascii="宋体" w:hAnsi="宋体" w:eastAsia="宋体" w:cs="宋体"/>
          <w:bCs/>
          <w:color w:val="auto"/>
          <w:sz w:val="24"/>
          <w:highlight w:val="none"/>
        </w:rPr>
        <w:t xml:space="preserve">（2）大写金额和小写金额不一致的，以大写金额为准。</w:t>
      </w:r>
      <w:r/>
    </w:p>
    <w:p>
      <w:pPr>
        <w:contextualSpacing/>
        <w:ind w:firstLine="480"/>
        <w:jc w:val="both"/>
        <w:pageBreakBefore w:val="0"/>
        <w:spacing w:before="0" w:after="0" w:line="360" w:lineRule="auto"/>
        <w:shd w:val="clear" w:color="auto"/>
        <w:widowControl w:val="off"/>
        <w:rPr>
          <w:rFonts w:ascii="宋体" w:hAnsi="宋体" w:cs="宋体"/>
          <w:bCs/>
          <w:color w:val="auto"/>
          <w:sz w:val="24"/>
          <w:highlight w:val="none"/>
        </w:rPr>
        <w:suppressLineNumbers w:val="0"/>
      </w:pPr>
      <w:r>
        <w:rPr>
          <w:rFonts w:hint="eastAsia" w:ascii="宋体" w:hAnsi="宋体" w:eastAsia="宋体" w:cs="宋体"/>
          <w:bCs/>
          <w:color w:val="auto"/>
          <w:sz w:val="24"/>
          <w:highlight w:val="none"/>
        </w:rPr>
        <w:t xml:space="preserve">（3）单价金额小数点或者百分比有明显错位的，以开标一览表的总价为准，并修改单价。</w:t>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eastAsia="宋体" w:cs="宋体"/>
          <w:bCs/>
          <w:color w:val="auto"/>
          <w:sz w:val="24"/>
          <w:highlight w:val="none"/>
        </w:rPr>
        <w:t xml:space="preserve">（4）总价金额与按单价汇总金额不一致的，以单价金额计算结果为准。</w:t>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eastAsia="宋体" w:cs="宋体"/>
          <w:bCs/>
          <w:color w:val="auto"/>
          <w:sz w:val="24"/>
          <w:highlight w:val="none"/>
        </w:rPr>
        <w:t xml:space="preserve">同时出现两种以上错误的，按照前款规定的顺序修正。</w:t>
      </w:r>
      <w:r/>
    </w:p>
    <w:p>
      <w:pPr>
        <w:contextualSpacing/>
        <w:ind w:firstLine="480"/>
        <w:jc w:val="both"/>
        <w:pageBreakBefore w:val="0"/>
        <w:spacing w:before="0" w:after="0" w:line="360" w:lineRule="auto"/>
        <w:shd w:val="clear" w:color="auto"/>
        <w:widowControl w:val="off"/>
        <w:rPr>
          <w:rFonts w:hint="eastAsia" w:ascii="宋体" w:hAnsi="宋体" w:eastAsia="宋体" w:cs="宋体"/>
          <w:bCs/>
          <w:color w:val="auto"/>
          <w:sz w:val="24"/>
          <w:highlight w:val="none"/>
        </w:rPr>
        <w:suppressLineNumbers w:val="0"/>
      </w:pPr>
      <w:r>
        <w:rPr>
          <w:rFonts w:hint="eastAsia" w:ascii="宋体" w:hAnsi="宋体" w:cs="宋体"/>
          <w:color w:val="auto"/>
          <w:sz w:val="24"/>
          <w:highlight w:val="none"/>
        </w:rPr>
        <w:t xml:space="preserve">25.</w:t>
      </w:r>
      <w:r>
        <w:rPr>
          <w:rFonts w:ascii="宋体" w:hAnsi="宋体" w:cs="宋体"/>
          <w:color w:val="auto"/>
          <w:sz w:val="24"/>
          <w:highlight w:val="none"/>
        </w:rPr>
        <w:t xml:space="preserve">5</w:t>
      </w:r>
      <w:r>
        <w:rPr>
          <w:rFonts w:hint="eastAsia" w:ascii="宋体" w:hAnsi="宋体" w:cs="宋体"/>
          <w:color w:val="auto"/>
          <w:sz w:val="24"/>
          <w:highlight w:val="none"/>
        </w:rPr>
        <w:t xml:space="preserve"> </w:t>
      </w:r>
      <w:r>
        <w:rPr>
          <w:rFonts w:hint="eastAsia" w:ascii="宋体" w:hAnsi="宋体" w:eastAsia="宋体" w:cs="宋体"/>
          <w:bCs/>
          <w:color w:val="auto"/>
          <w:sz w:val="24"/>
          <w:highlight w:val="none"/>
        </w:rPr>
        <w:t xml:space="preserve">评委会将按上述修正错误的方法调整投标文件中的投标报价，并</w:t>
      </w:r>
      <w:r>
        <w:rPr>
          <w:rFonts w:ascii="宋体" w:hAnsi="宋体" w:eastAsia="宋体" w:cs="宋体"/>
          <w:bCs/>
          <w:color w:val="auto"/>
          <w:sz w:val="24"/>
          <w:highlight w:val="none"/>
        </w:rPr>
        <w:t xml:space="preserve">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highlight w:val="none"/>
        </w:rPr>
        <w:t xml:space="preserve">告知</w:t>
      </w:r>
      <w:r>
        <w:rPr>
          <w:rFonts w:ascii="宋体" w:hAnsi="宋体" w:eastAsia="宋体" w:cs="宋体"/>
          <w:bCs/>
          <w:color w:val="auto"/>
          <w:sz w:val="24"/>
          <w:highlight w:val="none"/>
        </w:rPr>
        <w:t xml:space="preserve">投标人，</w:t>
      </w:r>
      <w:r>
        <w:rPr>
          <w:rFonts w:hint="eastAsia" w:ascii="宋体" w:hAnsi="宋体" w:eastAsia="宋体" w:cs="宋体"/>
          <w:bCs/>
          <w:color w:val="auto"/>
          <w:sz w:val="24"/>
          <w:highlight w:val="none"/>
        </w:rPr>
        <w:t xml:space="preserve">调整后的价格应对投标人具有约束力。如果投标人不接受修正后的价格，则其投标将被拒绝。</w:t>
      </w:r>
      <w:r/>
    </w:p>
    <w:p>
      <w:pPr>
        <w:pStyle w:val="732"/>
        <w:ind w:left="0" w:firstLine="482"/>
        <w:keepLines w:val="0"/>
        <w:keepNext w:val="0"/>
        <w:pageBreakBefore w:val="0"/>
        <w:spacing w:after="0" w:line="360" w:lineRule="auto"/>
        <w:widowControl w:val="off"/>
        <w:rPr>
          <w:rFonts w:hint="eastAsia" w:ascii="宋体" w:hAnsi="宋体" w:eastAsia="宋体" w:cs="宋体"/>
          <w:b/>
          <w:bCs/>
          <w:color w:val="auto"/>
          <w:sz w:val="24"/>
          <w:szCs w:val="22"/>
          <w:highlight w:val="none"/>
          <w:lang w:val="en-US" w:eastAsia="zh-CN" w:bidi="ar-SA"/>
        </w:rPr>
      </w:pPr>
      <w:r/>
      <w:bookmarkStart w:id="139" w:name="_Toc513029234"/>
      <w:r/>
      <w:bookmarkStart w:id="140" w:name="_Toc20823306"/>
      <w:r/>
      <w:bookmarkStart w:id="141" w:name="_Toc16938550"/>
      <w:r>
        <w:rPr>
          <w:rFonts w:hint="eastAsia" w:ascii="宋体" w:hAnsi="宋体" w:eastAsia="宋体" w:cs="宋体"/>
          <w:b/>
          <w:bCs/>
          <w:color w:val="auto"/>
          <w:sz w:val="24"/>
          <w:szCs w:val="22"/>
          <w:highlight w:val="none"/>
          <w:lang w:val="en-US" w:eastAsia="zh-CN" w:bidi="ar-SA"/>
        </w:rPr>
        <w:t xml:space="preserve">25.6 异常低价审查，具体要求包括：</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评审过程中出现下列情形之一的，</w:t>
      </w:r>
      <w:r>
        <w:rPr>
          <w:rFonts w:hint="eastAsia" w:ascii="宋体" w:hAnsi="宋体" w:eastAsia="宋体" w:cs="宋体"/>
          <w:b/>
          <w:bCs/>
          <w:color w:val="auto"/>
          <w:sz w:val="24"/>
          <w:szCs w:val="24"/>
          <w:highlight w:val="none"/>
          <w:lang w:val="en-US" w:eastAsia="zh-CN" w:bidi="ar"/>
        </w:rPr>
        <w:t xml:space="preserve">评标委员会</w:t>
      </w:r>
      <w:r>
        <w:rPr>
          <w:rFonts w:hint="eastAsia" w:ascii="宋体" w:hAnsi="宋体" w:eastAsia="宋体" w:cs="宋体"/>
          <w:b/>
          <w:bCs/>
          <w:color w:val="auto"/>
          <w:sz w:val="24"/>
          <w:szCs w:val="24"/>
          <w:highlight w:val="none"/>
          <w:lang w:val="en-US" w:eastAsia="zh-CN"/>
        </w:rPr>
        <w:t xml:space="preserve">应当启动异常低价投标（响应）审查程序：</w:t>
      </w:r>
      <w:r/>
    </w:p>
    <w:p>
      <w:pPr>
        <w:numPr>
          <w:ilvl w:val="0"/>
          <w:numId w:val="0"/>
        </w:num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A、投标（响应）报价低于采购项目预算50%的，即投标（响应）报价&lt;采购项目预算×50%；</w:t>
      </w:r>
      <w:r/>
    </w:p>
    <w:p>
      <w:pPr>
        <w:numPr>
          <w:ilvl w:val="0"/>
          <w:numId w:val="0"/>
        </w:num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B、投标（响应）报价低于采购项目最高限价45%的，即投标（响应）报价&lt;采购项目最高限价×45%；</w:t>
      </w:r>
      <w:r/>
    </w:p>
    <w:p>
      <w:pPr>
        <w:numPr>
          <w:ilvl w:val="0"/>
          <w:numId w:val="0"/>
        </w:num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
        </w:rPr>
        <w:t xml:space="preserve">C、评标委员会</w:t>
      </w:r>
      <w:r>
        <w:rPr>
          <w:rFonts w:hint="eastAsia" w:ascii="宋体" w:hAnsi="宋体" w:eastAsia="宋体" w:cs="宋体"/>
          <w:b/>
          <w:bCs/>
          <w:color w:val="auto"/>
          <w:sz w:val="24"/>
          <w:szCs w:val="24"/>
          <w:highlight w:val="none"/>
          <w:lang w:val="en-US" w:eastAsia="zh-CN"/>
        </w:rPr>
        <w:t xml:space="preserve">认定的供应商报价过低、有可能影响产品质量或者不能诚信履约的其他情形。</w:t>
      </w:r>
      <w:r/>
    </w:p>
    <w:p>
      <w:pPr>
        <w:contextualSpacing/>
        <w:ind w:firstLine="420"/>
        <w:jc w:val="both"/>
        <w:pageBreakBefore w:val="0"/>
        <w:spacing w:before="0" w:after="0" w:line="360" w:lineRule="auto"/>
        <w:shd w:val="clear" w:color="auto"/>
        <w:widowControl w:val="off"/>
        <w:rPr>
          <w:rFonts w:hint="default"/>
          <w:color w:val="auto"/>
          <w:highlight w:val="none"/>
          <w:lang w:val="en-US" w:eastAsia="zh-CN"/>
        </w:rP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启动异常低价投标（响应）审查后，</w:t>
      </w:r>
      <w:r>
        <w:rPr>
          <w:rFonts w:hint="eastAsia" w:ascii="宋体" w:hAnsi="宋体" w:eastAsia="宋体" w:cs="宋体"/>
          <w:color w:val="auto"/>
          <w:sz w:val="24"/>
          <w:szCs w:val="24"/>
          <w:highlight w:val="none"/>
          <w:lang w:val="en-US" w:eastAsia="zh-CN" w:bidi="ar"/>
        </w:rPr>
        <w:t xml:space="preserve">评标委员会</w:t>
      </w:r>
      <w:r>
        <w:rPr>
          <w:rFonts w:hint="eastAsia" w:ascii="宋体" w:hAnsi="宋体" w:eastAsia="宋体" w:cs="宋体"/>
          <w:color w:val="auto"/>
          <w:sz w:val="24"/>
          <w:szCs w:val="24"/>
          <w:highlight w:val="none"/>
        </w:rPr>
        <w:t xml:space="preserve">应当要求相关供应商在评标现场合理的时间内，提供项目具体成本测算等与报价合理性相关的书面说明及相关证明材料，对投标（响应）价格作出解释，由</w:t>
      </w:r>
      <w:r>
        <w:rPr>
          <w:rFonts w:hint="eastAsia" w:ascii="宋体" w:hAnsi="宋体" w:eastAsia="宋体" w:cs="宋体"/>
          <w:color w:val="auto"/>
          <w:sz w:val="24"/>
          <w:szCs w:val="24"/>
          <w:highlight w:val="none"/>
          <w:lang w:val="en-US" w:eastAsia="zh-CN" w:bidi="ar"/>
        </w:rPr>
        <w:t xml:space="preserve">评标委员会</w:t>
      </w:r>
      <w:r>
        <w:rPr>
          <w:rFonts w:hint="eastAsia" w:ascii="宋体" w:hAnsi="宋体" w:eastAsia="宋体" w:cs="宋体"/>
          <w:color w:val="auto"/>
          <w:sz w:val="24"/>
          <w:szCs w:val="24"/>
          <w:highlight w:val="none"/>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eastAsia="宋体" w:cs="宋体"/>
          <w:color w:val="auto"/>
          <w:sz w:val="24"/>
          <w:szCs w:val="24"/>
          <w:highlight w:val="none"/>
          <w:lang w:val="en-US" w:eastAsia="zh-CN" w:bidi="ar"/>
        </w:rPr>
        <w:t xml:space="preserve">评标委员会</w:t>
      </w:r>
      <w:r>
        <w:rPr>
          <w:rFonts w:hint="eastAsia" w:ascii="宋体" w:hAnsi="宋体" w:eastAsia="宋体" w:cs="宋体"/>
          <w:color w:val="auto"/>
          <w:sz w:val="24"/>
          <w:szCs w:val="24"/>
          <w:highlight w:val="none"/>
        </w:rPr>
        <w:t xml:space="preserve">应当将其作为无效投标（响应）处理。审查相关情况应当在评审报告中进行记录。</w:t>
      </w:r>
      <w:r/>
    </w:p>
    <w:p>
      <w:pPr>
        <w:contextualSpacing/>
        <w:ind w:firstLine="420"/>
        <w:jc w:val="both"/>
        <w:pageBreakBefore w:val="0"/>
        <w:spacing w:before="0" w:after="0" w:line="360" w:lineRule="auto"/>
        <w:shd w:val="clear" w:color="auto"/>
        <w:widowControl w:val="off"/>
        <w:rPr>
          <w:rFonts w:hint="eastAsia" w:ascii="宋体" w:hAnsi="宋体" w:cs="宋体"/>
          <w:color w:val="auto"/>
          <w:sz w:val="24"/>
          <w:highlight w:val="none"/>
        </w:rPr>
        <w:suppressLineNumbers w:val="0"/>
      </w:pPr>
      <w:r>
        <w:rPr>
          <w:rFonts w:hint="eastAsia" w:ascii="宋体" w:hAnsi="宋体" w:eastAsia="宋体" w:cs="宋体"/>
          <w:color w:val="auto"/>
          <w:sz w:val="24"/>
          <w:highlight w:val="none"/>
        </w:rPr>
        <w:t xml:space="preserve">25.</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投标人在开、评</w:t>
      </w:r>
      <w:r>
        <w:rPr>
          <w:rFonts w:hint="eastAsia" w:ascii="宋体" w:hAnsi="宋体" w:eastAsia="宋体" w:cs="宋体"/>
          <w:color w:val="auto"/>
          <w:sz w:val="24"/>
          <w:highlight w:val="none"/>
        </w:rPr>
        <w:t xml:space="preserve">标全过程中应</w:t>
      </w:r>
      <w:r>
        <w:rPr>
          <w:rFonts w:hint="eastAsia" w:ascii="宋体" w:hAnsi="宋体" w:eastAsia="宋体" w:cs="宋体"/>
          <w:color w:val="auto"/>
          <w:sz w:val="24"/>
          <w:highlight w:val="none"/>
        </w:rPr>
        <w:t xml:space="preserve">保持通讯畅通，及时登录</w:t>
      </w:r>
      <w:r>
        <w:rPr>
          <w:rFonts w:hint="eastAsia" w:ascii="宋体" w:hAnsi="宋体" w:eastAsia="宋体" w:cs="宋体"/>
          <w:color w:val="auto"/>
          <w:sz w:val="24"/>
          <w:szCs w:val="24"/>
          <w:highlight w:val="none"/>
        </w:rPr>
        <w:t xml:space="preserve">苏采云系统</w:t>
      </w:r>
      <w:r>
        <w:rPr>
          <w:rFonts w:hint="eastAsia" w:ascii="宋体" w:hAnsi="宋体" w:eastAsia="宋体" w:cs="宋体"/>
          <w:color w:val="auto"/>
          <w:sz w:val="24"/>
          <w:highlight w:val="none"/>
        </w:rPr>
        <w:t xml:space="preserve">查阅</w:t>
      </w:r>
      <w:r>
        <w:rPr>
          <w:rFonts w:ascii="宋体" w:hAnsi="宋体" w:eastAsia="宋体" w:cs="宋体"/>
          <w:color w:val="auto"/>
          <w:sz w:val="24"/>
          <w:highlight w:val="none"/>
        </w:rPr>
        <w:t xml:space="preserve">、答复相关</w:t>
      </w:r>
      <w:r>
        <w:rPr>
          <w:rFonts w:hint="eastAsia" w:ascii="宋体" w:hAnsi="宋体" w:eastAsia="宋体" w:cs="宋体"/>
          <w:color w:val="auto"/>
          <w:sz w:val="24"/>
          <w:highlight w:val="none"/>
        </w:rPr>
        <w:t xml:space="preserve">信息</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并安排专人与</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及评标委员会联系。</w:t>
      </w:r>
      <w:r/>
    </w:p>
    <w:p>
      <w:pPr>
        <w:pStyle w:val="1318"/>
        <w:contextualSpacing/>
        <w:ind w:firstLine="420"/>
        <w:jc w:val="both"/>
        <w:pageBreakBefore w:val="0"/>
        <w:spacing w:before="0" w:after="0" w:line="360" w:lineRule="auto"/>
        <w:shd w:val="clear" w:color="auto"/>
        <w:widowControl w:val="off"/>
        <w:rPr>
          <w:rFonts w:hint="eastAsia" w:ascii="宋体" w:hAnsi="宋体" w:cs="宋体"/>
          <w:b w:val="0"/>
          <w:bCs w:val="0"/>
          <w:color w:val="auto"/>
          <w:highlight w:val="none"/>
        </w:rPr>
        <w:suppressLineNumbers w:val="0"/>
      </w:pPr>
      <w:r>
        <w:rPr>
          <w:rFonts w:hint="eastAsia" w:ascii="宋体" w:hAnsi="宋体" w:eastAsia="宋体" w:cs="宋体"/>
          <w:b w:val="0"/>
          <w:bCs w:val="0"/>
          <w:color w:val="auto"/>
          <w:highlight w:val="none"/>
        </w:rPr>
        <w:t xml:space="preserve">26、</w:t>
      </w:r>
      <w:bookmarkEnd w:id="139"/>
      <w:r/>
      <w:bookmarkEnd w:id="140"/>
      <w:r/>
      <w:bookmarkEnd w:id="141"/>
      <w:r>
        <w:rPr>
          <w:rFonts w:hint="eastAsia" w:ascii="宋体" w:hAnsi="宋体" w:eastAsia="宋体" w:cs="宋体"/>
          <w:b w:val="0"/>
          <w:bCs w:val="0"/>
          <w:color w:val="auto"/>
          <w:highlight w:val="none"/>
        </w:rPr>
        <w:t xml:space="preserve">无效投标条款和废标条款</w:t>
      </w:r>
      <w:r/>
    </w:p>
    <w:p>
      <w:pPr>
        <w:contextualSpacing/>
        <w:ind w:left="479"/>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bookmarkStart w:id="142" w:name="_Toc16938551"/>
      <w:r/>
      <w:bookmarkStart w:id="143" w:name="_Toc20823307"/>
      <w:r/>
      <w:bookmarkStart w:id="144" w:name="_Toc513029235"/>
      <w:r>
        <w:rPr>
          <w:rFonts w:hint="eastAsia" w:ascii="宋体" w:hAnsi="宋体" w:eastAsia="宋体" w:cs="宋体"/>
          <w:bCs/>
          <w:color w:val="auto"/>
          <w:sz w:val="24"/>
          <w:highlight w:val="none"/>
        </w:rPr>
        <w:t xml:space="preserve">26.1无效投标条款</w:t>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szCs w:val="24"/>
          <w:highlight w:val="none"/>
        </w:rPr>
        <w:suppressLineNumbers w:val="0"/>
      </w:pPr>
      <w:r>
        <w:rPr>
          <w:rFonts w:hint="eastAsia" w:ascii="宋体" w:hAnsi="宋体" w:cs="宋体"/>
          <w:bCs/>
          <w:color w:val="auto"/>
          <w:sz w:val="24"/>
          <w:highlight w:val="none"/>
        </w:rPr>
        <w:t xml:space="preserve">26</w:t>
      </w:r>
      <w:r>
        <w:rPr>
          <w:rFonts w:hint="eastAsia" w:ascii="宋体" w:hAnsi="宋体" w:eastAsia="宋体" w:cs="宋体"/>
          <w:bCs/>
          <w:color w:val="auto"/>
          <w:sz w:val="24"/>
          <w:szCs w:val="24"/>
          <w:highlight w:val="none"/>
        </w:rPr>
        <w:t xml:space="preserve">.1.1 投标人在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规定的时间内未成功解密电子投标文件的。</w:t>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eastAsia="宋体" w:cs="宋体"/>
          <w:bCs/>
          <w:color w:val="auto"/>
          <w:sz w:val="24"/>
          <w:highlight w:val="none"/>
        </w:rPr>
        <w:t xml:space="preserve">26.1.2 投标人未按照招标文件要求上传电子投标文件的。</w:t>
      </w:r>
      <w:r/>
    </w:p>
    <w:p>
      <w:pPr>
        <w:contextualSpacing/>
        <w:ind w:left="479"/>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eastAsia="宋体" w:cs="宋体"/>
          <w:bCs/>
          <w:color w:val="auto"/>
          <w:sz w:val="24"/>
          <w:highlight w:val="none"/>
        </w:rPr>
        <w:t xml:space="preserve">26.1.3同一投标人提交两个（含两个）以上不同的投标报价的。</w:t>
      </w:r>
      <w:r/>
    </w:p>
    <w:p>
      <w:pPr>
        <w:contextualSpacing/>
        <w:ind w:left="479"/>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eastAsia="宋体" w:cs="宋体"/>
          <w:bCs/>
          <w:color w:val="auto"/>
          <w:sz w:val="24"/>
          <w:highlight w:val="none"/>
        </w:rPr>
        <w:t xml:space="preserve">26.1.4投标人不具备招标文件中规定资格要求的。</w:t>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eastAsia="宋体" w:cs="宋体"/>
          <w:bCs/>
          <w:color w:val="auto"/>
          <w:sz w:val="24"/>
          <w:highlight w:val="none"/>
        </w:rPr>
        <w:t xml:space="preserve">26.1.5投标人的报价超过了采购预算或最高限价的。</w:t>
      </w:r>
      <w:r/>
    </w:p>
    <w:p>
      <w:pPr>
        <w:contextualSpacing/>
        <w:ind w:firstLine="480"/>
        <w:jc w:val="both"/>
        <w:pageBreakBefore w:val="0"/>
        <w:spacing w:before="0" w:after="0" w:line="360" w:lineRule="auto"/>
        <w:shd w:val="clear" w:color="auto"/>
        <w:widowControl w:val="off"/>
        <w:rPr>
          <w:rFonts w:hint="eastAsia" w:ascii="宋体" w:hAnsi="宋体" w:cs="宋体"/>
          <w:bCs/>
          <w:i/>
          <w:color w:val="auto"/>
          <w:sz w:val="24"/>
          <w:highlight w:val="none"/>
          <w:u w:val="single"/>
        </w:rPr>
        <w:suppressLineNumbers w:val="0"/>
      </w:pPr>
      <w:r>
        <w:rPr>
          <w:rFonts w:hint="eastAsia" w:ascii="宋体" w:hAnsi="宋体" w:eastAsia="宋体" w:cs="宋体"/>
          <w:bCs/>
          <w:color w:val="auto"/>
          <w:sz w:val="24"/>
          <w:highlight w:val="none"/>
        </w:rPr>
        <w:t xml:space="preserve">26.1.6未通过符合性审查的。</w:t>
      </w:r>
      <w:r/>
    </w:p>
    <w:p>
      <w:pPr>
        <w:contextualSpacing/>
        <w:ind w:firstLine="360"/>
        <w:jc w:val="both"/>
        <w:pageBreakBefore w:val="0"/>
        <w:spacing w:before="0" w:after="0" w:line="360" w:lineRule="auto"/>
        <w:shd w:val="clear" w:color="auto"/>
        <w:widowControl w:val="off"/>
        <w:rPr>
          <w:rFonts w:hint="eastAsia" w:ascii="宋体" w:hAnsi="宋体" w:cs="宋体"/>
          <w:bCs/>
          <w:i/>
          <w:color w:val="auto"/>
          <w:sz w:val="24"/>
          <w:highlight w:val="none"/>
          <w:u w:val="single"/>
        </w:rPr>
        <w:suppressLineNumbers w:val="0"/>
      </w:pPr>
      <w:r>
        <w:rPr>
          <w:rFonts w:hint="eastAsia" w:ascii="宋体" w:hAnsi="宋体" w:eastAsia="宋体" w:cs="宋体"/>
          <w:bCs/>
          <w:color w:val="auto"/>
          <w:sz w:val="24"/>
          <w:highlight w:val="none"/>
        </w:rPr>
        <w:t xml:space="preserve"> 26.1.7不符合招标文件中规定的实质性要求和条件的（</w:t>
      </w:r>
      <w:r>
        <w:rPr>
          <w:rFonts w:hint="eastAsia" w:ascii="宋体" w:hAnsi="宋体" w:eastAsia="宋体" w:cs="宋体"/>
          <w:bCs/>
          <w:i/>
          <w:color w:val="auto"/>
          <w:sz w:val="24"/>
          <w:highlight w:val="none"/>
          <w:u w:val="single"/>
        </w:rPr>
        <w:t xml:space="preserve">本招标文件中斜体且有下划线部分为实质性要求和条件）。</w:t>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eastAsia="宋体" w:cs="宋体"/>
          <w:bCs/>
          <w:color w:val="auto"/>
          <w:sz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eastAsia="宋体" w:cs="宋体"/>
          <w:bCs/>
          <w:color w:val="auto"/>
          <w:sz w:val="24"/>
          <w:highlight w:val="none"/>
        </w:rPr>
        <w:t xml:space="preserve">26.1.9 投标文件含有采购人不能接受的附加条件的。</w:t>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eastAsia="宋体" w:cs="宋体"/>
          <w:bCs/>
          <w:color w:val="auto"/>
          <w:sz w:val="24"/>
          <w:highlight w:val="none"/>
        </w:rPr>
        <w:t xml:space="preserve">26.1.10评标委员会认为投标人的报价明显</w:t>
      </w:r>
      <w:r>
        <w:rPr>
          <w:rFonts w:hint="eastAsia" w:ascii="宋体" w:hAnsi="宋体" w:eastAsia="宋体" w:cs="宋体"/>
          <w:bCs/>
          <w:color w:val="auto"/>
          <w:sz w:val="24"/>
          <w:highlight w:val="none"/>
        </w:rPr>
        <w:t xml:space="preserve">低于其他通过符合性审查投标人的报价，有可能影响产品质量或者不能诚信履约的，将通过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highlight w:val="none"/>
        </w:rPr>
        <w:t xml:space="preserve">要求其在合理的时间内提供说明，必要时提交相关证明材料；投标人不能证明其报价合理性的，</w:t>
      </w:r>
      <w:r>
        <w:rPr>
          <w:rFonts w:hint="eastAsia" w:ascii="宋体" w:hAnsi="宋体" w:eastAsia="宋体" w:cs="宋体"/>
          <w:bCs/>
          <w:color w:val="auto"/>
          <w:sz w:val="24"/>
          <w:highlight w:val="none"/>
        </w:rPr>
        <w:t xml:space="preserve">评标委员会应当将其作为无效投标处理。</w:t>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eastAsia="宋体" w:cs="宋体"/>
          <w:bCs/>
          <w:color w:val="auto"/>
          <w:sz w:val="24"/>
          <w:highlight w:val="none"/>
        </w:rPr>
        <w:t xml:space="preserve">26.1.11 投标文件未按照招标文件要求加盖CA</w:t>
      </w:r>
      <w:r>
        <w:rPr>
          <w:rFonts w:ascii="宋体" w:hAnsi="宋体" w:eastAsia="宋体" w:cs="宋体"/>
          <w:bCs/>
          <w:color w:val="auto"/>
          <w:sz w:val="24"/>
          <w:highlight w:val="none"/>
        </w:rPr>
        <w:t xml:space="preserve">电子公章的</w:t>
      </w:r>
      <w:r>
        <w:rPr>
          <w:rFonts w:hint="eastAsia" w:ascii="宋体" w:hAnsi="宋体" w:eastAsia="宋体" w:cs="宋体"/>
          <w:bCs/>
          <w:color w:val="auto"/>
          <w:sz w:val="24"/>
          <w:highlight w:val="none"/>
        </w:rPr>
        <w:t xml:space="preserve">。</w:t>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eastAsia="宋体" w:cs="宋体"/>
          <w:bCs/>
          <w:color w:val="auto"/>
          <w:sz w:val="24"/>
          <w:highlight w:val="none"/>
        </w:rPr>
        <w:t xml:space="preserve">26.1.12其他法律、法规及本招标文件规定的属无效投标的情形。</w:t>
      </w:r>
      <w:r/>
    </w:p>
    <w:p>
      <w:pPr>
        <w:contextualSpacing/>
        <w:ind w:left="479"/>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eastAsia="宋体" w:cs="宋体"/>
          <w:bCs/>
          <w:color w:val="auto"/>
          <w:sz w:val="24"/>
          <w:highlight w:val="none"/>
        </w:rPr>
        <w:t xml:space="preserve">26.2废标条款</w:t>
      </w:r>
      <w:r/>
    </w:p>
    <w:p>
      <w:pPr>
        <w:contextualSpacing/>
        <w:ind w:left="479"/>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eastAsia="宋体" w:cs="宋体"/>
          <w:bCs/>
          <w:color w:val="auto"/>
          <w:sz w:val="24"/>
          <w:highlight w:val="none"/>
        </w:rPr>
        <w:t xml:space="preserve">26.2.1符合专</w:t>
      </w:r>
      <w:r>
        <w:rPr>
          <w:rFonts w:hint="eastAsia" w:ascii="宋体" w:hAnsi="宋体" w:eastAsia="宋体" w:cs="宋体"/>
          <w:bCs/>
          <w:color w:val="auto"/>
          <w:sz w:val="24"/>
          <w:highlight w:val="none"/>
        </w:rPr>
        <w:t xml:space="preserve">业条件的供应商或者对招标文件作实质响应的供应商不足三家的。26.2.2出现影响采购公正的违法、违规行为的。</w:t>
      </w:r>
      <w:r/>
    </w:p>
    <w:p>
      <w:pPr>
        <w:contextualSpacing/>
        <w:ind w:left="479"/>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eastAsia="宋体" w:cs="宋体"/>
          <w:bCs/>
          <w:color w:val="auto"/>
          <w:sz w:val="24"/>
          <w:highlight w:val="none"/>
        </w:rPr>
        <w:t xml:space="preserve">26.2.3因重大变故，采购任务取消的。</w:t>
      </w:r>
      <w:r/>
    </w:p>
    <w:p>
      <w:pPr>
        <w:contextualSpacing/>
        <w:ind w:left="479"/>
        <w:jc w:val="both"/>
        <w:pageBreakBefore w:val="0"/>
        <w:spacing w:before="0" w:after="0" w:line="360" w:lineRule="auto"/>
        <w:shd w:val="clear" w:color="auto"/>
        <w:widowControl w:val="off"/>
        <w:rPr>
          <w:rFonts w:ascii="宋体" w:hAnsi="宋体" w:cs="宋体"/>
          <w:bCs/>
          <w:color w:val="auto"/>
          <w:sz w:val="24"/>
          <w:highlight w:val="none"/>
        </w:rPr>
        <w:suppressLineNumbers w:val="0"/>
      </w:pPr>
      <w:r>
        <w:rPr>
          <w:rFonts w:hint="eastAsia" w:ascii="宋体" w:hAnsi="宋体" w:eastAsia="宋体" w:cs="宋体"/>
          <w:bCs/>
          <w:color w:val="auto"/>
          <w:sz w:val="24"/>
          <w:highlight w:val="none"/>
        </w:rPr>
        <w:t xml:space="preserve">26.2.4评标委员会认定招标文件存在歧义、重大缺陷导致评审工作无法进行。</w:t>
      </w:r>
      <w:r/>
    </w:p>
    <w:p>
      <w:pPr>
        <w:contextualSpacing/>
        <w:ind w:left="479"/>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eastAsia="宋体" w:cs="宋体"/>
          <w:bCs/>
          <w:color w:val="auto"/>
          <w:sz w:val="24"/>
          <w:highlight w:val="none"/>
        </w:rPr>
        <w:t xml:space="preserve">26.2.5 因</w:t>
      </w:r>
      <w:r>
        <w:rPr>
          <w:rFonts w:hint="eastAsia" w:ascii="宋体" w:hAnsi="宋体" w:eastAsia="宋体" w:cs="宋体"/>
          <w:color w:val="auto"/>
          <w:sz w:val="24"/>
          <w:szCs w:val="24"/>
          <w:highlight w:val="none"/>
        </w:rPr>
        <w:t xml:space="preserve">苏采云系统</w:t>
      </w:r>
      <w:r>
        <w:rPr>
          <w:rFonts w:ascii="宋体" w:hAnsi="宋体" w:eastAsia="宋体" w:cs="宋体"/>
          <w:bCs/>
          <w:color w:val="auto"/>
          <w:sz w:val="24"/>
          <w:highlight w:val="none"/>
        </w:rPr>
        <w:t xml:space="preserve">系统故障原因造成开标不成功</w:t>
      </w:r>
      <w:r>
        <w:rPr>
          <w:rFonts w:hint="eastAsia" w:ascii="宋体" w:hAnsi="宋体" w:eastAsia="宋体" w:cs="宋体"/>
          <w:bCs/>
          <w:color w:val="auto"/>
          <w:sz w:val="24"/>
          <w:highlight w:val="none"/>
        </w:rPr>
        <w:t xml:space="preserve">的</w:t>
      </w:r>
      <w:r>
        <w:rPr>
          <w:rFonts w:ascii="宋体" w:hAnsi="宋体" w:eastAsia="宋体" w:cs="宋体"/>
          <w:bCs/>
          <w:color w:val="auto"/>
          <w:sz w:val="24"/>
          <w:highlight w:val="none"/>
        </w:rPr>
        <w:t xml:space="preserve">。</w:t>
      </w:r>
      <w:r/>
    </w:p>
    <w:p>
      <w:pPr>
        <w:contextualSpacing/>
        <w:ind w:left="479"/>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eastAsia="宋体" w:cs="宋体"/>
          <w:bCs/>
          <w:color w:val="auto"/>
          <w:sz w:val="24"/>
          <w:highlight w:val="none"/>
        </w:rPr>
        <w:t xml:space="preserve">26.3 投标截止时间结束后参加投标的供应商不足三家的处理：</w:t>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eastAsia="宋体" w:cs="宋体"/>
          <w:bCs/>
          <w:color w:val="auto"/>
          <w:sz w:val="24"/>
          <w:highlight w:val="none"/>
        </w:rPr>
        <w:t xml:space="preserve">26.3.1如出现投标截止时间结束后参加</w:t>
      </w:r>
      <w:r>
        <w:rPr>
          <w:rFonts w:hint="eastAsia" w:ascii="宋体" w:hAnsi="宋体" w:eastAsia="宋体" w:cs="宋体"/>
          <w:bCs/>
          <w:color w:val="auto"/>
          <w:sz w:val="24"/>
          <w:highlight w:val="none"/>
        </w:rPr>
        <w:t xml:space="preserve">投标的供应商或者在评标期间对招标文件做出实质响应的供应商不足三家情况，按政府采购相关规定执行。</w:t>
      </w:r>
      <w:r/>
    </w:p>
    <w:p>
      <w:pPr>
        <w:pStyle w:val="1315"/>
        <w:contextualSpacing/>
        <w:ind w:firstLine="482"/>
        <w:jc w:val="both"/>
        <w:pageBreakBefore w:val="0"/>
        <w:spacing w:before="0" w:after="0" w:line="360" w:lineRule="auto"/>
        <w:shd w:val="clear" w:color="auto"/>
        <w:widowControl w:val="off"/>
        <w:rPr>
          <w:rFonts w:hint="eastAsia" w:ascii="宋体" w:hAnsi="宋体" w:cs="宋体"/>
          <w:color w:val="auto"/>
          <w:highlight w:val="none"/>
        </w:rPr>
        <w:suppressLineNumbers w:val="0"/>
      </w:pPr>
      <w:r/>
      <w:bookmarkStart w:id="145" w:name="_Toc120614219"/>
      <w:r>
        <w:rPr>
          <w:rFonts w:hint="eastAsia" w:ascii="宋体" w:hAnsi="宋体" w:eastAsia="宋体" w:cs="宋体"/>
          <w:color w:val="auto"/>
          <w:highlight w:val="none"/>
        </w:rPr>
        <w:t xml:space="preserve">六、</w:t>
      </w:r>
      <w:bookmarkEnd w:id="142"/>
      <w:r/>
      <w:bookmarkEnd w:id="143"/>
      <w:r/>
      <w:bookmarkEnd w:id="144"/>
      <w:r>
        <w:rPr>
          <w:rFonts w:hint="eastAsia" w:ascii="宋体" w:hAnsi="宋体" w:eastAsia="宋体" w:cs="宋体"/>
          <w:color w:val="auto"/>
          <w:highlight w:val="none"/>
        </w:rPr>
        <w:t xml:space="preserve">定标</w:t>
      </w:r>
      <w:bookmarkEnd w:id="145"/>
      <w:r/>
      <w:r/>
    </w:p>
    <w:p>
      <w:pPr>
        <w:pStyle w:val="1318"/>
        <w:contextualSpacing/>
        <w:ind w:firstLine="600"/>
        <w:jc w:val="both"/>
        <w:pageBreakBefore w:val="0"/>
        <w:spacing w:before="0" w:after="0" w:line="360" w:lineRule="auto"/>
        <w:shd w:val="clear" w:color="auto"/>
        <w:widowControl w:val="off"/>
        <w:rPr>
          <w:rFonts w:hint="eastAsia" w:ascii="宋体" w:hAnsi="宋体" w:cs="宋体"/>
          <w:b w:val="0"/>
          <w:color w:val="auto"/>
          <w:sz w:val="30"/>
          <w:szCs w:val="30"/>
          <w:highlight w:val="none"/>
        </w:rPr>
        <w:suppressLineNumbers w:val="0"/>
      </w:pPr>
      <w:r/>
      <w:bookmarkStart w:id="146" w:name="_Toc513029238"/>
      <w:r/>
      <w:bookmarkStart w:id="147" w:name="_Toc20823310"/>
      <w:r/>
      <w:bookmarkStart w:id="148" w:name="_Toc16938554"/>
      <w:r>
        <w:rPr>
          <w:rFonts w:hint="eastAsia" w:ascii="宋体" w:hAnsi="宋体" w:eastAsia="宋体" w:cs="宋体"/>
          <w:b w:val="0"/>
          <w:color w:val="auto"/>
          <w:sz w:val="30"/>
          <w:szCs w:val="30"/>
          <w:highlight w:val="none"/>
        </w:rPr>
        <w:t xml:space="preserve">27、</w:t>
      </w:r>
      <w:bookmarkEnd w:id="146"/>
      <w:r>
        <w:rPr>
          <w:rFonts w:hint="eastAsia" w:ascii="宋体" w:hAnsi="宋体" w:eastAsia="宋体" w:cs="宋体"/>
          <w:b w:val="0"/>
          <w:color w:val="auto"/>
          <w:sz w:val="30"/>
          <w:szCs w:val="30"/>
          <w:highlight w:val="none"/>
        </w:rPr>
        <w:t xml:space="preserve">确定</w:t>
      </w:r>
      <w:bookmarkEnd w:id="147"/>
      <w:r/>
      <w:bookmarkEnd w:id="148"/>
      <w:r>
        <w:rPr>
          <w:rFonts w:hint="eastAsia" w:ascii="宋体" w:hAnsi="宋体" w:eastAsia="宋体" w:cs="宋体"/>
          <w:b w:val="0"/>
          <w:color w:val="auto"/>
          <w:sz w:val="30"/>
          <w:szCs w:val="30"/>
          <w:highlight w:val="none"/>
        </w:rPr>
        <w:t xml:space="preserve">中标单位</w:t>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eastAsia="宋体" w:cs="宋体"/>
          <w:bCs/>
          <w:color w:val="auto"/>
          <w:sz w:val="24"/>
          <w:highlight w:val="none"/>
        </w:rPr>
        <w:t xml:space="preserve">27.1中标候选人的选取原则和数量见招标文件第五章规定。 </w:t>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eastAsia="宋体" w:cs="宋体"/>
          <w:bCs/>
          <w:color w:val="auto"/>
          <w:sz w:val="24"/>
          <w:highlight w:val="none"/>
        </w:rPr>
        <w:t xml:space="preserve">27.2 采购人应根据评委会推荐的中标候选人确定中标人。</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cs="宋体"/>
          <w:bCs/>
          <w:color w:val="auto"/>
          <w:sz w:val="24"/>
          <w:szCs w:val="24"/>
          <w:highlight w:val="none"/>
        </w:rPr>
        <w:t xml:space="preserve">27.3 </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szCs w:val="24"/>
          <w:highlight w:val="none"/>
        </w:rPr>
        <w:t xml:space="preserve">将在“江苏政府采购网”发布中标公告，公告期限为1个工作日。</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27.4 若有充分证据证明，中标人出现下列情况之一的，一经查实，将被取消中标资格：</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27.4.1提供虚假材料谋取中标的。</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27.4.2向采购人、</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szCs w:val="24"/>
          <w:highlight w:val="none"/>
        </w:rPr>
        <w:t xml:space="preserve">行贿或者提供其他不正当利益的。</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27.4.4与采购人或者其他供应商恶意串通的。</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27.4.5采取不正当手段诋毁、排挤其他供应商的。</w:t>
      </w:r>
      <w:r/>
    </w:p>
    <w:p>
      <w:pPr>
        <w:contextualSpacing/>
        <w:ind w:firstLine="480"/>
        <w:jc w:val="both"/>
        <w:pageBreakBefore w:val="0"/>
        <w:spacing w:before="0" w:after="0" w:line="360" w:lineRule="auto"/>
        <w:shd w:val="clear" w:color="auto"/>
        <w:widowControl w:val="off"/>
        <w:rPr>
          <w:rFonts w:ascii="宋体" w:hAnsi="宋体" w:cs="宋体"/>
          <w:color w:val="auto"/>
          <w:sz w:val="24"/>
          <w:szCs w:val="24"/>
          <w:highlight w:val="none"/>
        </w:rPr>
        <w:suppressLineNumbers w:val="0"/>
      </w:pPr>
      <w:r/>
      <w:bookmarkStart w:id="149" w:name="_Toc200451960"/>
      <w:r>
        <w:rPr>
          <w:rFonts w:hint="eastAsia" w:ascii="宋体" w:hAnsi="宋体" w:cs="宋体"/>
          <w:color w:val="auto"/>
          <w:sz w:val="24"/>
          <w:szCs w:val="24"/>
          <w:highlight w:val="none"/>
        </w:rPr>
        <w:t xml:space="preserve">27.5 </w:t>
      </w:r>
      <w:r>
        <w:rPr>
          <w:rFonts w:ascii="宋体" w:hAnsi="宋体" w:eastAsia="宋体" w:cs="宋体"/>
          <w:color w:val="auto"/>
          <w:sz w:val="24"/>
          <w:szCs w:val="24"/>
          <w:highlight w:val="none"/>
        </w:rPr>
        <w:t xml:space="preserve">有下列情形之一的，</w:t>
      </w:r>
      <w:r>
        <w:rPr>
          <w:rFonts w:hint="eastAsia" w:ascii="宋体" w:hAnsi="宋体" w:eastAsia="宋体" w:cs="宋体"/>
          <w:color w:val="auto"/>
          <w:sz w:val="24"/>
          <w:szCs w:val="24"/>
          <w:highlight w:val="none"/>
        </w:rPr>
        <w:t xml:space="preserve">视为投标人</w:t>
      </w:r>
      <w:r>
        <w:rPr>
          <w:rFonts w:ascii="宋体" w:hAnsi="宋体" w:eastAsia="宋体" w:cs="宋体"/>
          <w:color w:val="auto"/>
          <w:sz w:val="24"/>
          <w:szCs w:val="24"/>
          <w:highlight w:val="none"/>
        </w:rPr>
        <w:t xml:space="preserve">串通</w:t>
      </w:r>
      <w:r>
        <w:rPr>
          <w:rFonts w:hint="eastAsia" w:ascii="宋体" w:hAnsi="宋体" w:eastAsia="宋体" w:cs="宋体"/>
          <w:color w:val="auto"/>
          <w:sz w:val="24"/>
          <w:szCs w:val="24"/>
          <w:highlight w:val="none"/>
        </w:rPr>
        <w:t xml:space="preserve">投标，投标无效：</w:t>
      </w:r>
      <w:r/>
    </w:p>
    <w:p>
      <w:pPr>
        <w:contextualSpacing/>
        <w:ind w:firstLine="480"/>
        <w:jc w:val="both"/>
        <w:pageBreakBefore w:val="0"/>
        <w:spacing w:before="0" w:after="0" w:line="360" w:lineRule="auto"/>
        <w:shd w:val="clear" w:color="auto"/>
        <w:widowControl w:val="off"/>
        <w:rPr>
          <w:rFonts w:ascii="宋体" w:hAnsi="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27.5.1不同投标人的投标文件由同一单位或者个人编制。</w:t>
      </w:r>
      <w:r/>
    </w:p>
    <w:p>
      <w:pPr>
        <w:contextualSpacing/>
        <w:ind w:firstLine="480"/>
        <w:jc w:val="both"/>
        <w:pageBreakBefore w:val="0"/>
        <w:spacing w:before="0" w:after="0" w:line="360" w:lineRule="auto"/>
        <w:shd w:val="clear" w:color="auto"/>
        <w:widowControl w:val="off"/>
        <w:rPr>
          <w:rFonts w:ascii="宋体" w:hAnsi="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27.5.2不同投标人委托同一单位或者个人办理投标事宜。</w:t>
      </w:r>
      <w:r/>
    </w:p>
    <w:p>
      <w:pPr>
        <w:contextualSpacing/>
        <w:ind w:firstLine="480"/>
        <w:jc w:val="both"/>
        <w:pageBreakBefore w:val="0"/>
        <w:spacing w:before="0" w:after="0" w:line="360" w:lineRule="auto"/>
        <w:shd w:val="clear" w:color="auto"/>
        <w:widowControl w:val="off"/>
        <w:rPr>
          <w:rFonts w:ascii="宋体" w:hAnsi="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27.5.3 不同投标人的投标文件载明的项目管理成员或者联系人员为同一人。</w:t>
      </w:r>
      <w:r/>
    </w:p>
    <w:p>
      <w:pPr>
        <w:contextualSpacing/>
        <w:ind w:firstLine="480"/>
        <w:jc w:val="both"/>
        <w:pageBreakBefore w:val="0"/>
        <w:spacing w:before="0" w:after="0" w:line="360" w:lineRule="auto"/>
        <w:shd w:val="clear" w:color="auto"/>
        <w:widowControl w:val="off"/>
        <w:rPr>
          <w:rFonts w:ascii="宋体" w:hAnsi="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27.5.4不同投标人的投标文件异常一致或者投标报价呈规律性差异。</w:t>
      </w:r>
      <w:r/>
    </w:p>
    <w:p>
      <w:pPr>
        <w:pStyle w:val="1318"/>
        <w:contextualSpacing/>
        <w:ind w:firstLine="600"/>
        <w:jc w:val="both"/>
        <w:pageBreakBefore w:val="0"/>
        <w:spacing w:before="0" w:after="0" w:line="360" w:lineRule="auto"/>
        <w:shd w:val="clear" w:color="auto"/>
        <w:widowControl w:val="off"/>
        <w:rPr>
          <w:rFonts w:hint="eastAsia" w:ascii="宋体" w:hAnsi="宋体" w:cs="宋体"/>
          <w:b w:val="0"/>
          <w:color w:val="auto"/>
          <w:sz w:val="30"/>
          <w:szCs w:val="30"/>
          <w:highlight w:val="none"/>
        </w:rPr>
        <w:suppressLineNumbers w:val="0"/>
      </w:pPr>
      <w:r>
        <w:rPr>
          <w:rFonts w:hint="eastAsia" w:ascii="宋体" w:hAnsi="宋体" w:eastAsia="宋体" w:cs="宋体"/>
          <w:b w:val="0"/>
          <w:color w:val="auto"/>
          <w:sz w:val="30"/>
          <w:szCs w:val="30"/>
          <w:highlight w:val="none"/>
        </w:rPr>
        <w:t xml:space="preserve">28、质疑</w:t>
      </w:r>
      <w:bookmarkEnd w:id="149"/>
      <w:r/>
      <w:r/>
    </w:p>
    <w:p>
      <w:pPr>
        <w:ind w:firstLine="480"/>
        <w:pageBreakBefore w:val="0"/>
        <w:spacing w:line="360" w:lineRule="auto"/>
        <w:shd w:val="clear" w:color="auto"/>
        <w:widowControl w:val="off"/>
        <w:rPr>
          <w:rFonts w:hint="eastAsia"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 xml:space="preserve">2</w:t>
      </w:r>
      <w:r>
        <w:rPr>
          <w:rFonts w:hint="eastAsia" w:ascii="宋体" w:hAnsi="宋体" w:eastAsia="宋体" w:cs="宋体"/>
          <w:color w:val="auto"/>
          <w:sz w:val="24"/>
          <w:highlight w:val="none"/>
          <w:lang w:val="en-US" w:eastAsia="zh-CN"/>
          <w14:ligatures w14:val="none"/>
        </w:rPr>
        <w:t xml:space="preserve">8</w:t>
      </w:r>
      <w:r>
        <w:rPr>
          <w:rFonts w:hint="eastAsia" w:ascii="宋体" w:hAnsi="宋体" w:eastAsia="宋体" w:cs="宋体"/>
          <w:color w:val="auto"/>
          <w:sz w:val="24"/>
          <w:highlight w:val="none"/>
          <w14:ligatures w14:val="none"/>
        </w:rPr>
        <w:t xml:space="preserve">.1质疑形式</w:t>
      </w:r>
      <w:r/>
    </w:p>
    <w:p>
      <w:pPr>
        <w:ind w:firstLine="480"/>
        <w:pageBreakBefore w:val="0"/>
        <w:spacing w:line="360" w:lineRule="auto"/>
        <w:shd w:val="clear" w:color="auto"/>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highlight w:val="none"/>
          <w14:ligatures w14:val="none"/>
        </w:rPr>
        <w:t xml:space="preserve">2</w:t>
      </w:r>
      <w:r>
        <w:rPr>
          <w:rFonts w:hint="eastAsia" w:ascii="宋体" w:hAnsi="宋体" w:eastAsia="宋体" w:cs="宋体"/>
          <w:color w:val="auto"/>
          <w:sz w:val="24"/>
          <w:highlight w:val="none"/>
          <w:lang w:val="en-US" w:eastAsia="zh-CN"/>
          <w14:ligatures w14:val="none"/>
        </w:rPr>
        <w:t xml:space="preserve">8</w:t>
      </w:r>
      <w:r>
        <w:rPr>
          <w:rFonts w:hint="eastAsia" w:ascii="宋体" w:hAnsi="宋体" w:eastAsia="宋体" w:cs="宋体"/>
          <w:color w:val="auto"/>
          <w:sz w:val="24"/>
          <w:highlight w:val="none"/>
          <w14:ligatures w14:val="none"/>
        </w:rPr>
        <w:t xml:space="preserve">.1.1供应商认为</w:t>
      </w:r>
      <w:r>
        <w:rPr>
          <w:rFonts w:hint="eastAsia" w:ascii="宋体" w:hAnsi="宋体" w:eastAsia="宋体" w:cs="宋体"/>
          <w:color w:val="auto"/>
          <w:sz w:val="24"/>
          <w:highlight w:val="none"/>
          <w:lang w:val="en-US" w:eastAsia="zh-CN"/>
          <w14:ligatures w14:val="none"/>
        </w:rPr>
        <w:t xml:space="preserve">招标</w:t>
      </w:r>
      <w:r>
        <w:rPr>
          <w:rFonts w:hint="eastAsia" w:ascii="宋体" w:hAnsi="宋体" w:eastAsia="宋体" w:cs="宋体"/>
          <w:color w:val="auto"/>
          <w:sz w:val="24"/>
          <w:highlight w:val="none"/>
          <w14:ligatures w14:val="none"/>
        </w:rPr>
        <w:t xml:space="preserve">文件、采购过程和采购结果使自己的合法权益受到损害的，可以在知道或者应当知道其权益受到损害之日起七个工作日内，</w:t>
      </w:r>
      <w:r>
        <w:rPr>
          <w:rFonts w:hint="eastAsia" w:ascii="宋体" w:hAnsi="宋体" w:eastAsia="宋体" w:cs="宋体"/>
          <w:color w:val="auto"/>
          <w:sz w:val="24"/>
          <w:szCs w:val="24"/>
          <w:highlight w:val="none"/>
          <w14:ligatures w14:val="none"/>
        </w:rPr>
        <w:t xml:space="preserve">以书面形式提出质疑（涉及</w:t>
      </w:r>
      <w:r>
        <w:rPr>
          <w:rFonts w:hint="eastAsia" w:ascii="宋体" w:hAnsi="宋体" w:eastAsia="宋体" w:cs="宋体"/>
          <w:color w:val="auto"/>
          <w:sz w:val="24"/>
          <w:szCs w:val="24"/>
          <w:highlight w:val="none"/>
          <w:lang w:val="en-US" w:eastAsia="zh-CN"/>
          <w14:ligatures w14:val="none"/>
        </w:rPr>
        <w:t xml:space="preserve">招标</w:t>
      </w:r>
      <w:r>
        <w:rPr>
          <w:rFonts w:hint="eastAsia" w:ascii="宋体" w:hAnsi="宋体" w:eastAsia="宋体" w:cs="宋体"/>
          <w:color w:val="auto"/>
          <w:sz w:val="24"/>
          <w:szCs w:val="24"/>
          <w:highlight w:val="none"/>
          <w14:ligatures w14:val="none"/>
        </w:rPr>
        <w:t xml:space="preserve">方式、</w:t>
      </w:r>
      <w:r>
        <w:rPr>
          <w:rFonts w:hint="eastAsia" w:ascii="宋体" w:hAnsi="宋体" w:eastAsia="宋体" w:cs="宋体"/>
          <w:color w:val="auto"/>
          <w:sz w:val="24"/>
          <w:szCs w:val="24"/>
          <w:highlight w:val="none"/>
          <w:lang w:val="en-US" w:eastAsia="zh-CN"/>
          <w14:ligatures w14:val="none"/>
        </w:rPr>
        <w:t xml:space="preserve">项目</w:t>
      </w:r>
      <w:r>
        <w:rPr>
          <w:rFonts w:hint="eastAsia" w:ascii="宋体" w:hAnsi="宋体" w:eastAsia="宋体" w:cs="宋体"/>
          <w:color w:val="auto"/>
          <w:sz w:val="24"/>
          <w:szCs w:val="24"/>
          <w:highlight w:val="none"/>
          <w14:ligatures w14:val="none"/>
        </w:rPr>
        <w:t xml:space="preserve">需求、供应商资格条件、评标方法和评标标准、合同文本，向采购单位提出；涉及采购程序问题的，向</w:t>
      </w:r>
      <w:r>
        <w:rPr>
          <w:rFonts w:hint="eastAsia" w:ascii="宋体" w:hAnsi="宋体" w:eastAsia="宋体" w:cs="宋体"/>
          <w:color w:val="auto"/>
          <w:sz w:val="24"/>
          <w:szCs w:val="24"/>
          <w:highlight w:val="none"/>
          <w:lang w:eastAsia="zh-CN"/>
          <w14:ligatures w14:val="none"/>
        </w:rPr>
        <w:t xml:space="preserve">江苏仁合中惠工程咨询有限公司</w:t>
      </w:r>
      <w:r>
        <w:rPr>
          <w:rFonts w:hint="eastAsia" w:ascii="宋体" w:hAnsi="宋体" w:eastAsia="宋体" w:cs="宋体"/>
          <w:color w:val="auto"/>
          <w:sz w:val="24"/>
          <w:szCs w:val="24"/>
          <w:highlight w:val="none"/>
          <w14:ligatures w14:val="none"/>
        </w:rPr>
        <w:t xml:space="preserve">提出）。非书面形式、七个工作日之外提交的质疑将不予受理。</w:t>
      </w:r>
      <w:r/>
    </w:p>
    <w:p>
      <w:pPr>
        <w:ind w:firstLine="480"/>
        <w:pageBreakBefore w:val="0"/>
        <w:spacing w:line="360" w:lineRule="auto"/>
        <w:shd w:val="clear" w:color="auto"/>
        <w:widowControl w:val="off"/>
        <w:rPr>
          <w:rFonts w:hint="eastAsia"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 xml:space="preserve">2</w:t>
      </w:r>
      <w:r>
        <w:rPr>
          <w:rFonts w:hint="eastAsia" w:ascii="宋体" w:hAnsi="宋体" w:eastAsia="宋体" w:cs="宋体"/>
          <w:color w:val="auto"/>
          <w:sz w:val="24"/>
          <w:highlight w:val="none"/>
          <w:lang w:val="en-US" w:eastAsia="zh-CN"/>
          <w14:ligatures w14:val="none"/>
        </w:rPr>
        <w:t xml:space="preserve">8</w:t>
      </w:r>
      <w:r>
        <w:rPr>
          <w:rFonts w:hint="eastAsia" w:ascii="宋体" w:hAnsi="宋体" w:eastAsia="宋体" w:cs="宋体"/>
          <w:color w:val="auto"/>
          <w:sz w:val="24"/>
          <w:highlight w:val="none"/>
          <w14:ligatures w14:val="none"/>
        </w:rPr>
        <w:t xml:space="preserve">.1.2质疑必须按《政府采购法》、《政府采购法实施条例》及财政部94号令的相关规定提交，未按上述要求提交的质疑函</w:t>
      </w:r>
      <w:r>
        <w:rPr>
          <w:rFonts w:hint="eastAsia" w:ascii="宋体" w:hAnsi="宋体" w:eastAsia="宋体" w:cs="宋体"/>
          <w:color w:val="auto"/>
          <w:sz w:val="24"/>
          <w:highlight w:val="none"/>
          <w:lang w:eastAsia="zh-CN"/>
          <w14:ligatures w14:val="none"/>
        </w:rPr>
        <w:t xml:space="preserve">江苏仁合中惠工程咨询有限公司</w:t>
      </w:r>
      <w:r>
        <w:rPr>
          <w:rFonts w:hint="eastAsia" w:ascii="宋体" w:hAnsi="宋体" w:eastAsia="宋体" w:cs="宋体"/>
          <w:color w:val="auto"/>
          <w:sz w:val="24"/>
          <w:highlight w:val="none"/>
          <w14:ligatures w14:val="none"/>
        </w:rPr>
        <w:t xml:space="preserve">有权不予受理。</w:t>
      </w:r>
      <w:r/>
    </w:p>
    <w:p>
      <w:pPr>
        <w:ind w:firstLine="480"/>
        <w:pageBreakBefore w:val="0"/>
        <w:spacing w:line="360" w:lineRule="auto"/>
        <w:shd w:val="clear" w:color="auto"/>
        <w:widowControl w:val="off"/>
        <w:rPr>
          <w:rFonts w:hint="eastAsia"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 xml:space="preserve">2</w:t>
      </w:r>
      <w:r>
        <w:rPr>
          <w:rFonts w:hint="eastAsia" w:ascii="宋体" w:hAnsi="宋体" w:eastAsia="宋体" w:cs="宋体"/>
          <w:color w:val="auto"/>
          <w:sz w:val="24"/>
          <w:highlight w:val="none"/>
          <w:lang w:val="en-US" w:eastAsia="zh-CN"/>
          <w14:ligatures w14:val="none"/>
        </w:rPr>
        <w:t xml:space="preserve">8</w:t>
      </w:r>
      <w:r>
        <w:rPr>
          <w:rFonts w:hint="eastAsia" w:ascii="宋体" w:hAnsi="宋体" w:eastAsia="宋体" w:cs="宋体"/>
          <w:color w:val="auto"/>
          <w:sz w:val="24"/>
          <w:highlight w:val="none"/>
          <w14:ligatures w14:val="none"/>
        </w:rPr>
        <w:t xml:space="preserve">.1.3质疑函应当包括下列内容：</w:t>
      </w:r>
      <w:r/>
    </w:p>
    <w:p>
      <w:pPr>
        <w:ind w:firstLine="480"/>
        <w:pageBreakBefore w:val="0"/>
        <w:spacing w:line="360" w:lineRule="auto"/>
        <w:shd w:val="clear" w:color="auto"/>
        <w:widowControl w:val="off"/>
        <w:rPr>
          <w:rFonts w:hint="eastAsia"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 xml:space="preserve">2</w:t>
      </w:r>
      <w:r>
        <w:rPr>
          <w:rFonts w:hint="eastAsia" w:ascii="宋体" w:hAnsi="宋体" w:eastAsia="宋体" w:cs="宋体"/>
          <w:color w:val="auto"/>
          <w:sz w:val="24"/>
          <w:highlight w:val="none"/>
          <w:lang w:val="en-US" w:eastAsia="zh-CN"/>
          <w14:ligatures w14:val="none"/>
        </w:rPr>
        <w:t xml:space="preserve">8</w:t>
      </w:r>
      <w:r>
        <w:rPr>
          <w:rFonts w:hint="eastAsia" w:ascii="宋体" w:hAnsi="宋体" w:eastAsia="宋体" w:cs="宋体"/>
          <w:color w:val="auto"/>
          <w:sz w:val="24"/>
          <w:highlight w:val="none"/>
          <w14:ligatures w14:val="none"/>
        </w:rPr>
        <w:t xml:space="preserve">.1.3.1供应商的姓名或者名称、地址、邮编、联系人及联系电话；</w:t>
      </w:r>
      <w:r/>
    </w:p>
    <w:p>
      <w:pPr>
        <w:ind w:firstLine="480"/>
        <w:pageBreakBefore w:val="0"/>
        <w:spacing w:line="360" w:lineRule="auto"/>
        <w:shd w:val="clear" w:color="auto"/>
        <w:widowControl w:val="off"/>
        <w:rPr>
          <w:rFonts w:hint="eastAsia"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 xml:space="preserve">2</w:t>
      </w:r>
      <w:r>
        <w:rPr>
          <w:rFonts w:hint="eastAsia" w:ascii="宋体" w:hAnsi="宋体" w:eastAsia="宋体" w:cs="宋体"/>
          <w:color w:val="auto"/>
          <w:sz w:val="24"/>
          <w:highlight w:val="none"/>
          <w:lang w:val="en-US" w:eastAsia="zh-CN"/>
          <w14:ligatures w14:val="none"/>
        </w:rPr>
        <w:t xml:space="preserve">8</w:t>
      </w:r>
      <w:r>
        <w:rPr>
          <w:rFonts w:hint="eastAsia" w:ascii="宋体" w:hAnsi="宋体" w:eastAsia="宋体" w:cs="宋体"/>
          <w:color w:val="auto"/>
          <w:sz w:val="24"/>
          <w:highlight w:val="none"/>
          <w14:ligatures w14:val="none"/>
        </w:rPr>
        <w:t xml:space="preserve">.1.3.2质疑项目的名称、编号；</w:t>
      </w:r>
      <w:r/>
    </w:p>
    <w:p>
      <w:pPr>
        <w:ind w:firstLine="480"/>
        <w:pageBreakBefore w:val="0"/>
        <w:spacing w:line="360" w:lineRule="auto"/>
        <w:shd w:val="clear" w:color="auto"/>
        <w:widowControl w:val="off"/>
        <w:rPr>
          <w:rFonts w:hint="eastAsia"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 xml:space="preserve">2</w:t>
      </w:r>
      <w:r>
        <w:rPr>
          <w:rFonts w:hint="eastAsia" w:ascii="宋体" w:hAnsi="宋体" w:eastAsia="宋体" w:cs="宋体"/>
          <w:color w:val="auto"/>
          <w:sz w:val="24"/>
          <w:highlight w:val="none"/>
          <w:lang w:val="en-US" w:eastAsia="zh-CN"/>
          <w14:ligatures w14:val="none"/>
        </w:rPr>
        <w:t xml:space="preserve">8</w:t>
      </w:r>
      <w:r>
        <w:rPr>
          <w:rFonts w:hint="eastAsia" w:ascii="宋体" w:hAnsi="宋体" w:eastAsia="宋体" w:cs="宋体"/>
          <w:color w:val="auto"/>
          <w:sz w:val="24"/>
          <w:highlight w:val="none"/>
          <w14:ligatures w14:val="none"/>
        </w:rPr>
        <w:t xml:space="preserve">.1.3.3具体、明确的质疑事项和与质疑事项相关的请求；</w:t>
      </w:r>
      <w:r/>
    </w:p>
    <w:p>
      <w:pPr>
        <w:ind w:firstLine="480"/>
        <w:pageBreakBefore w:val="0"/>
        <w:spacing w:line="360" w:lineRule="auto"/>
        <w:shd w:val="clear" w:color="auto"/>
        <w:widowControl w:val="off"/>
        <w:rPr>
          <w:rFonts w:hint="eastAsia"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 xml:space="preserve">2</w:t>
      </w:r>
      <w:r>
        <w:rPr>
          <w:rFonts w:hint="eastAsia" w:ascii="宋体" w:hAnsi="宋体" w:eastAsia="宋体" w:cs="宋体"/>
          <w:color w:val="auto"/>
          <w:sz w:val="24"/>
          <w:highlight w:val="none"/>
          <w:lang w:val="en-US" w:eastAsia="zh-CN"/>
          <w14:ligatures w14:val="none"/>
        </w:rPr>
        <w:t xml:space="preserve">8</w:t>
      </w:r>
      <w:r>
        <w:rPr>
          <w:rFonts w:hint="eastAsia" w:ascii="宋体" w:hAnsi="宋体" w:eastAsia="宋体" w:cs="宋体"/>
          <w:color w:val="auto"/>
          <w:sz w:val="24"/>
          <w:highlight w:val="none"/>
          <w14:ligatures w14:val="none"/>
        </w:rPr>
        <w:t xml:space="preserve">.1.3.4事实依据；</w:t>
      </w:r>
      <w:r/>
    </w:p>
    <w:p>
      <w:pPr>
        <w:ind w:firstLine="480"/>
        <w:pageBreakBefore w:val="0"/>
        <w:spacing w:line="360" w:lineRule="auto"/>
        <w:shd w:val="clear" w:color="auto"/>
        <w:widowControl w:val="off"/>
        <w:rPr>
          <w:rFonts w:hint="eastAsia"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 xml:space="preserve">2</w:t>
      </w:r>
      <w:r>
        <w:rPr>
          <w:rFonts w:hint="eastAsia" w:ascii="宋体" w:hAnsi="宋体" w:eastAsia="宋体" w:cs="宋体"/>
          <w:color w:val="auto"/>
          <w:sz w:val="24"/>
          <w:highlight w:val="none"/>
          <w:lang w:val="en-US" w:eastAsia="zh-CN"/>
          <w14:ligatures w14:val="none"/>
        </w:rPr>
        <w:t xml:space="preserve">8</w:t>
      </w:r>
      <w:r>
        <w:rPr>
          <w:rFonts w:hint="eastAsia" w:ascii="宋体" w:hAnsi="宋体" w:eastAsia="宋体" w:cs="宋体"/>
          <w:color w:val="auto"/>
          <w:sz w:val="24"/>
          <w:highlight w:val="none"/>
          <w14:ligatures w14:val="none"/>
        </w:rPr>
        <w:t xml:space="preserve">.1.3.5必要的法律依据；</w:t>
      </w:r>
      <w:r/>
    </w:p>
    <w:p>
      <w:pPr>
        <w:ind w:firstLine="480"/>
        <w:pageBreakBefore w:val="0"/>
        <w:spacing w:line="360" w:lineRule="auto"/>
        <w:shd w:val="clear" w:color="auto"/>
        <w:widowControl w:val="off"/>
        <w:rPr>
          <w:rFonts w:hint="eastAsia"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 xml:space="preserve">2</w:t>
      </w:r>
      <w:r>
        <w:rPr>
          <w:rFonts w:hint="eastAsia" w:ascii="宋体" w:hAnsi="宋体" w:eastAsia="宋体" w:cs="宋体"/>
          <w:color w:val="auto"/>
          <w:sz w:val="24"/>
          <w:highlight w:val="none"/>
          <w:lang w:val="en-US" w:eastAsia="zh-CN"/>
          <w14:ligatures w14:val="none"/>
        </w:rPr>
        <w:t xml:space="preserve">8</w:t>
      </w:r>
      <w:r>
        <w:rPr>
          <w:rFonts w:hint="eastAsia" w:ascii="宋体" w:hAnsi="宋体" w:eastAsia="宋体" w:cs="宋体"/>
          <w:color w:val="auto"/>
          <w:sz w:val="24"/>
          <w:highlight w:val="none"/>
          <w14:ligatures w14:val="none"/>
        </w:rPr>
        <w:t xml:space="preserve">.1.3.6提出质疑的日期。</w:t>
      </w:r>
      <w:r/>
    </w:p>
    <w:p>
      <w:pPr>
        <w:ind w:firstLine="480"/>
        <w:pageBreakBefore w:val="0"/>
        <w:spacing w:line="360" w:lineRule="auto"/>
        <w:shd w:val="clear" w:color="auto"/>
        <w:widowControl w:val="off"/>
        <w:rPr>
          <w:rFonts w:hint="eastAsia"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 xml:space="preserve">2</w:t>
      </w:r>
      <w:r>
        <w:rPr>
          <w:rFonts w:hint="eastAsia" w:ascii="宋体" w:hAnsi="宋体" w:eastAsia="宋体" w:cs="宋体"/>
          <w:color w:val="auto"/>
          <w:sz w:val="24"/>
          <w:highlight w:val="none"/>
          <w:lang w:val="en-US" w:eastAsia="zh-CN"/>
          <w14:ligatures w14:val="none"/>
        </w:rPr>
        <w:t xml:space="preserve">8</w:t>
      </w:r>
      <w:r>
        <w:rPr>
          <w:rFonts w:hint="eastAsia" w:ascii="宋体" w:hAnsi="宋体" w:eastAsia="宋体" w:cs="宋体"/>
          <w:color w:val="auto"/>
          <w:sz w:val="24"/>
          <w:highlight w:val="none"/>
          <w14:ligatures w14:val="none"/>
        </w:rPr>
        <w:t xml:space="preserve">.1.4质疑函应当由法定代表人、主要负责人，或者其授权代表签字或者盖章，并加盖公章。匿名提交的质疑将不予受理。</w:t>
      </w:r>
      <w:r/>
    </w:p>
    <w:p>
      <w:pPr>
        <w:ind w:firstLine="480"/>
        <w:pageBreakBefore w:val="0"/>
        <w:spacing w:line="360" w:lineRule="auto"/>
        <w:shd w:val="clear" w:color="auto"/>
        <w:widowControl w:val="off"/>
        <w:rPr>
          <w:rFonts w:hint="eastAsia"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 xml:space="preserve">2</w:t>
      </w:r>
      <w:r>
        <w:rPr>
          <w:rFonts w:hint="eastAsia" w:ascii="宋体" w:hAnsi="宋体" w:eastAsia="宋体" w:cs="宋体"/>
          <w:color w:val="auto"/>
          <w:sz w:val="24"/>
          <w:highlight w:val="none"/>
          <w:lang w:val="en-US" w:eastAsia="zh-CN"/>
          <w14:ligatures w14:val="none"/>
        </w:rPr>
        <w:t xml:space="preserve">8</w:t>
      </w:r>
      <w:r>
        <w:rPr>
          <w:rFonts w:hint="eastAsia" w:ascii="宋体" w:hAnsi="宋体" w:eastAsia="宋体" w:cs="宋体"/>
          <w:color w:val="auto"/>
          <w:sz w:val="24"/>
          <w:highlight w:val="none"/>
          <w14:ligatures w14:val="none"/>
        </w:rPr>
        <w:t xml:space="preserve">.1.5质疑的送达方式</w:t>
      </w:r>
      <w:r/>
    </w:p>
    <w:p>
      <w:pPr>
        <w:ind w:firstLine="480"/>
        <w:pageBreakBefore w:val="0"/>
        <w:spacing w:line="360" w:lineRule="auto"/>
        <w:shd w:val="clear" w:color="auto"/>
        <w:widowControl w:val="off"/>
        <w:rPr>
          <w:rFonts w:hint="eastAsia"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 xml:space="preserve">2</w:t>
      </w:r>
      <w:r>
        <w:rPr>
          <w:rFonts w:hint="eastAsia" w:ascii="宋体" w:hAnsi="宋体" w:eastAsia="宋体" w:cs="宋体"/>
          <w:color w:val="auto"/>
          <w:sz w:val="24"/>
          <w:highlight w:val="none"/>
          <w:lang w:val="en-US" w:eastAsia="zh-CN"/>
          <w14:ligatures w14:val="none"/>
        </w:rPr>
        <w:t xml:space="preserve">8</w:t>
      </w:r>
      <w:r>
        <w:rPr>
          <w:rFonts w:hint="eastAsia" w:ascii="宋体" w:hAnsi="宋体" w:eastAsia="宋体" w:cs="宋体"/>
          <w:color w:val="auto"/>
          <w:sz w:val="24"/>
          <w:highlight w:val="none"/>
          <w14:ligatures w14:val="none"/>
        </w:rPr>
        <w:t xml:space="preserve">.1.5.1质疑函应采用邮寄送达或直接送达的方式递交，采用其他方式送达（含传真、电子邮件等）的，</w:t>
      </w:r>
      <w:r>
        <w:rPr>
          <w:rFonts w:hint="eastAsia" w:ascii="宋体" w:hAnsi="宋体" w:eastAsia="宋体" w:cs="宋体"/>
          <w:color w:val="auto"/>
          <w:sz w:val="24"/>
          <w:highlight w:val="none"/>
          <w:lang w:eastAsia="zh-CN"/>
          <w14:ligatures w14:val="none"/>
        </w:rPr>
        <w:t xml:space="preserve">江苏仁合中惠工程咨询有限公司</w:t>
      </w:r>
      <w:r>
        <w:rPr>
          <w:rFonts w:hint="eastAsia" w:ascii="宋体" w:hAnsi="宋体" w:eastAsia="宋体" w:cs="宋体"/>
          <w:color w:val="auto"/>
          <w:sz w:val="24"/>
          <w:highlight w:val="none"/>
          <w14:ligatures w14:val="none"/>
        </w:rPr>
        <w:t xml:space="preserve">有权不予受理。</w:t>
      </w:r>
      <w:r/>
    </w:p>
    <w:p>
      <w:pPr>
        <w:ind w:firstLine="480"/>
        <w:pageBreakBefore w:val="0"/>
        <w:spacing w:line="360" w:lineRule="auto"/>
        <w:shd w:val="clear" w:color="auto"/>
        <w:widowControl w:val="off"/>
        <w:rPr>
          <w:rFonts w:hint="eastAsia"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 xml:space="preserve">2</w:t>
      </w:r>
      <w:r>
        <w:rPr>
          <w:rFonts w:hint="eastAsia" w:ascii="宋体" w:hAnsi="宋体" w:eastAsia="宋体" w:cs="宋体"/>
          <w:color w:val="auto"/>
          <w:sz w:val="24"/>
          <w:highlight w:val="none"/>
          <w:lang w:val="en-US" w:eastAsia="zh-CN"/>
          <w14:ligatures w14:val="none"/>
        </w:rPr>
        <w:t xml:space="preserve">8</w:t>
      </w:r>
      <w:r>
        <w:rPr>
          <w:rFonts w:hint="eastAsia" w:ascii="宋体" w:hAnsi="宋体" w:eastAsia="宋体" w:cs="宋体"/>
          <w:color w:val="auto"/>
          <w:sz w:val="24"/>
          <w:highlight w:val="none"/>
          <w14:ligatures w14:val="none"/>
        </w:rPr>
        <w:t xml:space="preserve">.2特别提示</w:t>
      </w:r>
      <w:r/>
    </w:p>
    <w:p>
      <w:pPr>
        <w:ind w:firstLine="480"/>
        <w:pageBreakBefore w:val="0"/>
        <w:spacing w:line="360" w:lineRule="auto"/>
        <w:shd w:val="clear" w:color="auto"/>
        <w:widowControl w:val="off"/>
        <w:rPr>
          <w:rFonts w:hint="eastAsia"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 xml:space="preserve">2</w:t>
      </w:r>
      <w:r>
        <w:rPr>
          <w:rFonts w:hint="eastAsia" w:ascii="宋体" w:hAnsi="宋体" w:eastAsia="宋体" w:cs="宋体"/>
          <w:color w:val="auto"/>
          <w:sz w:val="24"/>
          <w:highlight w:val="none"/>
          <w:lang w:val="en-US" w:eastAsia="zh-CN"/>
          <w14:ligatures w14:val="none"/>
        </w:rPr>
        <w:t xml:space="preserve">8</w:t>
      </w:r>
      <w:r>
        <w:rPr>
          <w:rFonts w:hint="eastAsia" w:ascii="宋体" w:hAnsi="宋体" w:eastAsia="宋体" w:cs="宋体"/>
          <w:color w:val="auto"/>
          <w:sz w:val="24"/>
          <w:highlight w:val="none"/>
          <w14:ligatures w14:val="none"/>
        </w:rPr>
        <w:t xml:space="preserve">.2.1根据财政部94号令第十一条规定，提出质疑的供应商应当是参与所质疑项目采购活动的供应商。</w:t>
      </w:r>
      <w:r>
        <w:rPr>
          <w:rFonts w:hint="eastAsia" w:ascii="宋体" w:hAnsi="宋体" w:eastAsia="宋体" w:cs="宋体"/>
          <w:b/>
          <w:bCs/>
          <w:color w:val="auto"/>
          <w:sz w:val="24"/>
          <w:szCs w:val="24"/>
          <w:highlight w:val="none"/>
          <w14:ligatures w14:val="none"/>
        </w:rPr>
        <w:t xml:space="preserve">因此凡是对招标文件提出质疑的供应商，必须是依法获取招标文件，请将合法获取招标文件的证明材料（即《投标供应商确认函》）与质疑函一起递交，否则不予受理。</w:t>
      </w:r>
      <w:r/>
    </w:p>
    <w:p>
      <w:pPr>
        <w:ind w:firstLine="480"/>
        <w:pageBreakBefore w:val="0"/>
        <w:spacing w:line="360" w:lineRule="auto"/>
        <w:shd w:val="clear" w:color="auto"/>
        <w:widowControl w:val="off"/>
        <w:rPr>
          <w:rFonts w:hint="eastAsia"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 xml:space="preserve">2</w:t>
      </w:r>
      <w:r>
        <w:rPr>
          <w:rFonts w:hint="eastAsia" w:ascii="宋体" w:hAnsi="宋体" w:eastAsia="宋体" w:cs="宋体"/>
          <w:color w:val="auto"/>
          <w:sz w:val="24"/>
          <w:highlight w:val="none"/>
          <w:lang w:val="en-US" w:eastAsia="zh-CN"/>
          <w14:ligatures w14:val="none"/>
        </w:rPr>
        <w:t xml:space="preserve">8</w:t>
      </w:r>
      <w:r>
        <w:rPr>
          <w:rFonts w:hint="eastAsia" w:ascii="宋体" w:hAnsi="宋体" w:eastAsia="宋体" w:cs="宋体"/>
          <w:color w:val="auto"/>
          <w:sz w:val="24"/>
          <w:highlight w:val="none"/>
          <w14:ligatures w14:val="none"/>
        </w:rPr>
        <w:t xml:space="preserve">.2.2供应商在法定质疑期内应一次性提出针对同一采购程序环节的质疑。</w:t>
      </w:r>
      <w:r/>
    </w:p>
    <w:p>
      <w:pPr>
        <w:ind w:firstLine="480"/>
        <w:pageBreakBefore w:val="0"/>
        <w:spacing w:line="360" w:lineRule="auto"/>
        <w:shd w:val="clear" w:color="auto"/>
        <w:widowControl w:val="off"/>
        <w:rPr>
          <w:rFonts w:hint="eastAsia"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 xml:space="preserve">2</w:t>
      </w:r>
      <w:r>
        <w:rPr>
          <w:rFonts w:hint="eastAsia" w:ascii="宋体" w:hAnsi="宋体" w:eastAsia="宋体" w:cs="宋体"/>
          <w:color w:val="auto"/>
          <w:sz w:val="24"/>
          <w:highlight w:val="none"/>
          <w:lang w:val="en-US" w:eastAsia="zh-CN"/>
          <w14:ligatures w14:val="none"/>
        </w:rPr>
        <w:t xml:space="preserve">8</w:t>
      </w:r>
      <w:r>
        <w:rPr>
          <w:rFonts w:hint="eastAsia" w:ascii="宋体" w:hAnsi="宋体" w:eastAsia="宋体" w:cs="宋体"/>
          <w:color w:val="auto"/>
          <w:sz w:val="24"/>
          <w:highlight w:val="none"/>
          <w14:ligatures w14:val="none"/>
        </w:rPr>
        <w:t xml:space="preserve">.2.3供应商提出质疑必须有理、有据，不得恶意质疑或提交虚假质疑。否则，一经查实，采购人或</w:t>
      </w:r>
      <w:r>
        <w:rPr>
          <w:rFonts w:hint="eastAsia" w:ascii="宋体" w:hAnsi="宋体" w:eastAsia="宋体" w:cs="宋体"/>
          <w:color w:val="auto"/>
          <w:sz w:val="24"/>
          <w:highlight w:val="none"/>
          <w:lang w:eastAsia="zh-CN"/>
          <w14:ligatures w14:val="none"/>
        </w:rPr>
        <w:t xml:space="preserve">江苏仁合中惠工程咨询有限公司</w:t>
      </w:r>
      <w:r>
        <w:rPr>
          <w:rFonts w:hint="eastAsia" w:ascii="宋体" w:hAnsi="宋体" w:eastAsia="宋体" w:cs="宋体"/>
          <w:color w:val="auto"/>
          <w:sz w:val="24"/>
          <w:highlight w:val="none"/>
          <w14:ligatures w14:val="none"/>
        </w:rPr>
        <w:t xml:space="preserve">有权依据政府采购的有关规定，报请政府采购监管部门对该投标人进行相应的行政处罚。</w:t>
      </w:r>
      <w:r/>
    </w:p>
    <w:p>
      <w:pPr>
        <w:ind w:firstLine="480"/>
        <w:pageBreakBefore w:val="0"/>
        <w:spacing w:line="360" w:lineRule="auto"/>
        <w:shd w:val="clear" w:color="auto"/>
        <w:widowControl w:val="off"/>
        <w:rPr>
          <w:rFonts w:hint="eastAsia"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 xml:space="preserve">2</w:t>
      </w:r>
      <w:r>
        <w:rPr>
          <w:rFonts w:hint="eastAsia" w:ascii="宋体" w:hAnsi="宋体" w:eastAsia="宋体" w:cs="宋体"/>
          <w:color w:val="auto"/>
          <w:sz w:val="24"/>
          <w:highlight w:val="none"/>
          <w:lang w:val="en-US" w:eastAsia="zh-CN"/>
          <w14:ligatures w14:val="none"/>
        </w:rPr>
        <w:t xml:space="preserve">8</w:t>
      </w:r>
      <w:r>
        <w:rPr>
          <w:rFonts w:hint="eastAsia" w:ascii="宋体" w:hAnsi="宋体" w:eastAsia="宋体" w:cs="宋体"/>
          <w:color w:val="auto"/>
          <w:sz w:val="24"/>
          <w:highlight w:val="none"/>
          <w14:ligatures w14:val="none"/>
        </w:rPr>
        <w:t xml:space="preserve">.3其他</w:t>
      </w:r>
      <w:r/>
    </w:p>
    <w:p>
      <w:pPr>
        <w:ind w:firstLine="480"/>
        <w:pageBreakBefore w:val="0"/>
        <w:spacing w:line="360" w:lineRule="auto"/>
        <w:shd w:val="clear" w:color="auto"/>
        <w:widowControl w:val="off"/>
        <w:rPr>
          <w:rFonts w:hint="eastAsia"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 xml:space="preserve">2</w:t>
      </w:r>
      <w:r>
        <w:rPr>
          <w:rFonts w:hint="eastAsia" w:ascii="宋体" w:hAnsi="宋体" w:eastAsia="宋体" w:cs="宋体"/>
          <w:color w:val="auto"/>
          <w:sz w:val="24"/>
          <w:highlight w:val="none"/>
          <w:lang w:val="en-US" w:eastAsia="zh-CN"/>
          <w14:ligatures w14:val="none"/>
        </w:rPr>
        <w:t xml:space="preserve">8</w:t>
      </w:r>
      <w:r>
        <w:rPr>
          <w:rFonts w:hint="eastAsia" w:ascii="宋体" w:hAnsi="宋体" w:eastAsia="宋体" w:cs="宋体"/>
          <w:color w:val="auto"/>
          <w:sz w:val="24"/>
          <w:highlight w:val="none"/>
          <w14:ligatures w14:val="none"/>
        </w:rPr>
        <w:t xml:space="preserve">.3.1采购人或</w:t>
      </w:r>
      <w:r>
        <w:rPr>
          <w:rFonts w:hint="eastAsia" w:ascii="宋体" w:hAnsi="宋体" w:eastAsia="宋体" w:cs="宋体"/>
          <w:color w:val="auto"/>
          <w:sz w:val="24"/>
          <w:highlight w:val="none"/>
          <w:lang w:eastAsia="zh-CN"/>
          <w14:ligatures w14:val="none"/>
        </w:rPr>
        <w:t xml:space="preserve">江苏仁合中惠工程咨询有限公司</w:t>
      </w:r>
      <w:r>
        <w:rPr>
          <w:rFonts w:hint="eastAsia" w:ascii="宋体" w:hAnsi="宋体" w:eastAsia="宋体" w:cs="宋体"/>
          <w:color w:val="auto"/>
          <w:sz w:val="24"/>
          <w:highlight w:val="none"/>
          <w14:ligatures w14:val="none"/>
        </w:rPr>
        <w:t xml:space="preserve">将在收到供应商的质疑后七个工作日内作出答复，答复的内容不涉及商业秘密。</w:t>
      </w:r>
      <w:r/>
    </w:p>
    <w:p>
      <w:pPr>
        <w:contextualSpacing/>
        <w:ind w:firstLine="480"/>
        <w:jc w:val="both"/>
        <w:pageBreakBefore w:val="0"/>
        <w:spacing w:before="0" w:after="0" w:line="360" w:lineRule="auto"/>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28.5 以下情形的质疑不予受理</w:t>
      </w:r>
      <w:r/>
    </w:p>
    <w:p>
      <w:pPr>
        <w:contextualSpacing/>
        <w:ind w:firstLine="480"/>
        <w:jc w:val="both"/>
        <w:pageBreakBefore w:val="0"/>
        <w:spacing w:before="0" w:after="0" w:line="360" w:lineRule="auto"/>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28.5.1 内容不符合《政府采购质疑和投诉办法》第十二条规定的质疑。</w:t>
      </w:r>
      <w:r/>
    </w:p>
    <w:p>
      <w:pPr>
        <w:contextualSpacing/>
        <w:ind w:firstLine="480"/>
        <w:jc w:val="both"/>
        <w:pageBreakBefore w:val="0"/>
        <w:spacing w:before="0" w:after="0" w:line="360" w:lineRule="auto"/>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28.5.2 超出政府采购法定期限的质疑。</w:t>
      </w:r>
      <w:r/>
    </w:p>
    <w:p>
      <w:pPr>
        <w:contextualSpacing/>
        <w:ind w:firstLine="480"/>
        <w:jc w:val="both"/>
        <w:pageBreakBefore w:val="0"/>
        <w:spacing w:before="0" w:after="0" w:line="360" w:lineRule="auto"/>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28.5.3 以传真、电子邮件等方式递交的非原件形式的质疑。</w:t>
      </w:r>
      <w:r/>
    </w:p>
    <w:p>
      <w:pPr>
        <w:contextualSpacing/>
        <w:ind w:firstLine="480"/>
        <w:jc w:val="both"/>
        <w:pageBreakBefore w:val="0"/>
        <w:spacing w:before="0" w:after="0" w:line="360" w:lineRule="auto"/>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28.5.4 未参加投标活动的供应商或在投标活动中自身权益未受到损害的供应商所提出的质疑。</w:t>
      </w:r>
      <w:r/>
    </w:p>
    <w:p>
      <w:pPr>
        <w:contextualSpacing/>
        <w:ind w:firstLine="480"/>
        <w:jc w:val="both"/>
        <w:pageBreakBefore w:val="0"/>
        <w:spacing w:before="0" w:after="0" w:line="360" w:lineRule="auto"/>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pStyle w:val="1318"/>
        <w:contextualSpacing/>
        <w:ind w:firstLine="600"/>
        <w:jc w:val="both"/>
        <w:pageBreakBefore w:val="0"/>
        <w:spacing w:before="0" w:after="0" w:line="360" w:lineRule="auto"/>
        <w:shd w:val="clear" w:color="auto"/>
        <w:widowControl w:val="off"/>
        <w:rPr>
          <w:rFonts w:hint="eastAsia" w:ascii="宋体" w:hAnsi="宋体" w:cs="宋体"/>
          <w:b w:val="0"/>
          <w:color w:val="auto"/>
          <w:sz w:val="30"/>
          <w:szCs w:val="30"/>
          <w:highlight w:val="none"/>
        </w:rPr>
        <w:suppressLineNumbers w:val="0"/>
      </w:pPr>
      <w:r>
        <w:rPr>
          <w:rFonts w:hint="eastAsia" w:ascii="宋体" w:hAnsi="宋体" w:eastAsia="宋体" w:cs="宋体"/>
          <w:b w:val="0"/>
          <w:color w:val="auto"/>
          <w:sz w:val="30"/>
          <w:szCs w:val="30"/>
          <w:highlight w:val="none"/>
        </w:rPr>
        <w:t xml:space="preserve">29、中标通知书</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29.l</w:t>
      </w:r>
      <w:r>
        <w:rPr>
          <w:rFonts w:hint="eastAsia" w:ascii="宋体" w:hAnsi="宋体" w:cs="宋体"/>
          <w:b/>
          <w:color w:val="auto"/>
          <w:sz w:val="24"/>
          <w:szCs w:val="24"/>
          <w:highlight w:val="none"/>
        </w:rPr>
        <w:t xml:space="preserve"> </w:t>
      </w:r>
      <w:r>
        <w:rPr>
          <w:rFonts w:hint="eastAsia" w:ascii="宋体" w:hAnsi="宋体" w:eastAsia="宋体" w:cs="宋体"/>
          <w:color w:val="auto"/>
          <w:sz w:val="24"/>
          <w:szCs w:val="24"/>
          <w:highlight w:val="none"/>
        </w:rPr>
        <w:t xml:space="preserve">中标结果确定后，</w:t>
      </w:r>
      <w:r>
        <w:rPr>
          <w:rFonts w:hint="eastAsia" w:ascii="宋体" w:hAnsi="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w:t>
      </w:r>
      <w:r>
        <w:rPr>
          <w:rFonts w:hint="eastAsia" w:ascii="宋体" w:hAnsi="宋体" w:eastAsia="宋体" w:cs="宋体"/>
          <w:color w:val="auto"/>
          <w:sz w:val="24"/>
          <w:szCs w:val="24"/>
          <w:highlight w:val="none"/>
        </w:rPr>
        <w:t xml:space="preserve">担。</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29.</w:t>
      </w:r>
      <w:r>
        <w:rPr>
          <w:rFonts w:ascii="宋体" w:hAnsi="宋体" w:cs="宋体"/>
          <w:color w:val="auto"/>
          <w:sz w:val="24"/>
          <w:szCs w:val="24"/>
          <w:highlight w:val="none"/>
        </w:rPr>
        <w:t xml:space="preserve">2</w:t>
      </w:r>
      <w:r>
        <w:rPr>
          <w:rFonts w:hint="eastAsia" w:ascii="宋体" w:hAnsi="宋体" w:eastAsia="宋体" w:cs="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1315"/>
        <w:contextualSpacing/>
        <w:ind w:firstLine="482"/>
        <w:jc w:val="both"/>
        <w:pageBreakBefore w:val="0"/>
        <w:spacing w:before="0" w:after="0" w:line="360" w:lineRule="auto"/>
        <w:shd w:val="clear" w:color="auto"/>
        <w:widowControl w:val="off"/>
        <w:rPr>
          <w:rFonts w:hint="eastAsia" w:ascii="宋体" w:hAnsi="宋体" w:eastAsia="宋体" w:cs="宋体"/>
          <w:color w:val="auto"/>
          <w:highlight w:val="none"/>
        </w:rPr>
        <w:suppressLineNumbers w:val="0"/>
      </w:pPr>
      <w:r/>
      <w:bookmarkStart w:id="150" w:name="_Toc120614220"/>
      <w:r/>
      <w:bookmarkStart w:id="151" w:name="_Toc513029236"/>
      <w:r/>
      <w:bookmarkStart w:id="152" w:name="_Toc16938552"/>
      <w:r/>
      <w:bookmarkStart w:id="153" w:name="_Toc20823308"/>
      <w:r>
        <w:rPr>
          <w:rFonts w:hint="eastAsia" w:ascii="宋体" w:hAnsi="宋体" w:eastAsia="宋体" w:cs="宋体"/>
          <w:color w:val="auto"/>
          <w:highlight w:val="none"/>
        </w:rPr>
        <w:t xml:space="preserve">七、授予合同</w:t>
      </w:r>
      <w:bookmarkEnd w:id="150"/>
      <w:r/>
      <w:bookmarkEnd w:id="151"/>
      <w:r/>
      <w:bookmarkEnd w:id="152"/>
      <w:r/>
      <w:bookmarkEnd w:id="153"/>
      <w:r/>
      <w:r/>
    </w:p>
    <w:p>
      <w:pPr>
        <w:pStyle w:val="1318"/>
        <w:contextualSpacing/>
        <w:ind w:firstLine="600"/>
        <w:jc w:val="both"/>
        <w:pageBreakBefore w:val="0"/>
        <w:spacing w:before="0" w:after="0" w:line="360" w:lineRule="auto"/>
        <w:shd w:val="clear" w:color="auto"/>
        <w:widowControl w:val="off"/>
        <w:rPr>
          <w:rFonts w:hint="eastAsia" w:ascii="宋体" w:hAnsi="宋体" w:cs="宋体"/>
          <w:b w:val="0"/>
          <w:color w:val="auto"/>
          <w:sz w:val="30"/>
          <w:szCs w:val="30"/>
          <w:highlight w:val="none"/>
        </w:rPr>
        <w:suppressLineNumbers w:val="0"/>
      </w:pPr>
      <w:r/>
      <w:bookmarkStart w:id="154" w:name="_Toc20823309"/>
      <w:r/>
      <w:bookmarkStart w:id="155" w:name="_Toc16938553"/>
      <w:r/>
      <w:bookmarkStart w:id="156" w:name="_Toc513029237"/>
      <w:r>
        <w:rPr>
          <w:rFonts w:hint="eastAsia" w:ascii="宋体" w:hAnsi="宋体" w:eastAsia="宋体" w:cs="宋体"/>
          <w:b w:val="0"/>
          <w:color w:val="auto"/>
          <w:sz w:val="30"/>
          <w:szCs w:val="30"/>
          <w:highlight w:val="none"/>
        </w:rPr>
        <w:t xml:space="preserve">30. 签订合同</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cs="宋体"/>
          <w:bCs/>
          <w:color w:val="auto"/>
          <w:sz w:val="24"/>
          <w:szCs w:val="24"/>
          <w:highlight w:val="none"/>
        </w:rPr>
        <w:t xml:space="preserve">30</w:t>
      </w:r>
      <w:r>
        <w:rPr>
          <w:rFonts w:hint="eastAsia" w:ascii="宋体" w:hAnsi="宋体" w:eastAsia="宋体" w:cs="宋体"/>
          <w:color w:val="auto"/>
          <w:sz w:val="24"/>
          <w:szCs w:val="24"/>
          <w:highlight w:val="none"/>
        </w:rPr>
        <w:t xml:space="preserve">.l中标人应当在中标通知书发出之日起三十日内，按照招标文件确定的事项与采购人签订政府采购合同。</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30.2</w:t>
      </w:r>
      <w:r>
        <w:rPr>
          <w:rFonts w:hint="eastAsia" w:ascii="宋体" w:hAnsi="宋体" w:cs="宋体"/>
          <w:b/>
          <w:color w:val="auto"/>
          <w:sz w:val="24"/>
          <w:szCs w:val="24"/>
          <w:highlight w:val="none"/>
        </w:rPr>
        <w:t xml:space="preserve"> </w:t>
      </w:r>
      <w:r>
        <w:rPr>
          <w:rFonts w:hint="eastAsia" w:ascii="宋体" w:hAnsi="宋体" w:eastAsia="宋体" w:cs="宋体"/>
          <w:color w:val="auto"/>
          <w:sz w:val="24"/>
          <w:szCs w:val="24"/>
          <w:highlight w:val="none"/>
        </w:rPr>
        <w:t xml:space="preserve">招标文件、中标人的投标文件及招标过程中有关澄清、承诺文件均应作为合同附件。</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30.3 签订合同后，未经采购人同意，</w:t>
      </w:r>
      <w:r>
        <w:rPr>
          <w:rFonts w:hint="eastAsia" w:ascii="宋体" w:hAnsi="宋体" w:eastAsia="宋体" w:cs="宋体"/>
          <w:i w:val="0"/>
          <w:iCs/>
          <w:color w:val="auto"/>
          <w:sz w:val="24"/>
          <w:szCs w:val="24"/>
          <w:highlight w:val="none"/>
          <w:u w:val="none"/>
        </w:rPr>
        <w:t xml:space="preserve">中标人不得将合同标的进行转包。</w:t>
      </w:r>
      <w:r>
        <w:rPr>
          <w:rFonts w:hint="eastAsia" w:ascii="宋体" w:hAnsi="宋体" w:eastAsia="宋体" w:cs="宋体"/>
          <w:color w:val="auto"/>
          <w:sz w:val="24"/>
          <w:szCs w:val="24"/>
          <w:highlight w:val="none"/>
        </w:rPr>
        <w:t xml:space="preserve">中标人也不得采用分包的形式履行合同，否则采购人有权终止合同。转包或分包造成采购人损失的，中标人应承担相应赔偿责任。</w:t>
      </w:r>
      <w:r/>
    </w:p>
    <w:p>
      <w:pPr>
        <w:ind w:firstLine="560"/>
        <w:keepLines/>
        <w:keepNext/>
        <w:pageBreakBefore w:val="0"/>
        <w:spacing w:line="360" w:lineRule="auto"/>
        <w:shd w:val="clear" w:color="auto"/>
        <w:widowControl w:val="off"/>
        <w:rPr>
          <w:rFonts w:hint="eastAsia" w:ascii="宋体" w:hAnsi="宋体" w:eastAsia="宋体" w:cs="Arial"/>
          <w:bCs/>
          <w:color w:val="auto"/>
          <w:sz w:val="28"/>
          <w:szCs w:val="28"/>
          <w:highlight w:val="none"/>
          <w14:ligatures w14:val="none"/>
        </w:rPr>
        <w:outlineLvl w:val="3"/>
      </w:pPr>
      <w:r>
        <w:rPr>
          <w:rFonts w:hint="eastAsia" w:ascii="宋体" w:hAnsi="宋体" w:eastAsia="宋体" w:cs="Arial"/>
          <w:bCs/>
          <w:color w:val="auto"/>
          <w:sz w:val="28"/>
          <w:szCs w:val="28"/>
          <w:highlight w:val="none"/>
          <w14:ligatures w14:val="none"/>
        </w:rPr>
        <w:t xml:space="preserve">3</w:t>
      </w:r>
      <w:r>
        <w:rPr>
          <w:rFonts w:hint="eastAsia" w:ascii="宋体" w:hAnsi="宋体" w:eastAsia="宋体" w:cs="Arial"/>
          <w:bCs/>
          <w:color w:val="auto"/>
          <w:sz w:val="28"/>
          <w:szCs w:val="28"/>
          <w:highlight w:val="none"/>
          <w:lang w:val="en-US" w:eastAsia="zh-CN"/>
          <w14:ligatures w14:val="none"/>
        </w:rPr>
        <w:t xml:space="preserve">1</w:t>
      </w:r>
      <w:r>
        <w:rPr>
          <w:rFonts w:hint="eastAsia" w:ascii="宋体" w:hAnsi="宋体" w:eastAsia="宋体" w:cs="Arial"/>
          <w:bCs/>
          <w:color w:val="auto"/>
          <w:sz w:val="28"/>
          <w:szCs w:val="28"/>
          <w:highlight w:val="none"/>
          <w14:ligatures w14:val="none"/>
        </w:rPr>
        <w:t xml:space="preserve">、履约保证金</w:t>
      </w:r>
      <w:r/>
    </w:p>
    <w:p>
      <w:pPr>
        <w:ind w:firstLine="508"/>
        <w:pageBreakBefore w:val="0"/>
        <w:spacing w:line="360" w:lineRule="auto"/>
        <w:shd w:val="clear" w:color="auto"/>
        <w:widowControl w:val="off"/>
        <w:rPr>
          <w:rFonts w:hint="eastAsia" w:ascii="宋体" w:hAnsi="宋体" w:eastAsia="宋体" w:cs="宋体"/>
          <w:color w:val="auto"/>
          <w:spacing w:val="0"/>
          <w:sz w:val="24"/>
          <w:szCs w:val="24"/>
          <w:highlight w:val="none"/>
          <w14:ligatures w14:val="none"/>
        </w:rPr>
      </w:pPr>
      <w:r>
        <w:rPr>
          <w:rFonts w:ascii="宋体" w:hAnsi="宋体" w:eastAsia="宋体" w:cs="宋体"/>
          <w:color w:val="auto"/>
          <w:spacing w:val="0"/>
          <w:sz w:val="24"/>
          <w:szCs w:val="24"/>
          <w:highlight w:val="none"/>
          <w14:ligatures w14:val="none"/>
        </w:rPr>
        <w:t xml:space="preserve">3</w:t>
      </w:r>
      <w:r>
        <w:rPr>
          <w:rFonts w:hint="eastAsia" w:ascii="宋体" w:hAnsi="宋体" w:eastAsia="宋体" w:cs="宋体"/>
          <w:color w:val="auto"/>
          <w:spacing w:val="0"/>
          <w:sz w:val="24"/>
          <w:szCs w:val="24"/>
          <w:highlight w:val="none"/>
          <w:lang w:val="en-US" w:eastAsia="zh-CN"/>
          <w14:ligatures w14:val="none"/>
        </w:rPr>
        <w:t xml:space="preserve">1</w:t>
      </w:r>
      <w:r>
        <w:rPr>
          <w:rFonts w:ascii="宋体" w:hAnsi="宋体" w:eastAsia="宋体" w:cs="宋体"/>
          <w:color w:val="auto"/>
          <w:spacing w:val="0"/>
          <w:sz w:val="24"/>
          <w:szCs w:val="24"/>
          <w:highlight w:val="none"/>
          <w14:ligatures w14:val="none"/>
        </w:rPr>
        <w:t xml:space="preserve">.1 </w:t>
      </w:r>
      <w:r>
        <w:rPr>
          <w:rFonts w:hint="eastAsia" w:ascii="宋体" w:hAnsi="宋体" w:eastAsia="宋体" w:cs="宋体"/>
          <w:color w:val="auto"/>
          <w:spacing w:val="0"/>
          <w:sz w:val="24"/>
          <w:szCs w:val="24"/>
          <w:highlight w:val="none"/>
          <w14:ligatures w14:val="none"/>
        </w:rPr>
        <w:t xml:space="preserve">合同签订前，中标人向采购单位交付的履约保证金为合同总价款2％。</w:t>
      </w:r>
      <w:r/>
    </w:p>
    <w:p>
      <w:pPr>
        <w:ind w:firstLine="508"/>
        <w:pageBreakBefore w:val="0"/>
        <w:spacing w:line="360" w:lineRule="auto"/>
        <w:shd w:val="clear" w:color="auto"/>
        <w:widowControl w:val="off"/>
        <w:rPr>
          <w:rFonts w:hint="eastAsia" w:ascii="宋体" w:hAnsi="宋体" w:eastAsia="宋体" w:cs="宋体"/>
          <w:color w:val="auto"/>
          <w:spacing w:val="0"/>
          <w:sz w:val="24"/>
          <w:szCs w:val="24"/>
          <w:highlight w:val="none"/>
          <w14:ligatures w14:val="none"/>
        </w:rPr>
      </w:pPr>
      <w:r>
        <w:rPr>
          <w:rFonts w:hint="eastAsia" w:ascii="宋体" w:hAnsi="宋体" w:eastAsia="宋体" w:cs="宋体"/>
          <w:color w:val="auto"/>
          <w:spacing w:val="0"/>
          <w:sz w:val="24"/>
          <w:szCs w:val="24"/>
          <w:highlight w:val="none"/>
          <w14:ligatures w14:val="none"/>
        </w:rPr>
        <w:t xml:space="preserve">3</w:t>
      </w:r>
      <w:r>
        <w:rPr>
          <w:rFonts w:hint="eastAsia" w:ascii="宋体" w:hAnsi="宋体" w:eastAsia="宋体" w:cs="宋体"/>
          <w:color w:val="auto"/>
          <w:spacing w:val="0"/>
          <w:sz w:val="24"/>
          <w:szCs w:val="24"/>
          <w:highlight w:val="none"/>
          <w:lang w:val="en-US" w:eastAsia="zh-CN"/>
          <w14:ligatures w14:val="none"/>
        </w:rPr>
        <w:t xml:space="preserve">1</w:t>
      </w:r>
      <w:r>
        <w:rPr>
          <w:rFonts w:hint="eastAsia" w:ascii="宋体" w:hAnsi="宋体" w:eastAsia="宋体" w:cs="宋体"/>
          <w:color w:val="auto"/>
          <w:spacing w:val="0"/>
          <w:sz w:val="24"/>
          <w:szCs w:val="24"/>
          <w:highlight w:val="none"/>
          <w14:ligatures w14:val="none"/>
        </w:rPr>
        <w:t xml:space="preserve">.2</w:t>
      </w:r>
      <w:r>
        <w:rPr>
          <w:color w:val="auto"/>
          <w:spacing w:val="0"/>
          <w:highlight w:val="none"/>
        </w:rPr>
        <w:t xml:space="preserve"> </w:t>
      </w:r>
      <w:r>
        <w:rPr>
          <w:rFonts w:hint="eastAsia" w:ascii="宋体" w:hAnsi="宋体" w:eastAsia="宋体" w:cs="宋体"/>
          <w:color w:val="auto"/>
          <w:spacing w:val="0"/>
          <w:sz w:val="24"/>
          <w:szCs w:val="24"/>
          <w:highlight w:val="none"/>
          <w14:ligatures w14:val="none"/>
        </w:rPr>
        <w:t xml:space="preserve">履约保证金必须是人民币。履约保证金应当以支票、汇票、本票或者金融机构、担保机构出具的保函等非现金形式提交。</w:t>
      </w:r>
      <w:r/>
    </w:p>
    <w:p>
      <w:pPr>
        <w:ind w:firstLine="508"/>
        <w:pageBreakBefore w:val="0"/>
        <w:spacing w:line="360" w:lineRule="auto"/>
        <w:shd w:val="clear" w:color="auto"/>
        <w:widowControl w:val="off"/>
        <w:rPr>
          <w:rFonts w:hint="eastAsia" w:ascii="宋体" w:hAnsi="宋体" w:eastAsia="宋体" w:cs="宋体"/>
          <w:b w:val="0"/>
          <w:color w:val="auto"/>
          <w:spacing w:val="0"/>
          <w:sz w:val="24"/>
          <w:szCs w:val="24"/>
          <w:highlight w:val="none"/>
        </w:rPr>
      </w:pPr>
      <w:r>
        <w:rPr>
          <w:rFonts w:hint="eastAsia" w:ascii="宋体" w:hAnsi="宋体" w:eastAsia="宋体" w:cs="宋体"/>
          <w:color w:val="auto"/>
          <w:spacing w:val="0"/>
          <w:sz w:val="24"/>
          <w:szCs w:val="24"/>
          <w:highlight w:val="none"/>
          <w14:ligatures w14:val="none"/>
        </w:rPr>
        <w:t xml:space="preserve">3</w:t>
      </w:r>
      <w:r>
        <w:rPr>
          <w:rFonts w:hint="eastAsia" w:ascii="宋体" w:hAnsi="宋体" w:eastAsia="宋体" w:cs="宋体"/>
          <w:color w:val="auto"/>
          <w:spacing w:val="0"/>
          <w:sz w:val="24"/>
          <w:szCs w:val="24"/>
          <w:highlight w:val="none"/>
          <w:lang w:val="en-US" w:eastAsia="zh-CN"/>
          <w14:ligatures w14:val="none"/>
        </w:rPr>
        <w:t xml:space="preserve">1</w:t>
      </w:r>
      <w:r>
        <w:rPr>
          <w:rFonts w:hint="eastAsia" w:ascii="宋体" w:hAnsi="宋体" w:eastAsia="宋体" w:cs="宋体"/>
          <w:color w:val="auto"/>
          <w:spacing w:val="0"/>
          <w:sz w:val="24"/>
          <w:szCs w:val="24"/>
          <w:highlight w:val="none"/>
          <w14:ligatures w14:val="none"/>
        </w:rPr>
        <w:t xml:space="preserve">.3按照《江苏省财政厅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pStyle w:val="1318"/>
        <w:contextualSpacing/>
        <w:ind w:firstLine="600"/>
        <w:jc w:val="both"/>
        <w:pageBreakBefore w:val="0"/>
        <w:spacing w:before="0" w:after="0" w:line="360" w:lineRule="auto"/>
        <w:shd w:val="clear" w:color="auto"/>
        <w:widowControl w:val="off"/>
        <w:rPr>
          <w:rFonts w:hint="eastAsia" w:ascii="宋体" w:hAnsi="宋体" w:cs="宋体"/>
          <w:b w:val="0"/>
          <w:color w:val="auto"/>
          <w:sz w:val="30"/>
          <w:szCs w:val="30"/>
          <w:highlight w:val="none"/>
        </w:rPr>
        <w:suppressLineNumbers w:val="0"/>
      </w:pPr>
      <w:r>
        <w:rPr>
          <w:rFonts w:hint="eastAsia" w:ascii="宋体" w:hAnsi="宋体" w:eastAsia="宋体" w:cs="宋体"/>
          <w:b w:val="0"/>
          <w:color w:val="auto"/>
          <w:sz w:val="30"/>
          <w:szCs w:val="30"/>
          <w:highlight w:val="none"/>
        </w:rPr>
        <w:t xml:space="preserve">3</w:t>
      </w:r>
      <w:r>
        <w:rPr>
          <w:rFonts w:hint="eastAsia" w:ascii="宋体" w:hAnsi="宋体" w:eastAsia="宋体" w:cs="宋体"/>
          <w:b w:val="0"/>
          <w:color w:val="auto"/>
          <w:sz w:val="30"/>
          <w:szCs w:val="30"/>
          <w:highlight w:val="none"/>
          <w:lang w:val="en-US" w:eastAsia="zh-CN"/>
        </w:rPr>
        <w:t xml:space="preserve">2</w:t>
      </w:r>
      <w:r>
        <w:rPr>
          <w:rFonts w:hint="eastAsia" w:ascii="宋体" w:hAnsi="宋体" w:eastAsia="宋体" w:cs="宋体"/>
          <w:b w:val="0"/>
          <w:color w:val="auto"/>
          <w:sz w:val="30"/>
          <w:szCs w:val="30"/>
          <w:highlight w:val="none"/>
        </w:rPr>
        <w:t xml:space="preserve">、服务（包含与服务相关的货物）的追加</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bookmarkEnd w:id="154"/>
      <w:r/>
      <w:bookmarkEnd w:id="155"/>
      <w:r/>
      <w:bookmarkEnd w:id="156"/>
      <w:r/>
      <w:r/>
    </w:p>
    <w:p>
      <w:pPr>
        <w:pStyle w:val="1318"/>
        <w:contextualSpacing/>
        <w:ind w:firstLine="600"/>
        <w:jc w:val="both"/>
        <w:pageBreakBefore w:val="0"/>
        <w:spacing w:before="0" w:after="0" w:line="360" w:lineRule="auto"/>
        <w:shd w:val="clear" w:color="auto"/>
        <w:widowControl w:val="off"/>
        <w:rPr>
          <w:rFonts w:ascii="宋体" w:hAnsi="宋体" w:cs="宋体"/>
          <w:b w:val="0"/>
          <w:color w:val="auto"/>
          <w:sz w:val="30"/>
          <w:szCs w:val="30"/>
          <w:highlight w:val="none"/>
        </w:rPr>
        <w:suppressLineNumbers w:val="0"/>
      </w:pPr>
      <w:r/>
      <w:bookmarkStart w:id="157" w:name="_Toc513029242"/>
      <w:r/>
      <w:bookmarkStart w:id="158" w:name="_Toc120614221"/>
      <w:r/>
      <w:bookmarkStart w:id="159" w:name="_Toc16938558"/>
      <w:r/>
      <w:bookmarkStart w:id="160" w:name="_Toc479757207"/>
      <w:r/>
      <w:bookmarkStart w:id="161" w:name="_Toc20823314"/>
      <w:r>
        <w:rPr>
          <w:rFonts w:hint="eastAsia" w:ascii="宋体" w:hAnsi="宋体" w:eastAsia="宋体" w:cs="宋体"/>
          <w:b w:val="0"/>
          <w:color w:val="auto"/>
          <w:sz w:val="30"/>
          <w:szCs w:val="30"/>
          <w:highlight w:val="none"/>
        </w:rPr>
        <w:t xml:space="preserve">3</w:t>
      </w:r>
      <w:r>
        <w:rPr>
          <w:rFonts w:hint="eastAsia" w:ascii="宋体" w:hAnsi="宋体" w:eastAsia="宋体" w:cs="宋体"/>
          <w:b w:val="0"/>
          <w:color w:val="auto"/>
          <w:sz w:val="30"/>
          <w:szCs w:val="30"/>
          <w:highlight w:val="none"/>
          <w:lang w:val="en-US" w:eastAsia="zh-CN"/>
        </w:rPr>
        <w:t xml:space="preserve">3</w:t>
      </w:r>
      <w:r>
        <w:rPr>
          <w:rFonts w:hint="eastAsia" w:ascii="宋体" w:hAnsi="宋体" w:eastAsia="宋体" w:cs="宋体"/>
          <w:b w:val="0"/>
          <w:color w:val="auto"/>
          <w:sz w:val="30"/>
          <w:szCs w:val="30"/>
          <w:highlight w:val="none"/>
        </w:rPr>
        <w:t xml:space="preserve">、政府采购履约资金扶持政策</w:t>
      </w:r>
      <w:r/>
    </w:p>
    <w:p>
      <w:pPr>
        <w:pStyle w:val="1316"/>
        <w:contextualSpacing/>
        <w:jc w:val="both"/>
        <w:pageBreakBefore w:val="0"/>
        <w:spacing w:before="0" w:after="0" w:line="360" w:lineRule="auto"/>
        <w:shd w:val="clear" w:color="auto"/>
        <w:widowControl w:val="off"/>
        <w:rPr>
          <w:rFonts w:hint="eastAsia" w:ascii="宋体" w:hAnsi="宋体" w:cs="宋体"/>
          <w:color w:val="auto"/>
          <w:highlight w:val="none"/>
        </w:rPr>
        <w:suppressLineNumbers w:val="0"/>
      </w:pPr>
      <w:r>
        <w:rPr>
          <w:rFonts w:hint="eastAsia" w:ascii="宋体" w:hAnsi="宋体" w:eastAsia="宋体" w:cs="宋体"/>
          <w:bCs/>
          <w:color w:val="auto"/>
          <w:sz w:val="24"/>
          <w:highlight w:val="none"/>
        </w:rPr>
        <w:t xml:space="preserve">中标人可凭政府采购合同办理融资贷款，详情请见江苏政府采购网“政采贷”专栏。</w:t>
      </w:r>
      <w:r/>
    </w:p>
    <w:p>
      <w:pPr>
        <w:pStyle w:val="1316"/>
        <w:contextualSpacing/>
        <w:jc w:val="both"/>
        <w:spacing w:before="0" w:after="0" w:line="360" w:lineRule="auto"/>
        <w:shd w:val="clear" w:color="auto"/>
        <w:rPr>
          <w:rFonts w:hint="eastAsia" w:ascii="宋体" w:hAnsi="宋体" w:cs="宋体"/>
          <w:color w:val="auto"/>
          <w:highlight w:val="none"/>
        </w:rPr>
        <w:suppressLineNumbers w:val="0"/>
      </w:pPr>
      <w:r>
        <w:rPr>
          <w:rFonts w:hint="eastAsia" w:ascii="宋体" w:hAnsi="宋体" w:cs="宋体"/>
          <w:color w:val="auto"/>
          <w:highlight w:val="none"/>
        </w:rPr>
      </w:r>
      <w:r/>
    </w:p>
    <w:p>
      <w:pPr>
        <w:shd w:val="clear" w:color="auto"/>
        <w:rPr>
          <w:rFonts w:hint="eastAsia"/>
          <w:color w:val="auto"/>
          <w:highlight w:val="none"/>
        </w:rPr>
      </w:pPr>
      <w:r>
        <w:rPr>
          <w:rFonts w:hint="eastAsia"/>
          <w:color w:val="auto"/>
          <w:highlight w:val="none"/>
        </w:rPr>
      </w:r>
      <w:r/>
    </w:p>
    <w:p>
      <w:pPr>
        <w:pStyle w:val="701"/>
        <w:shd w:val="clear" w:color="auto"/>
        <w:rPr>
          <w:rFonts w:hint="eastAsia" w:ascii="黑体" w:eastAsia="黑体"/>
          <w:color w:val="auto"/>
          <w:sz w:val="44"/>
          <w:szCs w:val="44"/>
          <w:highlight w:val="none"/>
        </w:rPr>
      </w:pPr>
      <w:r>
        <w:rPr>
          <w:rFonts w:hint="eastAsia" w:ascii="黑体" w:eastAsia="黑体"/>
          <w:bCs/>
          <w:color w:val="auto"/>
          <w:sz w:val="44"/>
          <w:highlight w:val="none"/>
        </w:rPr>
        <w:br w:type="page" w:clear="all"/>
      </w:r>
      <w:bookmarkStart w:id="162" w:name="_Toc17799"/>
      <w:r>
        <w:rPr>
          <w:rFonts w:hint="eastAsia" w:ascii="黑体" w:eastAsia="黑体"/>
          <w:bCs/>
          <w:color w:val="auto"/>
          <w:sz w:val="44"/>
          <w:highlight w:val="none"/>
        </w:rPr>
        <w:t xml:space="preserve">第三章  合同</w:t>
      </w:r>
      <w:bookmarkEnd w:id="157"/>
      <w:r/>
      <w:bookmarkEnd w:id="158"/>
      <w:r/>
      <w:bookmarkEnd w:id="159"/>
      <w:r/>
      <w:bookmarkEnd w:id="160"/>
      <w:r/>
      <w:bookmarkEnd w:id="161"/>
      <w:r>
        <w:rPr>
          <w:rFonts w:hint="eastAsia" w:ascii="黑体" w:eastAsia="黑体"/>
          <w:bCs/>
          <w:color w:val="auto"/>
          <w:sz w:val="44"/>
          <w:highlight w:val="none"/>
        </w:rPr>
        <w:t xml:space="preserve">文本</w:t>
      </w:r>
      <w:bookmarkEnd w:id="162"/>
      <w:r/>
      <w:r/>
    </w:p>
    <w:p>
      <w:pPr>
        <w:contextualSpacing/>
        <w:ind w:firstLine="480"/>
        <w:jc w:val="left"/>
        <w:spacing w:before="0" w:after="0" w:line="360" w:lineRule="auto"/>
        <w:shd w:val="clear" w:color="auto"/>
        <w:rPr>
          <w:rFonts w:hint="eastAsia" w:ascii="宋体" w:hAnsi="宋体" w:cs="宋体"/>
          <w:bCs/>
          <w:color w:val="auto"/>
          <w:sz w:val="24"/>
          <w:highlight w:val="none"/>
        </w:rPr>
        <w:suppressLineNumbers w:val="0"/>
      </w:pPr>
      <w:r/>
      <w:bookmarkStart w:id="163" w:name="_Toc20823315"/>
      <w:r/>
      <w:bookmarkStart w:id="164" w:name="_Toc513029243"/>
      <w:r/>
      <w:bookmarkStart w:id="165" w:name="_Toc16938559"/>
      <w:r>
        <w:rPr>
          <w:rFonts w:hint="eastAsia" w:ascii="宋体" w:hAnsi="宋体" w:eastAsia="宋体" w:cs="宋体"/>
          <w:bCs/>
          <w:color w:val="auto"/>
          <w:sz w:val="24"/>
          <w:highlight w:val="none"/>
        </w:rPr>
        <w:t xml:space="preserve">以下为中标后签定本项目合同的通用条款，中标人不得提出实质性的修改。</w:t>
      </w:r>
      <w:r/>
    </w:p>
    <w:p>
      <w:pPr>
        <w:jc w:val="center"/>
        <w:shd w:val="clear" w:color="auto"/>
        <w:rPr>
          <w:b/>
          <w:bCs/>
          <w:color w:val="auto"/>
          <w:sz w:val="30"/>
          <w:szCs w:val="30"/>
          <w:highlight w:val="none"/>
        </w:rPr>
      </w:pPr>
      <w:r/>
      <w:bookmarkStart w:id="166" w:name="_Toc3494"/>
      <w:r>
        <w:rPr>
          <w:rFonts w:hint="eastAsia"/>
          <w:b/>
          <w:bCs/>
          <w:color w:val="auto"/>
          <w:sz w:val="30"/>
          <w:szCs w:val="30"/>
          <w:highlight w:val="none"/>
        </w:rPr>
        <w:t xml:space="preserve">江苏省政府采购合同（</w:t>
      </w:r>
      <w:r>
        <w:rPr>
          <w:rFonts w:hint="eastAsia"/>
          <w:b/>
          <w:bCs/>
          <w:color w:val="auto"/>
          <w:sz w:val="30"/>
          <w:szCs w:val="30"/>
          <w:highlight w:val="none"/>
          <w:lang w:val="en-US" w:eastAsia="zh-CN"/>
        </w:rPr>
        <w:t xml:space="preserve">货物</w:t>
      </w:r>
      <w:r>
        <w:rPr>
          <w:rFonts w:hint="eastAsia"/>
          <w:b/>
          <w:bCs/>
          <w:color w:val="auto"/>
          <w:sz w:val="30"/>
          <w:szCs w:val="30"/>
          <w:highlight w:val="none"/>
        </w:rPr>
        <w:t xml:space="preserve">）</w:t>
      </w:r>
      <w:bookmarkEnd w:id="166"/>
      <w:r/>
      <w:bookmarkEnd w:id="163"/>
      <w:r/>
      <w:bookmarkEnd w:id="164"/>
      <w:r/>
      <w:bookmarkEnd w:id="165"/>
      <w:r/>
      <w:r/>
    </w:p>
    <w:p>
      <w:pPr>
        <w:pStyle w:val="971"/>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bookmarkStart w:id="167" w:name="_Hlt16619369"/>
      <w:r/>
      <w:bookmarkEnd w:id="167"/>
      <w:r/>
      <w:bookmarkStart w:id="168" w:name="_Hlt16619350"/>
      <w:r/>
      <w:bookmarkStart w:id="169" w:name="_Toc120614244"/>
      <w:r/>
      <w:bookmarkStart w:id="170" w:name="_Toc20823346"/>
      <w:r/>
      <w:bookmarkStart w:id="171" w:name="_Toc16938590"/>
      <w:r>
        <w:rPr>
          <w:rFonts w:hint="eastAsia" w:ascii="宋体" w:hAnsi="宋体" w:eastAsia="宋体" w:cs="宋体"/>
          <w:color w:val="auto"/>
          <w:sz w:val="24"/>
          <w:highlight w:val="none"/>
          <w:u w:val="none"/>
        </w:rPr>
        <w:t xml:space="preserve">项目名称：</w:t>
      </w:r>
      <w:r>
        <w:rPr>
          <w:rFonts w:hint="eastAsia" w:ascii="宋体" w:hAnsi="宋体" w:eastAsia="宋体" w:cs="宋体"/>
          <w:color w:val="auto"/>
          <w:sz w:val="24"/>
          <w:highlight w:val="none"/>
          <w:u w:val="none"/>
          <w:lang w:val="en-US" w:eastAsia="zh-CN"/>
        </w:rPr>
        <w:t xml:space="preserve">                                 </w:t>
      </w:r>
      <w:r>
        <w:rPr>
          <w:rFonts w:hint="eastAsia" w:ascii="宋体" w:hAnsi="宋体" w:eastAsia="宋体" w:cs="宋体"/>
          <w:color w:val="auto"/>
          <w:sz w:val="24"/>
          <w:highlight w:val="none"/>
          <w:u w:val="none"/>
        </w:rPr>
        <w:t xml:space="preserve">项目编号：         </w:t>
      </w:r>
      <w:r/>
    </w:p>
    <w:p>
      <w:pPr>
        <w:pStyle w:val="971"/>
        <w:keepLines w:val="0"/>
        <w:keepNext w:val="0"/>
        <w:pageBreakBefore w:val="0"/>
        <w:spacing w:line="360" w:lineRule="auto"/>
        <w:shd w:val="clear" w:color="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none"/>
        </w:rPr>
        <w:t xml:space="preserve">甲方：（买方）</w:t>
      </w:r>
      <w:r>
        <w:rPr>
          <w:rFonts w:hint="eastAsia" w:ascii="宋体" w:hAnsi="宋体" w:eastAsia="宋体" w:cs="宋体"/>
          <w:color w:val="auto"/>
          <w:sz w:val="24"/>
          <w:highlight w:val="none"/>
          <w:u w:val="single"/>
        </w:rPr>
        <w:t xml:space="preserve">                 </w:t>
      </w:r>
      <w:r/>
    </w:p>
    <w:p>
      <w:pPr>
        <w:pStyle w:val="971"/>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乙方：（卖方）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 xml:space="preserve">                 </w:t>
      </w:r>
      <w:r/>
    </w:p>
    <w:p>
      <w:pPr>
        <w:pStyle w:val="971"/>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甲、乙双方根据</w:t>
      </w:r>
      <w:r>
        <w:rPr>
          <w:rFonts w:hint="eastAsia" w:ascii="宋体" w:hAnsi="宋体" w:eastAsia="宋体" w:cs="宋体"/>
          <w:color w:val="auto"/>
          <w:sz w:val="24"/>
          <w:highlight w:val="none"/>
          <w:u w:val="none"/>
          <w:lang w:eastAsia="zh-CN"/>
        </w:rPr>
        <w:t xml:space="preserve">江苏仁合中惠工程咨询有限公司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 xml:space="preserve">项目公开招标的结果，签署本合同。</w:t>
      </w:r>
      <w:r/>
    </w:p>
    <w:p>
      <w:pPr>
        <w:pStyle w:val="971"/>
        <w:keepLines w:val="0"/>
        <w:keepNext w:val="0"/>
        <w:pageBreakBefore w:val="0"/>
        <w:spacing w:line="360" w:lineRule="auto"/>
        <w:shd w:val="clear" w:color="auto"/>
        <w:widowControl w:val="off"/>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 xml:space="preserve">一、货物内容</w:t>
      </w:r>
      <w:r/>
    </w:p>
    <w:tbl>
      <w:tblPr>
        <w:tblStyle w:val="1313"/>
        <w:tblW w:w="928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347"/>
        <w:gridCol w:w="1936"/>
        <w:gridCol w:w="2151"/>
        <w:gridCol w:w="1853"/>
      </w:tblGrid>
      <w:tr>
        <w:trPr>
          <w:jc w:val="center"/>
          <w:trHeight w:val="798"/>
        </w:trPr>
        <w:tc>
          <w:tcPr>
            <w:tcW w:w="3347" w:type="dxa"/>
            <w:vAlign w:val="center"/>
            <w:textDirection w:val="lrTb"/>
            <w:noWrap w:val="false"/>
          </w:tcPr>
          <w:p>
            <w:pPr>
              <w:jc w:val="center"/>
              <w:spacing w:before="41" w:line="220"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项目名称</w:t>
            </w:r>
            <w:r/>
          </w:p>
        </w:tc>
        <w:tc>
          <w:tcPr>
            <w:tcW w:w="1936" w:type="dxa"/>
            <w:vAlign w:val="center"/>
            <w:textDirection w:val="lrTb"/>
            <w:noWrap w:val="false"/>
          </w:tcPr>
          <w:p>
            <w:pPr>
              <w:jc w:val="center"/>
              <w:spacing w:before="40" w:line="218" w:lineRule="auto"/>
              <w:rPr>
                <w:rFonts w:ascii="宋体" w:hAnsi="宋体" w:eastAsia="宋体" w:cs="宋体"/>
                <w:color w:val="auto"/>
                <w:spacing w:val="-6"/>
                <w:sz w:val="24"/>
                <w:szCs w:val="24"/>
                <w:highlight w:val="none"/>
              </w:rPr>
            </w:pPr>
            <w:r>
              <w:rPr>
                <w:rFonts w:ascii="宋体" w:hAnsi="宋体" w:eastAsia="宋体" w:cs="宋体"/>
                <w:color w:val="auto"/>
                <w:spacing w:val="-6"/>
                <w:sz w:val="24"/>
                <w:szCs w:val="24"/>
                <w:highlight w:val="none"/>
              </w:rPr>
              <w:t xml:space="preserve">总价</w:t>
            </w:r>
            <w:r/>
          </w:p>
          <w:p>
            <w:pPr>
              <w:jc w:val="center"/>
              <w:spacing w:before="40" w:line="218"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（元）</w:t>
            </w:r>
            <w:r/>
          </w:p>
        </w:tc>
        <w:tc>
          <w:tcPr>
            <w:tcW w:w="2151" w:type="dxa"/>
            <w:vAlign w:val="center"/>
            <w:textDirection w:val="lrTb"/>
            <w:noWrap w:val="false"/>
          </w:tcPr>
          <w:p>
            <w:pPr>
              <w:jc w:val="center"/>
              <w:spacing w:before="40" w:line="218" w:lineRule="auto"/>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lang w:val="en-US" w:eastAsia="zh-CN"/>
              </w:rPr>
              <w:t xml:space="preserve">单价</w:t>
            </w:r>
            <w:r/>
          </w:p>
          <w:p>
            <w:pPr>
              <w:jc w:val="center"/>
              <w:spacing w:before="40" w:line="218" w:lineRule="auto"/>
              <w:rPr>
                <w:rFonts w:hint="default"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lang w:val="en-US" w:eastAsia="zh-CN"/>
              </w:rPr>
              <w:t xml:space="preserve">（元/吨）</w:t>
            </w:r>
            <w:r/>
          </w:p>
        </w:tc>
        <w:tc>
          <w:tcPr>
            <w:tcW w:w="1853" w:type="dxa"/>
            <w:vAlign w:val="center"/>
            <w:textDirection w:val="lrTb"/>
            <w:noWrap w:val="false"/>
          </w:tcPr>
          <w:p>
            <w:pPr>
              <w:jc w:val="center"/>
              <w:spacing w:before="40" w:line="218" w:lineRule="auto"/>
              <w:rPr>
                <w:rFonts w:ascii="宋体" w:hAnsi="宋体" w:eastAsia="宋体" w:cs="宋体"/>
                <w:color w:val="auto"/>
                <w:spacing w:val="-6"/>
                <w:sz w:val="24"/>
                <w:szCs w:val="24"/>
                <w:highlight w:val="none"/>
              </w:rPr>
            </w:pPr>
            <w:r>
              <w:rPr>
                <w:rFonts w:ascii="宋体" w:hAnsi="宋体" w:eastAsia="宋体" w:cs="宋体"/>
                <w:color w:val="auto"/>
                <w:spacing w:val="-6"/>
                <w:sz w:val="24"/>
                <w:szCs w:val="24"/>
                <w:highlight w:val="none"/>
              </w:rPr>
              <w:t xml:space="preserve">备注</w:t>
            </w:r>
            <w:r/>
          </w:p>
        </w:tc>
      </w:tr>
      <w:tr>
        <w:trPr>
          <w:jc w:val="center"/>
          <w:trHeight w:val="1362"/>
        </w:trPr>
        <w:tc>
          <w:tcPr>
            <w:tcW w:w="3347" w:type="dxa"/>
            <w:vAlign w:val="center"/>
            <w:textDirection w:val="lrTb"/>
            <w:noWrap w:val="false"/>
          </w:tcPr>
          <w:p>
            <w:pPr>
              <w:jc w:val="center"/>
              <w:spacing w:before="78" w:line="239" w:lineRule="auto"/>
              <w:rPr>
                <w:rFonts w:ascii="宋体" w:hAnsi="宋体" w:eastAsia="宋体" w:cs="宋体"/>
                <w:color w:val="auto"/>
                <w:spacing w:val="-2"/>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张家港市常阴沙现代农业示范园区2025年省级耕地有机质提升行动项目商品有机肥采购</w:t>
            </w:r>
            <w:r/>
          </w:p>
        </w:tc>
        <w:tc>
          <w:tcPr>
            <w:tcW w:w="1936" w:type="dxa"/>
            <w:vAlign w:val="center"/>
            <w:textDirection w:val="lrTb"/>
            <w:noWrap w:val="false"/>
          </w:tcPr>
          <w:p>
            <w:pPr>
              <w:jc w:val="center"/>
              <w:spacing w:before="78" w:line="239" w:lineRule="auto"/>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3</w:t>
            </w:r>
            <w:r>
              <w:rPr>
                <w:rFonts w:hint="eastAsia" w:ascii="宋体" w:hAnsi="宋体" w:cs="宋体"/>
                <w:color w:val="auto"/>
                <w:spacing w:val="-2"/>
                <w:sz w:val="24"/>
                <w:szCs w:val="24"/>
                <w:highlight w:val="none"/>
                <w:lang w:val="en-US" w:eastAsia="zh-CN"/>
              </w:rPr>
              <w:t xml:space="preserve">8860</w:t>
            </w:r>
            <w:r>
              <w:rPr>
                <w:rFonts w:hint="eastAsia" w:ascii="宋体" w:hAnsi="宋体" w:eastAsia="宋体" w:cs="宋体"/>
                <w:color w:val="auto"/>
                <w:spacing w:val="-2"/>
                <w:sz w:val="24"/>
                <w:szCs w:val="24"/>
                <w:highlight w:val="none"/>
                <w:lang w:val="en-US" w:eastAsia="zh-CN"/>
              </w:rPr>
              <w:t xml:space="preserve">00.00</w:t>
            </w:r>
            <w:r/>
          </w:p>
        </w:tc>
        <w:tc>
          <w:tcPr>
            <w:tcW w:w="2151" w:type="dxa"/>
            <w:vAlign w:val="center"/>
            <w:textDirection w:val="lrTb"/>
            <w:noWrap w:val="false"/>
          </w:tcPr>
          <w:p>
            <w:pPr>
              <w:jc w:val="center"/>
              <w:spacing w:before="78" w:line="239"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r>
            <w:r/>
          </w:p>
        </w:tc>
        <w:tc>
          <w:tcPr>
            <w:tcW w:w="1853" w:type="dxa"/>
            <w:vAlign w:val="center"/>
            <w:textDirection w:val="lrTb"/>
            <w:noWrap w:val="false"/>
          </w:tcPr>
          <w:p>
            <w:pPr>
              <w:jc w:val="center"/>
              <w:spacing w:before="78" w:line="239" w:lineRule="auto"/>
              <w:rPr>
                <w:rFonts w:ascii="宋体" w:hAnsi="宋体" w:eastAsia="宋体" w:cs="宋体"/>
                <w:color w:val="auto"/>
                <w:spacing w:val="-2"/>
                <w:sz w:val="24"/>
                <w:szCs w:val="24"/>
                <w:highlight w:val="none"/>
              </w:rPr>
            </w:pPr>
            <w:r>
              <w:rPr>
                <w:rFonts w:hint="eastAsia" w:ascii="宋体" w:hAnsi="宋体" w:eastAsia="宋体" w:cs="宋体"/>
                <w:b w:val="0"/>
                <w:bCs w:val="0"/>
                <w:i w:val="0"/>
                <w:iCs w:val="0"/>
                <w:color w:val="auto"/>
                <w:sz w:val="24"/>
                <w:szCs w:val="24"/>
                <w:highlight w:val="none"/>
                <w:u w:val="none"/>
                <w:lang w:val="en-US" w:eastAsia="zh-CN"/>
              </w:rPr>
              <w:t xml:space="preserve">最终结算金额按实际供货数量×中标单价计算</w:t>
            </w:r>
            <w:r/>
          </w:p>
        </w:tc>
      </w:tr>
    </w:tbl>
    <w:p>
      <w:pPr>
        <w:pStyle w:val="971"/>
        <w:keepLines w:val="0"/>
        <w:keepNext w:val="0"/>
        <w:pageBreakBefore w:val="0"/>
        <w:spacing w:line="360" w:lineRule="auto"/>
        <w:shd w:val="clear" w:color="auto"/>
        <w:widowControl w:val="off"/>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 xml:space="preserve">二、合同金额</w:t>
      </w:r>
      <w:r/>
    </w:p>
    <w:p>
      <w:pPr>
        <w:pStyle w:val="971"/>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2.1 本合同金额为（大写）：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 xml:space="preserve">元）人民币。</w:t>
      </w:r>
      <w:r/>
    </w:p>
    <w:p>
      <w:pPr>
        <w:pStyle w:val="971"/>
        <w:keepLines w:val="0"/>
        <w:keepNext w:val="0"/>
        <w:pageBreakBefore w:val="0"/>
        <w:spacing w:line="360" w:lineRule="auto"/>
        <w:shd w:val="clear" w:color="auto"/>
        <w:widowControl w:val="off"/>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价</w:t>
      </w:r>
      <w:r>
        <w:rPr>
          <w:rFonts w:hint="eastAsia" w:ascii="宋体" w:hAnsi="宋体" w:eastAsia="宋体" w:cs="宋体"/>
          <w:color w:val="auto"/>
          <w:sz w:val="24"/>
          <w:szCs w:val="24"/>
          <w:highlight w:val="none"/>
          <w:lang w:val="zh-CN"/>
        </w:rPr>
        <w:t xml:space="preserve">包括</w:t>
      </w:r>
      <w:r>
        <w:rPr>
          <w:rFonts w:hint="eastAsia" w:ascii="宋体" w:hAnsi="宋体" w:eastAsia="宋体" w:cs="宋体"/>
          <w:color w:val="auto"/>
          <w:sz w:val="24"/>
          <w:szCs w:val="24"/>
          <w:highlight w:val="none"/>
          <w:lang w:val="en-US" w:eastAsia="zh-CN"/>
        </w:rPr>
        <w:t xml:space="preserve">但不限于</w:t>
      </w:r>
      <w:r>
        <w:rPr>
          <w:rFonts w:hint="eastAsia" w:ascii="宋体" w:hAnsi="宋体" w:eastAsia="宋体" w:cs="宋体"/>
          <w:color w:val="auto"/>
          <w:sz w:val="24"/>
          <w:szCs w:val="24"/>
          <w:highlight w:val="none"/>
          <w:lang w:val="zh-CN"/>
        </w:rPr>
        <w:t xml:space="preserve">所投产品、税费及包装、运至最终目的地的运输、</w:t>
      </w:r>
      <w:r>
        <w:rPr>
          <w:rFonts w:hint="eastAsia" w:ascii="宋体" w:hAnsi="宋体" w:eastAsia="宋体" w:cs="宋体"/>
          <w:color w:val="auto"/>
          <w:sz w:val="24"/>
          <w:szCs w:val="24"/>
          <w:highlight w:val="none"/>
          <w:lang w:val="en-US" w:eastAsia="zh-CN"/>
        </w:rPr>
        <w:t xml:space="preserve">施肥服务、</w:t>
      </w:r>
      <w:r>
        <w:rPr>
          <w:rFonts w:hint="eastAsia" w:ascii="宋体" w:hAnsi="宋体" w:eastAsia="宋体" w:cs="宋体"/>
          <w:color w:val="auto"/>
          <w:sz w:val="24"/>
          <w:szCs w:val="24"/>
          <w:highlight w:val="none"/>
          <w:lang w:val="zh-CN"/>
        </w:rPr>
        <w:t xml:space="preserve">保险、检测验收、技术支持、售后服务及相关劳务支出等工作所发生的全部费用以及投标人企业利润、税金和政策性文件规定及合同包含的所有风险、责任等各项应有费用。</w:t>
      </w:r>
      <w:r/>
    </w:p>
    <w:p>
      <w:pPr>
        <w:pStyle w:val="971"/>
        <w:keepLines w:val="0"/>
        <w:keepNext w:val="0"/>
        <w:pageBreakBefore w:val="0"/>
        <w:spacing w:line="360" w:lineRule="auto"/>
        <w:shd w:val="clear" w:color="auto"/>
        <w:widowControl w:val="off"/>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 xml:space="preserve">三、技术资料</w:t>
      </w:r>
      <w:r/>
    </w:p>
    <w:p>
      <w:pPr>
        <w:pStyle w:val="971"/>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3.1乙方应按招标文件规定的时间向甲方提供使用货物的有关技术资料。</w:t>
      </w:r>
      <w:r/>
    </w:p>
    <w:p>
      <w:pPr>
        <w:pStyle w:val="971"/>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71"/>
        <w:keepLines w:val="0"/>
        <w:keepNext w:val="0"/>
        <w:pageBreakBefore w:val="0"/>
        <w:spacing w:line="360" w:lineRule="auto"/>
        <w:shd w:val="clear" w:color="auto"/>
        <w:widowControl w:val="off"/>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 xml:space="preserve">四、知识产权</w:t>
      </w:r>
      <w:r/>
    </w:p>
    <w:p>
      <w:pPr>
        <w:pStyle w:val="971"/>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pStyle w:val="971"/>
        <w:keepLines w:val="0"/>
        <w:keepNext w:val="0"/>
        <w:pageBreakBefore w:val="0"/>
        <w:spacing w:line="360" w:lineRule="auto"/>
        <w:shd w:val="clear" w:color="auto"/>
        <w:widowControl w:val="off"/>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 xml:space="preserve">五、产权担保</w:t>
      </w:r>
      <w:r/>
    </w:p>
    <w:p>
      <w:pPr>
        <w:pStyle w:val="971"/>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5.1 乙方保证所交付的货物的所有权完全属于乙方且无任何抵押、查封等产权瑕疵。</w:t>
      </w:r>
      <w:r/>
    </w:p>
    <w:p>
      <w:pPr>
        <w:pStyle w:val="971"/>
        <w:keepLines w:val="0"/>
        <w:keepNext w:val="0"/>
        <w:pageBreakBefore w:val="0"/>
        <w:spacing w:line="360" w:lineRule="auto"/>
        <w:shd w:val="clear" w:color="auto"/>
        <w:widowControl w:val="off"/>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 xml:space="preserve">六、履约保证金</w:t>
      </w:r>
      <w:r/>
    </w:p>
    <w:p>
      <w:pPr>
        <w:pStyle w:val="971"/>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6.1合同签订前，乙方向采购单位交纳人民币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 xml:space="preserve">元作为本合同的履约保证金。履约保证金应当以支票、汇票、本票或者金融机构、担保机构出具的保函等非现金形式提交。</w:t>
      </w:r>
      <w:r/>
    </w:p>
    <w:p>
      <w:pPr>
        <w:pStyle w:val="971"/>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6.2合同履行完毕退还履约保证金。逾期退还的，应当支付逾期利息，且逾期利息的利率不得低于合同订立时1年期贷款市场报价利率。</w:t>
      </w:r>
      <w:r/>
    </w:p>
    <w:p>
      <w:pPr>
        <w:pStyle w:val="971"/>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6.3乙方不履行与甲方订立的合同的，履约保证金不予退还。</w:t>
      </w:r>
      <w:r/>
    </w:p>
    <w:p>
      <w:pPr>
        <w:pStyle w:val="971"/>
        <w:keepLines w:val="0"/>
        <w:keepNext w:val="0"/>
        <w:pageBreakBefore w:val="0"/>
        <w:spacing w:line="360" w:lineRule="auto"/>
        <w:shd w:val="clear" w:color="auto"/>
        <w:widowControl w:val="off"/>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 xml:space="preserve">七</w:t>
      </w:r>
      <w:r>
        <w:rPr>
          <w:rFonts w:hint="eastAsia" w:cs="宋体"/>
          <w:b/>
          <w:bCs/>
          <w:color w:val="auto"/>
          <w:sz w:val="24"/>
          <w:highlight w:val="none"/>
          <w:u w:val="none"/>
          <w:lang w:eastAsia="zh-CN"/>
        </w:rPr>
        <w:t xml:space="preserve">、</w:t>
      </w:r>
      <w:r>
        <w:rPr>
          <w:rFonts w:hint="eastAsia" w:ascii="宋体" w:hAnsi="宋体" w:eastAsia="宋体" w:cs="宋体"/>
          <w:b/>
          <w:bCs/>
          <w:color w:val="auto"/>
          <w:sz w:val="24"/>
          <w:highlight w:val="none"/>
          <w:u w:val="none"/>
        </w:rPr>
        <w:t xml:space="preserve">转包或分包</w:t>
      </w:r>
      <w:r/>
    </w:p>
    <w:p>
      <w:pPr>
        <w:pStyle w:val="971"/>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7.1本合同范围的货物，应由乙方直接供应，不得转让他人供应；</w:t>
      </w:r>
      <w:r/>
    </w:p>
    <w:p>
      <w:pPr>
        <w:pStyle w:val="971"/>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7.2 如有转包和分包行为，甲方有权给予终止合同。</w:t>
      </w:r>
      <w:r/>
    </w:p>
    <w:p>
      <w:pPr>
        <w:pStyle w:val="971"/>
        <w:keepLines w:val="0"/>
        <w:keepNext w:val="0"/>
        <w:pageBreakBefore w:val="0"/>
        <w:spacing w:line="360" w:lineRule="auto"/>
        <w:shd w:val="clear" w:color="auto"/>
        <w:widowControl w:val="off"/>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 xml:space="preserve">八、交货期、交货方式及交货地点</w:t>
      </w:r>
      <w:r/>
    </w:p>
    <w:p>
      <w:pPr>
        <w:pStyle w:val="971"/>
        <w:keepLines w:val="0"/>
        <w:keepNext w:val="0"/>
        <w:pageBreakBefore w:val="0"/>
        <w:spacing w:line="360" w:lineRule="auto"/>
        <w:shd w:val="clear" w:color="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none"/>
        </w:rPr>
        <w:t xml:space="preserve">8.1 交货期：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p>
    <w:p>
      <w:pPr>
        <w:pStyle w:val="971"/>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8.2 交货方式：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 xml:space="preserve">               </w:t>
      </w:r>
      <w:r/>
    </w:p>
    <w:p>
      <w:pPr>
        <w:pStyle w:val="971"/>
        <w:keepLines w:val="0"/>
        <w:keepNext w:val="0"/>
        <w:pageBreakBefore w:val="0"/>
        <w:spacing w:line="360" w:lineRule="auto"/>
        <w:shd w:val="clear" w:color="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none"/>
        </w:rPr>
        <w:t xml:space="preserve">8.3 交货地点：</w:t>
      </w:r>
      <w:r>
        <w:rPr>
          <w:rFonts w:hint="eastAsia" w:ascii="宋体" w:hAnsi="宋体" w:eastAsia="宋体" w:cs="宋体"/>
          <w:color w:val="auto"/>
          <w:sz w:val="24"/>
          <w:highlight w:val="none"/>
          <w:u w:val="single"/>
        </w:rPr>
        <w:t xml:space="preserve">                 </w:t>
      </w:r>
      <w:r/>
    </w:p>
    <w:p>
      <w:pPr>
        <w:pStyle w:val="971"/>
        <w:keepLines w:val="0"/>
        <w:keepNext w:val="0"/>
        <w:pageBreakBefore w:val="0"/>
        <w:spacing w:line="360" w:lineRule="auto"/>
        <w:shd w:val="clear" w:color="auto"/>
        <w:widowControl w:val="off"/>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 xml:space="preserve">九、货款支付</w:t>
      </w:r>
      <w:r/>
    </w:p>
    <w:p>
      <w:pPr>
        <w:pStyle w:val="971"/>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9.1结付程序：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 xml:space="preserve"> </w:t>
      </w:r>
      <w:r/>
    </w:p>
    <w:p>
      <w:pPr>
        <w:pStyle w:val="971"/>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9.2结付期限：</w:t>
      </w:r>
      <w:r>
        <w:rPr>
          <w:rFonts w:hint="eastAsia" w:ascii="宋体" w:hAnsi="宋体" w:eastAsia="宋体" w:cs="宋体"/>
          <w:color w:val="auto"/>
          <w:sz w:val="24"/>
          <w:highlight w:val="none"/>
          <w:u w:val="single"/>
        </w:rPr>
        <w:t xml:space="preserve">                 </w:t>
      </w:r>
      <w:r/>
    </w:p>
    <w:p>
      <w:pPr>
        <w:pStyle w:val="971"/>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9.3乙方收款账户：</w:t>
      </w:r>
      <w:r>
        <w:rPr>
          <w:rFonts w:hint="eastAsia" w:ascii="宋体" w:hAnsi="宋体" w:eastAsia="宋体" w:cs="宋体"/>
          <w:color w:val="auto"/>
          <w:sz w:val="24"/>
          <w:highlight w:val="none"/>
          <w:u w:val="single"/>
        </w:rPr>
        <w:t xml:space="preserve">             </w:t>
      </w:r>
      <w:r/>
    </w:p>
    <w:p>
      <w:pPr>
        <w:pStyle w:val="971"/>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9.4甲方合同款支付方式：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 xml:space="preserve">（若乙方为中小企业，不得强制其接受非现金支付方式）</w:t>
      </w:r>
      <w:r/>
    </w:p>
    <w:p>
      <w:pPr>
        <w:pStyle w:val="971"/>
        <w:keepLines w:val="0"/>
        <w:keepNext w:val="0"/>
        <w:pageBreakBefore w:val="0"/>
        <w:spacing w:line="360" w:lineRule="auto"/>
        <w:shd w:val="clear" w:color="auto"/>
        <w:widowControl w:val="off"/>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 xml:space="preserve">十</w:t>
      </w:r>
      <w:r>
        <w:rPr>
          <w:rFonts w:hint="eastAsia" w:cs="宋体"/>
          <w:b/>
          <w:bCs/>
          <w:color w:val="auto"/>
          <w:sz w:val="24"/>
          <w:highlight w:val="none"/>
          <w:u w:val="none"/>
          <w:lang w:eastAsia="zh-CN"/>
        </w:rPr>
        <w:t xml:space="preserve">、</w:t>
      </w:r>
      <w:r>
        <w:rPr>
          <w:rFonts w:hint="eastAsia" w:ascii="宋体" w:hAnsi="宋体" w:eastAsia="宋体" w:cs="宋体"/>
          <w:b/>
          <w:bCs/>
          <w:color w:val="auto"/>
          <w:sz w:val="24"/>
          <w:highlight w:val="none"/>
          <w:u w:val="none"/>
        </w:rPr>
        <w:t xml:space="preserve">税</w:t>
      </w:r>
      <w:r/>
    </w:p>
    <w:p>
      <w:pPr>
        <w:pStyle w:val="971"/>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10.1本合同执行中相关的一切税费均由乙方负担。</w:t>
      </w:r>
      <w:r/>
    </w:p>
    <w:p>
      <w:pPr>
        <w:pStyle w:val="971"/>
        <w:keepLines w:val="0"/>
        <w:keepNext w:val="0"/>
        <w:pageBreakBefore w:val="0"/>
        <w:spacing w:line="360" w:lineRule="auto"/>
        <w:shd w:val="clear" w:color="auto"/>
        <w:widowControl w:val="off"/>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 xml:space="preserve">十一、质量保证及售后服务</w:t>
      </w:r>
      <w:r/>
    </w:p>
    <w:p>
      <w:pPr>
        <w:pStyle w:val="971"/>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11.1 乙方应按招标文件规定的货物性能、技术要求、质量标准向甲方提供未经使用的全新产品。</w:t>
      </w:r>
      <w:r/>
    </w:p>
    <w:p>
      <w:pPr>
        <w:pStyle w:val="971"/>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11.2 乙方提供的货物在免费质保期内因货物本身的质量问题发生故障，乙方应负责免费更换。对达不到技术要求者，根据实际情况，经双方协商，可选择以下办法处理：</w:t>
      </w:r>
      <w:r/>
    </w:p>
    <w:p>
      <w:pPr>
        <w:pStyle w:val="971"/>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(1)更换：由乙方承担所发生的全部费用。</w:t>
      </w:r>
      <w:r/>
    </w:p>
    <w:p>
      <w:pPr>
        <w:pStyle w:val="971"/>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(2)贬值处理：由甲乙双方合议定价。</w:t>
      </w:r>
      <w:r/>
    </w:p>
    <w:p>
      <w:pPr>
        <w:pStyle w:val="971"/>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(3)退货处理：乙方应退还甲方支付的合同款，同时应承担该货物的直接费用（运输、保险、检验、货款利息及银行手续费等）。</w:t>
      </w:r>
      <w:r/>
    </w:p>
    <w:p>
      <w:pPr>
        <w:pStyle w:val="971"/>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11.3响应时间：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 xml:space="preserve">。</w:t>
      </w:r>
      <w:r/>
    </w:p>
    <w:p>
      <w:pPr>
        <w:pStyle w:val="971"/>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11.4 在免费质保期内，乙方应对货物出现的质量及安全问题负责处理解决并承担一切费用。</w:t>
      </w:r>
      <w:r/>
    </w:p>
    <w:p>
      <w:pPr>
        <w:pStyle w:val="971"/>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11.5上述的货物免费质保期为：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 xml:space="preserve">。</w:t>
      </w:r>
      <w:r/>
    </w:p>
    <w:p>
      <w:pPr>
        <w:pStyle w:val="971"/>
        <w:keepLines w:val="0"/>
        <w:keepNext w:val="0"/>
        <w:pageBreakBefore w:val="0"/>
        <w:spacing w:line="360" w:lineRule="auto"/>
        <w:shd w:val="clear" w:color="auto"/>
        <w:widowControl w:val="off"/>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 xml:space="preserve">十二、调试和验收</w:t>
      </w:r>
      <w:r/>
    </w:p>
    <w:p>
      <w:pPr>
        <w:pStyle w:val="971"/>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12.1 甲方对乙方提交的货物依据招标文件上的技术规格要求和国家有关质量标准进行现场初步验收，外观、说明书符合招标文件技术要求的，给予签收，初步验收不合格的不予签收。货到后，甲方需在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 xml:space="preserve">个工作日内完成验收。</w:t>
      </w:r>
      <w:r/>
    </w:p>
    <w:p>
      <w:pPr>
        <w:pStyle w:val="971"/>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12.2 乙方交货前应对产品作出全面检查和对验收文件进行整理，并列出清单，作为甲方收货验收和使用的技术条件依据，检验的结果应随货物交甲方。</w:t>
      </w:r>
      <w:r/>
    </w:p>
    <w:p>
      <w:pPr>
        <w:pStyle w:val="971"/>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12.3 甲方对乙方提供的货物在</w:t>
      </w:r>
      <w:r>
        <w:rPr>
          <w:rFonts w:hint="eastAsia" w:cs="宋体"/>
          <w:color w:val="auto"/>
          <w:sz w:val="24"/>
          <w:highlight w:val="none"/>
          <w:u w:val="none"/>
          <w:lang w:val="en-US" w:eastAsia="zh-CN"/>
        </w:rPr>
        <w:t xml:space="preserve">发货使用</w:t>
      </w:r>
      <w:r>
        <w:rPr>
          <w:rFonts w:hint="eastAsia" w:ascii="宋体" w:hAnsi="宋体" w:eastAsia="宋体" w:cs="宋体"/>
          <w:color w:val="auto"/>
          <w:sz w:val="24"/>
          <w:highlight w:val="none"/>
          <w:u w:val="none"/>
        </w:rPr>
        <w:t xml:space="preserve">前，乙方需负责</w:t>
      </w:r>
      <w:r>
        <w:rPr>
          <w:rFonts w:hint="eastAsia" w:cs="宋体"/>
          <w:color w:val="auto"/>
          <w:sz w:val="24"/>
          <w:highlight w:val="none"/>
          <w:u w:val="none"/>
          <w:lang w:val="en-US" w:eastAsia="zh-CN"/>
        </w:rPr>
        <w:t xml:space="preserve">对甲方的使用主体进行技术说明，可邀请使用主体参观生产线，了解生产流程，确保产品</w:t>
      </w:r>
      <w:r>
        <w:rPr>
          <w:rFonts w:hint="eastAsia" w:ascii="宋体" w:hAnsi="宋体" w:eastAsia="宋体" w:cs="宋体"/>
          <w:color w:val="auto"/>
          <w:sz w:val="24"/>
          <w:highlight w:val="none"/>
          <w:u w:val="none"/>
        </w:rPr>
        <w:t xml:space="preserve">符合技术要求，甲方才做最终验收。</w:t>
      </w:r>
      <w:r/>
    </w:p>
    <w:p>
      <w:pPr>
        <w:pStyle w:val="971"/>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12.4甲方有权请国家认可的专业检测机构参与初步验收及最终验收，并由其出具质量检测报告。</w:t>
      </w:r>
      <w:r/>
    </w:p>
    <w:p>
      <w:pPr>
        <w:pStyle w:val="971"/>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12.5 验收时乙方必须在现场，验收完毕后作出验收结果报告；验收费用由乙方承担。</w:t>
      </w:r>
      <w:r/>
    </w:p>
    <w:p>
      <w:pPr>
        <w:pStyle w:val="971"/>
        <w:keepLines w:val="0"/>
        <w:keepNext w:val="0"/>
        <w:pageBreakBefore w:val="0"/>
        <w:spacing w:line="360" w:lineRule="auto"/>
        <w:shd w:val="clear" w:color="auto"/>
        <w:widowControl w:val="off"/>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 xml:space="preserve">十三、货物包装、发运及运输</w:t>
      </w:r>
      <w:r/>
    </w:p>
    <w:p>
      <w:pPr>
        <w:pStyle w:val="971"/>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13.1 乙方应在货物发运前对其进行满足运输距离、防潮、防震、防锈和防破损装卸等要求包装，以保证货物安全运达甲方指定地点。</w:t>
      </w:r>
      <w:r/>
    </w:p>
    <w:p>
      <w:pPr>
        <w:pStyle w:val="971"/>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13.2 使用说明书、质量检验证明书、随配附件和工具以及清单一并附于货物内。</w:t>
      </w:r>
      <w:r/>
    </w:p>
    <w:p>
      <w:pPr>
        <w:pStyle w:val="971"/>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13.3 乙方在货物发运手续办理完毕后24小时内或货到甲方48小时前通知甲方，以准备接货。</w:t>
      </w:r>
      <w:r/>
    </w:p>
    <w:p>
      <w:pPr>
        <w:pStyle w:val="971"/>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13.4 货物在交付甲方前发生的风险均由乙方负责。</w:t>
      </w:r>
      <w:r/>
    </w:p>
    <w:p>
      <w:pPr>
        <w:pStyle w:val="971"/>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13.5 货物在规定的交付期限内由乙方送达甲方指定的地点视为交付，乙方同时需通知甲方货物已送达。</w:t>
      </w:r>
      <w:r/>
    </w:p>
    <w:p>
      <w:pPr>
        <w:pStyle w:val="971"/>
        <w:keepLines w:val="0"/>
        <w:keepNext w:val="0"/>
        <w:pageBreakBefore w:val="0"/>
        <w:spacing w:line="360" w:lineRule="auto"/>
        <w:shd w:val="clear" w:color="auto"/>
        <w:widowControl w:val="off"/>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 xml:space="preserve">十四、违约责任</w:t>
      </w:r>
      <w:r/>
    </w:p>
    <w:p>
      <w:pPr>
        <w:pStyle w:val="971"/>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14.1 甲方无正当理由拒收货物的，甲方向乙方偿付拒收货款总值的百分之五违约金。</w:t>
      </w:r>
      <w:r/>
    </w:p>
    <w:p>
      <w:pPr>
        <w:pStyle w:val="971"/>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14.2 甲方逾期办理货款支付的,应当支付逾期利息，且逾期利息的利率不得低于合同订立时1年期贷款市场报价利率。</w:t>
      </w:r>
      <w:r/>
    </w:p>
    <w:p>
      <w:pPr>
        <w:pStyle w:val="971"/>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pStyle w:val="971"/>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14.4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971"/>
        <w:keepLines w:val="0"/>
        <w:keepNext w:val="0"/>
        <w:pageBreakBefore w:val="0"/>
        <w:spacing w:line="360" w:lineRule="auto"/>
        <w:shd w:val="clear" w:color="auto"/>
        <w:widowControl w:val="off"/>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 xml:space="preserve">十五、不可抗力事件处理</w:t>
      </w:r>
      <w:r/>
    </w:p>
    <w:p>
      <w:pPr>
        <w:pStyle w:val="971"/>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15.1 在合同有效期内，任何一方因不可抗力事件导致不能履行合同，则合同履行期可延长，其延长期与不可抗力影响期相同。</w:t>
      </w:r>
      <w:r/>
    </w:p>
    <w:p>
      <w:pPr>
        <w:pStyle w:val="971"/>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15.2 不可抗力事件发生后，应立即通知对方，并寄送有关权威机构出具的证明。</w:t>
      </w:r>
      <w:r/>
    </w:p>
    <w:p>
      <w:pPr>
        <w:pStyle w:val="971"/>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15.3 不可抗力事件延续120天以上，双方应通过友好协商，确定是否继续履行合同。</w:t>
      </w:r>
      <w:r/>
    </w:p>
    <w:p>
      <w:pPr>
        <w:pStyle w:val="971"/>
        <w:keepLines w:val="0"/>
        <w:keepNext w:val="0"/>
        <w:pageBreakBefore w:val="0"/>
        <w:spacing w:line="360" w:lineRule="auto"/>
        <w:shd w:val="clear" w:color="auto"/>
        <w:widowControl w:val="off"/>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 xml:space="preserve">十六、诉讼</w:t>
      </w:r>
      <w:r/>
    </w:p>
    <w:p>
      <w:pPr>
        <w:pStyle w:val="971"/>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16.1 双方在执行合同中所发生的一切争议，应通过协商解决。如协商不成，可向合同签订地法院起诉，合同签订地在此约定为张家港市。</w:t>
      </w:r>
      <w:r/>
    </w:p>
    <w:p>
      <w:pPr>
        <w:pStyle w:val="971"/>
        <w:keepLines w:val="0"/>
        <w:keepNext w:val="0"/>
        <w:pageBreakBefore w:val="0"/>
        <w:spacing w:line="360" w:lineRule="auto"/>
        <w:shd w:val="clear" w:color="auto"/>
        <w:widowControl w:val="off"/>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 xml:space="preserve">十七、合同其他文件</w:t>
      </w:r>
      <w:r/>
    </w:p>
    <w:p>
      <w:pPr>
        <w:pStyle w:val="971"/>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17.1下列文件为本合同不可分割部份，与本合同具有同等效力。</w:t>
      </w:r>
      <w:r/>
    </w:p>
    <w:p>
      <w:pPr>
        <w:pStyle w:val="971"/>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(1)中标通知书；</w:t>
      </w:r>
      <w:r/>
    </w:p>
    <w:p>
      <w:pPr>
        <w:pStyle w:val="971"/>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(2)供方中标的投标书；</w:t>
      </w:r>
      <w:r/>
    </w:p>
    <w:p>
      <w:pPr>
        <w:pStyle w:val="971"/>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(3)招标文件；</w:t>
      </w:r>
      <w:r/>
    </w:p>
    <w:p>
      <w:pPr>
        <w:pStyle w:val="971"/>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(4)供方在招投标过程中所作的其他承诺、声明、书面澄清等。</w:t>
      </w:r>
      <w:r/>
    </w:p>
    <w:p>
      <w:pPr>
        <w:pStyle w:val="971"/>
        <w:keepLines w:val="0"/>
        <w:keepNext w:val="0"/>
        <w:pageBreakBefore w:val="0"/>
        <w:spacing w:line="360" w:lineRule="auto"/>
        <w:shd w:val="clear" w:color="auto"/>
        <w:widowControl w:val="off"/>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 xml:space="preserve">十八、合同生效及其它</w:t>
      </w:r>
      <w:r/>
    </w:p>
    <w:p>
      <w:pPr>
        <w:pStyle w:val="971"/>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18.1合同经双方法定代表人（或负责人）或授权委托代表人签字并加盖单位公章后生效,生效后至张家港市政府采购管理中心备案。</w:t>
      </w:r>
      <w:r/>
    </w:p>
    <w:p>
      <w:pPr>
        <w:pStyle w:val="971"/>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18.2 本合同未尽事宜，遵照《民法典》合同编有关条文执行。</w:t>
      </w:r>
      <w:r/>
    </w:p>
    <w:p>
      <w:pPr>
        <w:pStyle w:val="971"/>
        <w:shd w:val="clear" w:color="auto"/>
        <w:rPr>
          <w:rStyle w:val="1326"/>
          <w:rFonts w:hint="eastAsia"/>
          <w:color w:val="auto"/>
          <w:highlight w:val="none"/>
        </w:rPr>
      </w:pPr>
      <w:r>
        <w:rPr>
          <w:rFonts w:hint="eastAsia" w:cs="宋体"/>
          <w:color w:val="auto"/>
          <w:sz w:val="24"/>
          <w:highlight w:val="none"/>
          <w:u w:val="none"/>
          <w:lang w:val="en-US" w:eastAsia="zh-CN"/>
        </w:rPr>
        <w:t xml:space="preserve">18.3 </w:t>
      </w:r>
      <w:r>
        <w:rPr>
          <w:rStyle w:val="1326"/>
          <w:rFonts w:hint="eastAsia"/>
          <w:color w:val="auto"/>
          <w:highlight w:val="none"/>
        </w:rPr>
        <w:t xml:space="preserve">本合同一式六份，具有同等法律效力，甲方</w:t>
      </w:r>
      <w:r>
        <w:rPr>
          <w:rStyle w:val="1326"/>
          <w:rFonts w:hint="eastAsia"/>
          <w:color w:val="auto"/>
          <w:highlight w:val="none"/>
          <w:lang w:val="en-US" w:eastAsia="zh-CN"/>
        </w:rPr>
        <w:t xml:space="preserve">双方各执二份</w:t>
      </w:r>
      <w:r>
        <w:rPr>
          <w:rStyle w:val="1326"/>
          <w:rFonts w:hint="eastAsia"/>
          <w:color w:val="auto"/>
          <w:highlight w:val="none"/>
        </w:rPr>
        <w:t xml:space="preserve">、张家港市政府采购管理中心、</w:t>
      </w:r>
      <w:r>
        <w:rPr>
          <w:rStyle w:val="1326"/>
          <w:rFonts w:hint="eastAsia"/>
          <w:color w:val="auto"/>
          <w:highlight w:val="none"/>
          <w:lang w:val="en-US" w:eastAsia="zh-CN"/>
        </w:rPr>
        <w:t xml:space="preserve">江苏仁合中惠工程咨询</w:t>
      </w:r>
      <w:r>
        <w:rPr>
          <w:rStyle w:val="1326"/>
          <w:rFonts w:hint="eastAsia"/>
          <w:color w:val="auto"/>
          <w:highlight w:val="none"/>
          <w:lang w:eastAsia="zh-CN"/>
        </w:rPr>
        <w:t xml:space="preserve">有限公司</w:t>
      </w:r>
      <w:r>
        <w:rPr>
          <w:rStyle w:val="1326"/>
          <w:rFonts w:hint="eastAsia"/>
          <w:color w:val="auto"/>
          <w:highlight w:val="none"/>
        </w:rPr>
        <w:t xml:space="preserve">各执一份。</w:t>
      </w:r>
      <w:r/>
    </w:p>
    <w:p>
      <w:pPr>
        <w:rPr>
          <w:rStyle w:val="1326"/>
          <w:rFonts w:hint="eastAsia"/>
          <w:color w:val="auto"/>
          <w:highlight w:val="none"/>
        </w:rPr>
      </w:pPr>
      <w:r>
        <w:rPr>
          <w:rFonts w:hint="eastAsia"/>
          <w:color w:val="auto"/>
          <w:highlight w:val="none"/>
        </w:rPr>
      </w:r>
      <w:r/>
    </w:p>
    <w:p>
      <w:pPr>
        <w:rPr>
          <w:rStyle w:val="1326"/>
          <w:rFonts w:hint="default"/>
          <w:color w:val="auto"/>
          <w:highlight w:val="none"/>
          <w:lang w:val="en-US" w:eastAsia="zh-CN"/>
        </w:rPr>
      </w:pPr>
      <w:r>
        <w:rPr>
          <w:rFonts w:hint="default"/>
          <w:color w:val="auto"/>
          <w:highlight w:val="none"/>
          <w:lang w:val="en-US" w:eastAsia="zh-CN"/>
        </w:rPr>
      </w:r>
      <w:r/>
    </w:p>
    <w:tbl>
      <w:tblPr>
        <w:tblStyle w:val="711"/>
        <w:tblW w:w="5742" w:type="pct"/>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100" w:type="dxa"/>
          <w:right w:w="108" w:type="dxa"/>
          <w:bottom w:w="100" w:type="dxa"/>
        </w:tblCellMar>
        <w:tblLook w:val="04A0" w:firstRow="1" w:lastRow="0" w:firstColumn="1" w:lastColumn="0" w:noHBand="0" w:noVBand="1"/>
      </w:tblPr>
      <w:tblGrid>
        <w:gridCol w:w="5864"/>
        <w:gridCol w:w="5023"/>
      </w:tblGrid>
      <w:tr>
        <w:trPr>
          <w:jc w:val="center"/>
          <w:trHeight w:val="3975"/>
        </w:trPr>
        <w:tc>
          <w:tcPr>
            <w:tcMar>
              <w:top w:w="100" w:type="dxa"/>
              <w:bottom w:w="100" w:type="dxa"/>
            </w:tcMar>
            <w:tcW w:w="5864" w:type="dxa"/>
            <w:vAlign w:val="center"/>
            <w:textDirection w:val="lrTb"/>
            <w:noWrap w:val="false"/>
          </w:tcPr>
          <w:p>
            <w:pPr>
              <w:pStyle w:val="1249"/>
              <w:ind w:left="720" w:hanging="720"/>
              <w:jc w:val="left"/>
              <w:keepLines w:val="0"/>
              <w:keepNext w:val="0"/>
              <w:pageBreakBefore w:val="0"/>
              <w:spacing w:line="360" w:lineRule="auto"/>
              <w:shd w:val="clear" w:color="auto"/>
              <w:widowControl w:val="off"/>
              <w:rPr>
                <w:rFonts w:hint="default"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rPr>
              <w:t xml:space="preserve">甲方：</w:t>
            </w:r>
            <w:r>
              <w:rPr>
                <w:rFonts w:hint="eastAsia" w:ascii="宋体" w:hAnsi="宋体" w:eastAsia="宋体" w:cs="宋体"/>
                <w:color w:val="auto"/>
                <w:sz w:val="24"/>
                <w:highlight w:val="none"/>
                <w:lang w:val="en-US" w:eastAsia="zh-CN"/>
              </w:rPr>
              <w:t xml:space="preserve">张家港市常阴沙现代农业示范园区管理委员会</w:t>
            </w:r>
            <w:r/>
          </w:p>
          <w:p>
            <w:pPr>
              <w:pStyle w:val="1249"/>
              <w:jc w:val="left"/>
              <w:keepLines w:val="0"/>
              <w:keepNext w:val="0"/>
              <w:pageBreakBefore w:val="0"/>
              <w:spacing w:line="360" w:lineRule="auto"/>
              <w:shd w:val="clear" w:color="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szCs w:val="24"/>
                <w:highlight w:val="none"/>
              </w:rPr>
              <w:t xml:space="preserve">张家港市</w:t>
            </w:r>
            <w:r>
              <w:rPr>
                <w:rFonts w:hint="eastAsia" w:ascii="宋体" w:hAnsi="宋体" w:eastAsia="宋体" w:cs="宋体"/>
                <w:color w:val="auto"/>
                <w:sz w:val="24"/>
                <w:szCs w:val="24"/>
                <w:highlight w:val="none"/>
                <w:lang w:val="en-US" w:eastAsia="zh-CN"/>
              </w:rPr>
              <w:t xml:space="preserve">现代农业示范园区红旗中路1号</w:t>
            </w:r>
            <w:r/>
          </w:p>
          <w:p>
            <w:pPr>
              <w:ind w:left="0" w:right="0" w:firstLine="0"/>
              <w:jc w:val="left"/>
              <w:keepLines w:val="0"/>
              <w:keepNext w:val="0"/>
              <w:pageBreakBefore w:val="0"/>
              <w:spacing w:line="360" w:lineRule="auto"/>
              <w:shd w:val="clear" w:color="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法定代表人或授权代表：</w:t>
            </w:r>
            <w:r/>
          </w:p>
          <w:p>
            <w:pPr>
              <w:ind w:left="0" w:right="0" w:firstLine="0"/>
              <w:jc w:val="left"/>
              <w:keepLines w:val="0"/>
              <w:keepNext w:val="0"/>
              <w:pageBreakBefore w:val="0"/>
              <w:spacing w:line="360" w:lineRule="auto"/>
              <w:shd w:val="clear" w:color="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联系电话：</w:t>
            </w:r>
            <w:r/>
          </w:p>
          <w:p>
            <w:pPr>
              <w:ind w:left="0" w:right="0" w:firstLine="0"/>
              <w:jc w:val="right"/>
              <w:keepLines w:val="0"/>
              <w:keepNext w:val="0"/>
              <w:pageBreakBefore w:val="0"/>
              <w:spacing w:line="360" w:lineRule="auto"/>
              <w:shd w:val="clear" w:color="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p>
            <w:pPr>
              <w:ind w:left="0" w:right="0" w:firstLine="0"/>
              <w:jc w:val="both"/>
              <w:keepLines w:val="0"/>
              <w:keepNext w:val="0"/>
              <w:pageBreakBefore w:val="0"/>
              <w:spacing w:line="360" w:lineRule="auto"/>
              <w:shd w:val="clear" w:color="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Mar>
              <w:top w:w="100" w:type="dxa"/>
              <w:bottom w:w="100" w:type="dxa"/>
            </w:tcMar>
            <w:tcW w:w="5023" w:type="dxa"/>
            <w:vAlign w:val="center"/>
            <w:textDirection w:val="lrTb"/>
            <w:noWrap w:val="false"/>
          </w:tcPr>
          <w:p>
            <w:pPr>
              <w:pStyle w:val="1249"/>
              <w:jc w:val="left"/>
              <w:keepLines w:val="0"/>
              <w:keepNext w:val="0"/>
              <w:pageBreakBefore w:val="0"/>
              <w:spacing w:line="360" w:lineRule="auto"/>
              <w:shd w:val="clear" w:color="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乙</w:t>
            </w:r>
            <w:r>
              <w:rPr>
                <w:rFonts w:hint="eastAsia" w:ascii="宋体" w:hAnsi="宋体" w:eastAsia="宋体" w:cs="宋体"/>
                <w:color w:val="auto"/>
                <w:sz w:val="24"/>
                <w:highlight w:val="none"/>
              </w:rPr>
              <w:t xml:space="preserve">方：</w:t>
            </w:r>
            <w:r/>
          </w:p>
          <w:p>
            <w:pPr>
              <w:pStyle w:val="1249"/>
              <w:jc w:val="left"/>
              <w:keepLines w:val="0"/>
              <w:keepNext w:val="0"/>
              <w:pageBreakBefore w:val="0"/>
              <w:spacing w:line="360" w:lineRule="auto"/>
              <w:shd w:val="clear" w:color="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地址：</w:t>
            </w:r>
            <w:r/>
          </w:p>
          <w:p>
            <w:pPr>
              <w:ind w:left="0" w:right="0" w:firstLine="0"/>
              <w:jc w:val="left"/>
              <w:keepLines w:val="0"/>
              <w:keepNext w:val="0"/>
              <w:pageBreakBefore w:val="0"/>
              <w:spacing w:line="360" w:lineRule="auto"/>
              <w:shd w:val="clear" w:color="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法定代表人或授权代表：</w:t>
            </w:r>
            <w:r/>
          </w:p>
          <w:p>
            <w:pPr>
              <w:ind w:left="0" w:right="0" w:firstLine="0"/>
              <w:jc w:val="left"/>
              <w:keepLines w:val="0"/>
              <w:keepNext w:val="0"/>
              <w:pageBreakBefore w:val="0"/>
              <w:spacing w:line="360" w:lineRule="auto"/>
              <w:shd w:val="clear" w:color="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联系电话：</w:t>
            </w:r>
            <w:r/>
          </w:p>
          <w:p>
            <w:pPr>
              <w:pStyle w:val="1249"/>
              <w:jc w:val="right"/>
              <w:keepLines w:val="0"/>
              <w:keepNext w:val="0"/>
              <w:pageBreakBefore w:val="0"/>
              <w:spacing w:line="360" w:lineRule="auto"/>
              <w:shd w:val="clear" w:color="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p>
            <w:pPr>
              <w:pStyle w:val="1249"/>
              <w:jc w:val="right"/>
              <w:keepLines w:val="0"/>
              <w:keepNext w:val="0"/>
              <w:pageBreakBefore w:val="0"/>
              <w:spacing w:line="360" w:lineRule="auto"/>
              <w:shd w:val="clear" w:color="auto"/>
              <w:widowControl w:val="off"/>
              <w:rPr>
                <w:rStyle w:val="1323"/>
                <w:rFonts w:ascii="宋体" w:hAnsi="宋体" w:eastAsia="宋体" w:cs="宋体"/>
                <w:b w:val="0"/>
                <w:color w:val="auto"/>
                <w:sz w:val="24"/>
                <w:szCs w:val="24"/>
                <w:highlight w:val="none"/>
              </w:rPr>
              <w:outlineLvl w:val="9"/>
            </w:pPr>
            <w:r>
              <w:rPr>
                <w:rFonts w:hint="eastAsia" w:ascii="宋体" w:hAnsi="宋体" w:eastAsia="宋体" w:cs="宋体"/>
                <w:color w:val="auto"/>
                <w:sz w:val="24"/>
                <w:highlight w:val="none"/>
              </w:rPr>
              <w:t xml:space="preserve">签订日期：      年    月   日</w:t>
            </w:r>
            <w:r/>
          </w:p>
        </w:tc>
      </w:tr>
      <w:tr>
        <w:trPr>
          <w:jc w:val="center"/>
          <w:trHeight w:val="3550"/>
        </w:trPr>
        <w:tc>
          <w:tcPr>
            <w:tcMar>
              <w:top w:w="100" w:type="dxa"/>
              <w:bottom w:w="100" w:type="dxa"/>
            </w:tcMar>
            <w:tcW w:w="5864" w:type="dxa"/>
            <w:vAlign w:val="center"/>
            <w:textDirection w:val="lrTb"/>
            <w:noWrap w:val="false"/>
          </w:tcPr>
          <w:p>
            <w:pPr>
              <w:pStyle w:val="1249"/>
              <w:jc w:val="left"/>
              <w:keepLines w:val="0"/>
              <w:keepNext w:val="0"/>
              <w:pageBreakBefore w:val="0"/>
              <w:spacing w:line="360" w:lineRule="auto"/>
              <w:shd w:val="clear" w:color="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val="en-US" w:eastAsia="zh-CN"/>
              </w:rPr>
              <w:t xml:space="preserve">代理机构：</w:t>
            </w:r>
            <w:r>
              <w:rPr>
                <w:rFonts w:hint="eastAsia" w:ascii="宋体" w:hAnsi="宋体" w:eastAsia="宋体" w:cs="宋体"/>
                <w:color w:val="auto"/>
                <w:sz w:val="24"/>
                <w:highlight w:val="none"/>
                <w:lang w:eastAsia="zh-CN"/>
              </w:rPr>
              <w:t xml:space="preserve">江苏仁合中惠工程咨询有限公司</w:t>
            </w:r>
            <w:r/>
          </w:p>
          <w:p>
            <w:pPr>
              <w:pStyle w:val="1249"/>
              <w:jc w:val="left"/>
              <w:keepLines w:val="0"/>
              <w:keepNext w:val="0"/>
              <w:pageBreakBefore w:val="0"/>
              <w:spacing w:line="360" w:lineRule="auto"/>
              <w:shd w:val="clear" w:color="auto"/>
              <w:widowControl w:val="off"/>
              <w:rPr>
                <w:rFonts w:hint="default"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地址：张家港市杨舍镇农联村委会门卫楼3F</w:t>
            </w:r>
            <w:r/>
          </w:p>
          <w:p>
            <w:pPr>
              <w:pStyle w:val="1249"/>
              <w:jc w:val="left"/>
              <w:keepLines w:val="0"/>
              <w:keepNext w:val="0"/>
              <w:pageBreakBefore w:val="0"/>
              <w:spacing w:line="360" w:lineRule="auto"/>
              <w:shd w:val="clear" w:color="auto"/>
              <w:widowControl w:val="off"/>
              <w:rPr>
                <w:rFonts w:hint="default"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经办</w:t>
            </w:r>
            <w:r>
              <w:rPr>
                <w:rFonts w:hint="eastAsia" w:ascii="宋体" w:hAnsi="宋体" w:eastAsia="宋体" w:cs="宋体"/>
                <w:color w:val="auto"/>
                <w:sz w:val="24"/>
                <w:highlight w:val="none"/>
              </w:rPr>
              <w:t xml:space="preserve">人：</w:t>
            </w:r>
            <w:r>
              <w:rPr>
                <w:rFonts w:hint="eastAsia" w:ascii="宋体" w:hAnsi="宋体" w:eastAsia="宋体" w:cs="宋体"/>
                <w:color w:val="auto"/>
                <w:sz w:val="24"/>
                <w:highlight w:val="none"/>
                <w:lang w:val="en-US" w:eastAsia="zh-CN"/>
              </w:rPr>
              <w:t xml:space="preserve">赵明珠</w:t>
            </w:r>
            <w:r/>
          </w:p>
          <w:p>
            <w:pPr>
              <w:pStyle w:val="1249"/>
              <w:jc w:val="left"/>
              <w:keepLines w:val="0"/>
              <w:keepNext w:val="0"/>
              <w:pageBreakBefore w:val="0"/>
              <w:spacing w:line="360" w:lineRule="auto"/>
              <w:shd w:val="clear" w:color="auto"/>
              <w:widowControl w:val="off"/>
              <w:rPr>
                <w:rFonts w:hint="default"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lang w:val="en-US" w:eastAsia="zh-CN"/>
              </w:rPr>
              <w:t xml:space="preserve">13812868803</w:t>
            </w:r>
            <w:r/>
          </w:p>
        </w:tc>
        <w:tc>
          <w:tcPr>
            <w:tcMar>
              <w:top w:w="100" w:type="dxa"/>
              <w:bottom w:w="100" w:type="dxa"/>
            </w:tcMar>
            <w:tcW w:w="5023" w:type="dxa"/>
            <w:vAlign w:val="center"/>
            <w:textDirection w:val="lrTb"/>
            <w:noWrap w:val="false"/>
          </w:tcPr>
          <w:p>
            <w:pPr>
              <w:pStyle w:val="1249"/>
              <w:jc w:val="both"/>
              <w:keepLines w:val="0"/>
              <w:keepNext w:val="0"/>
              <w:pageBreakBefore w:val="0"/>
              <w:spacing w:line="360" w:lineRule="auto"/>
              <w:shd w:val="clear" w:color="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jc w:val="center"/>
          <w:trHeight w:val="1731"/>
        </w:trPr>
        <w:tc>
          <w:tcPr>
            <w:tcMar>
              <w:top w:w="100" w:type="dxa"/>
              <w:bottom w:w="100" w:type="dxa"/>
            </w:tcMar>
            <w:tcW w:w="5864" w:type="dxa"/>
            <w:vAlign w:val="center"/>
            <w:textDirection w:val="lrTb"/>
            <w:noWrap w:val="false"/>
          </w:tcPr>
          <w:p>
            <w:pPr>
              <w:pStyle w:val="1249"/>
              <w:jc w:val="left"/>
              <w:keepLines w:val="0"/>
              <w:keepNext w:val="0"/>
              <w:pageBreakBefore w:val="0"/>
              <w:spacing w:line="360" w:lineRule="auto"/>
              <w:shd w:val="clear" w:color="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备案：</w:t>
            </w:r>
            <w:r>
              <w:rPr>
                <w:rFonts w:hint="eastAsia" w:ascii="宋体" w:hAnsi="宋体" w:eastAsia="宋体" w:cs="宋体"/>
                <w:color w:val="auto"/>
                <w:sz w:val="24"/>
                <w:highlight w:val="none"/>
              </w:rPr>
              <w:t xml:space="preserve">张家港市</w:t>
            </w:r>
            <w:r>
              <w:rPr>
                <w:rFonts w:hint="eastAsia" w:ascii="宋体" w:hAnsi="宋体" w:eastAsia="宋体" w:cs="宋体"/>
                <w:color w:val="auto"/>
                <w:sz w:val="24"/>
                <w:highlight w:val="none"/>
                <w:lang w:val="en-US" w:eastAsia="zh-CN"/>
              </w:rPr>
              <w:t xml:space="preserve">政府采购管理中心</w:t>
            </w:r>
            <w:r/>
          </w:p>
        </w:tc>
        <w:tc>
          <w:tcPr>
            <w:tcMar>
              <w:top w:w="100" w:type="dxa"/>
              <w:bottom w:w="100" w:type="dxa"/>
            </w:tcMar>
            <w:tcW w:w="5023" w:type="dxa"/>
            <w:vAlign w:val="center"/>
            <w:textDirection w:val="lrTb"/>
            <w:noWrap w:val="false"/>
          </w:tcPr>
          <w:p>
            <w:pPr>
              <w:pStyle w:val="1249"/>
              <w:jc w:val="both"/>
              <w:keepLines w:val="0"/>
              <w:keepNext w:val="0"/>
              <w:pageBreakBefore w:val="0"/>
              <w:spacing w:line="360" w:lineRule="auto"/>
              <w:shd w:val="clear" w:color="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r>
            <w:r/>
          </w:p>
        </w:tc>
      </w:tr>
    </w:tbl>
    <w:p>
      <w:pPr>
        <w:pStyle w:val="1320"/>
        <w:jc w:val="right"/>
        <w:spacing w:before="120" w:after="120" w:line="0" w:lineRule="atLeast"/>
        <w:shd w:val="clear" w:color="auto"/>
        <w:rPr>
          <w:rFonts w:ascii="黑体" w:eastAsia="黑体"/>
          <w:color w:val="auto"/>
          <w:sz w:val="44"/>
          <w:szCs w:val="44"/>
          <w:highlight w:val="none"/>
        </w:rPr>
      </w:pPr>
      <w:r>
        <w:rPr>
          <w:rFonts w:ascii="黑体" w:eastAsia="黑体"/>
          <w:color w:val="auto"/>
          <w:sz w:val="44"/>
          <w:szCs w:val="44"/>
          <w:highlight w:val="none"/>
        </w:rPr>
      </w:r>
      <w:r/>
    </w:p>
    <w:p>
      <w:pPr>
        <w:pStyle w:val="701"/>
        <w:shd w:val="clear" w:color="auto"/>
        <w:rPr>
          <w:rFonts w:ascii="宋体" w:hAnsi="宋体"/>
          <w:bCs/>
          <w:color w:val="auto"/>
          <w:sz w:val="24"/>
          <w:szCs w:val="24"/>
          <w:highlight w:val="none"/>
        </w:rPr>
      </w:pPr>
      <w:r>
        <w:rPr>
          <w:rFonts w:ascii="黑体" w:eastAsia="黑体"/>
          <w:bCs/>
          <w:color w:val="auto"/>
          <w:sz w:val="44"/>
          <w:highlight w:val="none"/>
        </w:rPr>
        <w:br w:type="page" w:clear="all"/>
      </w:r>
      <w:bookmarkStart w:id="172" w:name="_Toc7140"/>
      <w:r>
        <w:rPr>
          <w:rFonts w:hint="eastAsia" w:ascii="黑体" w:eastAsia="黑体"/>
          <w:bCs/>
          <w:color w:val="auto"/>
          <w:sz w:val="44"/>
          <w:highlight w:val="none"/>
        </w:rPr>
        <w:t xml:space="preserve">第</w:t>
      </w:r>
      <w:bookmarkEnd w:id="168"/>
      <w:r>
        <w:rPr>
          <w:rFonts w:hint="eastAsia" w:ascii="黑体" w:eastAsia="黑体"/>
          <w:bCs/>
          <w:color w:val="auto"/>
          <w:sz w:val="44"/>
          <w:highlight w:val="none"/>
        </w:rPr>
        <w:t xml:space="preserve">四章 </w:t>
      </w:r>
      <w:r>
        <w:rPr>
          <w:rFonts w:hint="eastAsia" w:ascii="黑体" w:eastAsia="黑体"/>
          <w:bCs/>
          <w:color w:val="auto"/>
          <w:sz w:val="44"/>
          <w:highlight w:val="none"/>
          <w:lang w:val="en-US" w:eastAsia="zh-CN"/>
        </w:rPr>
        <w:t xml:space="preserve"> 项目</w:t>
      </w:r>
      <w:r>
        <w:rPr>
          <w:rFonts w:hint="eastAsia" w:ascii="黑体" w:eastAsia="黑体"/>
          <w:bCs/>
          <w:color w:val="auto"/>
          <w:sz w:val="44"/>
          <w:highlight w:val="none"/>
        </w:rPr>
        <w:t xml:space="preserve">需求</w:t>
      </w:r>
      <w:bookmarkEnd w:id="169"/>
      <w:r/>
      <w:bookmarkEnd w:id="170"/>
      <w:r/>
      <w:bookmarkEnd w:id="171"/>
      <w:r/>
      <w:bookmarkEnd w:id="172"/>
      <w:r/>
      <w:bookmarkStart w:id="173" w:name="_Toc49090575"/>
      <w:r/>
      <w:bookmarkStart w:id="174" w:name="_Toc26554093"/>
      <w:r/>
      <w:r/>
    </w:p>
    <w:p>
      <w:pPr>
        <w:ind w:left="0" w:right="0" w:firstLine="0"/>
        <w:jc w:val="both"/>
        <w:keepLines w:val="0"/>
        <w:keepNext w:val="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一、清单</w:t>
      </w:r>
      <w:r/>
    </w:p>
    <w:p>
      <w:pPr>
        <w:ind w:left="0" w:right="0" w:firstLine="499"/>
        <w:keepLines w:val="0"/>
        <w:keepNext w:val="0"/>
        <w:pageBreakBefore w:val="0"/>
        <w:spacing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7"/>
          <w:sz w:val="24"/>
          <w:highlight w:val="none"/>
        </w:rPr>
        <w:t xml:space="preserve">1.清单</w:t>
      </w:r>
      <w:r/>
    </w:p>
    <w:tbl>
      <w:tblPr>
        <w:tblStyle w:val="71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85"/>
        <w:gridCol w:w="846"/>
        <w:gridCol w:w="586"/>
        <w:gridCol w:w="586"/>
        <w:gridCol w:w="586"/>
        <w:gridCol w:w="4337"/>
        <w:gridCol w:w="1107"/>
        <w:gridCol w:w="847"/>
      </w:tblGrid>
      <w:tr>
        <w:trPr/>
        <w:tc>
          <w:tcPr>
            <w:tcMar>
              <w:top w:w="100" w:type="dxa"/>
              <w:bottom w:w="100" w:type="dxa"/>
            </w:tcMar>
            <w:tcW w:w="605" w:type="dxa"/>
            <w:vAlign w:val="center"/>
            <w:textDirection w:val="lrTb"/>
            <w:noWrap w:val="false"/>
          </w:tcPr>
          <w:p>
            <w:pPr>
              <w:pStyle w:val="1249"/>
              <w:jc w:val="center"/>
              <w:shd w:val="clear" w:color="auto"/>
              <w:rPr>
                <w:rStyle w:val="1326"/>
                <w:rFonts w:ascii="宋体" w:hAnsi="宋体" w:eastAsia="宋体" w:cs="宋体"/>
                <w:b w:val="0"/>
                <w:color w:val="auto"/>
                <w:sz w:val="24"/>
                <w:szCs w:val="24"/>
                <w:highlight w:val="none"/>
              </w:rPr>
            </w:pPr>
            <w:r>
              <w:rPr>
                <w:rStyle w:val="1326"/>
                <w:rFonts w:ascii="宋体" w:hAnsi="宋体" w:eastAsia="宋体" w:cs="宋体"/>
                <w:b w:val="0"/>
                <w:color w:val="auto"/>
                <w:sz w:val="24"/>
                <w:szCs w:val="24"/>
                <w:highlight w:val="none"/>
              </w:rPr>
              <w:t xml:space="preserve">序号</w:t>
            </w:r>
            <w:r/>
          </w:p>
        </w:tc>
        <w:tc>
          <w:tcPr>
            <w:tcMar>
              <w:top w:w="100" w:type="dxa"/>
              <w:bottom w:w="100" w:type="dxa"/>
            </w:tcMar>
            <w:tcW w:w="904" w:type="dxa"/>
            <w:vAlign w:val="center"/>
            <w:textDirection w:val="lrTb"/>
            <w:noWrap w:val="false"/>
          </w:tcPr>
          <w:p>
            <w:pPr>
              <w:pStyle w:val="1249"/>
              <w:jc w:val="center"/>
              <w:shd w:val="clear" w:color="auto"/>
              <w:rPr>
                <w:rStyle w:val="1326"/>
                <w:rFonts w:ascii="宋体" w:hAnsi="宋体" w:eastAsia="宋体" w:cs="宋体"/>
                <w:b w:val="0"/>
                <w:color w:val="auto"/>
                <w:sz w:val="24"/>
                <w:szCs w:val="24"/>
                <w:highlight w:val="none"/>
              </w:rPr>
            </w:pPr>
            <w:r>
              <w:rPr>
                <w:rStyle w:val="1326"/>
                <w:rFonts w:ascii="宋体" w:hAnsi="宋体" w:eastAsia="宋体" w:cs="宋体"/>
                <w:b w:val="0"/>
                <w:color w:val="auto"/>
                <w:sz w:val="24"/>
                <w:szCs w:val="24"/>
                <w:highlight w:val="none"/>
              </w:rPr>
              <w:t xml:space="preserve">名称</w:t>
            </w:r>
            <w:r/>
          </w:p>
        </w:tc>
        <w:tc>
          <w:tcPr>
            <w:tcMar>
              <w:top w:w="100" w:type="dxa"/>
              <w:bottom w:w="100" w:type="dxa"/>
            </w:tcMar>
            <w:tcW w:w="605" w:type="dxa"/>
            <w:vAlign w:val="center"/>
            <w:textDirection w:val="lrTb"/>
            <w:noWrap w:val="false"/>
          </w:tcPr>
          <w:p>
            <w:pPr>
              <w:pStyle w:val="1249"/>
              <w:jc w:val="center"/>
              <w:shd w:val="clear" w:color="auto"/>
              <w:rPr>
                <w:rStyle w:val="1326"/>
                <w:rFonts w:ascii="宋体" w:hAnsi="宋体" w:eastAsia="宋体" w:cs="宋体"/>
                <w:b w:val="0"/>
                <w:color w:val="auto"/>
                <w:sz w:val="24"/>
                <w:szCs w:val="24"/>
                <w:highlight w:val="none"/>
              </w:rPr>
            </w:pPr>
            <w:r>
              <w:rPr>
                <w:rStyle w:val="1326"/>
                <w:rFonts w:ascii="宋体" w:hAnsi="宋体" w:eastAsia="宋体" w:cs="宋体"/>
                <w:b w:val="0"/>
                <w:color w:val="auto"/>
                <w:sz w:val="24"/>
                <w:szCs w:val="24"/>
                <w:highlight w:val="none"/>
              </w:rPr>
              <w:t xml:space="preserve">数量</w:t>
            </w:r>
            <w:r/>
          </w:p>
        </w:tc>
        <w:tc>
          <w:tcPr>
            <w:tcMar>
              <w:top w:w="100" w:type="dxa"/>
              <w:bottom w:w="100" w:type="dxa"/>
            </w:tcMar>
            <w:tcW w:w="605" w:type="dxa"/>
            <w:vAlign w:val="center"/>
            <w:textDirection w:val="lrTb"/>
            <w:noWrap w:val="false"/>
          </w:tcPr>
          <w:p>
            <w:pPr>
              <w:pStyle w:val="1249"/>
              <w:jc w:val="center"/>
              <w:shd w:val="clear" w:color="auto"/>
              <w:rPr>
                <w:rStyle w:val="1326"/>
                <w:rFonts w:ascii="宋体" w:hAnsi="宋体" w:eastAsia="宋体" w:cs="宋体"/>
                <w:b w:val="0"/>
                <w:color w:val="auto"/>
                <w:sz w:val="24"/>
                <w:szCs w:val="24"/>
                <w:highlight w:val="none"/>
              </w:rPr>
            </w:pPr>
            <w:r>
              <w:rPr>
                <w:rStyle w:val="1326"/>
                <w:rFonts w:ascii="宋体" w:hAnsi="宋体" w:eastAsia="宋体" w:cs="宋体"/>
                <w:b w:val="0"/>
                <w:color w:val="auto"/>
                <w:sz w:val="24"/>
                <w:szCs w:val="24"/>
                <w:highlight w:val="none"/>
              </w:rPr>
              <w:t xml:space="preserve">单位</w:t>
            </w:r>
            <w:r/>
          </w:p>
        </w:tc>
        <w:tc>
          <w:tcPr>
            <w:tcMar>
              <w:top w:w="100" w:type="dxa"/>
              <w:bottom w:w="100" w:type="dxa"/>
            </w:tcMar>
            <w:tcW w:w="605" w:type="dxa"/>
            <w:vAlign w:val="center"/>
            <w:textDirection w:val="lrTb"/>
            <w:noWrap w:val="false"/>
          </w:tcPr>
          <w:p>
            <w:pPr>
              <w:pStyle w:val="1249"/>
              <w:jc w:val="center"/>
              <w:shd w:val="clear" w:color="auto"/>
              <w:rPr>
                <w:rStyle w:val="1326"/>
                <w:rFonts w:ascii="宋体" w:hAnsi="宋体" w:eastAsia="宋体" w:cs="宋体"/>
                <w:b w:val="0"/>
                <w:color w:val="auto"/>
                <w:sz w:val="24"/>
                <w:szCs w:val="24"/>
                <w:highlight w:val="none"/>
              </w:rPr>
            </w:pPr>
            <w:r>
              <w:rPr>
                <w:rStyle w:val="1326"/>
                <w:rFonts w:ascii="宋体" w:hAnsi="宋体" w:eastAsia="宋体" w:cs="宋体"/>
                <w:b w:val="0"/>
                <w:color w:val="auto"/>
                <w:sz w:val="24"/>
                <w:szCs w:val="24"/>
                <w:highlight w:val="none"/>
              </w:rPr>
              <w:t xml:space="preserve">图片</w:t>
            </w:r>
            <w:r/>
          </w:p>
        </w:tc>
        <w:tc>
          <w:tcPr>
            <w:tcMar>
              <w:top w:w="100" w:type="dxa"/>
              <w:bottom w:w="100" w:type="dxa"/>
            </w:tcMar>
            <w:tcW w:w="4876" w:type="dxa"/>
            <w:vAlign w:val="center"/>
            <w:textDirection w:val="lrTb"/>
            <w:noWrap w:val="false"/>
          </w:tcPr>
          <w:p>
            <w:pPr>
              <w:pStyle w:val="1249"/>
              <w:jc w:val="center"/>
              <w:shd w:val="clear" w:color="auto"/>
              <w:rPr>
                <w:rStyle w:val="1326"/>
                <w:rFonts w:ascii="宋体" w:hAnsi="宋体" w:eastAsia="宋体" w:cs="宋体"/>
                <w:b w:val="0"/>
                <w:color w:val="auto"/>
                <w:sz w:val="24"/>
                <w:szCs w:val="24"/>
                <w:highlight w:val="none"/>
              </w:rPr>
            </w:pPr>
            <w:r>
              <w:rPr>
                <w:rStyle w:val="1326"/>
                <w:rFonts w:ascii="宋体" w:hAnsi="宋体" w:eastAsia="宋体" w:cs="宋体"/>
                <w:b w:val="0"/>
                <w:color w:val="auto"/>
                <w:sz w:val="24"/>
                <w:szCs w:val="24"/>
                <w:highlight w:val="none"/>
              </w:rPr>
              <w:t xml:space="preserve">所属行业</w:t>
            </w:r>
            <w:r/>
          </w:p>
        </w:tc>
        <w:tc>
          <w:tcPr>
            <w:tcMar>
              <w:top w:w="100" w:type="dxa"/>
              <w:bottom w:w="100" w:type="dxa"/>
            </w:tcMar>
            <w:tcW w:w="1203" w:type="dxa"/>
            <w:vAlign w:val="center"/>
            <w:textDirection w:val="lrTb"/>
            <w:noWrap w:val="false"/>
          </w:tcPr>
          <w:p>
            <w:pPr>
              <w:pStyle w:val="1249"/>
              <w:jc w:val="center"/>
              <w:shd w:val="clear" w:color="auto"/>
              <w:rPr>
                <w:rStyle w:val="1326"/>
                <w:rFonts w:ascii="宋体" w:hAnsi="宋体" w:eastAsia="宋体" w:cs="宋体"/>
                <w:b w:val="0"/>
                <w:color w:val="auto"/>
                <w:sz w:val="24"/>
                <w:szCs w:val="24"/>
                <w:highlight w:val="none"/>
              </w:rPr>
            </w:pPr>
            <w:r>
              <w:rPr>
                <w:rStyle w:val="1326"/>
                <w:rFonts w:ascii="宋体" w:hAnsi="宋体" w:eastAsia="宋体" w:cs="宋体"/>
                <w:b w:val="0"/>
                <w:color w:val="auto"/>
                <w:sz w:val="24"/>
                <w:szCs w:val="24"/>
                <w:highlight w:val="none"/>
              </w:rPr>
              <w:t xml:space="preserve">标的类型</w:t>
            </w:r>
            <w:r/>
          </w:p>
        </w:tc>
        <w:tc>
          <w:tcPr>
            <w:tcMar>
              <w:top w:w="100" w:type="dxa"/>
              <w:bottom w:w="100" w:type="dxa"/>
            </w:tcMar>
            <w:tcW w:w="905" w:type="dxa"/>
            <w:vAlign w:val="center"/>
            <w:textDirection w:val="lrTb"/>
            <w:noWrap w:val="false"/>
          </w:tcPr>
          <w:p>
            <w:pPr>
              <w:pStyle w:val="1249"/>
              <w:jc w:val="center"/>
              <w:shd w:val="clear" w:color="auto"/>
              <w:rPr>
                <w:rStyle w:val="1326"/>
                <w:rFonts w:ascii="宋体" w:hAnsi="宋体" w:eastAsia="宋体" w:cs="宋体"/>
                <w:b w:val="0"/>
                <w:color w:val="auto"/>
                <w:sz w:val="24"/>
                <w:szCs w:val="24"/>
                <w:highlight w:val="none"/>
              </w:rPr>
            </w:pPr>
            <w:r>
              <w:rPr>
                <w:rStyle w:val="1326"/>
                <w:rFonts w:ascii="宋体" w:hAnsi="宋体" w:eastAsia="宋体" w:cs="宋体"/>
                <w:b w:val="0"/>
                <w:color w:val="auto"/>
                <w:sz w:val="24"/>
                <w:szCs w:val="24"/>
                <w:highlight w:val="none"/>
              </w:rPr>
              <w:t xml:space="preserve">标的属性</w:t>
            </w:r>
            <w:r/>
          </w:p>
        </w:tc>
      </w:tr>
      <w:tr>
        <w:trPr/>
        <w:tc>
          <w:tcPr>
            <w:tcMar>
              <w:top w:w="100" w:type="dxa"/>
              <w:bottom w:w="100" w:type="dxa"/>
            </w:tcMar>
            <w:tcW w:w="605" w:type="dxa"/>
            <w:vAlign w:val="center"/>
            <w:textDirection w:val="lrTb"/>
            <w:noWrap w:val="false"/>
          </w:tcPr>
          <w:p>
            <w:pPr>
              <w:pStyle w:val="1249"/>
              <w:jc w:val="center"/>
              <w:shd w:val="clear" w:color="auto"/>
              <w:rPr>
                <w:rStyle w:val="1326"/>
                <w:rFonts w:ascii="宋体" w:hAnsi="宋体" w:eastAsia="宋体" w:cs="宋体"/>
                <w:b w:val="0"/>
                <w:color w:val="auto"/>
                <w:sz w:val="24"/>
                <w:szCs w:val="24"/>
                <w:highlight w:val="none"/>
              </w:rPr>
            </w:pPr>
            <w:r>
              <w:rPr>
                <w:rStyle w:val="1326"/>
                <w:rFonts w:ascii="宋体" w:hAnsi="宋体" w:eastAsia="宋体" w:cs="宋体"/>
                <w:b w:val="0"/>
                <w:color w:val="auto"/>
                <w:sz w:val="24"/>
                <w:szCs w:val="24"/>
                <w:highlight w:val="none"/>
              </w:rPr>
              <w:t xml:space="preserve">1</w:t>
            </w:r>
            <w:r/>
          </w:p>
        </w:tc>
        <w:tc>
          <w:tcPr>
            <w:tcMar>
              <w:top w:w="100" w:type="dxa"/>
              <w:bottom w:w="100" w:type="dxa"/>
            </w:tcMar>
            <w:tcW w:w="904" w:type="dxa"/>
            <w:vAlign w:val="center"/>
            <w:textDirection w:val="lrTb"/>
            <w:noWrap w:val="false"/>
          </w:tcPr>
          <w:p>
            <w:pPr>
              <w:pStyle w:val="1249"/>
              <w:jc w:val="center"/>
              <w:shd w:val="clear" w:color="auto"/>
              <w:rPr>
                <w:rStyle w:val="1326"/>
                <w:rFonts w:ascii="宋体" w:hAnsi="宋体" w:eastAsia="宋体" w:cs="宋体"/>
                <w:b w:val="0"/>
                <w:color w:val="auto"/>
                <w:sz w:val="24"/>
                <w:szCs w:val="24"/>
                <w:highlight w:val="none"/>
              </w:rPr>
            </w:pPr>
            <w:r>
              <w:rPr>
                <w:rStyle w:val="1326"/>
                <w:rFonts w:ascii="宋体" w:hAnsi="宋体" w:eastAsia="宋体" w:cs="宋体"/>
                <w:b w:val="0"/>
                <w:color w:val="auto"/>
                <w:sz w:val="24"/>
                <w:szCs w:val="24"/>
                <w:highlight w:val="none"/>
              </w:rPr>
              <w:t xml:space="preserve">有机肥料</w:t>
            </w:r>
            <w:r/>
          </w:p>
        </w:tc>
        <w:tc>
          <w:tcPr>
            <w:tcMar>
              <w:top w:w="100" w:type="dxa"/>
              <w:bottom w:w="100" w:type="dxa"/>
            </w:tcMar>
            <w:tcW w:w="605" w:type="dxa"/>
            <w:vAlign w:val="center"/>
            <w:textDirection w:val="lrTb"/>
            <w:noWrap w:val="false"/>
          </w:tcPr>
          <w:p>
            <w:pPr>
              <w:pStyle w:val="1249"/>
              <w:jc w:val="center"/>
              <w:shd w:val="clear" w:color="auto"/>
              <w:rPr>
                <w:rStyle w:val="1326"/>
                <w:rFonts w:ascii="宋体" w:hAnsi="宋体" w:eastAsia="宋体" w:cs="宋体"/>
                <w:b w:val="0"/>
                <w:color w:val="auto"/>
                <w:sz w:val="24"/>
                <w:szCs w:val="24"/>
                <w:highlight w:val="none"/>
                <w:lang w:val="en-US"/>
              </w:rPr>
            </w:pPr>
            <w:r>
              <w:rPr>
                <w:rStyle w:val="1326"/>
                <w:rFonts w:hint="eastAsia" w:ascii="宋体" w:hAnsi="宋体" w:eastAsia="宋体" w:cs="宋体"/>
                <w:b w:val="0"/>
                <w:color w:val="auto"/>
                <w:sz w:val="24"/>
                <w:szCs w:val="24"/>
                <w:highlight w:val="none"/>
                <w:lang w:val="en-US" w:eastAsia="zh-CN"/>
              </w:rPr>
              <w:t xml:space="preserve">1</w:t>
            </w:r>
            <w:r/>
          </w:p>
        </w:tc>
        <w:tc>
          <w:tcPr>
            <w:tcMar>
              <w:top w:w="100" w:type="dxa"/>
              <w:bottom w:w="100" w:type="dxa"/>
            </w:tcMar>
            <w:tcW w:w="605" w:type="dxa"/>
            <w:vAlign w:val="center"/>
            <w:textDirection w:val="lrTb"/>
            <w:noWrap w:val="false"/>
          </w:tcPr>
          <w:p>
            <w:pPr>
              <w:pStyle w:val="1249"/>
              <w:jc w:val="center"/>
              <w:shd w:val="clear" w:color="auto"/>
              <w:rPr>
                <w:rStyle w:val="1326"/>
                <w:rFonts w:hint="eastAsia" w:ascii="宋体" w:hAnsi="宋体" w:eastAsia="宋体" w:cs="宋体"/>
                <w:b w:val="0"/>
                <w:color w:val="auto"/>
                <w:sz w:val="24"/>
                <w:szCs w:val="24"/>
                <w:highlight w:val="none"/>
                <w:lang w:eastAsia="zh-CN"/>
              </w:rPr>
            </w:pPr>
            <w:r>
              <w:rPr>
                <w:rStyle w:val="1326"/>
                <w:rFonts w:hint="eastAsia" w:ascii="宋体" w:hAnsi="宋体" w:eastAsia="宋体" w:cs="宋体"/>
                <w:b w:val="0"/>
                <w:color w:val="auto"/>
                <w:sz w:val="24"/>
                <w:szCs w:val="24"/>
                <w:highlight w:val="none"/>
                <w:lang w:val="en-US" w:eastAsia="zh-CN"/>
              </w:rPr>
              <w:t xml:space="preserve">批</w:t>
            </w:r>
            <w:r/>
          </w:p>
        </w:tc>
        <w:tc>
          <w:tcPr>
            <w:tcMar>
              <w:top w:w="100" w:type="dxa"/>
              <w:bottom w:w="100" w:type="dxa"/>
            </w:tcMar>
            <w:tcW w:w="605" w:type="dxa"/>
            <w:vAlign w:val="center"/>
            <w:textDirection w:val="lrTb"/>
            <w:noWrap w:val="false"/>
          </w:tcPr>
          <w:p>
            <w:pPr>
              <w:pStyle w:val="1249"/>
              <w:jc w:val="left"/>
              <w:shd w:val="clear" w:color="auto"/>
              <w:rPr>
                <w:rStyle w:val="1326"/>
                <w:rFonts w:ascii="宋体" w:hAnsi="宋体" w:eastAsia="宋体" w:cs="宋体"/>
                <w:b w:val="0"/>
                <w:color w:val="auto"/>
                <w:sz w:val="24"/>
                <w:szCs w:val="24"/>
                <w:highlight w:val="none"/>
              </w:rPr>
            </w:pPr>
            <w:r>
              <w:rPr>
                <w:rStyle w:val="1326"/>
                <w:rFonts w:ascii="宋体" w:hAnsi="宋体" w:eastAsia="宋体" w:cs="宋体"/>
                <w:b w:val="0"/>
                <w:color w:val="auto"/>
                <w:sz w:val="24"/>
                <w:szCs w:val="24"/>
                <w:highlight w:val="none"/>
              </w:rPr>
              <w:t xml:space="preserve">无</w:t>
            </w:r>
            <w:r/>
          </w:p>
        </w:tc>
        <w:tc>
          <w:tcPr>
            <w:tcMar>
              <w:top w:w="100" w:type="dxa"/>
              <w:bottom w:w="100" w:type="dxa"/>
            </w:tcMar>
            <w:tcW w:w="4876" w:type="dxa"/>
            <w:vAlign w:val="center"/>
            <w:textDirection w:val="lrTb"/>
            <w:noWrap w:val="false"/>
          </w:tcPr>
          <w:p>
            <w:pPr>
              <w:pStyle w:val="1249"/>
              <w:jc w:val="center"/>
              <w:shd w:val="clear" w:color="auto"/>
              <w:rPr>
                <w:rStyle w:val="1326"/>
                <w:rFonts w:ascii="宋体" w:hAnsi="宋体" w:eastAsia="宋体" w:cs="宋体"/>
                <w:b w:val="0"/>
                <w:color w:val="auto"/>
                <w:sz w:val="24"/>
                <w:szCs w:val="24"/>
                <w:highlight w:val="none"/>
              </w:rPr>
            </w:pPr>
            <w:r>
              <w:rPr>
                <w:rStyle w:val="1326"/>
                <w:rFonts w:ascii="宋体" w:hAnsi="宋体" w:eastAsia="宋体" w:cs="宋体"/>
                <w:b w:val="0"/>
                <w:color w:val="auto"/>
                <w:sz w:val="24"/>
                <w:szCs w:val="24"/>
                <w:highlight w:val="none"/>
              </w:rPr>
              <w:t xml:space="preserve">工业（包括采矿业，制造业，电力、热力、燃气及水生产和供应业）</w:t>
            </w:r>
            <w:r/>
          </w:p>
        </w:tc>
        <w:tc>
          <w:tcPr>
            <w:tcMar>
              <w:top w:w="100" w:type="dxa"/>
              <w:bottom w:w="100" w:type="dxa"/>
            </w:tcMar>
            <w:tcW w:w="1203" w:type="dxa"/>
            <w:vAlign w:val="center"/>
            <w:textDirection w:val="lrTb"/>
            <w:noWrap w:val="false"/>
          </w:tcPr>
          <w:p>
            <w:pPr>
              <w:pStyle w:val="1249"/>
              <w:jc w:val="center"/>
              <w:shd w:val="clear" w:color="auto"/>
              <w:rPr>
                <w:rStyle w:val="1326"/>
                <w:rFonts w:ascii="宋体" w:hAnsi="宋体" w:eastAsia="宋体" w:cs="宋体"/>
                <w:b w:val="0"/>
                <w:color w:val="auto"/>
                <w:sz w:val="24"/>
                <w:szCs w:val="24"/>
                <w:highlight w:val="none"/>
              </w:rPr>
            </w:pPr>
            <w:r>
              <w:rPr>
                <w:rStyle w:val="1326"/>
                <w:rFonts w:ascii="宋体" w:hAnsi="宋体" w:eastAsia="宋体" w:cs="宋体"/>
                <w:b w:val="0"/>
                <w:color w:val="auto"/>
                <w:sz w:val="24"/>
                <w:szCs w:val="24"/>
                <w:highlight w:val="none"/>
              </w:rPr>
              <w:t xml:space="preserve">主要采购标的</w:t>
            </w:r>
            <w:r/>
          </w:p>
        </w:tc>
        <w:tc>
          <w:tcPr>
            <w:tcMar>
              <w:top w:w="100" w:type="dxa"/>
              <w:bottom w:w="100" w:type="dxa"/>
            </w:tcMar>
            <w:tcW w:w="905" w:type="dxa"/>
            <w:vAlign w:val="center"/>
            <w:textDirection w:val="lrTb"/>
            <w:noWrap w:val="false"/>
          </w:tcPr>
          <w:p>
            <w:pPr>
              <w:pStyle w:val="1249"/>
              <w:jc w:val="center"/>
              <w:shd w:val="clear" w:color="auto"/>
              <w:rPr>
                <w:rStyle w:val="1326"/>
                <w:rFonts w:ascii="宋体" w:hAnsi="宋体" w:eastAsia="宋体" w:cs="宋体"/>
                <w:b w:val="0"/>
                <w:color w:val="auto"/>
                <w:sz w:val="24"/>
                <w:szCs w:val="24"/>
                <w:highlight w:val="none"/>
              </w:rPr>
            </w:pPr>
            <w:r>
              <w:rPr>
                <w:rStyle w:val="1326"/>
                <w:rFonts w:ascii="宋体" w:hAnsi="宋体" w:eastAsia="宋体" w:cs="宋体"/>
                <w:b w:val="0"/>
                <w:color w:val="auto"/>
                <w:sz w:val="24"/>
                <w:szCs w:val="24"/>
                <w:highlight w:val="none"/>
              </w:rPr>
              <w:t xml:space="preserve">货物类</w:t>
            </w:r>
            <w:r/>
          </w:p>
        </w:tc>
      </w:tr>
    </w:tbl>
    <w:p>
      <w:pPr>
        <w:ind w:left="0" w:right="0" w:firstLine="508"/>
        <w:jc w:val="both"/>
        <w:keepLines w:val="0"/>
        <w:keepNext w:val="0"/>
        <w:pageBreakBefore w:val="0"/>
        <w:spacing w:before="0" w:after="0" w:line="360" w:lineRule="auto"/>
        <w:shd w:val="clear" w:color="auto"/>
        <w:widowControl w:val="off"/>
        <w:rPr>
          <w:rStyle w:val="1323"/>
          <w:rFonts w:hint="eastAsia" w:ascii="宋体" w:hAnsi="宋体" w:eastAsia="宋体" w:cs="宋体"/>
          <w:b w:val="0"/>
          <w:color w:val="auto"/>
          <w:spacing w:val="7"/>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pacing w:val="7"/>
          <w:sz w:val="24"/>
          <w:highlight w:val="none"/>
        </w:rPr>
      </w:r>
      <w:r/>
    </w:p>
    <w:p>
      <w:pPr>
        <w:ind w:left="0" w:right="0" w:firstLine="480"/>
        <w:jc w:val="both"/>
        <w:keepLines w:val="0"/>
        <w:keepNext w:val="0"/>
        <w:pageBreakBefore w:val="0"/>
        <w:spacing w:before="0" w:after="0" w:line="360" w:lineRule="auto"/>
        <w:shd w:val="clear" w:color="auto"/>
        <w:widowControl w:val="off"/>
        <w:rPr>
          <w:rStyle w:val="1323"/>
          <w:rFonts w:hint="eastAsia" w:ascii="宋体" w:hAnsi="宋体" w:eastAsia="宋体" w:cs="宋体"/>
          <w:b w:val="0"/>
          <w:color w:val="auto"/>
          <w:spacing w:val="7"/>
          <w:sz w:val="24"/>
          <w:highlight w:val="none"/>
        </w:rPr>
        <w:pBdr>
          <w:top w:val="none" w:color="000000" w:sz="0" w:space="0"/>
          <w:left w:val="none" w:color="000000" w:sz="0" w:space="0"/>
          <w:bottom w:val="none" w:color="000000" w:sz="0" w:space="0"/>
          <w:right w:val="none" w:color="000000" w:sz="0" w:space="0"/>
        </w:pBdr>
      </w:pPr>
      <w:r>
        <w:rPr>
          <w:rStyle w:val="1323"/>
          <w:rFonts w:hint="eastAsia" w:ascii="宋体" w:hAnsi="宋体" w:eastAsia="宋体" w:cs="宋体"/>
          <w:b w:val="0"/>
          <w:color w:val="auto"/>
          <w:spacing w:val="0"/>
          <w:sz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80"/>
        <w:spacing w:line="360" w:lineRule="auto"/>
        <w:shd w:val="clear" w:color="auto"/>
        <w:rPr>
          <w:rFonts w:hint="eastAsia" w:ascii="宋体" w:hAnsi="宋体" w:eastAsia="宋体" w:cs="宋体"/>
          <w:color w:val="auto"/>
          <w:sz w:val="24"/>
          <w:szCs w:val="24"/>
          <w:highlight w:val="none"/>
        </w:rPr>
      </w:pPr>
      <w:r/>
      <w:bookmarkStart w:id="175" w:name="_Toc24467"/>
      <w:r>
        <w:rPr>
          <w:rFonts w:hint="eastAsia" w:ascii="宋体" w:hAnsi="宋体" w:eastAsia="宋体" w:cs="宋体"/>
          <w:color w:val="auto"/>
          <w:sz w:val="24"/>
          <w:szCs w:val="24"/>
          <w:highlight w:val="none"/>
        </w:rPr>
        <w:t xml:space="preserve">2.核心产品清单</w:t>
      </w:r>
      <w:bookmarkEnd w:id="175"/>
      <w:r/>
      <w:r/>
    </w:p>
    <w:tbl>
      <w:tblPr>
        <w:tblStyle w:val="71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3534"/>
        <w:gridCol w:w="5946"/>
      </w:tblGrid>
      <w:tr>
        <w:trPr/>
        <w:tc>
          <w:tcPr>
            <w:tcMar>
              <w:top w:w="100" w:type="dxa"/>
              <w:bottom w:w="100" w:type="dxa"/>
            </w:tcMar>
            <w:tcW w:w="3832" w:type="dxa"/>
            <w:vAlign w:val="center"/>
            <w:textDirection w:val="lrTb"/>
            <w:noWrap w:val="false"/>
          </w:tcPr>
          <w:p>
            <w:pPr>
              <w:pStyle w:val="1324"/>
              <w:jc w:val="center"/>
              <w:shd w:val="clear" w:color="auto"/>
              <w:rPr>
                <w:rStyle w:val="1326"/>
                <w:rFonts w:ascii="宋体" w:hAnsi="宋体" w:eastAsia="宋体" w:cs="宋体"/>
                <w:b w:val="0"/>
                <w:color w:val="auto"/>
                <w:sz w:val="24"/>
                <w:szCs w:val="24"/>
                <w:highlight w:val="none"/>
              </w:rPr>
            </w:pPr>
            <w:r>
              <w:rPr>
                <w:rStyle w:val="1326"/>
                <w:rFonts w:ascii="宋体" w:hAnsi="宋体" w:eastAsia="宋体" w:cs="宋体"/>
                <w:b w:val="0"/>
                <w:color w:val="auto"/>
                <w:sz w:val="24"/>
                <w:szCs w:val="24"/>
                <w:highlight w:val="none"/>
              </w:rPr>
              <w:t xml:space="preserve">序号</w:t>
            </w:r>
            <w:r/>
          </w:p>
        </w:tc>
        <w:tc>
          <w:tcPr>
            <w:tcMar>
              <w:top w:w="100" w:type="dxa"/>
              <w:bottom w:w="100" w:type="dxa"/>
            </w:tcMar>
            <w:tcW w:w="6476" w:type="dxa"/>
            <w:vAlign w:val="center"/>
            <w:textDirection w:val="lrTb"/>
            <w:noWrap w:val="false"/>
          </w:tcPr>
          <w:p>
            <w:pPr>
              <w:pStyle w:val="1324"/>
              <w:jc w:val="center"/>
              <w:shd w:val="clear" w:color="auto"/>
              <w:rPr>
                <w:rStyle w:val="1326"/>
                <w:rFonts w:ascii="宋体" w:hAnsi="宋体" w:eastAsia="宋体" w:cs="宋体"/>
                <w:b w:val="0"/>
                <w:color w:val="auto"/>
                <w:sz w:val="24"/>
                <w:szCs w:val="24"/>
                <w:highlight w:val="none"/>
              </w:rPr>
            </w:pPr>
            <w:r>
              <w:rPr>
                <w:rStyle w:val="1326"/>
                <w:rFonts w:ascii="宋体" w:hAnsi="宋体" w:eastAsia="宋体" w:cs="宋体"/>
                <w:b w:val="0"/>
                <w:color w:val="auto"/>
                <w:sz w:val="24"/>
                <w:szCs w:val="24"/>
                <w:highlight w:val="none"/>
              </w:rPr>
              <w:t xml:space="preserve">名称</w:t>
            </w:r>
            <w:r/>
          </w:p>
        </w:tc>
      </w:tr>
      <w:tr>
        <w:trPr/>
        <w:tc>
          <w:tcPr>
            <w:tcMar>
              <w:top w:w="100" w:type="dxa"/>
              <w:bottom w:w="100" w:type="dxa"/>
            </w:tcMar>
            <w:tcW w:w="3832" w:type="dxa"/>
            <w:vAlign w:val="center"/>
            <w:textDirection w:val="lrTb"/>
            <w:noWrap w:val="false"/>
          </w:tcPr>
          <w:p>
            <w:pPr>
              <w:pStyle w:val="1324"/>
              <w:jc w:val="center"/>
              <w:shd w:val="clear" w:color="auto"/>
              <w:rPr>
                <w:rStyle w:val="1326"/>
                <w:rFonts w:ascii="宋体" w:hAnsi="宋体" w:eastAsia="宋体" w:cs="宋体"/>
                <w:b w:val="0"/>
                <w:color w:val="auto"/>
                <w:sz w:val="24"/>
                <w:szCs w:val="24"/>
                <w:highlight w:val="none"/>
              </w:rPr>
            </w:pPr>
            <w:r>
              <w:rPr>
                <w:rStyle w:val="1326"/>
                <w:rFonts w:ascii="宋体" w:hAnsi="宋体" w:eastAsia="宋体" w:cs="宋体"/>
                <w:b w:val="0"/>
                <w:color w:val="auto"/>
                <w:sz w:val="24"/>
                <w:szCs w:val="24"/>
                <w:highlight w:val="none"/>
              </w:rPr>
              <w:t xml:space="preserve">1</w:t>
            </w:r>
            <w:r/>
          </w:p>
        </w:tc>
        <w:tc>
          <w:tcPr>
            <w:tcMar>
              <w:top w:w="100" w:type="dxa"/>
              <w:bottom w:w="100" w:type="dxa"/>
            </w:tcMar>
            <w:tcW w:w="6476" w:type="dxa"/>
            <w:vAlign w:val="center"/>
            <w:textDirection w:val="lrTb"/>
            <w:noWrap w:val="false"/>
          </w:tcPr>
          <w:p>
            <w:pPr>
              <w:pStyle w:val="1324"/>
              <w:jc w:val="center"/>
              <w:shd w:val="clear" w:color="auto"/>
              <w:rPr>
                <w:rStyle w:val="1326"/>
                <w:rFonts w:ascii="宋体" w:hAnsi="宋体" w:eastAsia="宋体" w:cs="宋体"/>
                <w:b w:val="0"/>
                <w:color w:val="auto"/>
                <w:sz w:val="24"/>
                <w:szCs w:val="24"/>
                <w:highlight w:val="none"/>
              </w:rPr>
            </w:pPr>
            <w:r>
              <w:rPr>
                <w:rStyle w:val="1326"/>
                <w:rFonts w:ascii="宋体" w:hAnsi="宋体" w:eastAsia="宋体" w:cs="宋体"/>
                <w:b w:val="0"/>
                <w:color w:val="auto"/>
                <w:sz w:val="24"/>
                <w:szCs w:val="24"/>
                <w:highlight w:val="none"/>
              </w:rPr>
              <w:t xml:space="preserve">有机肥料</w:t>
            </w:r>
            <w:r/>
          </w:p>
        </w:tc>
      </w:tr>
    </w:tbl>
    <w:p>
      <w:pPr>
        <w:pStyle w:val="1253"/>
        <w:ind w:firstLine="500"/>
        <w:keepLines w:val="0"/>
        <w:keepNext w:val="0"/>
        <w:pageBreakBefore w:val="0"/>
        <w:spacing w:line="360" w:lineRule="auto"/>
        <w:shd w:val="clear" w:color="auto"/>
        <w:widowControl/>
        <w:rPr>
          <w:rStyle w:val="1323"/>
          <w:rFonts w:hint="eastAsia" w:ascii="宋体" w:hAnsi="宋体" w:eastAsia="宋体" w:cs="宋体"/>
          <w:b w:val="0"/>
          <w:color w:val="auto"/>
          <w:spacing w:val="0"/>
          <w:sz w:val="24"/>
          <w:szCs w:val="22"/>
          <w:highlight w:val="none"/>
          <w:lang w:val="en-US" w:eastAsia="zh-CN" w:bidi="ar-SA"/>
        </w:rPr>
      </w:pPr>
      <w:r>
        <w:rPr>
          <w:rStyle w:val="1323"/>
          <w:rFonts w:hint="eastAsia" w:ascii="宋体" w:hAnsi="宋体" w:eastAsia="宋体" w:cs="宋体"/>
          <w:b w:val="0"/>
          <w:color w:val="auto"/>
          <w:spacing w:val="0"/>
          <w:sz w:val="24"/>
          <w:szCs w:val="22"/>
          <w:highlight w:val="none"/>
          <w:lang w:val="en-US" w:eastAsia="zh-CN" w:bidi="ar-SA"/>
        </w:rPr>
        <w:t xml:space="preserve">注：(1)若本次采购项目为单一产品，提供相同品牌产品且通过资格审查、符合性审查的不同投标人参加同一合同项下投标的，按一家投标人计算。对招标文件作实质响应的投标人不足三个的，将作废标处理；</w:t>
      </w:r>
      <w:r/>
    </w:p>
    <w:p>
      <w:pPr>
        <w:pStyle w:val="1252"/>
        <w:ind w:firstLine="480"/>
        <w:keepLines w:val="0"/>
        <w:keepNext w:val="0"/>
        <w:pageBreakBefore w:val="0"/>
        <w:spacing w:line="360" w:lineRule="auto"/>
        <w:shd w:val="clear" w:color="auto"/>
        <w:widowControl/>
        <w:rPr>
          <w:rStyle w:val="1323"/>
          <w:rFonts w:hint="eastAsia" w:ascii="宋体" w:hAnsi="宋体" w:eastAsia="宋体" w:cs="宋体"/>
          <w:b w:val="0"/>
          <w:color w:val="auto"/>
          <w:spacing w:val="0"/>
          <w:sz w:val="24"/>
          <w:szCs w:val="22"/>
          <w:highlight w:val="none"/>
          <w:lang w:val="en-US" w:eastAsia="zh-CN" w:bidi="ar-SA"/>
        </w:rPr>
        <w:outlineLvl w:val="9"/>
      </w:pPr>
      <w:r>
        <w:rPr>
          <w:rStyle w:val="1323"/>
          <w:rFonts w:hint="eastAsia" w:ascii="宋体" w:hAnsi="宋体" w:eastAsia="宋体" w:cs="宋体"/>
          <w:b w:val="0"/>
          <w:color w:val="auto"/>
          <w:spacing w:val="0"/>
          <w:sz w:val="24"/>
          <w:szCs w:val="22"/>
          <w:highlight w:val="none"/>
          <w:lang w:val="en-US" w:eastAsia="zh-CN" w:bidi="ar-SA"/>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252"/>
        <w:ind w:firstLine="480"/>
        <w:keepLines w:val="0"/>
        <w:keepNext w:val="0"/>
        <w:pageBreakBefore w:val="0"/>
        <w:spacing w:line="360" w:lineRule="auto"/>
        <w:shd w:val="clear" w:color="auto"/>
        <w:rPr>
          <w:rStyle w:val="1323"/>
          <w:rFonts w:hint="eastAsia" w:ascii="宋体" w:hAnsi="宋体" w:eastAsia="宋体" w:cs="宋体"/>
          <w:b w:val="0"/>
          <w:color w:val="auto"/>
          <w:spacing w:val="0"/>
          <w:sz w:val="24"/>
          <w:szCs w:val="22"/>
          <w:highlight w:val="none"/>
          <w:lang w:val="en-US" w:eastAsia="zh-CN" w:bidi="ar-SA"/>
        </w:rPr>
        <w:outlineLvl w:val="9"/>
      </w:pPr>
      <w:r>
        <w:rPr>
          <w:rStyle w:val="1323"/>
          <w:rFonts w:hint="eastAsia" w:ascii="宋体" w:hAnsi="宋体" w:eastAsia="宋体" w:cs="宋体"/>
          <w:b w:val="0"/>
          <w:color w:val="auto"/>
          <w:spacing w:val="0"/>
          <w:sz w:val="24"/>
          <w:szCs w:val="22"/>
          <w:highlight w:val="none"/>
          <w:lang w:val="en-US" w:eastAsia="zh-CN" w:bidi="ar-SA"/>
        </w:rPr>
        <w:t xml:space="preserve">3.节能、环境标志产品清单(请提供国家确定的认证机构出具的、处于有效期之内的节能产品、环境标志产品认证证书（若证书有附件（附录）的，附件（附录）须随证书一起提供)）</w:t>
      </w:r>
      <w:r/>
    </w:p>
    <w:p>
      <w:pPr>
        <w:pStyle w:val="1252"/>
        <w:ind w:firstLine="508"/>
        <w:keepLines w:val="0"/>
        <w:keepNext w:val="0"/>
        <w:pageBreakBefore w:val="0"/>
        <w:spacing w:line="360" w:lineRule="auto"/>
        <w:shd w:val="clear" w:color="auto"/>
        <w:rPr>
          <w:rStyle w:val="1323"/>
          <w:rFonts w:ascii="宋体" w:hAnsi="宋体" w:eastAsia="宋体" w:cs="宋体"/>
          <w:b w:val="0"/>
          <w:color w:val="auto"/>
          <w:spacing w:val="7"/>
          <w:sz w:val="24"/>
          <w:highlight w:val="none"/>
        </w:rPr>
        <w:outlineLvl w:val="9"/>
      </w:pPr>
      <w:r>
        <w:rPr>
          <w:rStyle w:val="1323"/>
          <w:rFonts w:ascii="宋体" w:hAnsi="宋体" w:eastAsia="宋体" w:cs="宋体"/>
          <w:b w:val="0"/>
          <w:color w:val="auto"/>
          <w:spacing w:val="7"/>
          <w:sz w:val="24"/>
          <w:highlight w:val="none"/>
        </w:rPr>
        <w:t xml:space="preserve">节能产品政府采购品目清单：无 </w:t>
      </w:r>
      <w:r/>
    </w:p>
    <w:p>
      <w:pPr>
        <w:ind w:left="0" w:right="0" w:firstLine="508"/>
        <w:jc w:val="both"/>
        <w:keepLines w:val="0"/>
        <w:keepNext w:val="0"/>
        <w:pageBreakBefore w:val="0"/>
        <w:spacing w:before="0" w:after="0" w:line="360" w:lineRule="auto"/>
        <w:shd w:val="clear" w:color="auto"/>
        <w:rPr>
          <w:color w:val="auto"/>
          <w:highlight w:val="none"/>
        </w:rPr>
        <w:pBdr>
          <w:top w:val="none" w:color="000000" w:sz="0" w:space="0"/>
          <w:left w:val="none" w:color="000000" w:sz="0" w:space="0"/>
          <w:bottom w:val="none" w:color="000000" w:sz="0" w:space="0"/>
          <w:right w:val="none" w:color="000000" w:sz="0" w:space="0"/>
        </w:pBdr>
      </w:pPr>
      <w:r>
        <w:rPr>
          <w:rStyle w:val="1323"/>
          <w:rFonts w:ascii="宋体" w:hAnsi="宋体" w:eastAsia="宋体" w:cs="宋体"/>
          <w:b w:val="0"/>
          <w:color w:val="auto"/>
          <w:spacing w:val="7"/>
          <w:sz w:val="24"/>
          <w:highlight w:val="none"/>
        </w:rPr>
        <w:t xml:space="preserve">环境标志产品政府采购品目清单：无</w:t>
      </w:r>
      <w:r>
        <w:rPr>
          <w:rFonts w:hint="eastAsia" w:ascii="黑体" w:eastAsia="黑体"/>
          <w:b/>
          <w:bCs/>
          <w:color w:val="auto"/>
          <w:sz w:val="44"/>
          <w:highlight w:val="none"/>
        </w:rPr>
        <w:br w:type="page" w:clear="all"/>
      </w:r>
      <w:r>
        <w:rPr>
          <w:rFonts w:ascii="宋体" w:hAnsi="宋体" w:eastAsia="宋体" w:cs="宋体"/>
          <w:b/>
          <w:color w:val="auto"/>
          <w:sz w:val="28"/>
          <w:highlight w:val="none"/>
        </w:rPr>
        <w:t xml:space="preserve">二、技术要求</w:t>
      </w:r>
      <w:r/>
    </w:p>
    <w:tbl>
      <w:tblPr>
        <w:tblStyle w:val="711"/>
        <w:tblW w:w="99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3"/>
        <w:gridCol w:w="1313"/>
        <w:gridCol w:w="8124"/>
      </w:tblGrid>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483" w:type="dxa"/>
            <w:vAlign w:val="center"/>
            <w:textDirection w:val="lrTb"/>
            <w:noWrap w:val="false"/>
          </w:tcPr>
          <w:p>
            <w:pPr>
              <w:pStyle w:val="1254"/>
              <w:jc w:val="center"/>
              <w:keepLines w:val="0"/>
              <w:keepNext w:val="0"/>
              <w:pageBreakBefore w:val="0"/>
              <w:spacing w:line="3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13" w:type="dxa"/>
            <w:vAlign w:val="center"/>
            <w:textDirection w:val="lrTb"/>
            <w:noWrap w:val="false"/>
          </w:tcPr>
          <w:p>
            <w:pPr>
              <w:pStyle w:val="1254"/>
              <w:jc w:val="center"/>
              <w:keepLines w:val="0"/>
              <w:keepNext w:val="0"/>
              <w:pageBreakBefore w:val="0"/>
              <w:spacing w:line="3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24" w:type="dxa"/>
            <w:vAlign w:val="center"/>
            <w:textDirection w:val="lrTb"/>
            <w:noWrap w:val="false"/>
          </w:tcPr>
          <w:p>
            <w:pPr>
              <w:pStyle w:val="1254"/>
              <w:jc w:val="center"/>
              <w:keepLines w:val="0"/>
              <w:keepNext w:val="0"/>
              <w:pageBreakBefore w:val="0"/>
              <w:spacing w:line="3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483" w:type="dxa"/>
            <w:vAlign w:val="center"/>
            <w:vMerge w:val="restart"/>
            <w:textDirection w:val="lrTb"/>
            <w:noWrap w:val="false"/>
          </w:tcPr>
          <w:p>
            <w:pPr>
              <w:pStyle w:val="1254"/>
              <w:jc w:val="center"/>
              <w:keepLines w:val="0"/>
              <w:keepNext w:val="0"/>
              <w:pageBreakBefore w:val="0"/>
              <w:spacing w:line="3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13" w:type="dxa"/>
            <w:vAlign w:val="center"/>
            <w:vMerge w:val="restart"/>
            <w:textDirection w:val="lrTb"/>
            <w:noWrap w:val="false"/>
          </w:tcPr>
          <w:p>
            <w:pPr>
              <w:pStyle w:val="1254"/>
              <w:jc w:val="center"/>
              <w:keepLines w:val="0"/>
              <w:keepNext w:val="0"/>
              <w:pageBreakBefore w:val="0"/>
              <w:spacing w:line="3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项目概况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24" w:type="dxa"/>
            <w:vAlign w:val="center"/>
            <w:textDirection w:val="lrTb"/>
            <w:noWrap w:val="false"/>
          </w:tcPr>
          <w:p>
            <w:pPr>
              <w:pStyle w:val="1254"/>
              <w:keepLines w:val="0"/>
              <w:keepNext w:val="0"/>
              <w:pageBreakBefore w:val="0"/>
              <w:spacing w:line="3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项目地点：张家港市</w:t>
            </w:r>
            <w:r>
              <w:rPr>
                <w:rFonts w:hint="eastAsia" w:ascii="宋体" w:hAnsi="宋体" w:eastAsia="宋体" w:cs="宋体"/>
                <w:color w:val="auto"/>
                <w:sz w:val="21"/>
                <w:szCs w:val="21"/>
                <w:highlight w:val="none"/>
                <w:lang w:val="en-US" w:eastAsia="zh-CN"/>
              </w:rPr>
              <w:t xml:space="preserve">常阴沙现代农业示范园区</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483" w:type="dxa"/>
            <w:vAlign w:val="center"/>
            <w:vMerge w:val="continue"/>
            <w:textDirection w:val="lrTb"/>
            <w:noWrap w:val="false"/>
          </w:tcPr>
          <w:p>
            <w:pPr>
              <w:pStyle w:val="1254"/>
              <w:jc w:val="center"/>
              <w:keepLines w:val="0"/>
              <w:keepNext w:val="0"/>
              <w:pageBreakBefore w:val="0"/>
              <w:spacing w:line="3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13" w:type="dxa"/>
            <w:vAlign w:val="center"/>
            <w:vMerge w:val="continue"/>
            <w:textDirection w:val="lrTb"/>
            <w:noWrap w:val="false"/>
          </w:tcPr>
          <w:p>
            <w:pPr>
              <w:pStyle w:val="1254"/>
              <w:jc w:val="center"/>
              <w:keepLines w:val="0"/>
              <w:keepNext w:val="0"/>
              <w:pageBreakBefore w:val="0"/>
              <w:spacing w:line="3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24" w:type="dxa"/>
            <w:vAlign w:val="center"/>
            <w:textDirection w:val="lrTb"/>
            <w:noWrap w:val="false"/>
          </w:tcPr>
          <w:p>
            <w:pPr>
              <w:pStyle w:val="1254"/>
              <w:keepLines w:val="0"/>
              <w:keepNext w:val="0"/>
              <w:pageBreakBefore w:val="0"/>
              <w:spacing w:line="3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项目内容：</w:t>
            </w:r>
            <w:r/>
          </w:p>
          <w:p>
            <w:pPr>
              <w:pStyle w:val="1254"/>
              <w:keepLines w:val="0"/>
              <w:keepNext w:val="0"/>
              <w:pageBreakBefore w:val="0"/>
              <w:spacing w:line="3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根据省农业农村厅、省财政厅《关于开展耕地有机质提升行动的通知》（苏农建[2024]14号）</w:t>
            </w:r>
            <w:r>
              <w:rPr>
                <w:rFonts w:hint="eastAsia" w:ascii="宋体" w:hAnsi="宋体" w:eastAsia="宋体" w:cs="宋体"/>
                <w:color w:val="auto"/>
                <w:sz w:val="21"/>
                <w:szCs w:val="21"/>
                <w:highlight w:val="none"/>
                <w:lang w:val="en-US" w:eastAsia="zh-CN"/>
              </w:rPr>
              <w:t xml:space="preserve">，结合苏州市农业农村局关于2025年张家港市耕地有机质提升行动项目实施方案的批复（苏市农业</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2025</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22号）</w:t>
            </w:r>
            <w:r>
              <w:rPr>
                <w:rFonts w:hint="eastAsia" w:ascii="宋体" w:hAnsi="宋体" w:eastAsia="宋体" w:cs="宋体"/>
                <w:color w:val="auto"/>
                <w:sz w:val="21"/>
                <w:szCs w:val="21"/>
                <w:highlight w:val="none"/>
              </w:rPr>
              <w:t xml:space="preserve">要求，张家港市</w:t>
            </w:r>
            <w:r>
              <w:rPr>
                <w:rFonts w:hint="eastAsia" w:ascii="宋体" w:hAnsi="宋体" w:eastAsia="宋体" w:cs="宋体"/>
                <w:color w:val="auto"/>
                <w:sz w:val="21"/>
                <w:szCs w:val="21"/>
                <w:highlight w:val="none"/>
                <w:lang w:val="en-US" w:eastAsia="zh-CN"/>
              </w:rPr>
              <w:t xml:space="preserve">常阴沙现代农业示范园区</w:t>
            </w:r>
            <w:r>
              <w:rPr>
                <w:rFonts w:hint="eastAsia" w:ascii="宋体" w:hAnsi="宋体" w:eastAsia="宋体" w:cs="宋体"/>
                <w:color w:val="auto"/>
                <w:sz w:val="21"/>
                <w:szCs w:val="21"/>
                <w:highlight w:val="none"/>
              </w:rPr>
              <w:t xml:space="preserve">拟采购商品有机肥（含有机肥施撒作业）</w:t>
            </w:r>
            <w:r>
              <w:rPr>
                <w:rFonts w:hint="eastAsia" w:ascii="宋体" w:hAnsi="宋体" w:eastAsia="宋体" w:cs="宋体"/>
                <w:color w:val="auto"/>
                <w:sz w:val="21"/>
                <w:szCs w:val="21"/>
                <w:highlight w:val="none"/>
                <w:lang w:val="en-US" w:eastAsia="zh-CN"/>
              </w:rPr>
              <w:t xml:space="preserve">，具体采购数量以实际供货数量为准</w:t>
            </w:r>
            <w:r>
              <w:rPr>
                <w:rFonts w:hint="eastAsia" w:ascii="宋体" w:hAnsi="宋体" w:eastAsia="宋体" w:cs="宋体"/>
                <w:color w:val="auto"/>
                <w:sz w:val="21"/>
                <w:szCs w:val="21"/>
                <w:highlight w:val="none"/>
              </w:rPr>
              <w:t xml:space="preserve">，施用面积</w:t>
            </w:r>
            <w:r>
              <w:rPr>
                <w:rFonts w:hint="eastAsia" w:ascii="宋体" w:hAnsi="宋体" w:eastAsia="宋体" w:cs="宋体"/>
                <w:color w:val="auto"/>
                <w:sz w:val="21"/>
                <w:szCs w:val="21"/>
                <w:highlight w:val="none"/>
                <w:lang w:val="en-US" w:eastAsia="zh-CN"/>
              </w:rPr>
              <w:t xml:space="preserve">约0.58万</w:t>
            </w:r>
            <w:r>
              <w:rPr>
                <w:rFonts w:hint="eastAsia" w:ascii="宋体" w:hAnsi="宋体" w:eastAsia="宋体" w:cs="宋体"/>
                <w:color w:val="auto"/>
                <w:sz w:val="21"/>
                <w:szCs w:val="21"/>
                <w:highlight w:val="none"/>
              </w:rPr>
              <w:t xml:space="preserve">亩。</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483" w:type="dxa"/>
            <w:vAlign w:val="center"/>
            <w:textDirection w:val="lrTb"/>
            <w:noWrap w:val="false"/>
          </w:tcPr>
          <w:p>
            <w:pPr>
              <w:pStyle w:val="1254"/>
              <w:jc w:val="center"/>
              <w:keepLines w:val="0"/>
              <w:keepNext w:val="0"/>
              <w:pageBreakBefore w:val="0"/>
              <w:spacing w:line="3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13" w:type="dxa"/>
            <w:vAlign w:val="center"/>
            <w:textDirection w:val="lrTb"/>
            <w:noWrap w:val="false"/>
          </w:tcPr>
          <w:p>
            <w:pPr>
              <w:pStyle w:val="1254"/>
              <w:jc w:val="center"/>
              <w:keepLines w:val="0"/>
              <w:keepNext w:val="0"/>
              <w:pageBreakBefore w:val="0"/>
              <w:spacing w:line="3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技术规格要求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24" w:type="dxa"/>
            <w:vAlign w:val="center"/>
            <w:textDirection w:val="lrTb"/>
            <w:noWrap w:val="false"/>
          </w:tcPr>
          <w:p>
            <w:pPr>
              <w:pStyle w:val="1254"/>
              <w:jc w:val="left"/>
              <w:keepLines w:val="0"/>
              <w:keepNext w:val="0"/>
              <w:pageBreakBefore w:val="0"/>
              <w:spacing w:line="340" w:lineRule="exact"/>
              <w:shd w:val="clear" w:color="auto"/>
              <w:rPr>
                <w:rFonts w:hint="default" w:ascii="宋体" w:hAnsi="宋体" w:eastAsia="宋体" w:cs="宋体"/>
                <w:color w:val="auto"/>
                <w:sz w:val="21"/>
                <w:szCs w:val="21"/>
                <w:highlight w:val="none"/>
                <w:lang w:val="en-US" w:eastAsia="zh-CN"/>
              </w:rPr>
            </w:pPr>
            <w:r>
              <w:rPr>
                <w:rFonts w:hint="eastAsia" w:ascii="宋体" w:hAnsi="宋体" w:eastAsia="宋体" w:cs="宋体"/>
                <w:i/>
                <w:iCs/>
                <w:color w:val="auto"/>
                <w:sz w:val="21"/>
                <w:szCs w:val="21"/>
                <w:highlight w:val="none"/>
                <w:u w:val="single"/>
              </w:rPr>
              <w:t xml:space="preserve">参加投标的供应商所投有机肥料产品质量符合农业行业标准：NY/T</w:t>
            </w:r>
            <w:r>
              <w:rPr>
                <w:rFonts w:hint="eastAsia" w:ascii="宋体" w:hAnsi="宋体" w:eastAsia="宋体" w:cs="宋体"/>
                <w:i/>
                <w:iCs/>
                <w:color w:val="auto"/>
                <w:sz w:val="21"/>
                <w:szCs w:val="21"/>
                <w:highlight w:val="none"/>
                <w:u w:val="single"/>
                <w:lang w:val="en-US" w:eastAsia="zh-CN"/>
              </w:rPr>
              <w:t xml:space="preserve"> </w:t>
            </w:r>
            <w:r>
              <w:rPr>
                <w:rFonts w:hint="eastAsia" w:ascii="宋体" w:hAnsi="宋体" w:eastAsia="宋体" w:cs="宋体"/>
                <w:i/>
                <w:iCs/>
                <w:color w:val="auto"/>
                <w:sz w:val="21"/>
                <w:szCs w:val="21"/>
                <w:highlight w:val="none"/>
                <w:u w:val="single"/>
              </w:rPr>
              <w:t xml:space="preserve">525-2021《有机肥料》要求。</w:t>
            </w:r>
            <w:r>
              <w:rPr>
                <w:rFonts w:hint="eastAsia" w:ascii="宋体" w:hAnsi="宋体" w:eastAsia="宋体" w:cs="宋体"/>
                <w:i/>
                <w:iCs/>
                <w:color w:val="auto"/>
                <w:sz w:val="21"/>
                <w:szCs w:val="21"/>
                <w:highlight w:val="none"/>
                <w:u w:val="single"/>
                <w:lang w:val="en-US" w:eastAsia="zh-CN"/>
              </w:rPr>
              <w:t xml:space="preserve">具体指标见“四、其他部分 附件1”</w:t>
            </w:r>
            <w:r/>
          </w:p>
        </w:tc>
      </w:tr>
      <w:tr>
        <w:trPr>
          <w:jc w:val="center"/>
          <w:trHeight w:val="3920"/>
        </w:trPr>
        <w:tc>
          <w:tcPr>
            <w:tcBorders>
              <w:top w:val="single" w:color="000000" w:sz="2" w:space="0"/>
              <w:left w:val="single" w:color="000000" w:sz="2" w:space="0"/>
              <w:bottom w:val="single" w:color="000000" w:sz="2" w:space="0"/>
              <w:right w:val="single" w:color="000000" w:sz="2" w:space="0"/>
            </w:tcBorders>
            <w:tcMar>
              <w:top w:w="100" w:type="dxa"/>
              <w:bottom w:w="100" w:type="dxa"/>
            </w:tcMar>
            <w:tcW w:w="483" w:type="dxa"/>
            <w:vAlign w:val="center"/>
            <w:textDirection w:val="lrTb"/>
            <w:noWrap w:val="false"/>
          </w:tcPr>
          <w:p>
            <w:pPr>
              <w:pStyle w:val="1254"/>
              <w:jc w:val="center"/>
              <w:keepLines w:val="0"/>
              <w:keepNext w:val="0"/>
              <w:pageBreakBefore w:val="0"/>
              <w:spacing w:line="3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13" w:type="dxa"/>
            <w:vAlign w:val="center"/>
            <w:textDirection w:val="lrTb"/>
            <w:noWrap w:val="false"/>
          </w:tcPr>
          <w:p>
            <w:pPr>
              <w:pStyle w:val="1254"/>
              <w:jc w:val="center"/>
              <w:keepLines w:val="0"/>
              <w:keepNext w:val="0"/>
              <w:pageBreakBefore w:val="0"/>
              <w:spacing w:line="3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供货要求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24" w:type="dxa"/>
            <w:vAlign w:val="center"/>
            <w:textDirection w:val="lrTb"/>
            <w:noWrap w:val="false"/>
          </w:tcPr>
          <w:p>
            <w:pPr>
              <w:pStyle w:val="1254"/>
              <w:jc w:val="left"/>
              <w:keepLines w:val="0"/>
              <w:keepNext w:val="0"/>
              <w:pageBreakBefore w:val="0"/>
              <w:spacing w:line="340" w:lineRule="exact"/>
              <w:shd w:val="clear" w:color="auto"/>
              <w:widowControl/>
              <w:rPr>
                <w:rStyle w:val="1326"/>
                <w:rFonts w:hint="eastAsia" w:ascii="宋体" w:hAnsi="宋体" w:eastAsia="宋体" w:cs="宋体"/>
                <w:b/>
                <w:bCs/>
                <w:i w:val="0"/>
                <w:color w:val="auto"/>
                <w:sz w:val="21"/>
                <w:szCs w:val="21"/>
                <w:highlight w:val="none"/>
                <w:u w:val="none"/>
              </w:rPr>
            </w:pPr>
            <w:r>
              <w:rPr>
                <w:rStyle w:val="1326"/>
                <w:rFonts w:hint="eastAsia" w:ascii="宋体" w:hAnsi="宋体" w:eastAsia="宋体" w:cs="宋体"/>
                <w:b/>
                <w:bCs/>
                <w:i w:val="0"/>
                <w:color w:val="auto"/>
                <w:sz w:val="21"/>
                <w:szCs w:val="21"/>
                <w:highlight w:val="none"/>
                <w:u w:val="none"/>
                <w:lang w:val="en-US" w:eastAsia="zh-CN"/>
              </w:rPr>
              <w:t xml:space="preserve">1、</w:t>
            </w:r>
            <w:r>
              <w:rPr>
                <w:rStyle w:val="1326"/>
                <w:rFonts w:hint="eastAsia" w:ascii="宋体" w:hAnsi="宋体" w:eastAsia="宋体" w:cs="宋体"/>
                <w:b/>
                <w:bCs/>
                <w:i w:val="0"/>
                <w:color w:val="auto"/>
                <w:sz w:val="21"/>
                <w:szCs w:val="21"/>
                <w:highlight w:val="none"/>
                <w:u w:val="none"/>
              </w:rPr>
              <w:t xml:space="preserve">参加投标的供应商应当在投标文件中详细说明以下内容： </w:t>
            </w:r>
            <w:r/>
          </w:p>
          <w:p>
            <w:pPr>
              <w:pStyle w:val="1254"/>
              <w:jc w:val="left"/>
              <w:keepLines w:val="0"/>
              <w:keepNext w:val="0"/>
              <w:pageBreakBefore w:val="0"/>
              <w:spacing w:line="340" w:lineRule="exact"/>
              <w:shd w:val="clear" w:color="auto"/>
              <w:widowControl/>
              <w:rPr>
                <w:rStyle w:val="1326"/>
                <w:rFonts w:hint="eastAsia" w:ascii="宋体" w:hAnsi="宋体" w:eastAsia="宋体" w:cs="宋体"/>
                <w:b w:val="0"/>
                <w:i w:val="0"/>
                <w:color w:val="auto"/>
                <w:sz w:val="21"/>
                <w:szCs w:val="21"/>
                <w:highlight w:val="none"/>
                <w:u w:val="none"/>
              </w:rPr>
            </w:pPr>
            <w:r>
              <w:rPr>
                <w:rStyle w:val="1326"/>
                <w:rFonts w:hint="eastAsia" w:ascii="宋体" w:hAnsi="宋体" w:eastAsia="宋体" w:cs="宋体"/>
                <w:b w:val="0"/>
                <w:i w:val="0"/>
                <w:color w:val="auto"/>
                <w:sz w:val="21"/>
                <w:szCs w:val="21"/>
                <w:highlight w:val="none"/>
                <w:u w:val="none"/>
              </w:rPr>
              <w:t xml:space="preserve">A．企业的生产规模 </w:t>
            </w:r>
            <w:r/>
          </w:p>
          <w:p>
            <w:pPr>
              <w:pStyle w:val="1254"/>
              <w:jc w:val="left"/>
              <w:keepLines w:val="0"/>
              <w:keepNext w:val="0"/>
              <w:pageBreakBefore w:val="0"/>
              <w:spacing w:line="340" w:lineRule="exact"/>
              <w:shd w:val="clear" w:color="auto"/>
              <w:widowControl/>
              <w:rPr>
                <w:rStyle w:val="1326"/>
                <w:rFonts w:hint="eastAsia" w:ascii="宋体" w:hAnsi="宋体" w:eastAsia="宋体" w:cs="宋体"/>
                <w:b w:val="0"/>
                <w:i w:val="0"/>
                <w:color w:val="auto"/>
                <w:sz w:val="21"/>
                <w:szCs w:val="21"/>
                <w:highlight w:val="none"/>
                <w:u w:val="none"/>
              </w:rPr>
            </w:pPr>
            <w:r>
              <w:rPr>
                <w:rStyle w:val="1326"/>
                <w:rFonts w:hint="eastAsia" w:ascii="宋体" w:hAnsi="宋体" w:eastAsia="宋体" w:cs="宋体"/>
                <w:b w:val="0"/>
                <w:i w:val="0"/>
                <w:color w:val="auto"/>
                <w:sz w:val="21"/>
                <w:szCs w:val="21"/>
                <w:highlight w:val="none"/>
                <w:u w:val="none"/>
              </w:rPr>
              <w:t xml:space="preserve">B．产品的生产工艺、产品形状</w:t>
            </w:r>
            <w:r/>
          </w:p>
          <w:p>
            <w:pPr>
              <w:pStyle w:val="1254"/>
              <w:jc w:val="left"/>
              <w:keepLines w:val="0"/>
              <w:keepNext w:val="0"/>
              <w:pageBreakBefore w:val="0"/>
              <w:spacing w:line="340" w:lineRule="exact"/>
              <w:shd w:val="clear" w:color="auto"/>
              <w:widowControl/>
              <w:rPr>
                <w:rStyle w:val="1326"/>
                <w:rFonts w:hint="eastAsia" w:ascii="宋体" w:hAnsi="宋体" w:eastAsia="宋体" w:cs="宋体"/>
                <w:b w:val="0"/>
                <w:i w:val="0"/>
                <w:color w:val="auto"/>
                <w:sz w:val="21"/>
                <w:szCs w:val="21"/>
                <w:highlight w:val="none"/>
                <w:u w:val="none"/>
              </w:rPr>
            </w:pPr>
            <w:r>
              <w:rPr>
                <w:rStyle w:val="1326"/>
                <w:rFonts w:hint="eastAsia" w:ascii="宋体" w:hAnsi="宋体" w:eastAsia="宋体" w:cs="宋体"/>
                <w:b w:val="0"/>
                <w:i w:val="0"/>
                <w:color w:val="auto"/>
                <w:sz w:val="21"/>
                <w:szCs w:val="21"/>
                <w:highlight w:val="none"/>
                <w:u w:val="none"/>
              </w:rPr>
              <w:t xml:space="preserve">C．原料组成</w:t>
            </w:r>
            <w:r>
              <w:rPr>
                <w:rStyle w:val="1326"/>
                <w:rFonts w:hint="eastAsia" w:ascii="宋体" w:hAnsi="宋体" w:eastAsia="宋体" w:cs="宋体"/>
                <w:b w:val="0"/>
                <w:i w:val="0"/>
                <w:color w:val="auto"/>
                <w:sz w:val="21"/>
                <w:szCs w:val="21"/>
                <w:highlight w:val="none"/>
                <w:u w:val="none"/>
                <w:lang w:val="en-US" w:eastAsia="zh-CN"/>
              </w:rPr>
              <w:t xml:space="preserve">（产品不得含有国家明令禁止的添加物或添加成分） </w:t>
            </w:r>
            <w:r/>
          </w:p>
          <w:p>
            <w:pPr>
              <w:pStyle w:val="1254"/>
              <w:jc w:val="left"/>
              <w:keepLines w:val="0"/>
              <w:keepNext w:val="0"/>
              <w:pageBreakBefore w:val="0"/>
              <w:spacing w:line="340" w:lineRule="exact"/>
              <w:shd w:val="clear" w:color="auto"/>
              <w:widowControl/>
              <w:rPr>
                <w:rStyle w:val="1326"/>
                <w:rFonts w:hint="eastAsia" w:ascii="宋体" w:hAnsi="宋体" w:eastAsia="宋体" w:cs="宋体"/>
                <w:b w:val="0"/>
                <w:i w:val="0"/>
                <w:color w:val="auto"/>
                <w:sz w:val="21"/>
                <w:szCs w:val="21"/>
                <w:highlight w:val="none"/>
                <w:u w:val="none"/>
              </w:rPr>
            </w:pPr>
            <w:r>
              <w:rPr>
                <w:rStyle w:val="1326"/>
                <w:rFonts w:hint="eastAsia" w:ascii="宋体" w:hAnsi="宋体" w:eastAsia="宋体" w:cs="宋体"/>
                <w:b w:val="0"/>
                <w:i w:val="0"/>
                <w:color w:val="auto"/>
                <w:sz w:val="21"/>
                <w:szCs w:val="21"/>
                <w:highlight w:val="none"/>
                <w:u w:val="none"/>
              </w:rPr>
              <w:t xml:space="preserve">D．发酵剂名称 </w:t>
            </w:r>
            <w:r/>
          </w:p>
          <w:p>
            <w:pPr>
              <w:pStyle w:val="1254"/>
              <w:jc w:val="left"/>
              <w:keepLines w:val="0"/>
              <w:keepNext w:val="0"/>
              <w:pageBreakBefore w:val="0"/>
              <w:spacing w:line="340" w:lineRule="exact"/>
              <w:shd w:val="clear" w:color="auto"/>
              <w:widowControl/>
              <w:rPr>
                <w:rStyle w:val="1326"/>
                <w:rFonts w:hint="eastAsia" w:ascii="宋体" w:hAnsi="宋体" w:eastAsia="宋体" w:cs="宋体"/>
                <w:b w:val="0"/>
                <w:i w:val="0"/>
                <w:color w:val="auto"/>
                <w:sz w:val="21"/>
                <w:szCs w:val="21"/>
                <w:highlight w:val="none"/>
                <w:u w:val="none"/>
              </w:rPr>
            </w:pPr>
            <w:r>
              <w:rPr>
                <w:rStyle w:val="1326"/>
                <w:rFonts w:hint="eastAsia" w:ascii="宋体" w:hAnsi="宋体" w:eastAsia="宋体" w:cs="宋体"/>
                <w:b w:val="0"/>
                <w:i w:val="0"/>
                <w:color w:val="auto"/>
                <w:sz w:val="21"/>
                <w:szCs w:val="21"/>
                <w:highlight w:val="none"/>
                <w:u w:val="none"/>
              </w:rPr>
              <w:t xml:space="preserve">E．主要生产设备（提供生产设备照片）</w:t>
            </w:r>
            <w:r/>
          </w:p>
          <w:p>
            <w:pPr>
              <w:pStyle w:val="1254"/>
              <w:jc w:val="left"/>
              <w:keepLines w:val="0"/>
              <w:keepNext w:val="0"/>
              <w:pageBreakBefore w:val="0"/>
              <w:spacing w:line="340" w:lineRule="exact"/>
              <w:shd w:val="clear" w:color="auto"/>
              <w:widowControl/>
              <w:rPr>
                <w:rStyle w:val="1326"/>
                <w:rFonts w:hint="eastAsia" w:ascii="宋体" w:hAnsi="宋体" w:eastAsia="宋体" w:cs="宋体"/>
                <w:b w:val="0"/>
                <w:i w:val="0"/>
                <w:color w:val="auto"/>
                <w:sz w:val="21"/>
                <w:szCs w:val="21"/>
                <w:highlight w:val="none"/>
                <w:u w:val="none"/>
                <w:lang w:eastAsia="zh-CN"/>
              </w:rPr>
            </w:pPr>
            <w:r>
              <w:rPr>
                <w:rStyle w:val="1326"/>
                <w:rFonts w:hint="eastAsia" w:ascii="宋体" w:hAnsi="宋体" w:eastAsia="宋体" w:cs="宋体"/>
                <w:b w:val="0"/>
                <w:i w:val="0"/>
                <w:color w:val="auto"/>
                <w:sz w:val="21"/>
                <w:szCs w:val="21"/>
                <w:highlight w:val="none"/>
                <w:u w:val="none"/>
              </w:rPr>
              <w:t xml:space="preserve">F．包装标识、产品使用说明书 </w:t>
            </w:r>
            <w:r>
              <w:rPr>
                <w:rStyle w:val="1326"/>
                <w:rFonts w:hint="eastAsia" w:ascii="宋体" w:hAnsi="宋体" w:eastAsia="宋体" w:cs="宋体"/>
                <w:b w:val="0"/>
                <w:i w:val="0"/>
                <w:color w:val="auto"/>
                <w:sz w:val="21"/>
                <w:szCs w:val="21"/>
                <w:highlight w:val="none"/>
                <w:u w:val="none"/>
                <w:lang w:eastAsia="zh-CN"/>
              </w:rPr>
              <w:t xml:space="preserve">（</w:t>
            </w:r>
            <w:r>
              <w:rPr>
                <w:rStyle w:val="1326"/>
                <w:rFonts w:hint="eastAsia" w:ascii="宋体" w:hAnsi="宋体" w:eastAsia="宋体" w:cs="宋体"/>
                <w:b w:val="0"/>
                <w:i w:val="0"/>
                <w:color w:val="auto"/>
                <w:sz w:val="21"/>
                <w:szCs w:val="21"/>
                <w:highlight w:val="none"/>
                <w:u w:val="none"/>
                <w:lang w:val="en-US" w:eastAsia="zh-CN"/>
              </w:rPr>
              <w:t xml:space="preserve">肥料包装袋上应注明产品通用名称、商标、包装规格、净含量、主要原料名称(质量分数≥5%,以鲜基计)、有机质含量、总养分含量及单一养分含量、企业名称、生产地址、联系方式、批号或生产日期、肥料登记证号、执行标准号等，建议标注二维码。其余按照GB18382的规定执行。</w:t>
            </w:r>
            <w:r>
              <w:rPr>
                <w:rStyle w:val="1326"/>
                <w:rFonts w:hint="eastAsia" w:ascii="宋体" w:hAnsi="宋体" w:eastAsia="宋体" w:cs="宋体"/>
                <w:b w:val="0"/>
                <w:i w:val="0"/>
                <w:color w:val="auto"/>
                <w:sz w:val="21"/>
                <w:szCs w:val="21"/>
                <w:highlight w:val="none"/>
                <w:u w:val="none"/>
                <w:lang w:eastAsia="zh-CN"/>
              </w:rPr>
              <w:t xml:space="preserve">）</w:t>
            </w:r>
            <w:r/>
          </w:p>
          <w:p>
            <w:pPr>
              <w:pStyle w:val="1254"/>
              <w:jc w:val="left"/>
              <w:keepLines w:val="0"/>
              <w:keepNext w:val="0"/>
              <w:pageBreakBefore w:val="0"/>
              <w:spacing w:line="340" w:lineRule="exact"/>
              <w:shd w:val="clear" w:color="auto"/>
              <w:widowControl/>
              <w:rPr>
                <w:rStyle w:val="1326"/>
                <w:rFonts w:hint="eastAsia" w:ascii="宋体" w:hAnsi="宋体" w:eastAsia="宋体" w:cs="宋体"/>
                <w:b w:val="0"/>
                <w:i w:val="0"/>
                <w:color w:val="auto"/>
                <w:sz w:val="21"/>
                <w:szCs w:val="21"/>
                <w:highlight w:val="none"/>
                <w:u w:val="none"/>
              </w:rPr>
            </w:pPr>
            <w:r>
              <w:rPr>
                <w:rStyle w:val="1326"/>
                <w:rFonts w:hint="eastAsia" w:ascii="宋体" w:hAnsi="宋体" w:eastAsia="宋体" w:cs="宋体"/>
                <w:b w:val="0"/>
                <w:i w:val="0"/>
                <w:color w:val="auto"/>
                <w:sz w:val="21"/>
                <w:szCs w:val="21"/>
                <w:highlight w:val="none"/>
                <w:u w:val="none"/>
              </w:rPr>
              <w:t xml:space="preserve">G．投标供应商认为对本次投标有帮助的资料（如产品获奖证书、检测报告、媒体报道、202</w:t>
            </w:r>
            <w:r>
              <w:rPr>
                <w:rStyle w:val="1326"/>
                <w:rFonts w:hint="eastAsia" w:ascii="宋体" w:hAnsi="宋体" w:eastAsia="宋体" w:cs="宋体"/>
                <w:b w:val="0"/>
                <w:i w:val="0"/>
                <w:color w:val="auto"/>
                <w:sz w:val="21"/>
                <w:szCs w:val="21"/>
                <w:highlight w:val="none"/>
                <w:u w:val="none"/>
                <w:lang w:val="en-US" w:eastAsia="zh-CN"/>
              </w:rPr>
              <w:t xml:space="preserve">2</w:t>
            </w:r>
            <w:r>
              <w:rPr>
                <w:rStyle w:val="1326"/>
                <w:rFonts w:hint="eastAsia" w:ascii="宋体" w:hAnsi="宋体" w:eastAsia="宋体" w:cs="宋体"/>
                <w:b w:val="0"/>
                <w:i w:val="0"/>
                <w:color w:val="auto"/>
                <w:sz w:val="21"/>
                <w:szCs w:val="21"/>
                <w:highlight w:val="none"/>
                <w:u w:val="none"/>
              </w:rPr>
              <w:t xml:space="preserve">年1月1日</w:t>
            </w:r>
            <w:r>
              <w:rPr>
                <w:rStyle w:val="1326"/>
                <w:rFonts w:hint="eastAsia" w:ascii="宋体" w:hAnsi="宋体" w:eastAsia="宋体" w:cs="宋体"/>
                <w:b w:val="0"/>
                <w:i w:val="0"/>
                <w:color w:val="auto"/>
                <w:sz w:val="21"/>
                <w:szCs w:val="21"/>
                <w:highlight w:val="none"/>
                <w:u w:val="none"/>
                <w:lang w:val="en-US" w:eastAsia="zh-CN"/>
              </w:rPr>
              <w:t xml:space="preserve">以来</w:t>
            </w:r>
            <w:r>
              <w:rPr>
                <w:rStyle w:val="1326"/>
                <w:rFonts w:hint="eastAsia" w:ascii="宋体" w:hAnsi="宋体" w:eastAsia="宋体" w:cs="宋体"/>
                <w:b w:val="0"/>
                <w:i w:val="0"/>
                <w:color w:val="auto"/>
                <w:sz w:val="21"/>
                <w:szCs w:val="21"/>
                <w:highlight w:val="none"/>
                <w:u w:val="none"/>
              </w:rPr>
              <w:t xml:space="preserve">业绩情况等扫描件或复印件）。</w:t>
            </w:r>
            <w:r/>
          </w:p>
          <w:p>
            <w:pPr>
              <w:jc w:val="left"/>
              <w:keepLines w:val="0"/>
              <w:keepNext w:val="0"/>
              <w:pageBreakBefore w:val="0"/>
              <w:spacing w:line="340" w:lineRule="exact"/>
              <w:widowControl/>
              <w:rPr>
                <w:rStyle w:val="1326"/>
                <w:rFonts w:hint="eastAsia" w:ascii="宋体" w:hAnsi="宋体" w:eastAsia="宋体" w:cs="宋体"/>
                <w:b w:val="0"/>
                <w:i w:val="0"/>
                <w:color w:val="auto"/>
                <w:sz w:val="21"/>
                <w:szCs w:val="21"/>
                <w:highlight w:val="none"/>
                <w:u w:val="none"/>
                <w:lang w:val="en-US" w:eastAsia="zh-CN"/>
              </w:rPr>
            </w:pPr>
            <w:r>
              <w:rPr>
                <w:rStyle w:val="1326"/>
                <w:rFonts w:hint="eastAsia" w:ascii="宋体" w:hAnsi="宋体" w:eastAsia="宋体" w:cs="宋体"/>
                <w:b w:val="0"/>
                <w:i w:val="0"/>
                <w:color w:val="auto"/>
                <w:sz w:val="21"/>
                <w:szCs w:val="21"/>
                <w:highlight w:val="none"/>
                <w:u w:val="none"/>
                <w:lang w:val="en-US" w:eastAsia="zh-CN"/>
              </w:rPr>
              <w:t xml:space="preserve">2、</w:t>
            </w:r>
            <w:r>
              <w:rPr>
                <w:rStyle w:val="1326"/>
                <w:rFonts w:hint="eastAsia" w:ascii="宋体" w:hAnsi="宋体" w:eastAsia="宋体" w:cs="宋体"/>
                <w:b w:val="0"/>
                <w:i w:val="0"/>
                <w:color w:val="auto"/>
                <w:sz w:val="21"/>
                <w:szCs w:val="21"/>
                <w:highlight w:val="none"/>
                <w:u w:val="none"/>
              </w:rPr>
              <w:t xml:space="preserve">投标</w:t>
            </w:r>
            <w:r>
              <w:rPr>
                <w:rStyle w:val="1326"/>
                <w:rFonts w:hint="eastAsia" w:ascii="宋体" w:hAnsi="宋体" w:eastAsia="宋体" w:cs="宋体"/>
                <w:b w:val="0"/>
                <w:i w:val="0"/>
                <w:color w:val="auto"/>
                <w:sz w:val="21"/>
                <w:szCs w:val="21"/>
                <w:highlight w:val="none"/>
                <w:u w:val="none"/>
                <w:lang w:val="en-US" w:eastAsia="zh-CN"/>
              </w:rPr>
              <w:t xml:space="preserve">单位</w:t>
            </w:r>
            <w:r>
              <w:rPr>
                <w:rStyle w:val="1326"/>
                <w:rFonts w:hint="eastAsia" w:ascii="宋体" w:hAnsi="宋体" w:eastAsia="宋体" w:cs="宋体"/>
                <w:b w:val="0"/>
                <w:i w:val="0"/>
                <w:color w:val="auto"/>
                <w:sz w:val="21"/>
                <w:szCs w:val="21"/>
                <w:highlight w:val="none"/>
                <w:u w:val="none"/>
              </w:rPr>
              <w:t xml:space="preserve">必须明确所投产品的厂家、品牌、型号、包装规格（每袋公斤数量净重、粉状或颗粒状）和一些必须说明的技术参数，并提供详细的技术参数及性能说明书。</w:t>
            </w:r>
            <w:r/>
          </w:p>
          <w:p>
            <w:pPr>
              <w:jc w:val="left"/>
              <w:keepLines w:val="0"/>
              <w:keepNext w:val="0"/>
              <w:pageBreakBefore w:val="0"/>
              <w:spacing w:line="340" w:lineRule="exact"/>
              <w:widowControl/>
              <w:rPr>
                <w:rStyle w:val="1326"/>
                <w:rFonts w:hint="eastAsia" w:ascii="宋体" w:hAnsi="宋体" w:eastAsia="宋体" w:cs="宋体"/>
                <w:b w:val="0"/>
                <w:i w:val="0"/>
                <w:color w:val="auto"/>
                <w:sz w:val="21"/>
                <w:szCs w:val="21"/>
                <w:highlight w:val="none"/>
                <w:u w:val="none"/>
              </w:rPr>
            </w:pPr>
            <w:r>
              <w:rPr>
                <w:rStyle w:val="1326"/>
                <w:rFonts w:hint="eastAsia" w:ascii="宋体" w:hAnsi="宋体" w:eastAsia="宋体" w:cs="宋体"/>
                <w:b w:val="0"/>
                <w:i w:val="0"/>
                <w:color w:val="auto"/>
                <w:sz w:val="21"/>
                <w:szCs w:val="21"/>
                <w:highlight w:val="none"/>
                <w:u w:val="none"/>
                <w:lang w:val="en-US" w:eastAsia="zh-CN"/>
              </w:rPr>
              <w:t xml:space="preserve">3、</w:t>
            </w:r>
            <w:r>
              <w:rPr>
                <w:rStyle w:val="1326"/>
                <w:rFonts w:hint="eastAsia" w:ascii="宋体" w:hAnsi="宋体" w:eastAsia="宋体" w:cs="宋体"/>
                <w:b w:val="0"/>
                <w:i w:val="0"/>
                <w:color w:val="auto"/>
                <w:sz w:val="21"/>
                <w:szCs w:val="21"/>
                <w:highlight w:val="none"/>
                <w:u w:val="none"/>
              </w:rPr>
              <w:t xml:space="preserve">投标供应商及其投标产品无不良生产、销售、施用记录。 </w:t>
            </w:r>
            <w:r/>
          </w:p>
          <w:p>
            <w:pPr>
              <w:jc w:val="left"/>
              <w:keepLines w:val="0"/>
              <w:keepNext w:val="0"/>
              <w:pageBreakBefore w:val="0"/>
              <w:spacing w:line="340" w:lineRule="exact"/>
              <w:widowControl/>
              <w:rPr>
                <w:rStyle w:val="1326"/>
                <w:rFonts w:hint="eastAsia" w:ascii="宋体" w:hAnsi="宋体" w:eastAsia="宋体" w:cs="宋体"/>
                <w:b w:val="0"/>
                <w:i w:val="0"/>
                <w:color w:val="auto"/>
                <w:sz w:val="21"/>
                <w:szCs w:val="21"/>
                <w:highlight w:val="none"/>
                <w:u w:val="none"/>
              </w:rPr>
            </w:pPr>
            <w:r>
              <w:rPr>
                <w:rStyle w:val="1326"/>
                <w:rFonts w:hint="eastAsia" w:ascii="宋体" w:hAnsi="宋体" w:eastAsia="宋体" w:cs="宋体"/>
                <w:b w:val="0"/>
                <w:i w:val="0"/>
                <w:color w:val="auto"/>
                <w:sz w:val="21"/>
                <w:szCs w:val="21"/>
                <w:highlight w:val="none"/>
                <w:u w:val="none"/>
                <w:lang w:val="en-US" w:eastAsia="zh-CN"/>
              </w:rPr>
              <w:t xml:space="preserve">4、</w:t>
            </w:r>
            <w:r>
              <w:rPr>
                <w:rStyle w:val="1326"/>
                <w:rFonts w:hint="eastAsia" w:ascii="宋体" w:hAnsi="宋体" w:eastAsia="宋体" w:cs="宋体"/>
                <w:b w:val="0"/>
                <w:i w:val="0"/>
                <w:color w:val="auto"/>
                <w:sz w:val="21"/>
                <w:szCs w:val="21"/>
                <w:highlight w:val="none"/>
                <w:u w:val="none"/>
              </w:rPr>
              <w:t xml:space="preserve">参加投标的供应商必须承诺参加本次投标所提供的各项文件及材料的真实有效性。 </w:t>
            </w:r>
            <w:r/>
          </w:p>
          <w:p>
            <w:pPr>
              <w:jc w:val="left"/>
              <w:keepLines w:val="0"/>
              <w:keepNext w:val="0"/>
              <w:pageBreakBefore w:val="0"/>
              <w:spacing w:line="340" w:lineRule="exact"/>
              <w:widowControl/>
              <w:rPr>
                <w:rStyle w:val="1326"/>
                <w:rFonts w:hint="eastAsia" w:ascii="宋体" w:hAnsi="宋体" w:eastAsia="宋体" w:cs="宋体"/>
                <w:b w:val="0"/>
                <w:i w:val="0"/>
                <w:color w:val="auto"/>
                <w:sz w:val="21"/>
                <w:szCs w:val="21"/>
                <w:highlight w:val="none"/>
                <w:u w:val="none"/>
              </w:rPr>
            </w:pPr>
            <w:r>
              <w:rPr>
                <w:rStyle w:val="1326"/>
                <w:rFonts w:hint="eastAsia" w:ascii="宋体" w:hAnsi="宋体" w:eastAsia="宋体" w:cs="宋体"/>
                <w:b w:val="0"/>
                <w:i w:val="0"/>
                <w:color w:val="auto"/>
                <w:sz w:val="21"/>
                <w:szCs w:val="21"/>
                <w:highlight w:val="none"/>
                <w:u w:val="none"/>
                <w:lang w:val="en-US" w:eastAsia="zh-CN"/>
              </w:rPr>
              <w:t xml:space="preserve">5、</w:t>
            </w:r>
            <w:r>
              <w:rPr>
                <w:rStyle w:val="1326"/>
                <w:rFonts w:hint="eastAsia" w:ascii="宋体" w:hAnsi="宋体" w:eastAsia="宋体" w:cs="宋体"/>
                <w:b w:val="0"/>
                <w:i w:val="0"/>
                <w:color w:val="auto"/>
                <w:sz w:val="21"/>
                <w:szCs w:val="21"/>
                <w:highlight w:val="none"/>
                <w:u w:val="none"/>
              </w:rPr>
              <w:t xml:space="preserve">投标供应商供应的有机肥料生产原料适用类目录见“四、其他部分</w:t>
            </w:r>
            <w:r>
              <w:rPr>
                <w:rStyle w:val="1326"/>
                <w:rFonts w:hint="eastAsia" w:ascii="宋体" w:hAnsi="宋体" w:eastAsia="宋体" w:cs="宋体"/>
                <w:b w:val="0"/>
                <w:i w:val="0"/>
                <w:color w:val="auto"/>
                <w:sz w:val="21"/>
                <w:szCs w:val="21"/>
                <w:highlight w:val="none"/>
                <w:u w:val="none"/>
                <w:lang w:val="en-US" w:eastAsia="zh-CN"/>
              </w:rPr>
              <w:t xml:space="preserve"> 附件2</w:t>
            </w:r>
            <w:r>
              <w:rPr>
                <w:rStyle w:val="1326"/>
                <w:rFonts w:hint="eastAsia" w:ascii="宋体" w:hAnsi="宋体" w:eastAsia="宋体" w:cs="宋体"/>
                <w:b w:val="0"/>
                <w:i w:val="0"/>
                <w:color w:val="auto"/>
                <w:sz w:val="21"/>
                <w:szCs w:val="21"/>
                <w:highlight w:val="none"/>
                <w:u w:val="none"/>
              </w:rPr>
              <w:t xml:space="preserve">”</w:t>
            </w:r>
            <w:r>
              <w:rPr>
                <w:rStyle w:val="1326"/>
                <w:rFonts w:hint="eastAsia" w:ascii="宋体" w:hAnsi="宋体" w:eastAsia="宋体" w:cs="宋体"/>
                <w:b w:val="0"/>
                <w:i w:val="0"/>
                <w:color w:val="auto"/>
                <w:sz w:val="21"/>
                <w:szCs w:val="21"/>
                <w:highlight w:val="none"/>
                <w:u w:val="none"/>
                <w:lang w:eastAsia="zh-CN"/>
              </w:rPr>
              <w:t xml:space="preserve">，</w:t>
            </w:r>
            <w:r>
              <w:rPr>
                <w:rStyle w:val="1326"/>
                <w:rFonts w:hint="eastAsia" w:ascii="宋体" w:hAnsi="宋体" w:eastAsia="宋体" w:cs="宋体"/>
                <w:b w:val="0"/>
                <w:i w:val="0"/>
                <w:color w:val="auto"/>
                <w:sz w:val="21"/>
                <w:szCs w:val="21"/>
                <w:highlight w:val="none"/>
                <w:u w:val="none"/>
              </w:rPr>
              <w:t xml:space="preserve">所生产的有机肥料使用效果好、成本低、操作简便。</w:t>
            </w:r>
            <w:r/>
          </w:p>
          <w:p>
            <w:pPr>
              <w:pStyle w:val="1254"/>
              <w:jc w:val="left"/>
              <w:keepLines w:val="0"/>
              <w:keepNext w:val="0"/>
              <w:pageBreakBefore w:val="0"/>
              <w:spacing w:line="340" w:lineRule="exact"/>
              <w:shd w:val="clear" w:color="auto"/>
              <w:widowControl/>
              <w:rPr>
                <w:rStyle w:val="1326"/>
                <w:rFonts w:hint="eastAsia" w:ascii="宋体" w:hAnsi="宋体" w:eastAsia="宋体" w:cs="宋体"/>
                <w:b w:val="0"/>
                <w:i w:val="0"/>
                <w:color w:val="auto"/>
                <w:sz w:val="21"/>
                <w:szCs w:val="21"/>
                <w:highlight w:val="none"/>
                <w:u w:val="none"/>
              </w:rPr>
            </w:pPr>
            <w:r>
              <w:rPr>
                <w:rStyle w:val="1326"/>
                <w:rFonts w:hint="eastAsia" w:ascii="宋体" w:hAnsi="宋体" w:eastAsia="宋体" w:cs="宋体"/>
                <w:b w:val="0"/>
                <w:i w:val="0"/>
                <w:color w:val="auto"/>
                <w:sz w:val="21"/>
                <w:szCs w:val="21"/>
                <w:highlight w:val="none"/>
                <w:u w:val="none"/>
                <w:lang w:val="en-US" w:eastAsia="zh-CN"/>
              </w:rPr>
              <w:t xml:space="preserve">6、</w:t>
            </w:r>
            <w:r>
              <w:rPr>
                <w:rStyle w:val="1326"/>
                <w:rFonts w:hint="eastAsia" w:ascii="宋体" w:hAnsi="宋体" w:eastAsia="宋体" w:cs="宋体"/>
                <w:b w:val="0"/>
                <w:i w:val="0"/>
                <w:color w:val="auto"/>
                <w:sz w:val="21"/>
                <w:szCs w:val="21"/>
                <w:highlight w:val="none"/>
                <w:u w:val="none"/>
              </w:rPr>
              <w:t xml:space="preserve">投标企业应承诺根据项目要求承诺及时供货到指定地点，做好台帐记录，提供技术和销售服务。</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483" w:type="dxa"/>
            <w:vAlign w:val="center"/>
            <w:textDirection w:val="lrTb"/>
            <w:noWrap w:val="false"/>
          </w:tcPr>
          <w:p>
            <w:pPr>
              <w:pStyle w:val="1254"/>
              <w:jc w:val="center"/>
              <w:keepLines w:val="0"/>
              <w:keepNext w:val="0"/>
              <w:pageBreakBefore w:val="0"/>
              <w:spacing w:line="3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13" w:type="dxa"/>
            <w:vAlign w:val="center"/>
            <w:textDirection w:val="lrTb"/>
            <w:noWrap w:val="false"/>
          </w:tcPr>
          <w:p>
            <w:pPr>
              <w:pStyle w:val="1254"/>
              <w:jc w:val="center"/>
              <w:keepLines w:val="0"/>
              <w:keepNext w:val="0"/>
              <w:pageBreakBefore w:val="0"/>
              <w:spacing w:line="340" w:lineRule="exact"/>
              <w:shd w:val="clear" w:color="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实施要求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24" w:type="dxa"/>
            <w:vAlign w:val="center"/>
            <w:textDirection w:val="lrTb"/>
            <w:noWrap w:val="false"/>
          </w:tcPr>
          <w:p>
            <w:pPr>
              <w:pStyle w:val="1254"/>
              <w:numPr>
                <w:ilvl w:val="0"/>
                <w:numId w:val="2"/>
              </w:numPr>
              <w:jc w:val="left"/>
              <w:keepLines w:val="0"/>
              <w:keepNext w:val="0"/>
              <w:pageBreakBefore w:val="0"/>
              <w:spacing w:line="340" w:lineRule="exact"/>
              <w:shd w:val="clear" w:color="auto"/>
              <w:rPr>
                <w:rStyle w:val="1326"/>
                <w:rFonts w:hint="eastAsia" w:ascii="宋体" w:hAnsi="宋体" w:eastAsia="宋体" w:cs="宋体"/>
                <w:b w:val="0"/>
                <w:i w:val="0"/>
                <w:color w:val="auto"/>
                <w:sz w:val="21"/>
                <w:szCs w:val="21"/>
                <w:highlight w:val="none"/>
                <w:u w:val="none"/>
                <w:lang w:val="en-US" w:eastAsia="zh-CN"/>
              </w:rPr>
            </w:pPr>
            <w:r>
              <w:rPr>
                <w:rStyle w:val="1326"/>
                <w:rFonts w:hint="eastAsia" w:ascii="宋体" w:hAnsi="宋体" w:eastAsia="宋体" w:cs="宋体"/>
                <w:b w:val="0"/>
                <w:i w:val="0"/>
                <w:color w:val="auto"/>
                <w:sz w:val="21"/>
                <w:szCs w:val="21"/>
                <w:highlight w:val="none"/>
                <w:u w:val="none"/>
                <w:lang w:val="en-US" w:eastAsia="zh-CN"/>
              </w:rPr>
              <w:t xml:space="preserve">投标供应商在中标后，需免费提供施肥作业；</w:t>
            </w:r>
            <w:r/>
          </w:p>
          <w:p>
            <w:pPr>
              <w:pStyle w:val="1254"/>
              <w:numPr>
                <w:ilvl w:val="0"/>
                <w:numId w:val="2"/>
              </w:numPr>
              <w:jc w:val="left"/>
              <w:keepLines w:val="0"/>
              <w:keepNext w:val="0"/>
              <w:pageBreakBefore w:val="0"/>
              <w:spacing w:line="340" w:lineRule="exact"/>
              <w:shd w:val="clear" w:color="auto"/>
              <w:rPr>
                <w:rStyle w:val="1326"/>
                <w:rFonts w:hint="eastAsia" w:ascii="宋体" w:hAnsi="宋体" w:eastAsia="宋体" w:cs="宋体"/>
                <w:b w:val="0"/>
                <w:i w:val="0"/>
                <w:color w:val="auto"/>
                <w:sz w:val="21"/>
                <w:szCs w:val="21"/>
                <w:highlight w:val="none"/>
                <w:u w:val="none"/>
                <w:lang w:val="en-US" w:eastAsia="zh-CN"/>
              </w:rPr>
            </w:pPr>
            <w:r>
              <w:rPr>
                <w:rStyle w:val="1326"/>
                <w:rFonts w:hint="eastAsia" w:ascii="宋体" w:hAnsi="宋体" w:eastAsia="宋体" w:cs="宋体"/>
                <w:b w:val="0"/>
                <w:i w:val="0"/>
                <w:color w:val="auto"/>
                <w:sz w:val="21"/>
                <w:szCs w:val="21"/>
                <w:highlight w:val="none"/>
                <w:u w:val="none"/>
                <w:lang w:val="en-US" w:eastAsia="zh-CN"/>
              </w:rPr>
              <w:t xml:space="preserve">施撒作业允许分包，投标供应商需提供委托协议、分包单位相关资料及相关业绩；</w:t>
            </w:r>
            <w:r/>
          </w:p>
          <w:p>
            <w:pPr>
              <w:pStyle w:val="1254"/>
              <w:numPr>
                <w:ilvl w:val="0"/>
                <w:numId w:val="2"/>
              </w:numPr>
              <w:jc w:val="left"/>
              <w:keepLines w:val="0"/>
              <w:keepNext w:val="0"/>
              <w:pageBreakBefore w:val="0"/>
              <w:spacing w:line="340" w:lineRule="exact"/>
              <w:shd w:val="clear" w:color="auto"/>
              <w:rPr>
                <w:rStyle w:val="1326"/>
                <w:rFonts w:hint="eastAsia" w:ascii="宋体" w:hAnsi="宋体" w:eastAsia="宋体" w:cs="宋体"/>
                <w:b w:val="0"/>
                <w:i w:val="0"/>
                <w:color w:val="auto"/>
                <w:sz w:val="21"/>
                <w:szCs w:val="21"/>
                <w:highlight w:val="none"/>
                <w:u w:val="none"/>
                <w:lang w:val="en-US" w:eastAsia="zh-CN"/>
              </w:rPr>
            </w:pPr>
            <w:r>
              <w:rPr>
                <w:rStyle w:val="1326"/>
                <w:rFonts w:hint="eastAsia" w:ascii="宋体" w:hAnsi="宋体" w:eastAsia="宋体" w:cs="宋体"/>
                <w:b w:val="0"/>
                <w:i w:val="0"/>
                <w:color w:val="auto"/>
                <w:sz w:val="21"/>
                <w:szCs w:val="21"/>
                <w:highlight w:val="none"/>
                <w:u w:val="none"/>
                <w:lang w:val="en-US" w:eastAsia="zh-CN"/>
              </w:rPr>
              <w:t xml:space="preserve">施撒范围：张家港市常阴沙现代农业示范园区项目区，面积约0.58万亩；</w:t>
            </w:r>
            <w:r/>
          </w:p>
          <w:p>
            <w:pPr>
              <w:pStyle w:val="1254"/>
              <w:jc w:val="left"/>
              <w:keepLines w:val="0"/>
              <w:keepNext w:val="0"/>
              <w:pageBreakBefore w:val="0"/>
              <w:spacing w:line="340" w:lineRule="exact"/>
              <w:shd w:val="clear" w:color="auto"/>
              <w:rPr>
                <w:rStyle w:val="1326"/>
                <w:rFonts w:hint="eastAsia" w:ascii="宋体" w:hAnsi="宋体" w:eastAsia="宋体" w:cs="宋体"/>
                <w:b w:val="0"/>
                <w:i w:val="0"/>
                <w:color w:val="auto"/>
                <w:sz w:val="21"/>
                <w:szCs w:val="21"/>
                <w:highlight w:val="none"/>
                <w:u w:val="none"/>
              </w:rPr>
            </w:pPr>
            <w:r>
              <w:rPr>
                <w:rStyle w:val="1326"/>
                <w:rFonts w:hint="eastAsia" w:ascii="宋体" w:hAnsi="宋体" w:eastAsia="宋体" w:cs="宋体"/>
                <w:b w:val="0"/>
                <w:i w:val="0"/>
                <w:color w:val="auto"/>
                <w:sz w:val="21"/>
                <w:szCs w:val="21"/>
                <w:highlight w:val="none"/>
                <w:u w:val="none"/>
                <w:lang w:val="en-US" w:eastAsia="zh-CN"/>
              </w:rPr>
              <w:t xml:space="preserve">4、施撒要求：机械作业，接采购方通知后，在水稻收割后、小麦种植前完成施撒。</w:t>
            </w:r>
            <w:r/>
          </w:p>
        </w:tc>
      </w:tr>
      <w:tr>
        <w:trPr>
          <w:jc w:val="center"/>
          <w:trHeight w:val="510"/>
        </w:trPr>
        <w:tc>
          <w:tcPr>
            <w:tcBorders>
              <w:top w:val="single" w:color="000000" w:sz="2" w:space="0"/>
              <w:left w:val="single" w:color="000000" w:sz="2" w:space="0"/>
              <w:bottom w:val="single" w:color="auto" w:sz="4" w:space="0"/>
              <w:right w:val="single" w:color="000000" w:sz="2" w:space="0"/>
            </w:tcBorders>
            <w:tcMar>
              <w:top w:w="100" w:type="dxa"/>
              <w:bottom w:w="100" w:type="dxa"/>
            </w:tcMar>
            <w:tcW w:w="483" w:type="dxa"/>
            <w:vAlign w:val="center"/>
            <w:textDirection w:val="lrTb"/>
            <w:noWrap w:val="false"/>
          </w:tcPr>
          <w:p>
            <w:pPr>
              <w:pStyle w:val="1254"/>
              <w:jc w:val="center"/>
              <w:keepLines w:val="0"/>
              <w:keepNext w:val="0"/>
              <w:pageBreakBefore w:val="0"/>
              <w:spacing w:line="3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Borders>
              <w:top w:val="single" w:color="000000" w:sz="2" w:space="0"/>
              <w:left w:val="single" w:color="000000" w:sz="2" w:space="0"/>
              <w:bottom w:val="single" w:color="auto" w:sz="4" w:space="0"/>
              <w:right w:val="single" w:color="000000" w:sz="2" w:space="0"/>
            </w:tcBorders>
            <w:tcMar>
              <w:top w:w="100" w:type="dxa"/>
              <w:bottom w:w="100" w:type="dxa"/>
            </w:tcMar>
            <w:tcW w:w="1313" w:type="dxa"/>
            <w:vAlign w:val="center"/>
            <w:textDirection w:val="lrTb"/>
            <w:noWrap w:val="false"/>
          </w:tcPr>
          <w:p>
            <w:pPr>
              <w:pStyle w:val="1254"/>
              <w:jc w:val="center"/>
              <w:keepLines w:val="0"/>
              <w:keepNext w:val="0"/>
              <w:pageBreakBefore w:val="0"/>
              <w:spacing w:line="3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验收要求</w:t>
            </w:r>
            <w:r/>
          </w:p>
        </w:tc>
        <w:tc>
          <w:tcPr>
            <w:tcBorders>
              <w:top w:val="single" w:color="000000" w:sz="2" w:space="0"/>
              <w:left w:val="single" w:color="000000" w:sz="2" w:space="0"/>
              <w:bottom w:val="single" w:color="auto" w:sz="4" w:space="0"/>
              <w:right w:val="single" w:color="000000" w:sz="2" w:space="0"/>
            </w:tcBorders>
            <w:tcMar>
              <w:top w:w="100" w:type="dxa"/>
              <w:bottom w:w="100" w:type="dxa"/>
            </w:tcMar>
            <w:tcW w:w="8124" w:type="dxa"/>
            <w:vAlign w:val="center"/>
            <w:textDirection w:val="lrTb"/>
            <w:noWrap w:val="false"/>
          </w:tcPr>
          <w:p>
            <w:pPr>
              <w:pStyle w:val="1254"/>
              <w:numPr>
                <w:ilvl w:val="0"/>
                <w:numId w:val="0"/>
              </w:numPr>
              <w:jc w:val="left"/>
              <w:keepLines w:val="0"/>
              <w:keepNext w:val="0"/>
              <w:pageBreakBefore w:val="0"/>
              <w:spacing w:line="340" w:lineRule="exact"/>
              <w:shd w:val="clear" w:color="auto"/>
              <w:rPr>
                <w:rStyle w:val="1326"/>
                <w:rFonts w:hint="eastAsia" w:ascii="宋体" w:hAnsi="宋体" w:eastAsia="宋体" w:cs="宋体"/>
                <w:b w:val="0"/>
                <w:i w:val="0"/>
                <w:color w:val="auto"/>
                <w:sz w:val="21"/>
                <w:szCs w:val="21"/>
                <w:highlight w:val="none"/>
                <w:u w:val="none"/>
                <w:lang w:eastAsia="zh-CN"/>
              </w:rPr>
            </w:pPr>
            <w:r>
              <w:rPr>
                <w:rStyle w:val="1326"/>
                <w:rFonts w:hint="eastAsia" w:ascii="宋体" w:hAnsi="宋体" w:eastAsia="宋体" w:cs="宋体"/>
                <w:b w:val="0"/>
                <w:i w:val="0"/>
                <w:color w:val="auto"/>
                <w:sz w:val="21"/>
                <w:szCs w:val="21"/>
                <w:highlight w:val="none"/>
                <w:u w:val="none"/>
                <w:lang w:val="en-US" w:eastAsia="zh-CN"/>
              </w:rPr>
              <w:t xml:space="preserve">1、采购方</w:t>
            </w:r>
            <w:r>
              <w:rPr>
                <w:rStyle w:val="1326"/>
                <w:rFonts w:hint="eastAsia" w:ascii="宋体" w:hAnsi="宋体" w:eastAsia="宋体" w:cs="宋体"/>
                <w:b w:val="0"/>
                <w:i w:val="0"/>
                <w:color w:val="auto"/>
                <w:sz w:val="21"/>
                <w:szCs w:val="21"/>
                <w:highlight w:val="none"/>
                <w:u w:val="none"/>
              </w:rPr>
              <w:t xml:space="preserve">对</w:t>
            </w:r>
            <w:r>
              <w:rPr>
                <w:rStyle w:val="1326"/>
                <w:rFonts w:hint="eastAsia" w:ascii="宋体" w:hAnsi="宋体" w:eastAsia="宋体" w:cs="宋体"/>
                <w:b w:val="0"/>
                <w:i w:val="0"/>
                <w:color w:val="auto"/>
                <w:sz w:val="21"/>
                <w:szCs w:val="21"/>
                <w:highlight w:val="none"/>
                <w:u w:val="none"/>
                <w:lang w:val="en-US" w:eastAsia="zh-CN"/>
              </w:rPr>
              <w:t xml:space="preserve">中标（成交）供应商</w:t>
            </w:r>
            <w:r>
              <w:rPr>
                <w:rStyle w:val="1326"/>
                <w:rFonts w:hint="eastAsia" w:ascii="宋体" w:hAnsi="宋体" w:eastAsia="宋体" w:cs="宋体"/>
                <w:b w:val="0"/>
                <w:i w:val="0"/>
                <w:color w:val="auto"/>
                <w:sz w:val="21"/>
                <w:szCs w:val="21"/>
                <w:highlight w:val="none"/>
                <w:u w:val="none"/>
              </w:rPr>
              <w:t xml:space="preserve">提交的货物</w:t>
            </w:r>
            <w:r>
              <w:rPr>
                <w:rStyle w:val="1326"/>
                <w:rFonts w:hint="eastAsia" w:ascii="宋体" w:hAnsi="宋体" w:eastAsia="宋体" w:cs="宋体"/>
                <w:b w:val="0"/>
                <w:i w:val="0"/>
                <w:color w:val="auto"/>
                <w:sz w:val="21"/>
                <w:szCs w:val="21"/>
                <w:highlight w:val="none"/>
                <w:u w:val="none"/>
                <w:lang w:eastAsia="zh-CN"/>
              </w:rPr>
              <w:t xml:space="preserve">，</w:t>
            </w:r>
            <w:r>
              <w:rPr>
                <w:rStyle w:val="1326"/>
                <w:rFonts w:hint="eastAsia" w:ascii="宋体" w:hAnsi="宋体" w:eastAsia="宋体" w:cs="宋体"/>
                <w:b w:val="0"/>
                <w:i w:val="0"/>
                <w:color w:val="auto"/>
                <w:sz w:val="21"/>
                <w:szCs w:val="21"/>
                <w:highlight w:val="none"/>
                <w:u w:val="none"/>
              </w:rPr>
              <w:t xml:space="preserve">依据招标文件上的技术规格要求和国家有关质量标准进行现场初步验收，外观、说明书符合招标文件技术要求的，给予签收，初步验收不合格的不予签收</w:t>
            </w:r>
            <w:r>
              <w:rPr>
                <w:rStyle w:val="1326"/>
                <w:rFonts w:hint="eastAsia" w:ascii="宋体" w:hAnsi="宋体" w:eastAsia="宋体" w:cs="宋体"/>
                <w:b w:val="0"/>
                <w:i w:val="0"/>
                <w:color w:val="auto"/>
                <w:sz w:val="21"/>
                <w:szCs w:val="21"/>
                <w:highlight w:val="none"/>
                <w:u w:val="none"/>
                <w:lang w:val="en-US" w:eastAsia="zh-CN"/>
              </w:rPr>
              <w:t xml:space="preserve">；</w:t>
            </w:r>
            <w:r/>
          </w:p>
          <w:p>
            <w:pPr>
              <w:pStyle w:val="1254"/>
              <w:numPr>
                <w:ilvl w:val="0"/>
                <w:numId w:val="0"/>
              </w:numPr>
              <w:jc w:val="left"/>
              <w:keepLines w:val="0"/>
              <w:keepNext w:val="0"/>
              <w:pageBreakBefore w:val="0"/>
              <w:spacing w:line="340" w:lineRule="exact"/>
              <w:shd w:val="clear" w:color="auto"/>
              <w:rPr>
                <w:rStyle w:val="1326"/>
                <w:rFonts w:hint="eastAsia" w:ascii="宋体" w:hAnsi="宋体" w:eastAsia="宋体" w:cs="宋体"/>
                <w:b w:val="0"/>
                <w:i w:val="0"/>
                <w:color w:val="auto"/>
                <w:sz w:val="21"/>
                <w:szCs w:val="21"/>
                <w:highlight w:val="none"/>
                <w:u w:val="none"/>
                <w:lang w:eastAsia="zh-CN"/>
              </w:rPr>
            </w:pPr>
            <w:r>
              <w:rPr>
                <w:rStyle w:val="1326"/>
                <w:rFonts w:hint="eastAsia" w:ascii="宋体" w:hAnsi="宋体" w:eastAsia="宋体" w:cs="宋体"/>
                <w:b w:val="0"/>
                <w:i w:val="0"/>
                <w:color w:val="auto"/>
                <w:sz w:val="21"/>
                <w:szCs w:val="21"/>
                <w:highlight w:val="none"/>
                <w:u w:val="none"/>
                <w:lang w:val="en-US" w:eastAsia="zh-CN"/>
              </w:rPr>
              <w:t xml:space="preserve">2、</w:t>
            </w:r>
            <w:r>
              <w:rPr>
                <w:rStyle w:val="1326"/>
                <w:rFonts w:hint="eastAsia" w:ascii="宋体" w:hAnsi="宋体" w:eastAsia="宋体" w:cs="宋体"/>
                <w:b w:val="0"/>
                <w:i w:val="0"/>
                <w:color w:val="auto"/>
                <w:sz w:val="21"/>
                <w:szCs w:val="21"/>
                <w:highlight w:val="none"/>
                <w:u w:val="none"/>
              </w:rPr>
              <w:t xml:space="preserve">货到后，</w:t>
            </w:r>
            <w:r>
              <w:rPr>
                <w:rStyle w:val="1326"/>
                <w:rFonts w:hint="eastAsia" w:ascii="宋体" w:hAnsi="宋体" w:eastAsia="宋体" w:cs="宋体"/>
                <w:b w:val="0"/>
                <w:i w:val="0"/>
                <w:color w:val="auto"/>
                <w:sz w:val="21"/>
                <w:szCs w:val="21"/>
                <w:highlight w:val="none"/>
                <w:u w:val="none"/>
                <w:lang w:val="en-US" w:eastAsia="zh-CN"/>
              </w:rPr>
              <w:t xml:space="preserve">采购单位</w:t>
            </w:r>
            <w:r>
              <w:rPr>
                <w:rStyle w:val="1326"/>
                <w:rFonts w:hint="eastAsia" w:ascii="宋体" w:hAnsi="宋体" w:eastAsia="宋体" w:cs="宋体"/>
                <w:b w:val="0"/>
                <w:i w:val="0"/>
                <w:color w:val="auto"/>
                <w:sz w:val="21"/>
                <w:szCs w:val="21"/>
                <w:highlight w:val="none"/>
                <w:u w:val="none"/>
              </w:rPr>
              <w:t xml:space="preserve">需在五个工作日内验收。如</w:t>
            </w:r>
            <w:r>
              <w:rPr>
                <w:rStyle w:val="1326"/>
                <w:rFonts w:hint="eastAsia" w:ascii="宋体" w:hAnsi="宋体" w:eastAsia="宋体" w:cs="宋体"/>
                <w:b w:val="0"/>
                <w:i w:val="0"/>
                <w:color w:val="auto"/>
                <w:sz w:val="21"/>
                <w:szCs w:val="21"/>
                <w:highlight w:val="none"/>
                <w:u w:val="none"/>
                <w:lang w:val="en-US" w:eastAsia="zh-CN"/>
              </w:rPr>
              <w:t xml:space="preserve">采购单位</w:t>
            </w:r>
            <w:r>
              <w:rPr>
                <w:rStyle w:val="1326"/>
                <w:rFonts w:hint="eastAsia" w:ascii="宋体" w:hAnsi="宋体" w:eastAsia="宋体" w:cs="宋体"/>
                <w:b w:val="0"/>
                <w:i w:val="0"/>
                <w:color w:val="auto"/>
                <w:sz w:val="21"/>
                <w:szCs w:val="21"/>
                <w:highlight w:val="none"/>
                <w:u w:val="none"/>
              </w:rPr>
              <w:t xml:space="preserve">使用过程中提出异议或举报有质量问题应重新验收，包括产品质量抽检。</w:t>
            </w:r>
            <w:r>
              <w:rPr>
                <w:rStyle w:val="1326"/>
                <w:rFonts w:hint="eastAsia" w:ascii="宋体" w:hAnsi="宋体" w:eastAsia="宋体" w:cs="宋体"/>
                <w:b w:val="0"/>
                <w:i w:val="0"/>
                <w:color w:val="auto"/>
                <w:sz w:val="21"/>
                <w:szCs w:val="21"/>
                <w:highlight w:val="none"/>
                <w:u w:val="none"/>
                <w:lang w:val="en-US" w:eastAsia="zh-CN"/>
              </w:rPr>
              <w:t xml:space="preserve">采购</w:t>
            </w:r>
            <w:r>
              <w:rPr>
                <w:rStyle w:val="1326"/>
                <w:rFonts w:hint="eastAsia" w:ascii="宋体" w:hAnsi="宋体" w:eastAsia="宋体" w:cs="宋体"/>
                <w:b w:val="0"/>
                <w:i w:val="0"/>
                <w:color w:val="auto"/>
                <w:sz w:val="21"/>
                <w:szCs w:val="21"/>
                <w:highlight w:val="none"/>
                <w:u w:val="none"/>
              </w:rPr>
              <w:t xml:space="preserve">方可请国家认可的专业检测机构出具质量检测报告，检测费用由乙方承担</w:t>
            </w:r>
            <w:r>
              <w:rPr>
                <w:rStyle w:val="1326"/>
                <w:rFonts w:hint="eastAsia" w:ascii="宋体" w:hAnsi="宋体" w:eastAsia="宋体" w:cs="宋体"/>
                <w:b w:val="0"/>
                <w:i w:val="0"/>
                <w:color w:val="auto"/>
                <w:sz w:val="21"/>
                <w:szCs w:val="21"/>
                <w:highlight w:val="none"/>
                <w:u w:val="none"/>
                <w:lang w:val="en-US" w:eastAsia="zh-CN"/>
              </w:rPr>
              <w:t xml:space="preserve">；</w:t>
            </w:r>
            <w:r/>
          </w:p>
          <w:p>
            <w:pPr>
              <w:pStyle w:val="1254"/>
              <w:jc w:val="left"/>
              <w:keepLines w:val="0"/>
              <w:keepNext w:val="0"/>
              <w:pageBreakBefore w:val="0"/>
              <w:spacing w:line="340" w:lineRule="exact"/>
              <w:shd w:val="clear" w:color="auto"/>
              <w:rPr>
                <w:rStyle w:val="1326"/>
                <w:rFonts w:hint="eastAsia" w:ascii="宋体" w:hAnsi="宋体" w:eastAsia="宋体" w:cs="宋体"/>
                <w:b w:val="0"/>
                <w:i w:val="0"/>
                <w:color w:val="auto"/>
                <w:sz w:val="21"/>
                <w:szCs w:val="21"/>
                <w:highlight w:val="none"/>
                <w:u w:val="none"/>
                <w:lang w:val="en-US" w:eastAsia="zh-CN"/>
              </w:rPr>
            </w:pPr>
            <w:r>
              <w:rPr>
                <w:rStyle w:val="1326"/>
                <w:rFonts w:hint="eastAsia" w:ascii="宋体" w:hAnsi="宋体" w:eastAsia="宋体" w:cs="宋体"/>
                <w:b w:val="0"/>
                <w:i w:val="0"/>
                <w:color w:val="auto"/>
                <w:sz w:val="21"/>
                <w:szCs w:val="21"/>
                <w:highlight w:val="none"/>
                <w:u w:val="none"/>
                <w:lang w:val="en-US" w:eastAsia="zh-CN"/>
              </w:rPr>
              <w:t xml:space="preserve">3</w:t>
            </w:r>
            <w:r>
              <w:rPr>
                <w:rStyle w:val="1326"/>
                <w:rFonts w:hint="eastAsia" w:ascii="宋体" w:hAnsi="宋体" w:eastAsia="宋体" w:cs="宋体"/>
                <w:b w:val="0"/>
                <w:i w:val="0"/>
                <w:color w:val="auto"/>
                <w:sz w:val="21"/>
                <w:szCs w:val="21"/>
                <w:highlight w:val="none"/>
                <w:u w:val="none"/>
              </w:rPr>
              <w:t xml:space="preserve">、</w:t>
            </w:r>
            <w:r>
              <w:rPr>
                <w:rStyle w:val="1326"/>
                <w:rFonts w:hint="eastAsia" w:ascii="宋体" w:hAnsi="宋体" w:eastAsia="宋体" w:cs="宋体"/>
                <w:b w:val="0"/>
                <w:i w:val="0"/>
                <w:color w:val="auto"/>
                <w:sz w:val="21"/>
                <w:szCs w:val="21"/>
                <w:highlight w:val="none"/>
                <w:u w:val="none"/>
                <w:lang w:val="en-US" w:eastAsia="zh-CN"/>
              </w:rPr>
              <w:t xml:space="preserve">成交供应商</w:t>
            </w:r>
            <w:r>
              <w:rPr>
                <w:rStyle w:val="1326"/>
                <w:rFonts w:hint="eastAsia" w:ascii="宋体" w:hAnsi="宋体" w:eastAsia="宋体" w:cs="宋体"/>
                <w:b w:val="0"/>
                <w:i w:val="0"/>
                <w:color w:val="auto"/>
                <w:sz w:val="21"/>
                <w:szCs w:val="21"/>
                <w:highlight w:val="none"/>
                <w:u w:val="none"/>
              </w:rPr>
              <w:t xml:space="preserve">交货前应对产品作出全面检查和对验收文件进行整理，并列出清单，作为</w:t>
            </w:r>
            <w:r>
              <w:rPr>
                <w:rStyle w:val="1326"/>
                <w:rFonts w:hint="eastAsia" w:ascii="宋体" w:hAnsi="宋体" w:eastAsia="宋体" w:cs="宋体"/>
                <w:b w:val="0"/>
                <w:i w:val="0"/>
                <w:color w:val="auto"/>
                <w:sz w:val="21"/>
                <w:szCs w:val="21"/>
                <w:highlight w:val="none"/>
                <w:u w:val="none"/>
                <w:lang w:val="en-US" w:eastAsia="zh-CN"/>
              </w:rPr>
              <w:t xml:space="preserve">采购方</w:t>
            </w:r>
            <w:r>
              <w:rPr>
                <w:rStyle w:val="1326"/>
                <w:rFonts w:hint="eastAsia" w:ascii="宋体" w:hAnsi="宋体" w:eastAsia="宋体" w:cs="宋体"/>
                <w:b w:val="0"/>
                <w:i w:val="0"/>
                <w:color w:val="auto"/>
                <w:sz w:val="21"/>
                <w:szCs w:val="21"/>
                <w:highlight w:val="none"/>
                <w:u w:val="none"/>
              </w:rPr>
              <w:t xml:space="preserve">收货验收和使用的技术条件依据，检验的结果应随货物交</w:t>
            </w:r>
            <w:r>
              <w:rPr>
                <w:rStyle w:val="1326"/>
                <w:rFonts w:hint="eastAsia" w:ascii="宋体" w:hAnsi="宋体" w:eastAsia="宋体" w:cs="宋体"/>
                <w:b w:val="0"/>
                <w:i w:val="0"/>
                <w:color w:val="auto"/>
                <w:sz w:val="21"/>
                <w:szCs w:val="21"/>
                <w:highlight w:val="none"/>
                <w:u w:val="none"/>
                <w:lang w:val="en-US" w:eastAsia="zh-CN"/>
              </w:rPr>
              <w:t xml:space="preserve">采购</w:t>
            </w:r>
            <w:r>
              <w:rPr>
                <w:rStyle w:val="1326"/>
                <w:rFonts w:hint="eastAsia" w:ascii="宋体" w:hAnsi="宋体" w:eastAsia="宋体" w:cs="宋体"/>
                <w:b w:val="0"/>
                <w:i w:val="0"/>
                <w:color w:val="auto"/>
                <w:sz w:val="21"/>
                <w:szCs w:val="21"/>
                <w:highlight w:val="none"/>
                <w:u w:val="none"/>
              </w:rPr>
              <w:t xml:space="preserve">方。</w:t>
            </w:r>
            <w:r/>
          </w:p>
        </w:tc>
      </w:tr>
      <w:tr>
        <w:trPr>
          <w:jc w:val="center"/>
          <w:trHeight w:val="90"/>
        </w:trPr>
        <w:tc>
          <w:tcPr>
            <w:tcBorders>
              <w:top w:val="single" w:color="000000" w:sz="2" w:space="0"/>
              <w:left w:val="single" w:color="000000" w:sz="2" w:space="0"/>
              <w:bottom w:val="single" w:color="auto" w:sz="4" w:space="0"/>
              <w:right w:val="single" w:color="000000" w:sz="2" w:space="0"/>
            </w:tcBorders>
            <w:tcMar>
              <w:top w:w="100" w:type="dxa"/>
              <w:bottom w:w="100" w:type="dxa"/>
            </w:tcMar>
            <w:tcW w:w="483" w:type="dxa"/>
            <w:vAlign w:val="center"/>
            <w:textDirection w:val="lrTb"/>
            <w:noWrap w:val="false"/>
          </w:tcPr>
          <w:p>
            <w:pPr>
              <w:pStyle w:val="1254"/>
              <w:jc w:val="center"/>
              <w:keepLines w:val="0"/>
              <w:keepNext w:val="0"/>
              <w:pageBreakBefore w:val="0"/>
              <w:spacing w:line="340" w:lineRule="exact"/>
              <w:shd w:val="clear" w:color="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2" w:space="0"/>
              <w:left w:val="single" w:color="000000" w:sz="2" w:space="0"/>
              <w:bottom w:val="single" w:color="auto" w:sz="4" w:space="0"/>
              <w:right w:val="single" w:color="000000" w:sz="2" w:space="0"/>
            </w:tcBorders>
            <w:tcMar>
              <w:top w:w="100" w:type="dxa"/>
              <w:bottom w:w="100" w:type="dxa"/>
            </w:tcMar>
            <w:tcW w:w="1313" w:type="dxa"/>
            <w:vAlign w:val="center"/>
            <w:textDirection w:val="lrTb"/>
            <w:noWrap w:val="false"/>
          </w:tcPr>
          <w:p>
            <w:pPr>
              <w:pStyle w:val="1254"/>
              <w:jc w:val="center"/>
              <w:keepLines w:val="0"/>
              <w:keepNext w:val="0"/>
              <w:pageBreakBefore w:val="0"/>
              <w:spacing w:line="340" w:lineRule="exact"/>
              <w:shd w:val="clear" w:color="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售后服务</w:t>
            </w:r>
            <w:r/>
          </w:p>
        </w:tc>
        <w:tc>
          <w:tcPr>
            <w:tcBorders>
              <w:top w:val="single" w:color="000000" w:sz="2" w:space="0"/>
              <w:left w:val="single" w:color="000000" w:sz="2" w:space="0"/>
              <w:bottom w:val="single" w:color="auto" w:sz="4" w:space="0"/>
              <w:right w:val="single" w:color="000000" w:sz="2" w:space="0"/>
            </w:tcBorders>
            <w:tcMar>
              <w:top w:w="100" w:type="dxa"/>
              <w:bottom w:w="100" w:type="dxa"/>
            </w:tcMar>
            <w:tcW w:w="8124" w:type="dxa"/>
            <w:vAlign w:val="center"/>
            <w:textDirection w:val="lrTb"/>
            <w:noWrap w:val="false"/>
          </w:tcPr>
          <w:p>
            <w:pPr>
              <w:pStyle w:val="1255"/>
              <w:keepLines w:val="0"/>
              <w:keepNext w:val="0"/>
              <w:pageBreakBefore w:val="0"/>
              <w:spacing w:line="340" w:lineRule="exact"/>
              <w:shd w:val="clear" w:color="auto"/>
              <w:widowControl/>
              <w:rPr>
                <w:rStyle w:val="1326"/>
                <w:rFonts w:hint="eastAsia" w:ascii="宋体" w:hAnsi="宋体" w:eastAsia="宋体" w:cs="宋体"/>
                <w:b w:val="0"/>
                <w:i w:val="0"/>
                <w:iCs w:val="0"/>
                <w:color w:val="auto"/>
                <w:spacing w:val="7"/>
                <w:sz w:val="21"/>
                <w:szCs w:val="21"/>
                <w:highlight w:val="none"/>
                <w:u w:val="none"/>
                <w:lang w:val="en-US" w:eastAsia="zh-CN"/>
              </w:rPr>
              <w:outlineLvl w:val="9"/>
            </w:pPr>
            <w:r>
              <w:rPr>
                <w:rStyle w:val="1326"/>
                <w:rFonts w:hint="eastAsia" w:ascii="宋体" w:hAnsi="宋体" w:eastAsia="宋体" w:cs="宋体"/>
                <w:b w:val="0"/>
                <w:i w:val="0"/>
                <w:iCs w:val="0"/>
                <w:color w:val="auto"/>
                <w:spacing w:val="7"/>
                <w:sz w:val="21"/>
                <w:szCs w:val="21"/>
                <w:highlight w:val="none"/>
                <w:u w:val="none"/>
                <w:lang w:val="en-US" w:eastAsia="zh-CN"/>
              </w:rPr>
              <w:t xml:space="preserve">1、</w:t>
            </w:r>
            <w:r>
              <w:rPr>
                <w:rStyle w:val="1326"/>
                <w:rFonts w:ascii="宋体" w:hAnsi="宋体" w:eastAsia="宋体" w:cs="宋体"/>
                <w:b w:val="0"/>
                <w:i w:val="0"/>
                <w:iCs w:val="0"/>
                <w:color w:val="auto"/>
                <w:spacing w:val="7"/>
                <w:sz w:val="21"/>
                <w:szCs w:val="21"/>
                <w:highlight w:val="none"/>
                <w:u w:val="none"/>
              </w:rPr>
              <w:t xml:space="preserve">提供完整的售后服务体系</w:t>
            </w:r>
            <w:r>
              <w:rPr>
                <w:rStyle w:val="1326"/>
                <w:rFonts w:hint="eastAsia" w:ascii="宋体" w:hAnsi="宋体" w:eastAsia="宋体" w:cs="宋体"/>
                <w:b w:val="0"/>
                <w:i w:val="0"/>
                <w:iCs w:val="0"/>
                <w:color w:val="auto"/>
                <w:spacing w:val="7"/>
                <w:sz w:val="21"/>
                <w:szCs w:val="21"/>
                <w:highlight w:val="none"/>
                <w:u w:val="none"/>
                <w:lang w:val="en-US" w:eastAsia="zh-CN"/>
              </w:rPr>
              <w:t xml:space="preserve">；</w:t>
            </w:r>
            <w:r/>
          </w:p>
          <w:p>
            <w:pPr>
              <w:pStyle w:val="1254"/>
              <w:jc w:val="left"/>
              <w:keepLines w:val="0"/>
              <w:keepNext w:val="0"/>
              <w:pageBreakBefore w:val="0"/>
              <w:spacing w:line="340" w:lineRule="exact"/>
              <w:shd w:val="clear" w:color="auto"/>
              <w:widowControl/>
              <w:rPr>
                <w:rStyle w:val="1326"/>
                <w:rFonts w:hint="eastAsia" w:ascii="宋体" w:hAnsi="宋体" w:eastAsia="宋体" w:cs="宋体"/>
                <w:b w:val="0"/>
                <w:i w:val="0"/>
                <w:color w:val="auto"/>
                <w:sz w:val="21"/>
                <w:szCs w:val="21"/>
                <w:highlight w:val="none"/>
                <w:u w:val="none"/>
                <w:lang w:val="en-US" w:eastAsia="zh-CN"/>
              </w:rPr>
            </w:pPr>
            <w:r>
              <w:rPr>
                <w:rStyle w:val="1326"/>
                <w:rFonts w:hint="eastAsia" w:ascii="宋体" w:hAnsi="宋体" w:eastAsia="宋体" w:cs="宋体"/>
                <w:b w:val="0"/>
                <w:i w:val="0"/>
                <w:iCs w:val="0"/>
                <w:color w:val="auto"/>
                <w:spacing w:val="7"/>
                <w:sz w:val="21"/>
                <w:szCs w:val="21"/>
                <w:highlight w:val="none"/>
                <w:u w:val="none"/>
                <w:lang w:val="en-US" w:eastAsia="zh-CN"/>
              </w:rPr>
              <w:t xml:space="preserve">2、</w:t>
            </w:r>
            <w:r>
              <w:rPr>
                <w:rStyle w:val="1326"/>
                <w:rFonts w:ascii="宋体" w:hAnsi="宋体" w:eastAsia="宋体" w:cs="宋体"/>
                <w:b w:val="0"/>
                <w:i w:val="0"/>
                <w:iCs w:val="0"/>
                <w:color w:val="auto"/>
                <w:spacing w:val="7"/>
                <w:sz w:val="21"/>
                <w:szCs w:val="21"/>
                <w:highlight w:val="none"/>
                <w:u w:val="none"/>
              </w:rPr>
              <w:t xml:space="preserve">培训及服务：中标后成立项目专项领导小组和工作小组并附组成人员名单，做好销售台帐记录，提供技术和销售服务</w:t>
            </w:r>
            <w:r>
              <w:rPr>
                <w:rStyle w:val="1326"/>
                <w:rFonts w:hint="eastAsia" w:ascii="宋体" w:hAnsi="宋体" w:eastAsia="宋体" w:cs="宋体"/>
                <w:b w:val="0"/>
                <w:i w:val="0"/>
                <w:iCs w:val="0"/>
                <w:color w:val="auto"/>
                <w:spacing w:val="7"/>
                <w:sz w:val="21"/>
                <w:szCs w:val="21"/>
                <w:highlight w:val="none"/>
                <w:u w:val="none"/>
                <w:lang w:eastAsia="zh-CN"/>
              </w:rPr>
              <w:t xml:space="preserve">，</w:t>
            </w:r>
            <w:r>
              <w:rPr>
                <w:rStyle w:val="1326"/>
                <w:rFonts w:ascii="宋体" w:hAnsi="宋体" w:eastAsia="宋体" w:cs="宋体"/>
                <w:b w:val="0"/>
                <w:i w:val="0"/>
                <w:iCs w:val="0"/>
                <w:color w:val="auto"/>
                <w:spacing w:val="7"/>
                <w:sz w:val="21"/>
                <w:szCs w:val="21"/>
                <w:highlight w:val="none"/>
                <w:u w:val="none"/>
              </w:rPr>
              <w:t xml:space="preserve">并对上述要求做出详细工作方案。</w:t>
            </w:r>
            <w:r/>
          </w:p>
        </w:tc>
      </w:tr>
      <w:tr>
        <w:trPr>
          <w:jc w:val="center"/>
          <w:trHeight w:val="6965"/>
        </w:trPr>
        <w:tc>
          <w:tcPr>
            <w:shd w:val="clear" w:color="auto" w:fill="auto"/>
            <w:tcBorders>
              <w:top w:val="single" w:color="auto" w:sz="4" w:space="0"/>
              <w:left w:val="single" w:color="auto" w:sz="4" w:space="0"/>
              <w:bottom w:val="single" w:color="auto" w:sz="4" w:space="0"/>
              <w:right w:val="single" w:color="000000" w:sz="2" w:space="0"/>
            </w:tcBorders>
            <w:tcMar>
              <w:top w:w="100" w:type="dxa"/>
              <w:bottom w:w="100" w:type="dxa"/>
            </w:tcMar>
            <w:tcW w:w="483" w:type="dxa"/>
            <w:vAlign w:val="center"/>
            <w:textDirection w:val="lrTb"/>
            <w:noWrap w:val="false"/>
          </w:tcPr>
          <w:p>
            <w:pPr>
              <w:pStyle w:val="1254"/>
              <w:jc w:val="center"/>
              <w:keepLines w:val="0"/>
              <w:keepNext w:val="0"/>
              <w:pageBreakBefore w:val="0"/>
              <w:spacing w:line="3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shd w:val="clear" w:color="auto" w:fill="auto"/>
            <w:tcBorders>
              <w:top w:val="single" w:color="auto" w:sz="4" w:space="0"/>
              <w:left w:val="single" w:color="000000" w:sz="2" w:space="0"/>
              <w:bottom w:val="single" w:color="auto" w:sz="4" w:space="0"/>
              <w:right w:val="single" w:color="000000" w:sz="2" w:space="0"/>
            </w:tcBorders>
            <w:tcMar>
              <w:top w:w="100" w:type="dxa"/>
              <w:bottom w:w="100" w:type="dxa"/>
            </w:tcMar>
            <w:tcW w:w="1313" w:type="dxa"/>
            <w:vAlign w:val="center"/>
            <w:textDirection w:val="lrTb"/>
            <w:noWrap w:val="false"/>
          </w:tcPr>
          <w:p>
            <w:pPr>
              <w:pStyle w:val="1254"/>
              <w:jc w:val="center"/>
              <w:keepLines w:val="0"/>
              <w:keepNext w:val="0"/>
              <w:pageBreakBefore w:val="0"/>
              <w:spacing w:line="3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其他要求</w:t>
            </w:r>
            <w:r/>
          </w:p>
        </w:tc>
        <w:tc>
          <w:tcPr>
            <w:shd w:val="clear" w:color="auto" w:fill="auto"/>
            <w:tcBorders>
              <w:top w:val="single" w:color="auto" w:sz="4" w:space="0"/>
              <w:left w:val="single" w:color="000000" w:sz="2" w:space="0"/>
              <w:bottom w:val="single" w:color="auto" w:sz="4" w:space="0"/>
              <w:right w:val="single" w:color="auto" w:sz="4" w:space="0"/>
            </w:tcBorders>
            <w:tcMar>
              <w:top w:w="100" w:type="dxa"/>
              <w:bottom w:w="100" w:type="dxa"/>
            </w:tcMar>
            <w:tcW w:w="8124" w:type="dxa"/>
            <w:vAlign w:val="center"/>
            <w:textDirection w:val="lrTb"/>
            <w:noWrap w:val="false"/>
          </w:tcPr>
          <w:p>
            <w:pPr>
              <w:jc w:val="both"/>
              <w:keepLines w:val="0"/>
              <w:keepNext w:val="0"/>
              <w:pageBreakBefore w:val="0"/>
              <w:spacing w:line="3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该项目公开招标为一次性报价。投标单位报价内容必须报全，不得漏项。</w:t>
            </w:r>
            <w:r>
              <w:rPr>
                <w:rFonts w:hint="eastAsia" w:ascii="宋体" w:hAnsi="宋体" w:eastAsia="宋体" w:cs="宋体"/>
                <w:color w:val="auto"/>
                <w:sz w:val="21"/>
                <w:szCs w:val="21"/>
                <w:highlight w:val="none"/>
              </w:rPr>
            </w:r>
            <w:r/>
          </w:p>
          <w:p>
            <w:pPr>
              <w:ind w:firstLine="420"/>
              <w:jc w:val="both"/>
              <w:keepLines w:val="0"/>
              <w:keepNext w:val="0"/>
              <w:pageBreakBefore w:val="0"/>
              <w:spacing w:line="340" w:lineRule="exact"/>
              <w:rPr>
                <w:rFonts w:hint="eastAsia" w:ascii="宋体" w:hAnsi="宋体" w:eastAsia="宋体" w:cs="宋体"/>
                <w:b/>
                <w:color w:val="auto"/>
                <w:sz w:val="21"/>
                <w:szCs w:val="21"/>
                <w:highlight w:val="none"/>
              </w:rPr>
              <w:outlineLvl w:val="0"/>
            </w:pPr>
            <w:r>
              <w:rPr>
                <w:rFonts w:hint="eastAsia" w:ascii="宋体" w:hAnsi="宋体" w:eastAsia="宋体" w:cs="宋体"/>
                <w:color w:val="auto"/>
                <w:sz w:val="21"/>
                <w:szCs w:val="21"/>
                <w:highlight w:val="none"/>
                <w:lang w:val="en-US" w:eastAsia="zh-CN"/>
              </w:rPr>
              <w:t xml:space="preserve">1.1投标</w:t>
            </w:r>
            <w:r>
              <w:rPr>
                <w:rFonts w:hint="eastAsia" w:ascii="宋体" w:hAnsi="宋体" w:eastAsia="宋体" w:cs="宋体"/>
                <w:color w:val="auto"/>
                <w:sz w:val="21"/>
                <w:szCs w:val="21"/>
                <w:highlight w:val="none"/>
              </w:rPr>
              <w:t xml:space="preserve">报价</w:t>
            </w:r>
            <w:r>
              <w:rPr>
                <w:rFonts w:hint="eastAsia" w:ascii="宋体" w:hAnsi="宋体" w:eastAsia="宋体" w:cs="宋体"/>
                <w:color w:val="auto"/>
                <w:sz w:val="21"/>
                <w:szCs w:val="21"/>
                <w:highlight w:val="none"/>
                <w:lang w:val="zh-CN"/>
              </w:rPr>
              <w:t xml:space="preserve">包括所投产品、税费及包装、运至最终目的地的运输、</w:t>
            </w:r>
            <w:r>
              <w:rPr>
                <w:rFonts w:hint="eastAsia" w:ascii="宋体" w:hAnsi="宋体" w:eastAsia="宋体" w:cs="宋体"/>
                <w:color w:val="auto"/>
                <w:sz w:val="21"/>
                <w:szCs w:val="21"/>
                <w:highlight w:val="none"/>
                <w:lang w:val="en-US" w:eastAsia="zh-CN"/>
              </w:rPr>
              <w:t xml:space="preserve">施肥服务、</w:t>
            </w:r>
            <w:r>
              <w:rPr>
                <w:rFonts w:hint="eastAsia" w:ascii="宋体" w:hAnsi="宋体" w:eastAsia="宋体" w:cs="宋体"/>
                <w:color w:val="auto"/>
                <w:sz w:val="21"/>
                <w:szCs w:val="21"/>
                <w:highlight w:val="none"/>
                <w:lang w:val="zh-CN"/>
              </w:rPr>
              <w:t xml:space="preserve">保险、检测验收、技术支持、售后服务及相关劳务支出等工作所发生的全部费用以及投标人企业利润、税金和政策性文件规定及合同包含的所有风险、责任等各项应有费用。</w:t>
            </w:r>
            <w:r/>
          </w:p>
          <w:p>
            <w:pPr>
              <w:ind w:firstLine="420"/>
              <w:jc w:val="both"/>
              <w:keepLines w:val="0"/>
              <w:keepNext w:val="0"/>
              <w:pageBreakBefore w:val="0"/>
              <w:spacing w:line="340" w:lineRule="exact"/>
              <w:rPr>
                <w:rFonts w:hint="eastAsia" w:ascii="宋体" w:hAnsi="宋体" w:eastAsia="宋体" w:cs="宋体"/>
                <w:color w:val="auto"/>
                <w:sz w:val="21"/>
                <w:szCs w:val="21"/>
                <w:highlight w:val="none"/>
                <w:lang w:val="zh-CN"/>
              </w:rPr>
              <w:outlineLvl w:val="0"/>
            </w:pP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lang w:val="zh-CN"/>
              </w:rPr>
              <w:t xml:space="preserve">报价中应包含市场价格风险和政策风险在内的一切费用，中标后，</w:t>
            </w:r>
            <w:r>
              <w:rPr>
                <w:rFonts w:hint="eastAsia" w:ascii="宋体" w:hAnsi="宋体" w:eastAsia="宋体" w:cs="宋体"/>
                <w:color w:val="auto"/>
                <w:sz w:val="21"/>
                <w:szCs w:val="21"/>
                <w:highlight w:val="none"/>
                <w:lang w:val="en-US" w:eastAsia="zh-CN"/>
              </w:rPr>
              <w:t xml:space="preserve">中标</w:t>
            </w:r>
            <w:r>
              <w:rPr>
                <w:rFonts w:hint="eastAsia" w:ascii="宋体" w:hAnsi="宋体" w:eastAsia="宋体" w:cs="宋体"/>
                <w:color w:val="auto"/>
                <w:sz w:val="21"/>
                <w:szCs w:val="21"/>
                <w:highlight w:val="none"/>
                <w:lang w:val="zh-CN"/>
              </w:rPr>
              <w:t xml:space="preserve">单位由于考虑不周，漏报、少报而要求追加报价将不会被采购单位所接受。</w:t>
            </w:r>
            <w:r/>
          </w:p>
          <w:p>
            <w:pPr>
              <w:ind w:firstLine="422"/>
              <w:jc w:val="both"/>
              <w:keepLines w:val="0"/>
              <w:keepNext w:val="0"/>
              <w:pageBreakBefore w:val="0"/>
              <w:spacing w:line="340" w:lineRule="exact"/>
              <w:rPr>
                <w:rFonts w:hint="default" w:ascii="宋体" w:hAnsi="宋体" w:eastAsia="宋体" w:cs="宋体"/>
                <w:b/>
                <w:bCs/>
                <w:color w:val="auto"/>
                <w:sz w:val="21"/>
                <w:szCs w:val="21"/>
                <w:highlight w:val="none"/>
                <w:lang w:val="en-US" w:eastAsia="zh-CN"/>
              </w:rPr>
              <w:outlineLvl w:val="0"/>
            </w:pPr>
            <w:r>
              <w:rPr>
                <w:rFonts w:hint="eastAsia" w:ascii="宋体" w:hAnsi="宋体" w:eastAsia="宋体" w:cs="宋体"/>
                <w:b/>
                <w:bCs/>
                <w:color w:val="auto"/>
                <w:sz w:val="21"/>
                <w:szCs w:val="21"/>
                <w:highlight w:val="none"/>
                <w:lang w:val="en-US" w:eastAsia="zh-CN"/>
              </w:rPr>
              <w:t xml:space="preserve">1.3本项目为固定总价结算，投标人分别按每吨单价进行报价，最终结算金额以实际供货数量×中标单价计算，但总价不得超过预算金额</w:t>
            </w:r>
            <w:r>
              <w:rPr>
                <w:rFonts w:hint="eastAsia" w:ascii="宋体" w:hAnsi="宋体" w:cs="宋体"/>
                <w:b/>
                <w:bCs/>
                <w:color w:val="auto"/>
                <w:sz w:val="21"/>
                <w:szCs w:val="21"/>
                <w:highlight w:val="none"/>
                <w:lang w:val="en-US" w:eastAsia="zh-CN"/>
              </w:rPr>
              <w:t xml:space="preserve">388.6</w:t>
            </w:r>
            <w:r>
              <w:rPr>
                <w:rFonts w:hint="eastAsia" w:ascii="宋体" w:hAnsi="宋体" w:eastAsia="宋体" w:cs="宋体"/>
                <w:b/>
                <w:bCs/>
                <w:color w:val="auto"/>
                <w:sz w:val="21"/>
                <w:szCs w:val="21"/>
                <w:highlight w:val="none"/>
                <w:lang w:val="en-US" w:eastAsia="zh-CN"/>
              </w:rPr>
              <w:t xml:space="preserve">万元。</w:t>
            </w:r>
            <w:r/>
          </w:p>
          <w:p>
            <w:pPr>
              <w:jc w:val="both"/>
              <w:keepLines w:val="0"/>
              <w:keepNext w:val="0"/>
              <w:pageBreakBefore w:val="0"/>
              <w:spacing w:line="340" w:lineRule="exact"/>
              <w:shd w:val="clear" w:color="auto"/>
              <w:rPr>
                <w:rFonts w:hint="eastAsia" w:ascii="宋体" w:hAnsi="宋体" w:eastAsia="宋体" w:cs="宋体"/>
                <w:color w:val="auto"/>
                <w:sz w:val="21"/>
                <w:szCs w:val="21"/>
                <w:highlight w:val="none"/>
                <w:lang w:val="zh-CN"/>
              </w:rPr>
              <w:outlineLvl w:val="0"/>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投标供应商须提供全新、原装，并符合国家质量标准的货物。</w:t>
            </w:r>
            <w:r/>
          </w:p>
          <w:p>
            <w:pPr>
              <w:jc w:val="both"/>
              <w:keepLines w:val="0"/>
              <w:keepNext w:val="0"/>
              <w:pageBreakBefore w:val="0"/>
              <w:spacing w:line="340" w:lineRule="exact"/>
              <w:shd w:val="clear" w:color="auto"/>
              <w:rPr>
                <w:rFonts w:hint="eastAsia" w:ascii="宋体" w:hAnsi="宋体" w:eastAsia="宋体" w:cs="宋体"/>
                <w:color w:val="auto"/>
                <w:sz w:val="21"/>
                <w:szCs w:val="21"/>
                <w:highlight w:val="none"/>
                <w:lang w:val="zh-CN"/>
              </w:rPr>
              <w:outlineLvl w:val="0"/>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w:t>
            </w:r>
            <w:r>
              <w:rPr>
                <w:rStyle w:val="1326"/>
                <w:rFonts w:hint="eastAsia" w:ascii="宋体" w:hAnsi="宋体" w:eastAsia="宋体" w:cs="宋体"/>
                <w:b w:val="0"/>
                <w:i w:val="0"/>
                <w:color w:val="auto"/>
                <w:sz w:val="21"/>
                <w:szCs w:val="21"/>
                <w:highlight w:val="none"/>
                <w:u w:val="none"/>
                <w:lang w:val="en-US" w:eastAsia="zh-CN"/>
              </w:rPr>
              <w:t xml:space="preserve">成交供应商</w:t>
            </w:r>
            <w:r>
              <w:rPr>
                <w:rFonts w:hint="eastAsia" w:ascii="宋体" w:hAnsi="宋体" w:eastAsia="宋体" w:cs="宋体"/>
                <w:color w:val="auto"/>
                <w:sz w:val="21"/>
                <w:szCs w:val="21"/>
                <w:highlight w:val="none"/>
                <w:lang w:val="zh-CN"/>
              </w:rPr>
              <w:t xml:space="preserve">必须对整个项目</w:t>
            </w:r>
            <w:r>
              <w:rPr>
                <w:rFonts w:hint="eastAsia" w:ascii="宋体" w:hAnsi="宋体" w:eastAsia="宋体" w:cs="宋体"/>
                <w:color w:val="auto"/>
                <w:sz w:val="21"/>
                <w:szCs w:val="21"/>
                <w:highlight w:val="none"/>
                <w:lang w:val="en-US" w:eastAsia="zh-CN"/>
              </w:rPr>
              <w:t xml:space="preserve">实施过程中的</w:t>
            </w:r>
            <w:r>
              <w:rPr>
                <w:rFonts w:hint="eastAsia" w:ascii="宋体" w:hAnsi="宋体" w:eastAsia="宋体" w:cs="宋体"/>
                <w:color w:val="auto"/>
                <w:sz w:val="21"/>
                <w:szCs w:val="21"/>
                <w:highlight w:val="none"/>
                <w:lang w:val="zh-CN"/>
              </w:rPr>
              <w:t xml:space="preserve">安全负责。</w:t>
            </w:r>
            <w:r>
              <w:rPr>
                <w:rStyle w:val="1326"/>
                <w:rFonts w:hint="eastAsia" w:ascii="宋体" w:hAnsi="宋体" w:eastAsia="宋体" w:cs="宋体"/>
                <w:b w:val="0"/>
                <w:i w:val="0"/>
                <w:color w:val="auto"/>
                <w:sz w:val="21"/>
                <w:szCs w:val="21"/>
                <w:highlight w:val="none"/>
                <w:u w:val="none"/>
                <w:lang w:val="en-US" w:eastAsia="zh-CN"/>
              </w:rPr>
              <w:t xml:space="preserve">成交供应商</w:t>
            </w:r>
            <w:r>
              <w:rPr>
                <w:rFonts w:hint="eastAsia" w:ascii="宋体" w:hAnsi="宋体" w:eastAsia="宋体" w:cs="宋体"/>
                <w:color w:val="auto"/>
                <w:sz w:val="21"/>
                <w:szCs w:val="21"/>
                <w:highlight w:val="none"/>
                <w:lang w:val="zh-CN"/>
              </w:rPr>
              <w:t xml:space="preserve">负责在</w:t>
            </w:r>
            <w:r>
              <w:rPr>
                <w:rFonts w:hint="eastAsia" w:ascii="宋体" w:hAnsi="宋体" w:eastAsia="宋体" w:cs="宋体"/>
                <w:color w:val="auto"/>
                <w:sz w:val="21"/>
                <w:szCs w:val="21"/>
                <w:highlight w:val="none"/>
                <w:lang w:val="en-US" w:eastAsia="zh-CN"/>
              </w:rPr>
              <w:t xml:space="preserve">项目实施过程中</w:t>
            </w:r>
            <w:r>
              <w:rPr>
                <w:rFonts w:hint="eastAsia" w:ascii="宋体" w:hAnsi="宋体" w:eastAsia="宋体" w:cs="宋体"/>
                <w:color w:val="auto"/>
                <w:sz w:val="21"/>
                <w:szCs w:val="21"/>
                <w:highlight w:val="none"/>
                <w:lang w:val="zh-CN"/>
              </w:rPr>
              <w:t xml:space="preserve">的一切人员的人身安全及一切保险，若发生任何安全事故，应由</w:t>
            </w:r>
            <w:r>
              <w:rPr>
                <w:rStyle w:val="1326"/>
                <w:rFonts w:hint="eastAsia" w:ascii="宋体" w:hAnsi="宋体" w:eastAsia="宋体" w:cs="宋体"/>
                <w:b w:val="0"/>
                <w:i w:val="0"/>
                <w:color w:val="auto"/>
                <w:sz w:val="21"/>
                <w:szCs w:val="21"/>
                <w:highlight w:val="none"/>
                <w:u w:val="none"/>
                <w:lang w:val="en-US" w:eastAsia="zh-CN"/>
              </w:rPr>
              <w:t xml:space="preserve">成交供应商</w:t>
            </w:r>
            <w:r>
              <w:rPr>
                <w:rFonts w:hint="eastAsia" w:ascii="宋体" w:hAnsi="宋体" w:eastAsia="宋体" w:cs="宋体"/>
                <w:color w:val="auto"/>
                <w:sz w:val="21"/>
                <w:szCs w:val="21"/>
                <w:highlight w:val="none"/>
                <w:lang w:val="zh-CN"/>
              </w:rPr>
              <w:t xml:space="preserve">承担全部赔偿责任。</w:t>
            </w:r>
            <w:r>
              <w:rPr>
                <w:rStyle w:val="1326"/>
                <w:rFonts w:hint="eastAsia" w:ascii="宋体" w:hAnsi="宋体" w:eastAsia="宋体" w:cs="宋体"/>
                <w:b w:val="0"/>
                <w:i w:val="0"/>
                <w:color w:val="auto"/>
                <w:sz w:val="21"/>
                <w:szCs w:val="21"/>
                <w:highlight w:val="none"/>
                <w:u w:val="none"/>
                <w:lang w:val="en-US" w:eastAsia="zh-CN"/>
              </w:rPr>
              <w:t xml:space="preserve">成交供应商</w:t>
            </w:r>
            <w:r>
              <w:rPr>
                <w:rFonts w:hint="eastAsia" w:ascii="宋体" w:hAnsi="宋体" w:eastAsia="宋体" w:cs="宋体"/>
                <w:color w:val="auto"/>
                <w:sz w:val="21"/>
                <w:szCs w:val="21"/>
                <w:highlight w:val="none"/>
                <w:lang w:val="zh-CN"/>
              </w:rPr>
              <w:t xml:space="preserve">应为由于项目实施过程中任何人员的伤亡所导致的损失和索赔进行保险，并能使采购单位依此保险得到保障而免除损失、索赔或诉讼。</w:t>
            </w:r>
            <w:r/>
          </w:p>
          <w:p>
            <w:pPr>
              <w:jc w:val="both"/>
              <w:keepLines w:val="0"/>
              <w:keepNext w:val="0"/>
              <w:pageBreakBefore w:val="0"/>
              <w:spacing w:line="340" w:lineRule="exact"/>
              <w:shd w:val="clear" w:color="auto"/>
              <w:rPr>
                <w:rFonts w:hint="eastAsia" w:ascii="宋体" w:hAnsi="宋体" w:eastAsia="宋体" w:cs="宋体"/>
                <w:color w:val="auto"/>
                <w:sz w:val="21"/>
                <w:szCs w:val="21"/>
                <w:highlight w:val="none"/>
                <w:lang w:val="zh-CN"/>
              </w:rPr>
              <w:outlineLvl w:val="0"/>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如因产品质量引起农户投诉、造成</w:t>
            </w:r>
            <w:r>
              <w:rPr>
                <w:rFonts w:hint="eastAsia" w:ascii="宋体" w:hAnsi="宋体" w:cs="宋体"/>
                <w:color w:val="auto"/>
                <w:sz w:val="21"/>
                <w:szCs w:val="21"/>
                <w:highlight w:val="none"/>
                <w:lang w:val="en-US" w:eastAsia="zh-CN"/>
              </w:rPr>
              <w:t xml:space="preserve">人员伤亡、</w:t>
            </w:r>
            <w:r>
              <w:rPr>
                <w:rFonts w:hint="eastAsia" w:ascii="宋体" w:hAnsi="宋体" w:eastAsia="宋体" w:cs="宋体"/>
                <w:color w:val="auto"/>
                <w:sz w:val="21"/>
                <w:szCs w:val="21"/>
                <w:highlight w:val="none"/>
                <w:lang w:val="zh-CN"/>
              </w:rPr>
              <w:t xml:space="preserve">各项损失或受到有关部门处罚，由</w:t>
            </w:r>
            <w:r>
              <w:rPr>
                <w:rFonts w:hint="eastAsia" w:ascii="宋体" w:hAnsi="宋体" w:eastAsia="宋体" w:cs="宋体"/>
                <w:color w:val="auto"/>
                <w:sz w:val="21"/>
                <w:szCs w:val="21"/>
                <w:highlight w:val="none"/>
                <w:lang w:val="en-US" w:eastAsia="zh-CN"/>
              </w:rPr>
              <w:t xml:space="preserve">成交供应商</w:t>
            </w:r>
            <w:r>
              <w:rPr>
                <w:rFonts w:hint="eastAsia" w:ascii="宋体" w:hAnsi="宋体" w:eastAsia="宋体" w:cs="宋体"/>
                <w:color w:val="auto"/>
                <w:sz w:val="21"/>
                <w:szCs w:val="21"/>
                <w:highlight w:val="none"/>
                <w:lang w:val="zh-CN"/>
              </w:rPr>
              <w:t xml:space="preserve">负责处理并承担全部经济和法律责任，</w:t>
            </w:r>
            <w:r>
              <w:rPr>
                <w:rFonts w:hint="eastAsia" w:ascii="宋体" w:hAnsi="宋体" w:cs="宋体"/>
                <w:color w:val="auto"/>
                <w:sz w:val="21"/>
                <w:szCs w:val="21"/>
                <w:highlight w:val="none"/>
                <w:lang w:val="en-US" w:eastAsia="zh-CN"/>
              </w:rPr>
              <w:t xml:space="preserve">且</w:t>
            </w:r>
            <w:r>
              <w:rPr>
                <w:rFonts w:hint="eastAsia" w:ascii="宋体" w:hAnsi="宋体" w:eastAsia="宋体" w:cs="宋体"/>
                <w:color w:val="auto"/>
                <w:sz w:val="21"/>
                <w:szCs w:val="21"/>
                <w:highlight w:val="none"/>
                <w:lang w:val="zh-CN"/>
              </w:rPr>
              <w:t xml:space="preserve">采购</w:t>
            </w:r>
            <w:r>
              <w:rPr>
                <w:rFonts w:hint="eastAsia" w:ascii="宋体" w:hAnsi="宋体" w:eastAsia="宋体" w:cs="宋体"/>
                <w:color w:val="auto"/>
                <w:sz w:val="21"/>
                <w:szCs w:val="21"/>
                <w:highlight w:val="none"/>
                <w:lang w:val="en-US" w:eastAsia="zh-CN"/>
              </w:rPr>
              <w:t xml:space="preserve">方</w:t>
            </w:r>
            <w:r>
              <w:rPr>
                <w:rFonts w:hint="eastAsia" w:ascii="宋体" w:hAnsi="宋体" w:eastAsia="宋体" w:cs="宋体"/>
                <w:color w:val="auto"/>
                <w:sz w:val="21"/>
                <w:szCs w:val="21"/>
                <w:highlight w:val="none"/>
                <w:lang w:val="zh-CN"/>
              </w:rPr>
              <w:t xml:space="preserve">有权不支付相关产品货款</w:t>
            </w:r>
            <w:r>
              <w:rPr>
                <w:rFonts w:hint="eastAsia" w:ascii="宋体" w:hAnsi="宋体" w:eastAsia="宋体" w:cs="宋体"/>
                <w:color w:val="auto"/>
                <w:sz w:val="21"/>
                <w:szCs w:val="21"/>
                <w:highlight w:val="none"/>
                <w:lang w:val="en-US" w:eastAsia="zh-CN"/>
              </w:rPr>
              <w:t xml:space="preserve">。</w:t>
            </w:r>
            <w:r/>
          </w:p>
          <w:p>
            <w:pPr>
              <w:jc w:val="both"/>
              <w:keepLines w:val="0"/>
              <w:keepNext w:val="0"/>
              <w:pageBreakBefore w:val="0"/>
              <w:spacing w:line="340" w:lineRule="exact"/>
              <w:shd w:val="clear" w:color="auto"/>
              <w:rPr>
                <w:rFonts w:hint="eastAsia" w:ascii="宋体" w:hAnsi="宋体" w:eastAsia="宋体" w:cs="宋体"/>
                <w:color w:val="auto"/>
                <w:sz w:val="21"/>
                <w:szCs w:val="21"/>
                <w:highlight w:val="none"/>
                <w:lang w:val="zh-CN"/>
              </w:rPr>
              <w:outlineLvl w:val="0"/>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zh-CN"/>
              </w:rPr>
              <w:t xml:space="preserve">采购</w:t>
            </w:r>
            <w:r>
              <w:rPr>
                <w:rFonts w:hint="eastAsia" w:ascii="宋体" w:hAnsi="宋体" w:eastAsia="宋体" w:cs="宋体"/>
                <w:color w:val="auto"/>
                <w:sz w:val="21"/>
                <w:szCs w:val="21"/>
                <w:highlight w:val="none"/>
                <w:lang w:val="en-US" w:eastAsia="zh-CN"/>
              </w:rPr>
              <w:t xml:space="preserve">方</w:t>
            </w:r>
            <w:r>
              <w:rPr>
                <w:rFonts w:hint="eastAsia" w:ascii="宋体" w:hAnsi="宋体" w:eastAsia="宋体" w:cs="宋体"/>
                <w:color w:val="auto"/>
                <w:sz w:val="21"/>
                <w:szCs w:val="21"/>
                <w:highlight w:val="none"/>
                <w:lang w:val="zh-CN"/>
              </w:rPr>
              <w:t xml:space="preserve">向供应商提供的有关现场的数据和资料，是采购</w:t>
            </w:r>
            <w:r>
              <w:rPr>
                <w:rFonts w:hint="eastAsia" w:ascii="宋体" w:hAnsi="宋体" w:eastAsia="宋体" w:cs="宋体"/>
                <w:color w:val="auto"/>
                <w:sz w:val="21"/>
                <w:szCs w:val="21"/>
                <w:highlight w:val="none"/>
                <w:lang w:val="en-US" w:eastAsia="zh-CN"/>
              </w:rPr>
              <w:t xml:space="preserve">方</w:t>
            </w:r>
            <w:r>
              <w:rPr>
                <w:rFonts w:hint="eastAsia" w:ascii="宋体" w:hAnsi="宋体" w:eastAsia="宋体" w:cs="宋体"/>
                <w:color w:val="auto"/>
                <w:sz w:val="21"/>
                <w:szCs w:val="21"/>
                <w:highlight w:val="none"/>
                <w:lang w:val="zh-CN"/>
              </w:rPr>
              <w:t xml:space="preserve">现有的能被供应商利用的资料，采购</w:t>
            </w:r>
            <w:r>
              <w:rPr>
                <w:rFonts w:hint="eastAsia" w:ascii="宋体" w:hAnsi="宋体" w:eastAsia="宋体" w:cs="宋体"/>
                <w:color w:val="auto"/>
                <w:sz w:val="21"/>
                <w:szCs w:val="21"/>
                <w:highlight w:val="none"/>
                <w:lang w:val="en-US" w:eastAsia="zh-CN"/>
              </w:rPr>
              <w:t xml:space="preserve">方</w:t>
            </w:r>
            <w:r>
              <w:rPr>
                <w:rFonts w:hint="eastAsia" w:ascii="宋体" w:hAnsi="宋体" w:eastAsia="宋体" w:cs="宋体"/>
                <w:color w:val="auto"/>
                <w:sz w:val="21"/>
                <w:szCs w:val="21"/>
                <w:highlight w:val="none"/>
                <w:lang w:val="zh-CN"/>
              </w:rPr>
              <w:t xml:space="preserve">对供应商做出的任何推论、理解和结论均不</w:t>
            </w:r>
            <w:r>
              <w:rPr>
                <w:rFonts w:hint="eastAsia" w:ascii="宋体" w:hAnsi="宋体" w:eastAsia="宋体" w:cs="宋体"/>
                <w:color w:val="auto"/>
                <w:sz w:val="21"/>
                <w:szCs w:val="21"/>
                <w:highlight w:val="none"/>
                <w:lang w:val="en-US" w:eastAsia="zh-CN"/>
              </w:rPr>
              <w:t xml:space="preserve">承担</w:t>
            </w:r>
            <w:r>
              <w:rPr>
                <w:rFonts w:hint="eastAsia" w:ascii="宋体" w:hAnsi="宋体" w:eastAsia="宋体" w:cs="宋体"/>
                <w:color w:val="auto"/>
                <w:sz w:val="21"/>
                <w:szCs w:val="21"/>
                <w:highlight w:val="none"/>
                <w:lang w:val="zh-CN"/>
              </w:rPr>
              <w:t xml:space="preserve">责任。</w:t>
            </w:r>
            <w:r/>
          </w:p>
          <w:p>
            <w:pPr>
              <w:ind w:firstLine="420"/>
              <w:jc w:val="both"/>
              <w:keepLines w:val="0"/>
              <w:keepNext w:val="0"/>
              <w:pageBreakBefore w:val="0"/>
              <w:spacing w:line="340" w:lineRule="exact"/>
              <w:shd w:val="clear" w:color="auto"/>
              <w:rPr>
                <w:rFonts w:hint="eastAsia" w:ascii="宋体" w:hAnsi="宋体" w:eastAsia="宋体" w:cs="宋体"/>
                <w:color w:val="auto"/>
                <w:sz w:val="21"/>
                <w:szCs w:val="21"/>
                <w:highlight w:val="none"/>
                <w:lang w:val="zh-CN"/>
              </w:rPr>
              <w:outlineLvl w:val="0"/>
            </w:pPr>
            <w:r>
              <w:rPr>
                <w:rFonts w:hint="eastAsia" w:ascii="宋体" w:hAnsi="宋体" w:eastAsia="宋体" w:cs="宋体"/>
                <w:color w:val="auto"/>
                <w:sz w:val="21"/>
                <w:szCs w:val="21"/>
                <w:highlight w:val="none"/>
                <w:lang w:val="zh-CN"/>
              </w:rPr>
              <w:t xml:space="preserve">经采购</w:t>
            </w:r>
            <w:r>
              <w:rPr>
                <w:rFonts w:hint="eastAsia" w:ascii="宋体" w:hAnsi="宋体" w:eastAsia="宋体" w:cs="宋体"/>
                <w:color w:val="auto"/>
                <w:sz w:val="21"/>
                <w:szCs w:val="21"/>
                <w:highlight w:val="none"/>
                <w:lang w:val="en-US" w:eastAsia="zh-CN"/>
              </w:rPr>
              <w:t xml:space="preserve">方</w:t>
            </w:r>
            <w:r>
              <w:rPr>
                <w:rFonts w:hint="eastAsia" w:ascii="宋体" w:hAnsi="宋体" w:eastAsia="宋体" w:cs="宋体"/>
                <w:color w:val="auto"/>
                <w:sz w:val="21"/>
                <w:szCs w:val="21"/>
                <w:highlight w:val="none"/>
                <w:lang w:val="zh-CN"/>
              </w:rPr>
              <w:t xml:space="preserve">允许，供应商可为踏勘目的进入采购</w:t>
            </w:r>
            <w:r>
              <w:rPr>
                <w:rFonts w:hint="eastAsia" w:ascii="宋体" w:hAnsi="宋体" w:eastAsia="宋体" w:cs="宋体"/>
                <w:color w:val="auto"/>
                <w:sz w:val="21"/>
                <w:szCs w:val="21"/>
                <w:highlight w:val="none"/>
                <w:lang w:val="en-US" w:eastAsia="zh-CN"/>
              </w:rPr>
              <w:t xml:space="preserve">方</w:t>
            </w:r>
            <w:r>
              <w:rPr>
                <w:rFonts w:hint="eastAsia" w:ascii="宋体" w:hAnsi="宋体" w:eastAsia="宋体" w:cs="宋体"/>
                <w:color w:val="auto"/>
                <w:sz w:val="21"/>
                <w:szCs w:val="21"/>
                <w:highlight w:val="none"/>
                <w:lang w:val="zh-CN"/>
              </w:rPr>
              <w:t xml:space="preserve">的项目现场，但供应商不得因此使采购</w:t>
            </w:r>
            <w:r>
              <w:rPr>
                <w:rFonts w:hint="eastAsia" w:ascii="宋体" w:hAnsi="宋体" w:eastAsia="宋体" w:cs="宋体"/>
                <w:color w:val="auto"/>
                <w:sz w:val="21"/>
                <w:szCs w:val="21"/>
                <w:highlight w:val="none"/>
                <w:lang w:val="en-US" w:eastAsia="zh-CN"/>
              </w:rPr>
              <w:t xml:space="preserve">方</w:t>
            </w:r>
            <w:r>
              <w:rPr>
                <w:rFonts w:hint="eastAsia" w:ascii="宋体" w:hAnsi="宋体" w:eastAsia="宋体" w:cs="宋体"/>
                <w:color w:val="auto"/>
                <w:sz w:val="21"/>
                <w:szCs w:val="21"/>
                <w:highlight w:val="none"/>
                <w:lang w:val="zh-CN"/>
              </w:rPr>
              <w:t xml:space="preserve">承担有关的责任和蒙受损失。供应商应承担踏勘现场的责任和风险。</w:t>
            </w:r>
            <w:r/>
          </w:p>
          <w:p>
            <w:pPr>
              <w:ind w:firstLine="420"/>
              <w:jc w:val="both"/>
              <w:keepLines w:val="0"/>
              <w:keepNext w:val="0"/>
              <w:pageBreakBefore w:val="0"/>
              <w:spacing w:line="340" w:lineRule="exact"/>
              <w:shd w:val="clear" w:color="auto"/>
              <w:rPr>
                <w:rFonts w:hint="eastAsia" w:ascii="宋体" w:hAnsi="宋体" w:eastAsia="宋体" w:cs="宋体"/>
                <w:color w:val="auto"/>
                <w:sz w:val="21"/>
                <w:szCs w:val="21"/>
                <w:highlight w:val="none"/>
                <w:lang w:val="zh-CN"/>
              </w:rPr>
              <w:outlineLvl w:val="0"/>
            </w:pPr>
            <w:r>
              <w:rPr>
                <w:rFonts w:hint="eastAsia" w:ascii="宋体" w:hAnsi="宋体" w:eastAsia="宋体" w:cs="宋体"/>
                <w:color w:val="auto"/>
                <w:sz w:val="21"/>
                <w:szCs w:val="21"/>
                <w:highlight w:val="none"/>
                <w:lang w:val="zh-CN"/>
              </w:rPr>
              <w:t xml:space="preserve">供应商承担踏勘现场所发生的自身费用。</w:t>
            </w:r>
            <w:r/>
          </w:p>
          <w:p>
            <w:pPr>
              <w:jc w:val="both"/>
              <w:keepLines w:val="0"/>
              <w:keepNext w:val="0"/>
              <w:pageBreakBefore w:val="0"/>
              <w:spacing w:line="340" w:lineRule="exact"/>
              <w:shd w:val="clear" w:color="auto"/>
              <w:rPr>
                <w:rFonts w:hint="eastAsia" w:ascii="宋体" w:hAnsi="宋体" w:eastAsia="宋体" w:cs="宋体"/>
                <w:color w:val="auto"/>
                <w:sz w:val="21"/>
                <w:szCs w:val="21"/>
                <w:highlight w:val="none"/>
                <w:lang w:val="zh-CN"/>
              </w:rPr>
              <w:outlineLvl w:val="0"/>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CN"/>
              </w:rPr>
              <w:t xml:space="preserve">、如果投标人在投标文件中未对招标文件中的条款或参数要求提出偏离意见或澄清，将视同投标人同意招标文件的要求。</w:t>
            </w:r>
            <w:r/>
          </w:p>
          <w:p>
            <w:pPr>
              <w:jc w:val="both"/>
              <w:keepLines w:val="0"/>
              <w:keepNext w:val="0"/>
              <w:pageBreakBefore w:val="0"/>
              <w:spacing w:line="340" w:lineRule="exact"/>
              <w:shd w:val="clear" w:color="auto"/>
              <w:rPr>
                <w:rFonts w:hint="eastAsia" w:ascii="宋体" w:hAnsi="宋体" w:eastAsia="宋体" w:cs="宋体"/>
                <w:color w:val="auto"/>
                <w:sz w:val="21"/>
                <w:szCs w:val="21"/>
                <w:highlight w:val="none"/>
                <w:lang w:val="zh-CN"/>
              </w:rPr>
              <w:outlineLvl w:val="0"/>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rPr>
              <w:t xml:space="preserve">、凡涉及采购文件的补充说明或修正，均以采购代理机构书面依据为准。</w:t>
            </w:r>
            <w:r/>
          </w:p>
          <w:p>
            <w:pPr>
              <w:pStyle w:val="1254"/>
              <w:jc w:val="both"/>
              <w:keepLines w:val="0"/>
              <w:keepNext w:val="0"/>
              <w:pageBreakBefore w:val="0"/>
              <w:spacing w:line="340" w:lineRule="exact"/>
              <w:shd w:val="clear" w:color="auto"/>
              <w:rPr>
                <w:rStyle w:val="1326"/>
                <w:rFonts w:hint="eastAsia" w:ascii="宋体" w:hAnsi="宋体" w:eastAsia="宋体" w:cs="宋体"/>
                <w:b w:val="0"/>
                <w:i w:val="0"/>
                <w:color w:val="auto"/>
                <w:sz w:val="21"/>
                <w:szCs w:val="21"/>
                <w:highlight w:val="none"/>
                <w:u w:val="none"/>
                <w:lang w:val="en-US" w:eastAsia="zh-CN"/>
              </w:rPr>
            </w:pP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、采购</w:t>
            </w:r>
            <w:r>
              <w:rPr>
                <w:rFonts w:hint="eastAsia" w:ascii="宋体" w:hAnsi="宋体" w:eastAsia="宋体" w:cs="宋体"/>
                <w:bCs/>
                <w:color w:val="auto"/>
                <w:sz w:val="21"/>
                <w:szCs w:val="21"/>
                <w:highlight w:val="none"/>
                <w:lang w:val="en-US" w:eastAsia="zh-CN"/>
              </w:rPr>
              <w:t xml:space="preserve">方</w:t>
            </w:r>
            <w:r>
              <w:rPr>
                <w:rFonts w:hint="eastAsia" w:ascii="宋体" w:hAnsi="宋体" w:eastAsia="宋体" w:cs="宋体"/>
                <w:bCs/>
                <w:color w:val="auto"/>
                <w:sz w:val="21"/>
                <w:szCs w:val="21"/>
                <w:highlight w:val="none"/>
              </w:rPr>
              <w:t xml:space="preserve">、代理机构对本次采购结果</w:t>
            </w:r>
            <w:r>
              <w:rPr>
                <w:rFonts w:hint="eastAsia" w:ascii="宋体" w:hAnsi="宋体" w:eastAsia="宋体" w:cs="宋体"/>
                <w:bCs/>
                <w:color w:val="auto"/>
                <w:sz w:val="21"/>
                <w:szCs w:val="21"/>
                <w:highlight w:val="none"/>
                <w:lang w:eastAsia="zh-CN"/>
              </w:rPr>
              <w:t xml:space="preserve">不作任何解释</w:t>
            </w:r>
            <w:r>
              <w:rPr>
                <w:rFonts w:hint="eastAsia" w:ascii="宋体" w:hAnsi="宋体" w:eastAsia="宋体" w:cs="宋体"/>
                <w:bCs/>
                <w:color w:val="auto"/>
                <w:sz w:val="21"/>
                <w:szCs w:val="21"/>
                <w:highlight w:val="none"/>
              </w:rPr>
              <w:t xml:space="preserve">。</w:t>
            </w:r>
            <w:r/>
          </w:p>
        </w:tc>
      </w:tr>
    </w:tbl>
    <w:p>
      <w:pPr>
        <w:ind w:left="0" w:right="0" w:firstLine="0"/>
        <w:jc w:val="both"/>
        <w:keepLines w:val="0"/>
        <w:keepNext w:val="0"/>
        <w:pageBreakBefore w:val="0"/>
        <w:spacing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rPr>
          <w:rFonts w:ascii="宋体" w:hAnsi="宋体" w:eastAsia="宋体" w:cs="宋体"/>
          <w:b/>
          <w:color w:val="auto"/>
          <w:sz w:val="28"/>
          <w:highlight w:val="none"/>
        </w:rPr>
        <w:t xml:space="preserve">三、商务要求 </w:t>
      </w:r>
      <w:r/>
    </w:p>
    <w:p>
      <w:pPr>
        <w:contextualSpacing/>
        <w:ind w:left="0" w:right="0" w:firstLine="500"/>
        <w:jc w:val="both"/>
        <w:keepLines w:val="0"/>
        <w:keepNext w:val="0"/>
        <w:pageBreakBefore w:val="0"/>
        <w:spacing w:line="360" w:lineRule="auto"/>
        <w:shd w:val="clear" w:color="auto"/>
        <w:widowControl w:val="off"/>
        <w:rPr>
          <w:rFonts w:ascii="宋体" w:hAnsi="宋体" w:cs="宋体"/>
          <w:color w:val="auto"/>
          <w:spacing w:val="0"/>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color w:val="auto"/>
          <w:spacing w:val="0"/>
          <w:sz w:val="24"/>
          <w:highlight w:val="none"/>
        </w:rPr>
        <w:t xml:space="preserve">1 </w:t>
      </w:r>
      <w:r>
        <w:rPr>
          <w:rFonts w:hint="eastAsia" w:ascii="宋体" w:hAnsi="宋体" w:eastAsia="宋体" w:cs="宋体"/>
          <w:b/>
          <w:color w:val="auto"/>
          <w:spacing w:val="7"/>
          <w:sz w:val="24"/>
          <w:szCs w:val="28"/>
          <w:highlight w:val="none"/>
        </w:rPr>
        <w:t xml:space="preserve">交货期、交货方式及交货地点</w:t>
      </w:r>
      <w:r/>
    </w:p>
    <w:p>
      <w:pPr>
        <w:contextualSpacing/>
        <w:ind w:left="0" w:right="0" w:firstLine="500"/>
        <w:jc w:val="both"/>
        <w:keepLines w:val="0"/>
        <w:keepNext w:val="0"/>
        <w:pageBreakBefore w:val="0"/>
        <w:spacing w:line="360" w:lineRule="auto"/>
        <w:shd w:val="clear" w:color="auto"/>
        <w:widowControl w:val="off"/>
        <w:rPr>
          <w:rFonts w:hint="default" w:ascii="宋体" w:hAnsi="宋体" w:eastAsia="宋体" w:cs="宋体"/>
          <w:color w:val="auto"/>
          <w:spacing w:val="0"/>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color w:val="auto"/>
          <w:spacing w:val="0"/>
          <w:sz w:val="24"/>
          <w:highlight w:val="none"/>
          <w:u w:val="single"/>
        </w:rPr>
        <w:t xml:space="preserve">1.1、</w:t>
      </w:r>
      <w:r>
        <w:rPr>
          <w:rFonts w:hint="eastAsia" w:ascii="宋体" w:hAnsi="宋体" w:cs="宋体"/>
          <w:i/>
          <w:color w:val="auto"/>
          <w:spacing w:val="0"/>
          <w:sz w:val="24"/>
          <w:highlight w:val="none"/>
          <w:u w:val="single"/>
          <w:lang w:val="en-US" w:eastAsia="zh-CN"/>
        </w:rPr>
        <w:t xml:space="preserve">交货期</w:t>
      </w:r>
      <w:r/>
    </w:p>
    <w:p>
      <w:pPr>
        <w:contextualSpacing/>
        <w:ind w:left="0" w:right="0" w:firstLine="480"/>
        <w:jc w:val="both"/>
        <w:keepLines w:val="0"/>
        <w:keepNext w:val="0"/>
        <w:pageBreakBefore w:val="0"/>
        <w:spacing w:line="360" w:lineRule="auto"/>
        <w:shd w:val="clear" w:color="auto"/>
        <w:widowControl w:val="off"/>
        <w:rPr>
          <w:rStyle w:val="895"/>
          <w:rFonts w:ascii="宋体" w:hAnsi="宋体" w:eastAsia="宋体" w:cs="宋体"/>
          <w:b w:val="0"/>
          <w:i/>
          <w:iCs w:val="0"/>
          <w:color w:val="auto"/>
          <w:spacing w:val="0"/>
          <w:sz w:val="24"/>
          <w:highlight w:val="none"/>
          <w:u w:val="singl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iCs w:val="0"/>
          <w:color w:val="auto"/>
          <w:spacing w:val="7"/>
          <w:sz w:val="24"/>
          <w:szCs w:val="24"/>
          <w:highlight w:val="none"/>
          <w:u w:val="single"/>
        </w:rPr>
        <w:t xml:space="preserve">2025年</w:t>
      </w:r>
      <w:r>
        <w:rPr>
          <w:rFonts w:hint="eastAsia" w:ascii="宋体" w:hAnsi="宋体" w:cs="宋体"/>
          <w:i/>
          <w:iCs w:val="0"/>
          <w:color w:val="auto"/>
          <w:spacing w:val="7"/>
          <w:sz w:val="24"/>
          <w:szCs w:val="24"/>
          <w:highlight w:val="none"/>
          <w:u w:val="single"/>
          <w:lang w:val="en-US" w:eastAsia="zh-CN"/>
        </w:rPr>
        <w:t xml:space="preserve">11</w:t>
      </w:r>
      <w:r>
        <w:rPr>
          <w:rFonts w:hint="eastAsia" w:ascii="宋体" w:hAnsi="宋体" w:eastAsia="宋体" w:cs="宋体"/>
          <w:i/>
          <w:iCs w:val="0"/>
          <w:color w:val="auto"/>
          <w:spacing w:val="7"/>
          <w:sz w:val="24"/>
          <w:szCs w:val="24"/>
          <w:highlight w:val="none"/>
          <w:u w:val="single"/>
        </w:rPr>
        <w:t xml:space="preserve">月</w:t>
      </w:r>
      <w:r>
        <w:rPr>
          <w:rFonts w:hint="eastAsia" w:ascii="宋体" w:hAnsi="宋体" w:cs="宋体"/>
          <w:i/>
          <w:iCs w:val="0"/>
          <w:color w:val="auto"/>
          <w:spacing w:val="7"/>
          <w:sz w:val="24"/>
          <w:szCs w:val="24"/>
          <w:highlight w:val="none"/>
          <w:u w:val="single"/>
          <w:lang w:val="en-US" w:eastAsia="zh-CN"/>
        </w:rPr>
        <w:t xml:space="preserve">15</w:t>
      </w:r>
      <w:r>
        <w:rPr>
          <w:rFonts w:hint="eastAsia" w:ascii="宋体" w:hAnsi="宋体" w:eastAsia="宋体" w:cs="宋体"/>
          <w:i/>
          <w:iCs w:val="0"/>
          <w:color w:val="auto"/>
          <w:spacing w:val="7"/>
          <w:sz w:val="24"/>
          <w:szCs w:val="24"/>
          <w:highlight w:val="none"/>
          <w:u w:val="single"/>
        </w:rPr>
        <w:t xml:space="preserve">日</w:t>
      </w:r>
      <w:r>
        <w:rPr>
          <w:rFonts w:hint="eastAsia" w:ascii="宋体" w:hAnsi="宋体" w:eastAsia="宋体" w:cs="宋体"/>
          <w:i/>
          <w:iCs w:val="0"/>
          <w:color w:val="auto"/>
          <w:spacing w:val="7"/>
          <w:sz w:val="24"/>
          <w:szCs w:val="24"/>
          <w:highlight w:val="none"/>
          <w:u w:val="single"/>
        </w:rPr>
        <w:t xml:space="preserve">前完成供货及肥料</w:t>
      </w:r>
      <w:r>
        <w:rPr>
          <w:rFonts w:hint="eastAsia" w:ascii="宋体" w:hAnsi="宋体" w:eastAsia="宋体" w:cs="宋体"/>
          <w:i/>
          <w:iCs w:val="0"/>
          <w:color w:val="auto"/>
          <w:sz w:val="24"/>
          <w:highlight w:val="none"/>
          <w:u w:val="single"/>
          <w:lang w:val="en-US" w:eastAsia="zh-CN"/>
        </w:rPr>
        <w:t xml:space="preserve">施撒作业任务，若遇不可抗力因素，可另行约定。</w:t>
      </w:r>
      <w:r/>
    </w:p>
    <w:p>
      <w:pPr>
        <w:contextualSpacing/>
        <w:ind w:left="0" w:right="0" w:firstLine="480"/>
        <w:jc w:val="both"/>
        <w:keepLines w:val="0"/>
        <w:keepNext w:val="0"/>
        <w:pageBreakBefore w:val="0"/>
        <w:spacing w:line="360" w:lineRule="auto"/>
        <w:shd w:val="clear" w:color="auto"/>
        <w:widowControl w:val="off"/>
        <w:rPr>
          <w:rStyle w:val="895"/>
          <w:rFonts w:hint="eastAsia" w:ascii="宋体" w:hAnsi="宋体" w:eastAsia="宋体" w:cs="宋体"/>
          <w:b w:val="0"/>
          <w:i/>
          <w:color w:val="auto"/>
          <w:spacing w:val="0"/>
          <w:sz w:val="24"/>
          <w:highlight w:val="none"/>
          <w:u w:val="single"/>
          <w:lang w:val="en-US" w:eastAsia="zh-CN"/>
        </w:rPr>
        <w:pBdr>
          <w:top w:val="none" w:color="000000" w:sz="0" w:space="0"/>
          <w:left w:val="none" w:color="000000" w:sz="0" w:space="0"/>
          <w:bottom w:val="none" w:color="000000" w:sz="0" w:space="0"/>
          <w:right w:val="none" w:color="000000" w:sz="0" w:space="0"/>
        </w:pBdr>
        <w:suppressLineNumbers w:val="0"/>
      </w:pPr>
      <w:r>
        <w:rPr>
          <w:rStyle w:val="895"/>
          <w:rFonts w:hint="eastAsia" w:ascii="宋体" w:hAnsi="宋体" w:eastAsia="宋体" w:cs="宋体"/>
          <w:b w:val="0"/>
          <w:i/>
          <w:color w:val="auto"/>
          <w:spacing w:val="0"/>
          <w:sz w:val="24"/>
          <w:highlight w:val="none"/>
          <w:u w:val="single"/>
          <w:lang w:val="en-US" w:eastAsia="zh-CN"/>
        </w:rPr>
        <w:t xml:space="preserve">1.2、交货方式</w:t>
      </w:r>
      <w:r/>
    </w:p>
    <w:p>
      <w:pPr>
        <w:contextualSpacing/>
        <w:ind w:left="0" w:right="0" w:firstLine="480"/>
        <w:jc w:val="both"/>
        <w:keepLines w:val="0"/>
        <w:keepNext w:val="0"/>
        <w:pageBreakBefore w:val="0"/>
        <w:spacing w:line="360" w:lineRule="auto"/>
        <w:shd w:val="clear" w:color="auto"/>
        <w:widowControl w:val="off"/>
        <w:rPr>
          <w:rStyle w:val="895"/>
          <w:rFonts w:hint="default" w:ascii="宋体" w:hAnsi="宋体" w:eastAsia="宋体" w:cs="宋体"/>
          <w:b w:val="0"/>
          <w:i/>
          <w:color w:val="auto"/>
          <w:spacing w:val="0"/>
          <w:sz w:val="24"/>
          <w:highlight w:val="none"/>
          <w:u w:val="single"/>
          <w:lang w:val="en-US" w:eastAsia="zh-CN"/>
        </w:rPr>
        <w:pBdr>
          <w:top w:val="none" w:color="000000" w:sz="0" w:space="0"/>
          <w:left w:val="none" w:color="000000" w:sz="0" w:space="0"/>
          <w:bottom w:val="none" w:color="000000" w:sz="0" w:space="0"/>
          <w:right w:val="none" w:color="000000" w:sz="0" w:space="0"/>
        </w:pBdr>
        <w:suppressLineNumbers w:val="0"/>
      </w:pPr>
      <w:r>
        <w:rPr>
          <w:rStyle w:val="895"/>
          <w:rFonts w:ascii="宋体" w:hAnsi="宋体" w:eastAsia="宋体" w:cs="宋体"/>
          <w:b w:val="0"/>
          <w:i/>
          <w:color w:val="auto"/>
          <w:spacing w:val="0"/>
          <w:sz w:val="24"/>
          <w:highlight w:val="none"/>
          <w:u w:val="single"/>
        </w:rPr>
        <w:t xml:space="preserve">原厂包装免费送至采购方指定地点。</w:t>
      </w:r>
      <w:r/>
    </w:p>
    <w:p>
      <w:pPr>
        <w:contextualSpacing/>
        <w:ind w:left="0" w:right="0" w:firstLine="480"/>
        <w:jc w:val="both"/>
        <w:keepLines w:val="0"/>
        <w:keepNext w:val="0"/>
        <w:pageBreakBefore w:val="0"/>
        <w:spacing w:line="360" w:lineRule="auto"/>
        <w:shd w:val="clear" w:color="auto"/>
        <w:widowControl w:val="off"/>
        <w:rPr>
          <w:rFonts w:ascii="宋体" w:hAnsi="宋体" w:eastAsia="宋体" w:cs="宋体"/>
          <w:i/>
          <w:color w:val="auto"/>
          <w:spacing w:val="0"/>
          <w:sz w:val="24"/>
          <w:highlight w:val="none"/>
          <w:u w:val="singl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color w:val="auto"/>
          <w:spacing w:val="0"/>
          <w:sz w:val="24"/>
          <w:highlight w:val="none"/>
          <w:u w:val="single"/>
        </w:rPr>
        <w:t xml:space="preserve">1.</w:t>
      </w:r>
      <w:r>
        <w:rPr>
          <w:rFonts w:hint="eastAsia" w:ascii="宋体" w:hAnsi="宋体" w:cs="宋体"/>
          <w:i/>
          <w:color w:val="auto"/>
          <w:spacing w:val="0"/>
          <w:sz w:val="24"/>
          <w:highlight w:val="none"/>
          <w:u w:val="single"/>
          <w:lang w:val="en-US" w:eastAsia="zh-CN"/>
        </w:rPr>
        <w:t xml:space="preserve">3</w:t>
      </w:r>
      <w:r>
        <w:rPr>
          <w:rFonts w:ascii="宋体" w:hAnsi="宋体" w:eastAsia="宋体" w:cs="宋体"/>
          <w:i/>
          <w:color w:val="auto"/>
          <w:spacing w:val="0"/>
          <w:sz w:val="24"/>
          <w:highlight w:val="none"/>
          <w:u w:val="single"/>
        </w:rPr>
        <w:t xml:space="preserve">、</w:t>
      </w:r>
      <w:r>
        <w:rPr>
          <w:rFonts w:hint="eastAsia" w:ascii="宋体" w:hAnsi="宋体" w:cs="宋体"/>
          <w:i/>
          <w:color w:val="auto"/>
          <w:spacing w:val="0"/>
          <w:sz w:val="24"/>
          <w:highlight w:val="none"/>
          <w:u w:val="single"/>
          <w:lang w:val="en-US" w:eastAsia="zh-CN"/>
        </w:rPr>
        <w:t xml:space="preserve">交货</w:t>
      </w:r>
      <w:r>
        <w:rPr>
          <w:rFonts w:ascii="宋体" w:hAnsi="宋体" w:eastAsia="宋体" w:cs="宋体"/>
          <w:i/>
          <w:color w:val="auto"/>
          <w:spacing w:val="0"/>
          <w:sz w:val="24"/>
          <w:highlight w:val="none"/>
          <w:u w:val="single"/>
        </w:rPr>
        <w:t xml:space="preserve">地点</w:t>
      </w:r>
      <w:r/>
    </w:p>
    <w:p>
      <w:pPr>
        <w:contextualSpacing/>
        <w:ind w:left="0" w:right="0" w:firstLine="480"/>
        <w:jc w:val="both"/>
        <w:keepLines w:val="0"/>
        <w:keepNext w:val="0"/>
        <w:pageBreakBefore w:val="0"/>
        <w:spacing w:line="360" w:lineRule="auto"/>
        <w:shd w:val="clear" w:color="auto"/>
        <w:widowControl w:val="off"/>
        <w:rPr>
          <w:rFonts w:ascii="宋体" w:hAnsi="宋体" w:cs="宋体"/>
          <w:color w:val="auto"/>
          <w:spacing w:val="0"/>
          <w:highlight w:val="none"/>
        </w:rPr>
        <w:pBdr>
          <w:top w:val="none" w:color="000000" w:sz="0" w:space="0"/>
          <w:left w:val="none" w:color="000000" w:sz="0" w:space="0"/>
          <w:bottom w:val="none" w:color="000000" w:sz="0" w:space="0"/>
          <w:right w:val="none" w:color="000000" w:sz="0" w:space="0"/>
        </w:pBdr>
        <w:suppressLineNumbers w:val="0"/>
      </w:pPr>
      <w:r>
        <w:rPr>
          <w:rStyle w:val="1326"/>
          <w:rFonts w:ascii="宋体" w:hAnsi="宋体" w:eastAsia="宋体" w:cs="宋体"/>
          <w:b w:val="0"/>
          <w:i/>
          <w:color w:val="auto"/>
          <w:spacing w:val="7"/>
          <w:sz w:val="24"/>
          <w:highlight w:val="none"/>
          <w:u w:val="single"/>
        </w:rPr>
        <w:t xml:space="preserve">按</w:t>
      </w:r>
      <w:r>
        <w:rPr>
          <w:rStyle w:val="1326"/>
          <w:rFonts w:hint="eastAsia" w:ascii="宋体" w:hAnsi="宋体" w:eastAsia="宋体" w:cs="宋体"/>
          <w:b w:val="0"/>
          <w:i/>
          <w:color w:val="auto"/>
          <w:spacing w:val="7"/>
          <w:sz w:val="24"/>
          <w:highlight w:val="none"/>
          <w:u w:val="single"/>
          <w:lang w:val="en-US" w:eastAsia="zh-CN"/>
        </w:rPr>
        <w:t xml:space="preserve">采购</w:t>
      </w:r>
      <w:r>
        <w:rPr>
          <w:rStyle w:val="1326"/>
          <w:rFonts w:ascii="宋体" w:hAnsi="宋体" w:eastAsia="宋体" w:cs="宋体"/>
          <w:b w:val="0"/>
          <w:i/>
          <w:color w:val="auto"/>
          <w:spacing w:val="7"/>
          <w:sz w:val="24"/>
          <w:highlight w:val="none"/>
          <w:u w:val="single"/>
        </w:rPr>
        <w:t xml:space="preserve">方指定的村组，并由</w:t>
      </w:r>
      <w:r>
        <w:rPr>
          <w:rStyle w:val="1326"/>
          <w:rFonts w:hint="eastAsia" w:ascii="宋体" w:hAnsi="宋体" w:eastAsia="宋体" w:cs="宋体"/>
          <w:b w:val="0"/>
          <w:i/>
          <w:color w:val="auto"/>
          <w:spacing w:val="7"/>
          <w:sz w:val="24"/>
          <w:highlight w:val="none"/>
          <w:u w:val="single"/>
          <w:lang w:val="en-US" w:eastAsia="zh-CN"/>
        </w:rPr>
        <w:t xml:space="preserve">成交供应商</w:t>
      </w:r>
      <w:r>
        <w:rPr>
          <w:rStyle w:val="1326"/>
          <w:rFonts w:hint="eastAsia" w:ascii="宋体" w:hAnsi="宋体" w:eastAsia="宋体" w:cs="宋体"/>
          <w:b w:val="0"/>
          <w:i/>
          <w:color w:val="auto"/>
          <w:spacing w:val="7"/>
          <w:sz w:val="24"/>
          <w:highlight w:val="none"/>
          <w:u w:val="single"/>
          <w:lang w:val="en-US" w:eastAsia="zh-CN"/>
        </w:rPr>
        <w:t xml:space="preserve">施用到</w:t>
      </w:r>
      <w:r>
        <w:rPr>
          <w:rStyle w:val="1326"/>
          <w:rFonts w:hint="eastAsia" w:ascii="宋体" w:hAnsi="宋体" w:eastAsia="宋体" w:cs="宋体"/>
          <w:b w:val="0"/>
          <w:i/>
          <w:color w:val="auto"/>
          <w:spacing w:val="7"/>
          <w:sz w:val="24"/>
          <w:highlight w:val="none"/>
          <w:u w:val="single"/>
          <w:lang w:val="en-US" w:eastAsia="zh-CN"/>
        </w:rPr>
        <w:t xml:space="preserve">指定地块</w:t>
      </w:r>
      <w:r>
        <w:rPr>
          <w:rStyle w:val="1326"/>
          <w:rFonts w:ascii="宋体" w:hAnsi="宋体" w:eastAsia="宋体" w:cs="宋体"/>
          <w:b w:val="0"/>
          <w:i/>
          <w:color w:val="auto"/>
          <w:spacing w:val="7"/>
          <w:sz w:val="24"/>
          <w:highlight w:val="none"/>
          <w:u w:val="single"/>
        </w:rPr>
        <w:t xml:space="preserve">。</w:t>
      </w:r>
      <w:r>
        <w:rPr>
          <w:rStyle w:val="1326"/>
          <w:rFonts w:hint="eastAsia" w:ascii="宋体" w:hAnsi="宋体" w:eastAsia="宋体" w:cs="宋体"/>
          <w:b w:val="0"/>
          <w:i/>
          <w:color w:val="auto"/>
          <w:spacing w:val="7"/>
          <w:sz w:val="24"/>
          <w:highlight w:val="none"/>
          <w:u w:val="single"/>
          <w:lang w:val="en-US" w:eastAsia="zh-CN"/>
        </w:rPr>
        <w:t xml:space="preserve">成交供应商</w:t>
      </w:r>
      <w:r>
        <w:rPr>
          <w:rStyle w:val="1326"/>
          <w:rFonts w:ascii="宋体" w:hAnsi="宋体" w:eastAsia="宋体" w:cs="宋体"/>
          <w:b w:val="0"/>
          <w:i/>
          <w:color w:val="auto"/>
          <w:spacing w:val="7"/>
          <w:sz w:val="24"/>
          <w:highlight w:val="none"/>
          <w:u w:val="single"/>
        </w:rPr>
        <w:t xml:space="preserve">不得以批量小、分批次</w:t>
      </w:r>
      <w:r>
        <w:rPr>
          <w:rStyle w:val="1326"/>
          <w:rFonts w:hint="eastAsia" w:ascii="宋体" w:hAnsi="宋体" w:eastAsia="宋体" w:cs="宋体"/>
          <w:b w:val="0"/>
          <w:i/>
          <w:color w:val="auto"/>
          <w:spacing w:val="7"/>
          <w:sz w:val="24"/>
          <w:highlight w:val="none"/>
          <w:u w:val="single"/>
          <w:lang w:val="en-US" w:eastAsia="zh-CN"/>
        </w:rPr>
        <w:t xml:space="preserve">等</w:t>
      </w:r>
      <w:r>
        <w:rPr>
          <w:rStyle w:val="1326"/>
          <w:rFonts w:ascii="宋体" w:hAnsi="宋体" w:eastAsia="宋体" w:cs="宋体"/>
          <w:b w:val="0"/>
          <w:i/>
          <w:color w:val="auto"/>
          <w:spacing w:val="7"/>
          <w:sz w:val="24"/>
          <w:highlight w:val="none"/>
          <w:u w:val="single"/>
        </w:rPr>
        <w:t xml:space="preserve">为由拒绝送货、供货。</w:t>
      </w:r>
      <w:r/>
    </w:p>
    <w:p>
      <w:pPr>
        <w:contextualSpacing/>
        <w:ind w:left="0" w:right="0" w:firstLine="500"/>
        <w:jc w:val="both"/>
        <w:keepLines w:val="0"/>
        <w:keepNext w:val="0"/>
        <w:pageBreakBefore w:val="0"/>
        <w:spacing w:line="360" w:lineRule="auto"/>
        <w:shd w:val="clear" w:color="auto"/>
        <w:widowControl w:val="off"/>
        <w:rPr>
          <w:rFonts w:hint="eastAsia" w:ascii="宋体" w:hAnsi="宋体" w:cs="宋体"/>
          <w:b/>
          <w:color w:val="auto"/>
          <w:spacing w:val="0"/>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color w:val="auto"/>
          <w:spacing w:val="0"/>
          <w:sz w:val="24"/>
          <w:highlight w:val="none"/>
        </w:rPr>
        <w:t xml:space="preserve">2 </w:t>
      </w:r>
      <w:r>
        <w:rPr>
          <w:rFonts w:hint="eastAsia" w:ascii="宋体" w:hAnsi="宋体" w:cs="宋体"/>
          <w:b/>
          <w:color w:val="auto"/>
          <w:spacing w:val="0"/>
          <w:sz w:val="24"/>
          <w:highlight w:val="none"/>
          <w:lang w:val="en-US" w:eastAsia="zh-CN"/>
        </w:rPr>
        <w:t xml:space="preserve">质保期</w:t>
      </w:r>
      <w:r/>
    </w:p>
    <w:p>
      <w:pPr>
        <w:contextualSpacing/>
        <w:ind w:left="0" w:right="0" w:firstLine="500"/>
        <w:jc w:val="both"/>
        <w:keepLines w:val="0"/>
        <w:keepNext w:val="0"/>
        <w:pageBreakBefore w:val="0"/>
        <w:spacing w:line="360" w:lineRule="auto"/>
        <w:shd w:val="clear" w:color="auto"/>
        <w:widowControl w:val="off"/>
        <w:rPr>
          <w:rFonts w:hint="default" w:ascii="宋体" w:hAnsi="宋体" w:cs="宋体"/>
          <w:b/>
          <w:color w:val="auto"/>
          <w:spacing w:val="0"/>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Style w:val="1326"/>
          <w:rFonts w:ascii="宋体" w:hAnsi="宋体" w:eastAsia="宋体" w:cs="宋体"/>
          <w:b w:val="0"/>
          <w:i/>
          <w:color w:val="auto"/>
          <w:spacing w:val="7"/>
          <w:sz w:val="24"/>
          <w:highlight w:val="none"/>
          <w:u w:val="single"/>
        </w:rPr>
        <w:t xml:space="preserve">按</w:t>
      </w:r>
      <w:r>
        <w:rPr>
          <w:rStyle w:val="1326"/>
          <w:rFonts w:hint="eastAsia" w:ascii="宋体" w:hAnsi="宋体" w:cs="宋体"/>
          <w:b w:val="0"/>
          <w:i/>
          <w:color w:val="auto"/>
          <w:spacing w:val="7"/>
          <w:sz w:val="24"/>
          <w:highlight w:val="none"/>
          <w:u w:val="single"/>
          <w:lang w:val="en-US" w:eastAsia="zh-CN"/>
        </w:rPr>
        <w:t xml:space="preserve">国家</w:t>
      </w:r>
      <w:r>
        <w:rPr>
          <w:rStyle w:val="1326"/>
          <w:rFonts w:ascii="宋体" w:hAnsi="宋体" w:eastAsia="宋体" w:cs="宋体"/>
          <w:b w:val="0"/>
          <w:i/>
          <w:color w:val="auto"/>
          <w:spacing w:val="7"/>
          <w:sz w:val="24"/>
          <w:highlight w:val="none"/>
          <w:u w:val="single"/>
        </w:rPr>
        <w:t xml:space="preserve">标准执行。</w:t>
      </w:r>
      <w:r>
        <w:rPr>
          <w:rStyle w:val="1326"/>
          <w:rFonts w:hint="eastAsia" w:ascii="宋体" w:hAnsi="宋体" w:cs="宋体"/>
          <w:b w:val="0"/>
          <w:i/>
          <w:color w:val="auto"/>
          <w:spacing w:val="7"/>
          <w:sz w:val="24"/>
          <w:highlight w:val="none"/>
          <w:u w:val="single"/>
          <w:lang w:val="en-US" w:eastAsia="zh-CN"/>
        </w:rPr>
        <w:t xml:space="preserve">成交供应商</w:t>
      </w:r>
      <w:r>
        <w:rPr>
          <w:rStyle w:val="1326"/>
          <w:rFonts w:ascii="宋体" w:hAnsi="宋体" w:eastAsia="宋体" w:cs="宋体"/>
          <w:b w:val="0"/>
          <w:i/>
          <w:color w:val="auto"/>
          <w:spacing w:val="7"/>
          <w:sz w:val="24"/>
          <w:highlight w:val="none"/>
          <w:u w:val="single"/>
        </w:rPr>
        <w:t xml:space="preserve">须提供质量保证，</w:t>
      </w:r>
      <w:r>
        <w:rPr>
          <w:rStyle w:val="1326"/>
          <w:rFonts w:ascii="宋体" w:hAnsi="宋体" w:eastAsia="宋体" w:cs="宋体"/>
          <w:b w:val="0"/>
          <w:i/>
          <w:iCs/>
          <w:color w:val="auto"/>
          <w:spacing w:val="7"/>
          <w:sz w:val="24"/>
          <w:highlight w:val="none"/>
          <w:u w:val="single"/>
        </w:rPr>
        <w:t xml:space="preserve">产品应为非长期库存积压产品</w:t>
      </w:r>
      <w:r>
        <w:rPr>
          <w:rStyle w:val="1326"/>
          <w:rFonts w:hint="eastAsia" w:ascii="宋体" w:hAnsi="宋体" w:cs="宋体"/>
          <w:b w:val="0"/>
          <w:i/>
          <w:iCs/>
          <w:color w:val="auto"/>
          <w:spacing w:val="7"/>
          <w:sz w:val="24"/>
          <w:highlight w:val="none"/>
          <w:u w:val="single"/>
          <w:lang w:eastAsia="zh-CN"/>
        </w:rPr>
        <w:t xml:space="preserve">，</w:t>
      </w:r>
      <w:r>
        <w:rPr>
          <w:rStyle w:val="1326"/>
          <w:rFonts w:ascii="宋体" w:hAnsi="宋体" w:eastAsia="宋体" w:cs="宋体"/>
          <w:b w:val="0"/>
          <w:i/>
          <w:color w:val="auto"/>
          <w:spacing w:val="7"/>
          <w:sz w:val="24"/>
          <w:highlight w:val="none"/>
          <w:u w:val="single"/>
        </w:rPr>
        <w:t xml:space="preserve">在质量保证期内该产品出现质量问题（人为除外），无条件</w:t>
      </w:r>
      <w:r>
        <w:rPr>
          <w:rStyle w:val="1326"/>
          <w:rFonts w:hint="eastAsia" w:ascii="宋体" w:hAnsi="宋体" w:cs="宋体"/>
          <w:b w:val="0"/>
          <w:i/>
          <w:color w:val="auto"/>
          <w:spacing w:val="7"/>
          <w:sz w:val="24"/>
          <w:highlight w:val="none"/>
          <w:u w:val="single"/>
          <w:lang w:val="en-US" w:eastAsia="zh-CN"/>
        </w:rPr>
        <w:t xml:space="preserve">按照采购方要求重新发货</w:t>
      </w:r>
      <w:r>
        <w:rPr>
          <w:rStyle w:val="1326"/>
          <w:rFonts w:ascii="宋体" w:hAnsi="宋体" w:eastAsia="宋体" w:cs="宋体"/>
          <w:b w:val="0"/>
          <w:i/>
          <w:color w:val="auto"/>
          <w:spacing w:val="7"/>
          <w:sz w:val="24"/>
          <w:highlight w:val="none"/>
          <w:u w:val="single"/>
        </w:rPr>
        <w:t xml:space="preserve">。</w:t>
      </w:r>
      <w:r>
        <w:rPr>
          <w:rStyle w:val="895"/>
          <w:rFonts w:ascii="宋体" w:hAnsi="宋体" w:eastAsia="宋体" w:cs="宋体"/>
          <w:b w:val="0"/>
          <w:i/>
          <w:color w:val="auto"/>
          <w:spacing w:val="0"/>
          <w:sz w:val="24"/>
          <w:highlight w:val="none"/>
          <w:u w:val="single"/>
        </w:rPr>
        <w:t xml:space="preserve">（以双方在验收报告签订日期为准）</w:t>
      </w:r>
      <w:r/>
    </w:p>
    <w:p>
      <w:pPr>
        <w:contextualSpacing/>
        <w:ind w:left="0" w:right="0" w:firstLine="499"/>
        <w:jc w:val="both"/>
        <w:keepLines w:val="0"/>
        <w:keepNext w:val="0"/>
        <w:pageBreakBefore w:val="0"/>
        <w:spacing w:before="0" w:after="0" w:line="360" w:lineRule="auto"/>
        <w:shd w:val="clear" w:color="auto"/>
        <w:rPr>
          <w:rStyle w:val="1323"/>
          <w:rFonts w:hint="eastAsia" w:ascii="宋体" w:hAnsi="宋体" w:eastAsia="宋体" w:cs="宋体"/>
          <w:b/>
          <w:i w:val="0"/>
          <w:color w:val="auto"/>
          <w:spacing w:val="0"/>
          <w:sz w:val="24"/>
          <w:highlight w:val="none"/>
          <w:u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pacing w:val="0"/>
          <w:sz w:val="24"/>
          <w:highlight w:val="none"/>
          <w:lang w:val="en-US" w:eastAsia="zh-CN"/>
        </w:rPr>
        <w:t xml:space="preserve">3 </w:t>
      </w:r>
      <w:r>
        <w:rPr>
          <w:rStyle w:val="1323"/>
          <w:rFonts w:hint="eastAsia" w:ascii="宋体" w:hAnsi="宋体" w:eastAsia="宋体" w:cs="宋体"/>
          <w:b/>
          <w:i w:val="0"/>
          <w:color w:val="auto"/>
          <w:spacing w:val="0"/>
          <w:sz w:val="24"/>
          <w:highlight w:val="none"/>
          <w:u w:val="none"/>
          <w:lang w:val="en-US" w:eastAsia="zh-CN"/>
        </w:rPr>
        <w:t xml:space="preserve">售后技术服务要求</w:t>
      </w:r>
      <w:r/>
    </w:p>
    <w:p>
      <w:pPr>
        <w:pStyle w:val="1255"/>
        <w:ind w:firstLine="499"/>
        <w:keepLines w:val="0"/>
        <w:keepNext w:val="0"/>
        <w:pageBreakBefore w:val="0"/>
        <w:spacing w:line="360" w:lineRule="auto"/>
        <w:shd w:val="clear" w:color="auto"/>
        <w:rPr>
          <w:rStyle w:val="1323"/>
          <w:rFonts w:hint="default" w:ascii="宋体" w:hAnsi="宋体" w:eastAsia="宋体" w:cs="宋体"/>
          <w:b/>
          <w:i w:val="0"/>
          <w:color w:val="auto"/>
          <w:spacing w:val="0"/>
          <w:sz w:val="24"/>
          <w:highlight w:val="none"/>
          <w:u w:val="none"/>
          <w:lang w:val="en-US" w:eastAsia="zh-CN"/>
        </w:rPr>
        <w:outlineLvl w:val="9"/>
      </w:pPr>
      <w:r>
        <w:rPr>
          <w:rStyle w:val="1326"/>
          <w:rFonts w:ascii="宋体" w:hAnsi="宋体" w:eastAsia="宋体" w:cs="宋体"/>
          <w:b w:val="0"/>
          <w:i/>
          <w:iCs/>
          <w:color w:val="auto"/>
          <w:spacing w:val="7"/>
          <w:sz w:val="24"/>
          <w:highlight w:val="none"/>
          <w:u w:val="single"/>
        </w:rPr>
        <w:t xml:space="preserve">成交供应商应以优良的服务态度，在24小时以内响应采购人提出的相关要求。</w:t>
      </w:r>
      <w:r/>
    </w:p>
    <w:p>
      <w:pPr>
        <w:contextualSpacing/>
        <w:ind w:left="0" w:right="0" w:firstLine="499"/>
        <w:jc w:val="both"/>
        <w:keepLines w:val="0"/>
        <w:keepNext w:val="0"/>
        <w:pageBreakBefore w:val="0"/>
        <w:spacing w:before="0" w:after="0" w:line="360" w:lineRule="auto"/>
        <w:shd w:val="clear" w:color="auto"/>
        <w:rPr>
          <w:rFonts w:ascii="宋体" w:hAnsi="宋体" w:cs="宋体"/>
          <w:color w:val="auto"/>
          <w:spacing w:val="0"/>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pacing w:val="0"/>
          <w:sz w:val="24"/>
          <w:highlight w:val="none"/>
          <w:lang w:val="en-US" w:eastAsia="zh-CN"/>
        </w:rPr>
        <w:t xml:space="preserve">4 货款</w:t>
      </w:r>
      <w:r>
        <w:rPr>
          <w:rFonts w:ascii="宋体" w:hAnsi="宋体" w:eastAsia="宋体" w:cs="宋体"/>
          <w:b/>
          <w:color w:val="auto"/>
          <w:spacing w:val="0"/>
          <w:sz w:val="24"/>
          <w:highlight w:val="none"/>
        </w:rPr>
        <w:t xml:space="preserve">支付</w:t>
      </w:r>
      <w:r/>
    </w:p>
    <w:p>
      <w:pPr>
        <w:contextualSpacing/>
        <w:ind w:left="0" w:right="0" w:firstLine="499"/>
        <w:jc w:val="both"/>
        <w:keepLines w:val="0"/>
        <w:keepNext w:val="0"/>
        <w:pageBreakBefore w:val="0"/>
        <w:spacing w:before="0" w:after="0" w:line="360" w:lineRule="auto"/>
        <w:shd w:val="clear" w:color="auto"/>
        <w:rPr>
          <w:rFonts w:ascii="宋体" w:hAnsi="宋体" w:cs="宋体"/>
          <w:color w:val="auto"/>
          <w:spacing w:val="0"/>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color w:val="auto"/>
          <w:spacing w:val="0"/>
          <w:sz w:val="24"/>
          <w:highlight w:val="none"/>
          <w:u w:val="single"/>
          <w:lang w:val="en-US" w:eastAsia="zh-CN"/>
        </w:rPr>
        <w:t xml:space="preserve">4</w:t>
      </w:r>
      <w:r>
        <w:rPr>
          <w:rFonts w:ascii="宋体" w:hAnsi="宋体" w:eastAsia="宋体" w:cs="宋体"/>
          <w:i/>
          <w:color w:val="auto"/>
          <w:spacing w:val="0"/>
          <w:sz w:val="24"/>
          <w:highlight w:val="none"/>
          <w:u w:val="single"/>
        </w:rPr>
        <w:t xml:space="preserve">.1、结付程序</w:t>
      </w:r>
      <w:r/>
    </w:p>
    <w:p>
      <w:pPr>
        <w:contextualSpacing/>
        <w:ind w:left="0" w:right="0" w:firstLine="499"/>
        <w:jc w:val="both"/>
        <w:keepLines w:val="0"/>
        <w:keepNext w:val="0"/>
        <w:pageBreakBefore w:val="0"/>
        <w:spacing w:before="0" w:after="0" w:line="360" w:lineRule="auto"/>
        <w:shd w:val="clear" w:color="auto"/>
        <w:rPr>
          <w:rFonts w:ascii="宋体" w:hAnsi="宋体" w:cs="宋体"/>
          <w:color w:val="auto"/>
          <w:spacing w:val="0"/>
          <w:highlight w:val="none"/>
        </w:rPr>
        <w:pBdr>
          <w:top w:val="none" w:color="000000" w:sz="0" w:space="0"/>
          <w:left w:val="none" w:color="000000" w:sz="0" w:space="0"/>
          <w:bottom w:val="none" w:color="000000" w:sz="0" w:space="0"/>
          <w:right w:val="none" w:color="000000" w:sz="0" w:space="0"/>
        </w:pBdr>
        <w:suppressLineNumbers w:val="0"/>
      </w:pPr>
      <w:r>
        <w:rPr>
          <w:rStyle w:val="1326"/>
          <w:rFonts w:ascii="宋体" w:hAnsi="宋体" w:eastAsia="宋体" w:cs="宋体"/>
          <w:b w:val="0"/>
          <w:i/>
          <w:color w:val="auto"/>
          <w:spacing w:val="7"/>
          <w:sz w:val="24"/>
          <w:highlight w:val="none"/>
          <w:u w:val="single"/>
        </w:rPr>
        <w:t xml:space="preserve">供方按本合同内容合格地履行供货义务后，凭验收报告、销售发票及销售台帐等资料到采购单位办理货款结算手续。</w:t>
      </w:r>
      <w:r/>
    </w:p>
    <w:p>
      <w:pPr>
        <w:contextualSpacing/>
        <w:ind w:left="0" w:right="0" w:firstLine="499"/>
        <w:jc w:val="both"/>
        <w:keepLines w:val="0"/>
        <w:keepNext w:val="0"/>
        <w:pageBreakBefore w:val="0"/>
        <w:spacing w:before="0" w:after="0" w:line="360" w:lineRule="auto"/>
        <w:shd w:val="clear" w:color="auto"/>
        <w:rPr>
          <w:rFonts w:ascii="宋体" w:hAnsi="宋体" w:cs="宋体"/>
          <w:color w:val="auto"/>
          <w:spacing w:val="0"/>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color w:val="auto"/>
          <w:spacing w:val="0"/>
          <w:sz w:val="24"/>
          <w:highlight w:val="none"/>
          <w:u w:val="single"/>
          <w:lang w:val="en-US" w:eastAsia="zh-CN"/>
        </w:rPr>
        <w:t xml:space="preserve">4</w:t>
      </w:r>
      <w:r>
        <w:rPr>
          <w:rFonts w:ascii="宋体" w:hAnsi="宋体" w:eastAsia="宋体" w:cs="宋体"/>
          <w:i/>
          <w:color w:val="auto"/>
          <w:spacing w:val="0"/>
          <w:sz w:val="24"/>
          <w:highlight w:val="none"/>
          <w:u w:val="single"/>
        </w:rPr>
        <w:t xml:space="preserve">.2、结付期限</w:t>
      </w:r>
      <w:r/>
    </w:p>
    <w:p>
      <w:pPr>
        <w:contextualSpacing/>
        <w:ind w:left="0" w:right="0" w:firstLine="499"/>
        <w:jc w:val="both"/>
        <w:keepLines w:val="0"/>
        <w:keepNext w:val="0"/>
        <w:pageBreakBefore w:val="0"/>
        <w:spacing w:before="0" w:after="0" w:line="360" w:lineRule="auto"/>
        <w:shd w:val="clear" w:color="auto"/>
        <w:rPr>
          <w:rStyle w:val="1326"/>
          <w:rFonts w:hint="eastAsia" w:ascii="宋体" w:hAnsi="宋体" w:eastAsia="宋体" w:cs="宋体"/>
          <w:b w:val="0"/>
          <w:i/>
          <w:color w:val="auto"/>
          <w:spacing w:val="7"/>
          <w:sz w:val="24"/>
          <w:highlight w:val="none"/>
          <w:u w:val="single"/>
          <w:lang w:eastAsia="zh-CN"/>
        </w:rPr>
        <w:pBdr>
          <w:top w:val="none" w:color="000000" w:sz="0" w:space="0"/>
          <w:left w:val="none" w:color="000000" w:sz="0" w:space="0"/>
          <w:bottom w:val="none" w:color="000000" w:sz="0" w:space="0"/>
          <w:right w:val="none" w:color="000000" w:sz="0" w:space="0"/>
        </w:pBdr>
        <w:suppressLineNumbers w:val="0"/>
      </w:pPr>
      <w:r>
        <w:rPr>
          <w:rStyle w:val="1326"/>
          <w:rFonts w:hint="eastAsia" w:ascii="宋体" w:hAnsi="宋体" w:eastAsia="宋体" w:cs="宋体"/>
          <w:b w:val="0"/>
          <w:i/>
          <w:color w:val="auto"/>
          <w:spacing w:val="7"/>
          <w:sz w:val="24"/>
          <w:highlight w:val="none"/>
          <w:u w:val="single"/>
          <w:lang w:eastAsia="zh-CN"/>
        </w:rPr>
        <w:t xml:space="preserve">（</w:t>
      </w:r>
      <w:r>
        <w:rPr>
          <w:rStyle w:val="1326"/>
          <w:rFonts w:hint="eastAsia" w:ascii="宋体" w:hAnsi="宋体" w:eastAsia="宋体" w:cs="宋体"/>
          <w:b w:val="0"/>
          <w:i/>
          <w:color w:val="auto"/>
          <w:spacing w:val="7"/>
          <w:sz w:val="24"/>
          <w:highlight w:val="none"/>
          <w:u w:val="single"/>
          <w:lang w:val="en-US" w:eastAsia="zh-CN"/>
        </w:rPr>
        <w:t xml:space="preserve">1</w:t>
      </w:r>
      <w:r>
        <w:rPr>
          <w:rStyle w:val="1326"/>
          <w:rFonts w:hint="eastAsia" w:ascii="宋体" w:hAnsi="宋体" w:eastAsia="宋体" w:cs="宋体"/>
          <w:b w:val="0"/>
          <w:i/>
          <w:color w:val="auto"/>
          <w:spacing w:val="7"/>
          <w:sz w:val="24"/>
          <w:highlight w:val="none"/>
          <w:u w:val="single"/>
          <w:lang w:eastAsia="zh-CN"/>
        </w:rPr>
        <w:t xml:space="preserve">）</w:t>
      </w:r>
      <w:r>
        <w:rPr>
          <w:rStyle w:val="1326"/>
          <w:rFonts w:ascii="宋体" w:hAnsi="宋体" w:eastAsia="宋体" w:cs="宋体"/>
          <w:b w:val="0"/>
          <w:i/>
          <w:color w:val="auto"/>
          <w:spacing w:val="7"/>
          <w:sz w:val="24"/>
          <w:highlight w:val="none"/>
          <w:u w:val="single"/>
        </w:rPr>
        <w:t xml:space="preserve">合同签订生效后，采购单位支付合同款的30%作为预付款</w:t>
      </w:r>
      <w:r>
        <w:rPr>
          <w:rStyle w:val="1326"/>
          <w:rFonts w:hint="eastAsia" w:ascii="宋体" w:hAnsi="宋体" w:eastAsia="宋体" w:cs="宋体"/>
          <w:b w:val="0"/>
          <w:i/>
          <w:color w:val="auto"/>
          <w:spacing w:val="7"/>
          <w:sz w:val="24"/>
          <w:highlight w:val="none"/>
          <w:u w:val="single"/>
          <w:lang w:eastAsia="zh-CN"/>
        </w:rPr>
        <w:t xml:space="preserve">。</w:t>
      </w:r>
      <w:r/>
    </w:p>
    <w:p>
      <w:pPr>
        <w:contextualSpacing/>
        <w:ind w:left="0" w:right="0" w:firstLine="499"/>
        <w:jc w:val="both"/>
        <w:keepLines w:val="0"/>
        <w:keepNext w:val="0"/>
        <w:pageBreakBefore w:val="0"/>
        <w:spacing w:before="0" w:after="0" w:line="360" w:lineRule="auto"/>
        <w:shd w:val="clear" w:color="auto"/>
        <w:rPr>
          <w:rFonts w:ascii="宋体" w:hAnsi="宋体" w:cs="宋体"/>
          <w:i/>
          <w:iCs w:val="0"/>
          <w:color w:val="auto"/>
          <w:spacing w:val="0"/>
          <w:highlight w:val="none"/>
        </w:rPr>
        <w:pBdr>
          <w:top w:val="none" w:color="000000" w:sz="0" w:space="0"/>
          <w:left w:val="none" w:color="000000" w:sz="0" w:space="0"/>
          <w:bottom w:val="none" w:color="000000" w:sz="0" w:space="0"/>
          <w:right w:val="none" w:color="000000" w:sz="0" w:space="0"/>
        </w:pBdr>
        <w:suppressLineNumbers w:val="0"/>
      </w:pPr>
      <w:r>
        <w:rPr>
          <w:rStyle w:val="1326"/>
          <w:rFonts w:hint="eastAsia" w:ascii="宋体" w:hAnsi="宋体" w:eastAsia="宋体" w:cs="宋体"/>
          <w:b w:val="0"/>
          <w:i/>
          <w:color w:val="auto"/>
          <w:spacing w:val="7"/>
          <w:sz w:val="24"/>
          <w:highlight w:val="none"/>
          <w:u w:val="single"/>
          <w:lang w:eastAsia="zh-CN"/>
        </w:rPr>
        <w:t xml:space="preserve">（</w:t>
      </w:r>
      <w:r>
        <w:rPr>
          <w:rStyle w:val="1326"/>
          <w:rFonts w:hint="eastAsia" w:ascii="宋体" w:hAnsi="宋体" w:eastAsia="宋体" w:cs="宋体"/>
          <w:b w:val="0"/>
          <w:i/>
          <w:color w:val="auto"/>
          <w:spacing w:val="7"/>
          <w:sz w:val="24"/>
          <w:highlight w:val="none"/>
          <w:u w:val="single"/>
          <w:lang w:val="en-US" w:eastAsia="zh-CN"/>
        </w:rPr>
        <w:t xml:space="preserve">2</w:t>
      </w:r>
      <w:r>
        <w:rPr>
          <w:rStyle w:val="1326"/>
          <w:rFonts w:hint="eastAsia" w:ascii="宋体" w:hAnsi="宋体" w:eastAsia="宋体" w:cs="宋体"/>
          <w:b w:val="0"/>
          <w:i/>
          <w:color w:val="auto"/>
          <w:spacing w:val="7"/>
          <w:sz w:val="24"/>
          <w:highlight w:val="none"/>
          <w:u w:val="single"/>
          <w:lang w:eastAsia="zh-CN"/>
        </w:rPr>
        <w:t xml:space="preserve">）</w:t>
      </w:r>
      <w:r>
        <w:rPr>
          <w:rStyle w:val="1326"/>
          <w:rFonts w:ascii="宋体" w:hAnsi="宋体" w:eastAsia="宋体" w:cs="宋体"/>
          <w:b w:val="0"/>
          <w:i/>
          <w:color w:val="auto"/>
          <w:spacing w:val="7"/>
          <w:sz w:val="24"/>
          <w:highlight w:val="none"/>
          <w:u w:val="single"/>
        </w:rPr>
        <w:t xml:space="preserve">合同履行结束</w:t>
      </w:r>
      <w:r>
        <w:rPr>
          <w:rStyle w:val="1326"/>
          <w:rFonts w:hint="eastAsia" w:ascii="宋体" w:hAnsi="宋体" w:eastAsia="宋体" w:cs="宋体"/>
          <w:b w:val="0"/>
          <w:i/>
          <w:color w:val="auto"/>
          <w:spacing w:val="7"/>
          <w:sz w:val="24"/>
          <w:highlight w:val="none"/>
          <w:u w:val="single"/>
          <w:lang w:val="en-US" w:eastAsia="zh-CN"/>
        </w:rPr>
        <w:t xml:space="preserve">后</w:t>
      </w:r>
      <w:r>
        <w:rPr>
          <w:rStyle w:val="1326"/>
          <w:rFonts w:ascii="宋体" w:hAnsi="宋体" w:eastAsia="宋体" w:cs="宋体"/>
          <w:b w:val="0"/>
          <w:i/>
          <w:color w:val="auto"/>
          <w:spacing w:val="7"/>
          <w:sz w:val="24"/>
          <w:highlight w:val="none"/>
          <w:u w:val="single"/>
        </w:rPr>
        <w:t xml:space="preserve">，</w:t>
      </w:r>
      <w:r>
        <w:rPr>
          <w:rStyle w:val="1326"/>
          <w:rFonts w:hint="eastAsia" w:ascii="宋体" w:hAnsi="宋体" w:eastAsia="宋体" w:cs="宋体"/>
          <w:b w:val="0"/>
          <w:i/>
          <w:color w:val="auto"/>
          <w:spacing w:val="7"/>
          <w:sz w:val="24"/>
          <w:highlight w:val="none"/>
          <w:u w:val="single"/>
          <w:lang w:val="en-US" w:eastAsia="zh-CN"/>
        </w:rPr>
        <w:t xml:space="preserve">提供销售施撒台账记录及验收报告进行结算，并退还</w:t>
      </w:r>
      <w:r>
        <w:rPr>
          <w:rStyle w:val="1326"/>
          <w:rFonts w:ascii="宋体" w:hAnsi="宋体" w:eastAsia="宋体" w:cs="宋体"/>
          <w:b w:val="0"/>
          <w:i/>
          <w:color w:val="auto"/>
          <w:spacing w:val="7"/>
          <w:sz w:val="24"/>
          <w:highlight w:val="none"/>
          <w:u w:val="single"/>
        </w:rPr>
        <w:t xml:space="preserve">履约保证金。</w:t>
      </w:r>
      <w:r/>
    </w:p>
    <w:p>
      <w:pPr>
        <w:contextualSpacing/>
        <w:ind w:left="0" w:right="0" w:firstLine="499"/>
        <w:jc w:val="both"/>
        <w:keepLines w:val="0"/>
        <w:keepNext w:val="0"/>
        <w:pageBreakBefore w:val="0"/>
        <w:spacing w:before="0" w:after="0" w:line="360" w:lineRule="auto"/>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pacing w:val="7"/>
          <w:sz w:val="24"/>
          <w:highlight w:val="none"/>
          <w:lang w:val="en-US" w:eastAsia="zh-CN"/>
        </w:rPr>
        <w:t xml:space="preserve">5</w:t>
      </w:r>
      <w:r>
        <w:rPr>
          <w:rFonts w:ascii="宋体" w:hAnsi="宋体" w:eastAsia="宋体" w:cs="宋体"/>
          <w:b/>
          <w:color w:val="auto"/>
          <w:spacing w:val="7"/>
          <w:sz w:val="24"/>
          <w:highlight w:val="none"/>
        </w:rPr>
        <w:t xml:space="preserve"> 投标货币</w:t>
      </w:r>
      <w:r/>
    </w:p>
    <w:p>
      <w:pPr>
        <w:pStyle w:val="1258"/>
        <w:ind w:firstLine="500"/>
        <w:keepLines w:val="0"/>
        <w:keepNext w:val="0"/>
        <w:pageBreakBefore w:val="0"/>
        <w:spacing w:line="360" w:lineRule="auto"/>
        <w:shd w:val="clear" w:color="auto"/>
        <w:widowControl/>
        <w:rPr>
          <w:rStyle w:val="1323"/>
          <w:rFonts w:ascii="宋体" w:hAnsi="宋体" w:eastAsia="宋体" w:cs="宋体"/>
          <w:b w:val="0"/>
          <w:i/>
          <w:color w:val="auto"/>
          <w:spacing w:val="7"/>
          <w:sz w:val="24"/>
          <w:highlight w:val="none"/>
          <w:u w:val="single"/>
        </w:rPr>
        <w:outlineLvl w:val="9"/>
      </w:pPr>
      <w:r>
        <w:rPr>
          <w:rStyle w:val="1323"/>
          <w:rFonts w:ascii="宋体" w:hAnsi="宋体" w:eastAsia="宋体" w:cs="宋体"/>
          <w:b w:val="0"/>
          <w:i/>
          <w:color w:val="auto"/>
          <w:spacing w:val="7"/>
          <w:sz w:val="24"/>
          <w:highlight w:val="none"/>
          <w:u w:val="single"/>
        </w:rPr>
        <w:t xml:space="preserve">人民币</w:t>
      </w:r>
      <w:r/>
    </w:p>
    <w:p>
      <w:pPr>
        <w:contextualSpacing/>
        <w:ind w:left="0" w:right="0" w:firstLine="499"/>
        <w:jc w:val="both"/>
        <w:keepLines w:val="0"/>
        <w:keepNext w:val="0"/>
        <w:pageBreakBefore w:val="0"/>
        <w:spacing w:before="0" w:after="0" w:line="360" w:lineRule="auto"/>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pacing w:val="7"/>
          <w:sz w:val="24"/>
          <w:highlight w:val="none"/>
          <w:lang w:val="en-US" w:eastAsia="zh-CN"/>
        </w:rPr>
        <w:t xml:space="preserve">6</w:t>
      </w:r>
      <w:r>
        <w:rPr>
          <w:rFonts w:ascii="宋体" w:hAnsi="宋体" w:eastAsia="宋体" w:cs="宋体"/>
          <w:b/>
          <w:color w:val="auto"/>
          <w:spacing w:val="7"/>
          <w:sz w:val="24"/>
          <w:highlight w:val="none"/>
        </w:rPr>
        <w:t xml:space="preserve"> 备品备件及耗材等要求</w:t>
      </w:r>
      <w:r/>
    </w:p>
    <w:p>
      <w:pPr>
        <w:ind w:firstLine="508"/>
        <w:shd w:val="clear" w:color="auto"/>
        <w:rPr>
          <w:rFonts w:ascii="宋体" w:hAnsi="宋体" w:eastAsia="宋体" w:cs="宋体"/>
          <w:i/>
          <w:color w:val="auto"/>
          <w:spacing w:val="7"/>
          <w:sz w:val="24"/>
          <w:highlight w:val="none"/>
          <w:u w:val="single"/>
        </w:rPr>
      </w:pPr>
      <w:r>
        <w:rPr>
          <w:rFonts w:ascii="宋体" w:hAnsi="宋体" w:eastAsia="宋体" w:cs="宋体"/>
          <w:i/>
          <w:color w:val="auto"/>
          <w:spacing w:val="7"/>
          <w:sz w:val="24"/>
          <w:highlight w:val="none"/>
          <w:u w:val="single"/>
        </w:rPr>
        <w:t xml:space="preserve">无</w:t>
      </w:r>
      <w:r/>
    </w:p>
    <w:p>
      <w:pPr>
        <w:ind w:firstLine="508"/>
        <w:shd w:val="clear" w:color="auto"/>
        <w:rPr>
          <w:rFonts w:ascii="宋体" w:hAnsi="宋体" w:eastAsia="宋体" w:cs="宋体"/>
          <w:i/>
          <w:color w:val="auto"/>
          <w:spacing w:val="7"/>
          <w:sz w:val="24"/>
          <w:highlight w:val="none"/>
          <w:u w:val="single"/>
        </w:rPr>
      </w:pPr>
      <w:r>
        <w:rPr>
          <w:rFonts w:ascii="宋体" w:hAnsi="宋体" w:eastAsia="宋体" w:cs="宋体"/>
          <w:i/>
          <w:color w:val="auto"/>
          <w:spacing w:val="7"/>
          <w:sz w:val="24"/>
          <w:highlight w:val="none"/>
          <w:u w:val="single"/>
        </w:rPr>
      </w:r>
      <w:r/>
    </w:p>
    <w:p>
      <w:pPr>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br w:type="page" w:clear="all"/>
      </w:r>
      <w:r/>
    </w:p>
    <w:p>
      <w:pPr>
        <w:numPr>
          <w:ilvl w:val="0"/>
          <w:numId w:val="0"/>
        </w:numPr>
        <w:keepLines w:val="0"/>
        <w:keepNext w:val="0"/>
        <w:pageBreakBefore w:val="0"/>
        <w:spacing w:line="360" w:lineRule="auto"/>
        <w:shd w:val="clear" w:color="auto"/>
        <w:widowControl w:val="off"/>
        <w:rPr>
          <w:rFonts w:hint="eastAsia" w:ascii="宋体" w:hAnsi="宋体" w:cs="宋体"/>
          <w:b/>
          <w:color w:val="auto"/>
          <w:sz w:val="28"/>
          <w:szCs w:val="28"/>
          <w:highlight w:val="none"/>
        </w:rPr>
      </w:pPr>
      <w:r>
        <w:rPr>
          <w:rFonts w:hint="eastAsia" w:ascii="宋体" w:hAnsi="宋体" w:cs="宋体"/>
          <w:b/>
          <w:color w:val="auto"/>
          <w:sz w:val="28"/>
          <w:szCs w:val="28"/>
          <w:highlight w:val="none"/>
          <w:lang w:val="en-US" w:eastAsia="zh-CN"/>
        </w:rPr>
        <w:t xml:space="preserve">四、</w:t>
      </w:r>
      <w:r>
        <w:rPr>
          <w:rFonts w:hint="eastAsia" w:ascii="宋体" w:hAnsi="宋体" w:cs="宋体"/>
          <w:b/>
          <w:color w:val="auto"/>
          <w:sz w:val="28"/>
          <w:szCs w:val="28"/>
          <w:highlight w:val="none"/>
        </w:rPr>
        <w:t xml:space="preserve">其他部分</w:t>
      </w:r>
      <w:r/>
    </w:p>
    <w:p>
      <w:pPr>
        <w:keepLines w:val="0"/>
        <w:keepNext w:val="0"/>
        <w:pageBreakBefore w:val="0"/>
        <w:spacing w:line="360" w:lineRule="auto"/>
        <w:widowControl w:val="off"/>
        <w:rPr>
          <w:rStyle w:val="1326"/>
          <w:rFonts w:hint="eastAsia" w:ascii="宋体" w:hAnsi="宋体" w:eastAsia="宋体" w:cs="宋体"/>
          <w:b/>
          <w:bCs/>
          <w:color w:val="auto"/>
          <w:spacing w:val="7"/>
          <w:sz w:val="24"/>
          <w:szCs w:val="24"/>
          <w:highlight w:val="none"/>
          <w:lang w:val="en-US" w:eastAsia="zh-CN"/>
        </w:rPr>
      </w:pPr>
      <w:r>
        <w:rPr>
          <w:rStyle w:val="1326"/>
          <w:rFonts w:hint="eastAsia" w:ascii="宋体" w:hAnsi="宋体" w:eastAsia="宋体" w:cs="宋体"/>
          <w:b/>
          <w:bCs/>
          <w:color w:val="auto"/>
          <w:spacing w:val="7"/>
          <w:sz w:val="24"/>
          <w:szCs w:val="24"/>
          <w:highlight w:val="none"/>
          <w:lang w:val="en-US" w:eastAsia="zh-CN"/>
        </w:rPr>
        <w:t xml:space="preserve">附件1：</w:t>
      </w:r>
      <w:r/>
    </w:p>
    <w:p>
      <w:pPr>
        <w:ind w:firstLine="480"/>
        <w:keepLines w:val="0"/>
        <w:keepNext w:val="0"/>
        <w:pageBreakBefore w:val="0"/>
        <w:spacing w:line="360" w:lineRule="auto"/>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参加投标的供应商所投商品有机肥产品质量符合或优于农业行业标准：NY/T 525-2021《有机肥料》要求。具体指标如下：</w:t>
      </w:r>
      <w:r/>
    </w:p>
    <w:p>
      <w:pPr>
        <w:ind w:firstLine="480"/>
        <w:keepLines w:val="0"/>
        <w:keepNext w:val="0"/>
        <w:pageBreakBefore w:val="0"/>
        <w:spacing w:line="360" w:lineRule="auto"/>
        <w:widowControl w:val="off"/>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（1）原料</w:t>
      </w:r>
      <w:r/>
    </w:p>
    <w:p>
      <w:pPr>
        <w:ind w:firstLine="480"/>
        <w:keepLines w:val="0"/>
        <w:keepNext w:val="0"/>
        <w:pageBreakBefore w:val="0"/>
        <w:spacing w:line="360" w:lineRule="auto"/>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优先选用附录A中的适用类原料；禁止选用粉煤灰、钢渣、污泥、生活垃圾(经分类陈化后的厨余废弃物除外)、含有外来入侵物种的物料和法律法规禁止的物料等存在安全隐患的禁用类原料。</w:t>
      </w:r>
      <w:r/>
    </w:p>
    <w:p>
      <w:pPr>
        <w:pStyle w:val="963"/>
        <w:numPr>
          <w:ilvl w:val="0"/>
          <w:numId w:val="0"/>
        </w:numPr>
        <w:ind w:firstLine="480"/>
        <w:jc w:val="both"/>
        <w:keepLines w:val="0"/>
        <w:keepNext w:val="0"/>
        <w:pageBreakBefore w:val="0"/>
        <w:spacing w:line="360" w:lineRule="auto"/>
        <w:widowControl w:val="off"/>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 xml:space="preserve">（2）商品有机肥的技术指标应符合表1的要求</w:t>
      </w:r>
      <w:r/>
    </w:p>
    <w:p>
      <w:pPr>
        <w:pStyle w:val="963"/>
        <w:numPr>
          <w:ilvl w:val="0"/>
          <w:numId w:val="0"/>
        </w:numPr>
        <w:jc w:val="center"/>
        <w:keepLines w:val="0"/>
        <w:keepNext w:val="0"/>
        <w:pageBreakBefore w:val="0"/>
        <w:spacing w:line="360" w:lineRule="auto"/>
        <w:widowControl w:val="off"/>
        <w:rPr>
          <w:rFonts w:hint="default" w:ascii="宋体" w:hAnsi="宋体" w:eastAsia="宋体"/>
          <w:color w:val="auto"/>
          <w:sz w:val="24"/>
          <w:highlight w:val="none"/>
          <w:lang w:val="en-US" w:eastAsia="zh-CN"/>
        </w:rPr>
      </w:pPr>
      <w:r>
        <w:rPr>
          <w:rFonts w:hint="eastAsia" w:ascii="宋体" w:hAnsi="宋体" w:eastAsia="宋体"/>
          <w:b/>
          <w:bCs/>
          <w:color w:val="auto"/>
          <w:sz w:val="24"/>
          <w:highlight w:val="none"/>
          <w:lang w:val="en-US" w:eastAsia="zh-CN"/>
        </w:rPr>
        <w:t xml:space="preserve">表1 商品有机肥技术指标要求</w:t>
      </w:r>
      <w:r/>
    </w:p>
    <w:tbl>
      <w:tblPr>
        <w:tblStyle w:val="711"/>
        <w:tblW w:w="0" w:type="auto"/>
        <w:jc w:val="center"/>
        <w:tblLayout w:type="fixed"/>
        <w:tblCellMar>
          <w:left w:w="0" w:type="dxa"/>
          <w:top w:w="0" w:type="dxa"/>
          <w:right w:w="0" w:type="dxa"/>
          <w:bottom w:w="0" w:type="dxa"/>
        </w:tblCellMar>
        <w:tblLook w:val="04A0" w:firstRow="1" w:lastRow="0" w:firstColumn="1" w:lastColumn="0" w:noHBand="0" w:noVBand="1"/>
      </w:tblPr>
      <w:tblGrid>
        <w:gridCol w:w="5887"/>
        <w:gridCol w:w="2305"/>
      </w:tblGrid>
      <w:tr>
        <w:trPr>
          <w:jc w:val="center"/>
          <w:trHeight w:val="454"/>
        </w:trPr>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技术指标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pStyle w:val="992"/>
              <w:jc w:val="center"/>
              <w:keepLines w:val="0"/>
              <w:keepNext w:val="0"/>
              <w:pageBreakBefore w:val="0"/>
              <w:spacing w:before="36"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有机质的质量分数(以烘干基计),%</w:t>
            </w:r>
            <w:r/>
          </w:p>
        </w:tc>
        <w:tc>
          <w:tcPr>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992"/>
              <w:jc w:val="center"/>
              <w:keepLines w:val="0"/>
              <w:keepNext w:val="0"/>
              <w:pageBreakBefore w:val="0"/>
              <w:spacing w:before="56"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≥30</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pStyle w:val="992"/>
              <w:jc w:val="center"/>
              <w:keepLines w:val="0"/>
              <w:keepNext w:val="0"/>
              <w:pageBreakBefore w:val="0"/>
              <w:spacing w:before="37"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0"/>
                <w:sz w:val="21"/>
                <w:szCs w:val="21"/>
                <w:highlight w:val="none"/>
              </w:rPr>
              <w:t xml:space="preserve">总养分(N+P</w:t>
            </w:r>
            <w:r>
              <w:rPr>
                <w:rFonts w:hint="eastAsia" w:ascii="宋体" w:hAnsi="宋体" w:eastAsia="宋体" w:cs="宋体"/>
                <w:color w:val="auto"/>
                <w:spacing w:val="11"/>
                <w:sz w:val="21"/>
                <w:szCs w:val="21"/>
                <w:highlight w:val="none"/>
                <w:vertAlign w:val="subscript"/>
                <w:lang w:val="en-US" w:eastAsia="zh-CN"/>
              </w:rPr>
              <w:t xml:space="preserve">2</w:t>
            </w:r>
            <w:r>
              <w:rPr>
                <w:rFonts w:hint="eastAsia" w:ascii="宋体" w:hAnsi="宋体" w:eastAsia="宋体" w:cs="宋体"/>
                <w:color w:val="auto"/>
                <w:spacing w:val="10"/>
                <w:sz w:val="21"/>
                <w:szCs w:val="21"/>
                <w:highlight w:val="none"/>
              </w:rPr>
              <w:t xml:space="preserve">O</w:t>
            </w:r>
            <w:r>
              <w:rPr>
                <w:rFonts w:hint="eastAsia" w:ascii="宋体" w:hAnsi="宋体" w:eastAsia="宋体" w:cs="宋体"/>
                <w:color w:val="auto"/>
                <w:spacing w:val="11"/>
                <w:sz w:val="21"/>
                <w:szCs w:val="21"/>
                <w:highlight w:val="none"/>
                <w:vertAlign w:val="subscript"/>
                <w:lang w:val="en-US" w:eastAsia="zh-CN"/>
              </w:rPr>
              <w:t xml:space="preserve">5</w:t>
            </w:r>
            <w:r>
              <w:rPr>
                <w:rFonts w:hint="eastAsia" w:ascii="宋体" w:hAnsi="宋体" w:eastAsia="宋体" w:cs="宋体"/>
                <w:color w:val="auto"/>
                <w:spacing w:val="10"/>
                <w:sz w:val="21"/>
                <w:szCs w:val="21"/>
                <w:highlight w:val="none"/>
              </w:rPr>
              <w:t xml:space="preserve">+K</w:t>
            </w:r>
            <w:r>
              <w:rPr>
                <w:rFonts w:hint="eastAsia" w:ascii="宋体" w:hAnsi="宋体" w:eastAsia="宋体" w:cs="宋体"/>
                <w:color w:val="auto"/>
                <w:spacing w:val="11"/>
                <w:sz w:val="21"/>
                <w:szCs w:val="21"/>
                <w:highlight w:val="none"/>
                <w:vertAlign w:val="subscript"/>
                <w:lang w:val="en-US" w:eastAsia="zh-CN"/>
              </w:rPr>
              <w:t xml:space="preserve">2</w:t>
            </w:r>
            <w:r>
              <w:rPr>
                <w:rFonts w:hint="eastAsia" w:ascii="宋体" w:hAnsi="宋体" w:eastAsia="宋体" w:cs="宋体"/>
                <w:color w:val="auto"/>
                <w:spacing w:val="10"/>
                <w:sz w:val="21"/>
                <w:szCs w:val="21"/>
                <w:highlight w:val="none"/>
              </w:rPr>
              <w:t xml:space="preserve">O)的质量分数</w:t>
            </w:r>
            <w:r>
              <w:rPr>
                <w:rFonts w:hint="eastAsia" w:ascii="宋体" w:hAnsi="宋体" w:eastAsia="宋体" w:cs="宋体"/>
                <w:color w:val="auto"/>
                <w:spacing w:val="9"/>
                <w:sz w:val="21"/>
                <w:szCs w:val="21"/>
                <w:highlight w:val="none"/>
              </w:rPr>
              <w:t xml:space="preserve">(以烘干基计),%</w:t>
            </w:r>
            <w:r/>
          </w:p>
        </w:tc>
        <w:tc>
          <w:tcPr>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992"/>
              <w:jc w:val="center"/>
              <w:keepLines w:val="0"/>
              <w:keepNext w:val="0"/>
              <w:pageBreakBefore w:val="0"/>
              <w:spacing w:before="57"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≥4.0</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pStyle w:val="992"/>
              <w:jc w:val="center"/>
              <w:keepLines w:val="0"/>
              <w:keepNext w:val="0"/>
              <w:pageBreakBefore w:val="0"/>
              <w:spacing w:before="32"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水分(鲜样)的质量分数，%</w:t>
            </w:r>
            <w:r/>
          </w:p>
        </w:tc>
        <w:tc>
          <w:tcPr>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992"/>
              <w:jc w:val="center"/>
              <w:keepLines w:val="0"/>
              <w:keepNext w:val="0"/>
              <w:pageBreakBefore w:val="0"/>
              <w:spacing w:before="48"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 xml:space="preserve">≤30</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pStyle w:val="992"/>
              <w:jc w:val="center"/>
              <w:keepLines w:val="0"/>
              <w:keepNext w:val="0"/>
              <w:pageBreakBefore w:val="0"/>
              <w:spacing w:before="38"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酸碱度(</w:t>
            </w:r>
            <w:r>
              <w:rPr>
                <w:rFonts w:hint="eastAsia" w:ascii="宋体" w:hAnsi="宋体" w:eastAsia="宋体" w:cs="宋体"/>
                <w:color w:val="auto"/>
                <w:sz w:val="21"/>
                <w:szCs w:val="21"/>
                <w:highlight w:val="none"/>
              </w:rPr>
              <w:t xml:space="preserve">pH</w:t>
            </w:r>
            <w:r>
              <w:rPr>
                <w:rFonts w:hint="eastAsia" w:ascii="宋体" w:hAnsi="宋体" w:eastAsia="宋体" w:cs="宋体"/>
                <w:color w:val="auto"/>
                <w:spacing w:val="7"/>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992"/>
              <w:jc w:val="center"/>
              <w:keepLines w:val="0"/>
              <w:keepNext w:val="0"/>
              <w:pageBreakBefore w:val="0"/>
              <w:spacing w:before="9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5.5～8.5</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pStyle w:val="992"/>
              <w:jc w:val="center"/>
              <w:keepLines w:val="0"/>
              <w:keepNext w:val="0"/>
              <w:pageBreakBefore w:val="0"/>
              <w:spacing w:before="42"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种子发芽指数(GI),%</w:t>
            </w:r>
            <w:r/>
          </w:p>
        </w:tc>
        <w:tc>
          <w:tcPr>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992"/>
              <w:jc w:val="center"/>
              <w:keepLines w:val="0"/>
              <w:keepNext w:val="0"/>
              <w:pageBreakBefore w:val="0"/>
              <w:spacing w:before="62"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≥70</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pStyle w:val="992"/>
              <w:jc w:val="center"/>
              <w:keepLines w:val="0"/>
              <w:keepNext w:val="0"/>
              <w:pageBreakBefore w:val="0"/>
              <w:spacing w:before="46"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机械杂质的质量分数，%</w:t>
            </w:r>
            <w:r/>
          </w:p>
        </w:tc>
        <w:tc>
          <w:tcPr>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992"/>
              <w:jc w:val="center"/>
              <w:keepLines w:val="0"/>
              <w:keepNext w:val="0"/>
              <w:pageBreakBefore w:val="0"/>
              <w:spacing w:before="62"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 xml:space="preserve">≤0.5</w:t>
            </w:r>
            <w:r/>
          </w:p>
        </w:tc>
      </w:tr>
    </w:tbl>
    <w:p>
      <w:pPr>
        <w:ind w:firstLine="480"/>
        <w:keepLines w:val="0"/>
        <w:keepNext w:val="0"/>
        <w:pageBreakBefore w:val="0"/>
        <w:spacing w:line="360" w:lineRule="auto"/>
        <w:widowControl w:val="off"/>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 xml:space="preserve">（3）商品有机肥限量指标应符合表2的要求</w:t>
      </w:r>
      <w:r/>
    </w:p>
    <w:p>
      <w:pPr>
        <w:jc w:val="center"/>
        <w:keepLines w:val="0"/>
        <w:keepNext w:val="0"/>
        <w:pageBreakBefore w:val="0"/>
        <w:spacing w:line="360" w:lineRule="auto"/>
        <w:widowControl w:val="off"/>
        <w:rPr>
          <w:rFonts w:hint="eastAsia" w:ascii="宋体" w:hAnsi="宋体" w:eastAsia="宋体"/>
          <w:color w:val="auto"/>
          <w:sz w:val="24"/>
          <w:highlight w:val="none"/>
          <w:lang w:val="en-US" w:eastAsia="zh-CN"/>
        </w:rPr>
      </w:pPr>
      <w:r>
        <w:rPr>
          <w:rFonts w:hint="eastAsia" w:ascii="宋体" w:hAnsi="宋体" w:eastAsia="宋体"/>
          <w:b/>
          <w:bCs/>
          <w:color w:val="auto"/>
          <w:sz w:val="24"/>
          <w:highlight w:val="none"/>
          <w:lang w:val="en-US" w:eastAsia="zh-CN"/>
        </w:rPr>
        <w:t xml:space="preserve">表2 商品有机肥限量指标要求</w:t>
      </w:r>
      <w:r/>
    </w:p>
    <w:tbl>
      <w:tblPr>
        <w:tblStyle w:val="711"/>
        <w:tblW w:w="0" w:type="auto"/>
        <w:jc w:val="center"/>
        <w:tblLayout w:type="fixed"/>
        <w:tblCellMar>
          <w:left w:w="0" w:type="dxa"/>
          <w:top w:w="0" w:type="dxa"/>
          <w:right w:w="0" w:type="dxa"/>
          <w:bottom w:w="0" w:type="dxa"/>
        </w:tblCellMar>
        <w:tblLook w:val="04A0" w:firstRow="1" w:lastRow="0" w:firstColumn="1" w:lastColumn="0" w:noHBand="0" w:noVBand="1"/>
      </w:tblPr>
      <w:tblGrid>
        <w:gridCol w:w="3558"/>
        <w:gridCol w:w="4635"/>
      </w:tblGrid>
      <w:tr>
        <w:trPr>
          <w:jc w:val="center"/>
          <w:trHeight w:val="454"/>
        </w:trPr>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ind w:left="158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技术指标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pStyle w:val="992"/>
              <w:jc w:val="center"/>
              <w:keepLines w:val="0"/>
              <w:keepNext w:val="0"/>
              <w:pageBreakBefore w:val="0"/>
              <w:spacing w:before="32"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总砷(As),mg/kg</w:t>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992"/>
              <w:jc w:val="center"/>
              <w:keepLines w:val="0"/>
              <w:keepNext w:val="0"/>
              <w:pageBreakBefore w:val="0"/>
              <w:spacing w:before="54"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 xml:space="preserve">≤15</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pStyle w:val="992"/>
              <w:jc w:val="center"/>
              <w:keepLines w:val="0"/>
              <w:keepNext w:val="0"/>
              <w:pageBreakBefore w:val="0"/>
              <w:spacing w:before="33"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总汞(Hg),mg/kg</w:t>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992"/>
              <w:jc w:val="center"/>
              <w:keepLines w:val="0"/>
              <w:keepNext w:val="0"/>
              <w:pageBreakBefore w:val="0"/>
              <w:spacing w:before="55"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≤2</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pStyle w:val="992"/>
              <w:jc w:val="center"/>
              <w:keepLines w:val="0"/>
              <w:keepNext w:val="0"/>
              <w:pageBreakBefore w:val="0"/>
              <w:spacing w:before="34"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总铅(Pb),mg/kg</w:t>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992"/>
              <w:jc w:val="center"/>
              <w:keepLines w:val="0"/>
              <w:keepNext w:val="0"/>
              <w:pageBreakBefore w:val="0"/>
              <w:spacing w:before="56"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 xml:space="preserve">≤50</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pStyle w:val="992"/>
              <w:jc w:val="center"/>
              <w:keepLines w:val="0"/>
              <w:keepNext w:val="0"/>
              <w:pageBreakBefore w:val="0"/>
              <w:spacing w:before="35"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总镉(Cd),mg/kg</w:t>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992"/>
              <w:jc w:val="center"/>
              <w:keepLines w:val="0"/>
              <w:keepNext w:val="0"/>
              <w:pageBreakBefore w:val="0"/>
              <w:spacing w:before="57"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≤3</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pStyle w:val="992"/>
              <w:jc w:val="center"/>
              <w:keepLines w:val="0"/>
              <w:keepNext w:val="0"/>
              <w:pageBreakBefore w:val="0"/>
              <w:spacing w:before="36"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总铬(Cr),mg/kg</w:t>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992"/>
              <w:jc w:val="center"/>
              <w:keepLines w:val="0"/>
              <w:keepNext w:val="0"/>
              <w:pageBreakBefore w:val="0"/>
              <w:spacing w:before="58"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 xml:space="preserve">≤150</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pStyle w:val="992"/>
              <w:jc w:val="center"/>
              <w:keepLines w:val="0"/>
              <w:keepNext w:val="0"/>
              <w:pageBreakBefore w:val="0"/>
              <w:spacing w:before="37"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粪大肠菌群数，个/g</w:t>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992"/>
              <w:jc w:val="center"/>
              <w:keepLines w:val="0"/>
              <w:keepNext w:val="0"/>
              <w:pageBreakBefore w:val="0"/>
              <w:spacing w:before="59"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 xml:space="preserve">≤100</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pStyle w:val="992"/>
              <w:jc w:val="center"/>
              <w:keepLines w:val="0"/>
              <w:keepNext w:val="0"/>
              <w:pageBreakBefore w:val="0"/>
              <w:spacing w:before="44"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蛔虫卵死亡率，%</w:t>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992"/>
              <w:jc w:val="center"/>
              <w:keepLines w:val="0"/>
              <w:keepNext w:val="0"/>
              <w:pageBreakBefore w:val="0"/>
              <w:spacing w:before="61"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≥95</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pStyle w:val="992"/>
              <w:jc w:val="center"/>
              <w:keepLines w:val="0"/>
              <w:keepNext w:val="0"/>
              <w:pageBreakBefore w:val="0"/>
              <w:spacing w:before="44"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氯离子的质量分数，%</w:t>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按照GB/T 15063—2020附录B的规定执行</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pStyle w:val="992"/>
              <w:jc w:val="center"/>
              <w:keepLines w:val="0"/>
              <w:keepNext w:val="0"/>
              <w:pageBreakBefore w:val="0"/>
              <w:spacing w:before="40"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杂草种子活性，株/kg</w:t>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按照附录H的规定执行</w:t>
            </w:r>
            <w:r/>
          </w:p>
        </w:tc>
      </w:tr>
    </w:tbl>
    <w:p>
      <w:pPr>
        <w:pStyle w:val="1243"/>
        <w:jc w:val="both"/>
        <w:spacing w:before="0" w:after="0" w:line="440" w:lineRule="atLeast"/>
        <w:shd w:val="clear" w:color="auto"/>
        <w:rPr>
          <w:rStyle w:val="1326"/>
          <w:rFonts w:hint="eastAsia" w:ascii="宋体" w:hAnsi="宋体" w:eastAsia="宋体" w:cs="宋体"/>
          <w:b/>
          <w:bCs/>
          <w:color w:val="auto"/>
          <w:spacing w:val="7"/>
          <w:highlight w:val="none"/>
          <w:lang w:val="en-US" w:eastAsia="zh-CN"/>
        </w:rPr>
      </w:pPr>
      <w:r>
        <w:rPr>
          <w:rFonts w:hint="eastAsia" w:ascii="宋体" w:hAnsi="宋体" w:eastAsia="宋体" w:cs="宋体"/>
          <w:b/>
          <w:bCs/>
          <w:color w:val="auto"/>
          <w:spacing w:val="7"/>
          <w:highlight w:val="none"/>
          <w:lang w:val="en-US" w:eastAsia="zh-CN"/>
        </w:rPr>
      </w:r>
      <w:r/>
    </w:p>
    <w:p>
      <w:pPr>
        <w:pStyle w:val="1243"/>
        <w:jc w:val="both"/>
        <w:spacing w:before="0" w:after="0" w:line="440" w:lineRule="atLeast"/>
        <w:shd w:val="clear" w:color="auto"/>
        <w:rPr>
          <w:rStyle w:val="1326"/>
          <w:rFonts w:hint="eastAsia" w:ascii="宋体" w:hAnsi="宋体" w:eastAsia="宋体" w:cs="宋体"/>
          <w:b/>
          <w:bCs/>
          <w:color w:val="auto"/>
          <w:spacing w:val="7"/>
          <w:highlight w:val="none"/>
          <w:lang w:val="en-US" w:eastAsia="zh-CN"/>
        </w:rPr>
      </w:pPr>
      <w:r>
        <w:rPr>
          <w:rStyle w:val="1326"/>
          <w:rFonts w:hint="eastAsia" w:ascii="宋体" w:hAnsi="宋体" w:eastAsia="宋体" w:cs="宋体"/>
          <w:b/>
          <w:bCs/>
          <w:color w:val="auto"/>
          <w:spacing w:val="7"/>
          <w:highlight w:val="none"/>
          <w:lang w:val="en-US" w:eastAsia="zh-CN"/>
        </w:rPr>
        <w:t xml:space="preserve">附件2：</w:t>
      </w:r>
      <w:r/>
    </w:p>
    <w:p>
      <w:pPr>
        <w:pStyle w:val="1243"/>
        <w:jc w:val="center"/>
        <w:spacing w:before="0" w:after="0" w:line="440" w:lineRule="atLeast"/>
        <w:shd w:val="clear" w:color="auto"/>
        <w:rPr>
          <w:rStyle w:val="1326"/>
          <w:rFonts w:ascii="宋体" w:hAnsi="宋体" w:eastAsia="宋体" w:cs="宋体"/>
          <w:b/>
          <w:bCs/>
          <w:color w:val="auto"/>
          <w:spacing w:val="7"/>
          <w:highlight w:val="none"/>
        </w:rPr>
      </w:pPr>
      <w:r>
        <w:rPr>
          <w:rStyle w:val="1326"/>
          <w:rFonts w:ascii="宋体" w:hAnsi="宋体" w:eastAsia="宋体" w:cs="宋体"/>
          <w:b/>
          <w:bCs/>
          <w:color w:val="auto"/>
          <w:spacing w:val="7"/>
          <w:highlight w:val="none"/>
        </w:rPr>
        <w:t xml:space="preserve">有机肥料生产原料适用类目录</w:t>
      </w:r>
      <w:r/>
    </w:p>
    <w:tbl>
      <w:tblPr>
        <w:tblStyle w:val="7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70"/>
        <w:gridCol w:w="6134"/>
      </w:tblGrid>
      <w:tr>
        <w:trPr>
          <w:jc w:val="center"/>
          <w:trHeight w:val="454"/>
        </w:trPr>
        <w:tc>
          <w:tcPr>
            <w:tcMar>
              <w:left w:w="108" w:type="dxa"/>
              <w:top w:w="0" w:type="dxa"/>
              <w:right w:w="108" w:type="dxa"/>
              <w:bottom w:w="0" w:type="dxa"/>
            </w:tcMar>
            <w:tcW w:w="2070" w:type="dxa"/>
            <w:vAlign w:val="center"/>
            <w:textDirection w:val="lrTb"/>
            <w:noWrap w:val="false"/>
          </w:tcPr>
          <w:p>
            <w:pPr>
              <w:pStyle w:val="1243"/>
              <w:jc w:val="center"/>
              <w:spacing w:before="0" w:after="0" w:line="240" w:lineRule="auto"/>
              <w:shd w:val="clear" w:color="auto"/>
              <w:rPr>
                <w:rStyle w:val="1326"/>
                <w:rFonts w:ascii="Times New Roman" w:hAnsi="Times New Roman" w:eastAsia="Times New Roman" w:cs="Times New Roman"/>
                <w:b/>
                <w:bCs/>
                <w:i w:val="0"/>
                <w:iCs w:val="0"/>
                <w:smallCaps w:val="0"/>
                <w:color w:val="auto"/>
                <w:sz w:val="21"/>
                <w:szCs w:val="21"/>
                <w:highlight w:val="none"/>
              </w:rPr>
            </w:pPr>
            <w:r>
              <w:rPr>
                <w:rStyle w:val="1326"/>
                <w:rFonts w:ascii="宋体" w:hAnsi="宋体" w:eastAsia="宋体" w:cs="宋体"/>
                <w:b/>
                <w:bCs/>
                <w:i w:val="0"/>
                <w:iCs w:val="0"/>
                <w:smallCaps w:val="0"/>
                <w:color w:val="auto"/>
                <w:spacing w:val="7"/>
                <w:sz w:val="21"/>
                <w:szCs w:val="21"/>
                <w:highlight w:val="none"/>
              </w:rPr>
              <w:t xml:space="preserve">原料种类</w:t>
            </w:r>
            <w:r/>
          </w:p>
        </w:tc>
        <w:tc>
          <w:tcPr>
            <w:tcMar>
              <w:left w:w="108" w:type="dxa"/>
              <w:top w:w="0" w:type="dxa"/>
              <w:right w:w="108" w:type="dxa"/>
              <w:bottom w:w="0" w:type="dxa"/>
            </w:tcMar>
            <w:tcW w:w="6134" w:type="dxa"/>
            <w:vAlign w:val="center"/>
            <w:textDirection w:val="lrTb"/>
            <w:noWrap w:val="false"/>
          </w:tcPr>
          <w:p>
            <w:pPr>
              <w:pStyle w:val="1243"/>
              <w:jc w:val="center"/>
              <w:spacing w:before="0" w:after="0" w:line="240" w:lineRule="auto"/>
              <w:shd w:val="clear" w:color="auto"/>
              <w:rPr>
                <w:rStyle w:val="1326"/>
                <w:rFonts w:ascii="Times New Roman" w:hAnsi="Times New Roman" w:eastAsia="Times New Roman" w:cs="Times New Roman"/>
                <w:b/>
                <w:bCs/>
                <w:i w:val="0"/>
                <w:iCs w:val="0"/>
                <w:smallCaps w:val="0"/>
                <w:color w:val="auto"/>
                <w:sz w:val="21"/>
                <w:szCs w:val="21"/>
                <w:highlight w:val="none"/>
              </w:rPr>
            </w:pPr>
            <w:r>
              <w:rPr>
                <w:rStyle w:val="1326"/>
                <w:rFonts w:ascii="宋体" w:hAnsi="宋体" w:eastAsia="宋体" w:cs="宋体"/>
                <w:b/>
                <w:bCs/>
                <w:i w:val="0"/>
                <w:iCs w:val="0"/>
                <w:smallCaps w:val="0"/>
                <w:color w:val="auto"/>
                <w:spacing w:val="7"/>
                <w:sz w:val="21"/>
                <w:szCs w:val="21"/>
                <w:highlight w:val="none"/>
              </w:rPr>
              <w:t xml:space="preserve">原料名称</w:t>
            </w:r>
            <w:r/>
          </w:p>
        </w:tc>
      </w:tr>
      <w:tr>
        <w:trPr>
          <w:jc w:val="center"/>
          <w:trHeight w:val="454"/>
        </w:trPr>
        <w:tc>
          <w:tcPr>
            <w:tcMar>
              <w:left w:w="108" w:type="dxa"/>
              <w:top w:w="0" w:type="dxa"/>
              <w:right w:w="108" w:type="dxa"/>
              <w:bottom w:w="0" w:type="dxa"/>
            </w:tcMar>
            <w:tcW w:w="2070" w:type="dxa"/>
            <w:vAlign w:val="center"/>
            <w:vMerge w:val="restart"/>
            <w:textDirection w:val="lrTb"/>
            <w:noWrap w:val="false"/>
          </w:tcPr>
          <w:p>
            <w:pPr>
              <w:pStyle w:val="1243"/>
              <w:jc w:val="center"/>
              <w:spacing w:before="0" w:after="0" w:line="240" w:lineRule="auto"/>
              <w:shd w:val="clear" w:color="auto"/>
              <w:rPr>
                <w:rStyle w:val="1326"/>
                <w:rFonts w:ascii="Times New Roman" w:hAnsi="Times New Roman" w:eastAsia="Times New Roman" w:cs="Times New Roman"/>
                <w:b w:val="0"/>
                <w:bCs w:val="0"/>
                <w:i w:val="0"/>
                <w:iCs w:val="0"/>
                <w:smallCaps w:val="0"/>
                <w:color w:val="auto"/>
                <w:sz w:val="21"/>
                <w:szCs w:val="21"/>
                <w:highlight w:val="none"/>
              </w:rPr>
            </w:pPr>
            <w:r>
              <w:rPr>
                <w:rStyle w:val="1326"/>
                <w:rFonts w:ascii="宋体" w:hAnsi="宋体" w:eastAsia="宋体" w:cs="宋体"/>
                <w:b w:val="0"/>
                <w:bCs w:val="0"/>
                <w:i w:val="0"/>
                <w:iCs w:val="0"/>
                <w:smallCaps w:val="0"/>
                <w:color w:val="auto"/>
                <w:spacing w:val="7"/>
                <w:sz w:val="21"/>
                <w:szCs w:val="21"/>
                <w:highlight w:val="none"/>
              </w:rPr>
              <w:t xml:space="preserve">种植业废弃物</w:t>
            </w:r>
            <w:r/>
          </w:p>
        </w:tc>
        <w:tc>
          <w:tcPr>
            <w:tcMar>
              <w:left w:w="108" w:type="dxa"/>
              <w:top w:w="0" w:type="dxa"/>
              <w:right w:w="108" w:type="dxa"/>
              <w:bottom w:w="0" w:type="dxa"/>
            </w:tcMar>
            <w:tcW w:w="6134" w:type="dxa"/>
            <w:vAlign w:val="center"/>
            <w:textDirection w:val="lrTb"/>
            <w:noWrap w:val="false"/>
          </w:tcPr>
          <w:p>
            <w:pPr>
              <w:pStyle w:val="1243"/>
              <w:jc w:val="both"/>
              <w:spacing w:before="0" w:after="0" w:line="240" w:lineRule="auto"/>
              <w:shd w:val="clear" w:color="auto"/>
              <w:rPr>
                <w:rStyle w:val="1326"/>
                <w:rFonts w:ascii="Times New Roman" w:hAnsi="Times New Roman" w:eastAsia="Times New Roman" w:cs="Times New Roman"/>
                <w:b w:val="0"/>
                <w:bCs w:val="0"/>
                <w:i w:val="0"/>
                <w:iCs w:val="0"/>
                <w:smallCaps w:val="0"/>
                <w:color w:val="auto"/>
                <w:sz w:val="21"/>
                <w:szCs w:val="21"/>
                <w:highlight w:val="none"/>
              </w:rPr>
            </w:pPr>
            <w:r>
              <w:rPr>
                <w:rStyle w:val="1326"/>
                <w:rFonts w:ascii="宋体" w:hAnsi="宋体" w:eastAsia="宋体" w:cs="宋体"/>
                <w:b w:val="0"/>
                <w:bCs w:val="0"/>
                <w:i w:val="0"/>
                <w:iCs w:val="0"/>
                <w:smallCaps w:val="0"/>
                <w:color w:val="auto"/>
                <w:spacing w:val="7"/>
                <w:sz w:val="21"/>
                <w:szCs w:val="21"/>
                <w:highlight w:val="none"/>
              </w:rPr>
              <w:t xml:space="preserve">谷、麦及薯类等作物秸秆</w:t>
            </w:r>
            <w:r/>
          </w:p>
        </w:tc>
      </w:tr>
      <w:tr>
        <w:trPr>
          <w:jc w:val="center"/>
          <w:trHeight w:val="454"/>
        </w:trPr>
        <w:tc>
          <w:tcPr>
            <w:tcW w:w="2070" w:type="dxa"/>
            <w:vAlign w:val="center"/>
            <w:vMerge w:val="continue"/>
            <w:textDirection w:val="lrTb"/>
            <w:noWrap w:val="false"/>
          </w:tcPr>
          <w:p>
            <w:pPr>
              <w:pStyle w:val="1243"/>
              <w:jc w:val="center"/>
              <w:spacing w:line="240" w:lineRule="auto"/>
              <w:shd w:val="clear" w:color="auto"/>
              <w:rPr>
                <w:rStyle w:val="1326"/>
                <w:rFonts w:ascii="宋体" w:hAnsi="宋体" w:eastAsia="宋体" w:cs="宋体"/>
                <w:b w:val="0"/>
                <w:bCs w:val="0"/>
                <w:i w:val="0"/>
                <w:iCs w:val="0"/>
                <w:smallCaps w:val="0"/>
                <w:color w:val="auto"/>
                <w:spacing w:val="7"/>
                <w:sz w:val="21"/>
                <w:szCs w:val="21"/>
                <w:highlight w:val="none"/>
              </w:rPr>
            </w:pPr>
            <w:r>
              <w:rPr>
                <w:rFonts w:ascii="宋体" w:hAnsi="宋体" w:eastAsia="宋体" w:cs="宋体"/>
                <w:b w:val="0"/>
                <w:bCs w:val="0"/>
                <w:i w:val="0"/>
                <w:iCs w:val="0"/>
                <w:smallCaps w:val="0"/>
                <w:color w:val="auto"/>
                <w:spacing w:val="7"/>
                <w:sz w:val="21"/>
                <w:szCs w:val="21"/>
                <w:highlight w:val="none"/>
              </w:rPr>
            </w:r>
            <w:r/>
          </w:p>
        </w:tc>
        <w:tc>
          <w:tcPr>
            <w:tcMar>
              <w:left w:w="108" w:type="dxa"/>
              <w:top w:w="0" w:type="dxa"/>
              <w:right w:w="108" w:type="dxa"/>
              <w:bottom w:w="0" w:type="dxa"/>
            </w:tcMar>
            <w:tcW w:w="6134" w:type="dxa"/>
            <w:vAlign w:val="center"/>
            <w:textDirection w:val="lrTb"/>
            <w:noWrap w:val="false"/>
          </w:tcPr>
          <w:p>
            <w:pPr>
              <w:pStyle w:val="1243"/>
              <w:jc w:val="both"/>
              <w:spacing w:before="0" w:after="0" w:line="240" w:lineRule="auto"/>
              <w:shd w:val="clear" w:color="auto"/>
              <w:rPr>
                <w:rStyle w:val="1326"/>
                <w:rFonts w:ascii="Times New Roman" w:hAnsi="Times New Roman" w:eastAsia="Times New Roman" w:cs="Times New Roman"/>
                <w:b w:val="0"/>
                <w:bCs w:val="0"/>
                <w:i w:val="0"/>
                <w:iCs w:val="0"/>
                <w:smallCaps w:val="0"/>
                <w:color w:val="auto"/>
                <w:sz w:val="21"/>
                <w:szCs w:val="21"/>
                <w:highlight w:val="none"/>
              </w:rPr>
            </w:pPr>
            <w:r>
              <w:rPr>
                <w:rStyle w:val="1326"/>
                <w:rFonts w:ascii="宋体" w:hAnsi="宋体" w:eastAsia="宋体" w:cs="宋体"/>
                <w:b w:val="0"/>
                <w:bCs w:val="0"/>
                <w:i w:val="0"/>
                <w:iCs w:val="0"/>
                <w:smallCaps w:val="0"/>
                <w:color w:val="auto"/>
                <w:spacing w:val="7"/>
                <w:sz w:val="21"/>
                <w:szCs w:val="21"/>
                <w:highlight w:val="none"/>
              </w:rPr>
              <w:t xml:space="preserve">豆类作物秸秆</w:t>
            </w:r>
            <w:r/>
          </w:p>
        </w:tc>
      </w:tr>
      <w:tr>
        <w:trPr>
          <w:jc w:val="center"/>
          <w:trHeight w:val="454"/>
        </w:trPr>
        <w:tc>
          <w:tcPr>
            <w:tcW w:w="2070" w:type="dxa"/>
            <w:vAlign w:val="center"/>
            <w:vMerge w:val="continue"/>
            <w:textDirection w:val="lrTb"/>
            <w:noWrap w:val="false"/>
          </w:tcPr>
          <w:p>
            <w:pPr>
              <w:pStyle w:val="1243"/>
              <w:jc w:val="center"/>
              <w:spacing w:line="240" w:lineRule="auto"/>
              <w:shd w:val="clear" w:color="auto"/>
              <w:rPr>
                <w:rStyle w:val="1326"/>
                <w:rFonts w:ascii="宋体" w:hAnsi="宋体" w:eastAsia="宋体" w:cs="宋体"/>
                <w:b w:val="0"/>
                <w:bCs w:val="0"/>
                <w:i w:val="0"/>
                <w:iCs w:val="0"/>
                <w:smallCaps w:val="0"/>
                <w:color w:val="auto"/>
                <w:spacing w:val="7"/>
                <w:sz w:val="21"/>
                <w:szCs w:val="21"/>
                <w:highlight w:val="none"/>
              </w:rPr>
            </w:pPr>
            <w:r>
              <w:rPr>
                <w:rFonts w:ascii="宋体" w:hAnsi="宋体" w:eastAsia="宋体" w:cs="宋体"/>
                <w:b w:val="0"/>
                <w:bCs w:val="0"/>
                <w:i w:val="0"/>
                <w:iCs w:val="0"/>
                <w:smallCaps w:val="0"/>
                <w:color w:val="auto"/>
                <w:spacing w:val="7"/>
                <w:sz w:val="21"/>
                <w:szCs w:val="21"/>
                <w:highlight w:val="none"/>
              </w:rPr>
            </w:r>
            <w:r/>
          </w:p>
        </w:tc>
        <w:tc>
          <w:tcPr>
            <w:tcMar>
              <w:left w:w="108" w:type="dxa"/>
              <w:top w:w="0" w:type="dxa"/>
              <w:right w:w="108" w:type="dxa"/>
              <w:bottom w:w="0" w:type="dxa"/>
            </w:tcMar>
            <w:tcW w:w="6134" w:type="dxa"/>
            <w:vAlign w:val="center"/>
            <w:textDirection w:val="lrTb"/>
            <w:noWrap w:val="false"/>
          </w:tcPr>
          <w:p>
            <w:pPr>
              <w:pStyle w:val="1243"/>
              <w:jc w:val="both"/>
              <w:spacing w:before="0" w:after="0" w:line="240" w:lineRule="auto"/>
              <w:shd w:val="clear" w:color="auto"/>
              <w:rPr>
                <w:rStyle w:val="1326"/>
                <w:rFonts w:ascii="Times New Roman" w:hAnsi="Times New Roman" w:eastAsia="Times New Roman" w:cs="Times New Roman"/>
                <w:b w:val="0"/>
                <w:bCs w:val="0"/>
                <w:i w:val="0"/>
                <w:iCs w:val="0"/>
                <w:smallCaps w:val="0"/>
                <w:color w:val="auto"/>
                <w:sz w:val="21"/>
                <w:szCs w:val="21"/>
                <w:highlight w:val="none"/>
              </w:rPr>
            </w:pPr>
            <w:r>
              <w:rPr>
                <w:rStyle w:val="1326"/>
                <w:rFonts w:ascii="宋体" w:hAnsi="宋体" w:eastAsia="宋体" w:cs="宋体"/>
                <w:b w:val="0"/>
                <w:bCs w:val="0"/>
                <w:i w:val="0"/>
                <w:iCs w:val="0"/>
                <w:smallCaps w:val="0"/>
                <w:color w:val="auto"/>
                <w:spacing w:val="7"/>
                <w:sz w:val="21"/>
                <w:szCs w:val="21"/>
                <w:highlight w:val="none"/>
              </w:rPr>
              <w:t xml:space="preserve">油料作物秸秆</w:t>
            </w:r>
            <w:r/>
          </w:p>
        </w:tc>
      </w:tr>
      <w:tr>
        <w:trPr>
          <w:jc w:val="center"/>
          <w:trHeight w:val="454"/>
        </w:trPr>
        <w:tc>
          <w:tcPr>
            <w:tcW w:w="2070" w:type="dxa"/>
            <w:vAlign w:val="center"/>
            <w:vMerge w:val="continue"/>
            <w:textDirection w:val="lrTb"/>
            <w:noWrap w:val="false"/>
          </w:tcPr>
          <w:p>
            <w:pPr>
              <w:pStyle w:val="1243"/>
              <w:jc w:val="center"/>
              <w:spacing w:line="240" w:lineRule="auto"/>
              <w:shd w:val="clear" w:color="auto"/>
              <w:rPr>
                <w:rStyle w:val="1326"/>
                <w:rFonts w:ascii="宋体" w:hAnsi="宋体" w:eastAsia="宋体" w:cs="宋体"/>
                <w:b w:val="0"/>
                <w:bCs w:val="0"/>
                <w:i w:val="0"/>
                <w:iCs w:val="0"/>
                <w:smallCaps w:val="0"/>
                <w:color w:val="auto"/>
                <w:spacing w:val="7"/>
                <w:sz w:val="21"/>
                <w:szCs w:val="21"/>
                <w:highlight w:val="none"/>
              </w:rPr>
            </w:pPr>
            <w:r>
              <w:rPr>
                <w:rFonts w:ascii="宋体" w:hAnsi="宋体" w:eastAsia="宋体" w:cs="宋体"/>
                <w:b w:val="0"/>
                <w:bCs w:val="0"/>
                <w:i w:val="0"/>
                <w:iCs w:val="0"/>
                <w:smallCaps w:val="0"/>
                <w:color w:val="auto"/>
                <w:spacing w:val="7"/>
                <w:sz w:val="21"/>
                <w:szCs w:val="21"/>
                <w:highlight w:val="none"/>
              </w:rPr>
            </w:r>
            <w:r/>
          </w:p>
        </w:tc>
        <w:tc>
          <w:tcPr>
            <w:tcMar>
              <w:left w:w="108" w:type="dxa"/>
              <w:top w:w="0" w:type="dxa"/>
              <w:right w:w="108" w:type="dxa"/>
              <w:bottom w:w="0" w:type="dxa"/>
            </w:tcMar>
            <w:tcW w:w="6134" w:type="dxa"/>
            <w:vAlign w:val="center"/>
            <w:textDirection w:val="lrTb"/>
            <w:noWrap w:val="false"/>
          </w:tcPr>
          <w:p>
            <w:pPr>
              <w:pStyle w:val="1243"/>
              <w:jc w:val="both"/>
              <w:spacing w:before="0" w:after="0" w:line="240" w:lineRule="auto"/>
              <w:shd w:val="clear" w:color="auto"/>
              <w:rPr>
                <w:rStyle w:val="1326"/>
                <w:rFonts w:ascii="Times New Roman" w:hAnsi="Times New Roman" w:eastAsia="Times New Roman" w:cs="Times New Roman"/>
                <w:b w:val="0"/>
                <w:bCs w:val="0"/>
                <w:i w:val="0"/>
                <w:iCs w:val="0"/>
                <w:smallCaps w:val="0"/>
                <w:color w:val="auto"/>
                <w:sz w:val="21"/>
                <w:szCs w:val="21"/>
                <w:highlight w:val="none"/>
              </w:rPr>
            </w:pPr>
            <w:r>
              <w:rPr>
                <w:rStyle w:val="1326"/>
                <w:rFonts w:ascii="宋体" w:hAnsi="宋体" w:eastAsia="宋体" w:cs="宋体"/>
                <w:b w:val="0"/>
                <w:bCs w:val="0"/>
                <w:i w:val="0"/>
                <w:iCs w:val="0"/>
                <w:smallCaps w:val="0"/>
                <w:color w:val="auto"/>
                <w:spacing w:val="7"/>
                <w:sz w:val="21"/>
                <w:szCs w:val="21"/>
                <w:highlight w:val="none"/>
              </w:rPr>
              <w:t xml:space="preserve">园艺及其他作物秸秆</w:t>
            </w:r>
            <w:r/>
          </w:p>
        </w:tc>
      </w:tr>
      <w:tr>
        <w:trPr>
          <w:jc w:val="center"/>
          <w:trHeight w:val="454"/>
        </w:trPr>
        <w:tc>
          <w:tcPr>
            <w:tcW w:w="2070" w:type="dxa"/>
            <w:vAlign w:val="center"/>
            <w:vMerge w:val="continue"/>
            <w:textDirection w:val="lrTb"/>
            <w:noWrap w:val="false"/>
          </w:tcPr>
          <w:p>
            <w:pPr>
              <w:pStyle w:val="1243"/>
              <w:jc w:val="center"/>
              <w:spacing w:line="240" w:lineRule="auto"/>
              <w:shd w:val="clear" w:color="auto"/>
              <w:rPr>
                <w:rStyle w:val="1326"/>
                <w:rFonts w:ascii="宋体" w:hAnsi="宋体" w:eastAsia="宋体" w:cs="宋体"/>
                <w:b w:val="0"/>
                <w:bCs w:val="0"/>
                <w:i w:val="0"/>
                <w:iCs w:val="0"/>
                <w:smallCaps w:val="0"/>
                <w:color w:val="auto"/>
                <w:spacing w:val="7"/>
                <w:sz w:val="21"/>
                <w:szCs w:val="21"/>
                <w:highlight w:val="none"/>
              </w:rPr>
            </w:pPr>
            <w:r>
              <w:rPr>
                <w:rFonts w:ascii="宋体" w:hAnsi="宋体" w:eastAsia="宋体" w:cs="宋体"/>
                <w:b w:val="0"/>
                <w:bCs w:val="0"/>
                <w:i w:val="0"/>
                <w:iCs w:val="0"/>
                <w:smallCaps w:val="0"/>
                <w:color w:val="auto"/>
                <w:spacing w:val="7"/>
                <w:sz w:val="21"/>
                <w:szCs w:val="21"/>
                <w:highlight w:val="none"/>
              </w:rPr>
            </w:r>
            <w:r/>
          </w:p>
        </w:tc>
        <w:tc>
          <w:tcPr>
            <w:tcMar>
              <w:left w:w="108" w:type="dxa"/>
              <w:top w:w="0" w:type="dxa"/>
              <w:right w:w="108" w:type="dxa"/>
              <w:bottom w:w="0" w:type="dxa"/>
            </w:tcMar>
            <w:tcW w:w="6134" w:type="dxa"/>
            <w:vAlign w:val="center"/>
            <w:textDirection w:val="lrTb"/>
            <w:noWrap w:val="false"/>
          </w:tcPr>
          <w:p>
            <w:pPr>
              <w:pStyle w:val="1243"/>
              <w:jc w:val="both"/>
              <w:spacing w:before="0" w:after="0" w:line="240" w:lineRule="auto"/>
              <w:shd w:val="clear" w:color="auto"/>
              <w:rPr>
                <w:rStyle w:val="1326"/>
                <w:rFonts w:ascii="Times New Roman" w:hAnsi="Times New Roman" w:eastAsia="Times New Roman" w:cs="Times New Roman"/>
                <w:b w:val="0"/>
                <w:bCs w:val="0"/>
                <w:i w:val="0"/>
                <w:iCs w:val="0"/>
                <w:smallCaps w:val="0"/>
                <w:color w:val="auto"/>
                <w:sz w:val="21"/>
                <w:szCs w:val="21"/>
                <w:highlight w:val="none"/>
              </w:rPr>
            </w:pPr>
            <w:r>
              <w:rPr>
                <w:rStyle w:val="1326"/>
                <w:rFonts w:ascii="宋体" w:hAnsi="宋体" w:eastAsia="宋体" w:cs="宋体"/>
                <w:b w:val="0"/>
                <w:bCs w:val="0"/>
                <w:i w:val="0"/>
                <w:iCs w:val="0"/>
                <w:smallCaps w:val="0"/>
                <w:color w:val="auto"/>
                <w:spacing w:val="7"/>
                <w:sz w:val="21"/>
                <w:szCs w:val="21"/>
                <w:highlight w:val="none"/>
              </w:rPr>
              <w:t xml:space="preserve">林草废弃物</w:t>
            </w:r>
            <w:r/>
          </w:p>
        </w:tc>
      </w:tr>
      <w:tr>
        <w:trPr>
          <w:jc w:val="center"/>
          <w:trHeight w:val="454"/>
        </w:trPr>
        <w:tc>
          <w:tcPr>
            <w:tcMar>
              <w:left w:w="108" w:type="dxa"/>
              <w:top w:w="0" w:type="dxa"/>
              <w:right w:w="108" w:type="dxa"/>
              <w:bottom w:w="0" w:type="dxa"/>
            </w:tcMar>
            <w:tcW w:w="2070" w:type="dxa"/>
            <w:vAlign w:val="center"/>
            <w:vMerge w:val="restart"/>
            <w:textDirection w:val="lrTb"/>
            <w:noWrap w:val="false"/>
          </w:tcPr>
          <w:p>
            <w:pPr>
              <w:pStyle w:val="1243"/>
              <w:jc w:val="center"/>
              <w:spacing w:before="0" w:after="0" w:line="240" w:lineRule="auto"/>
              <w:shd w:val="clear" w:color="auto"/>
              <w:rPr>
                <w:rStyle w:val="1326"/>
                <w:rFonts w:ascii="Times New Roman" w:hAnsi="Times New Roman" w:eastAsia="Times New Roman" w:cs="Times New Roman"/>
                <w:b w:val="0"/>
                <w:bCs w:val="0"/>
                <w:i w:val="0"/>
                <w:iCs w:val="0"/>
                <w:smallCaps w:val="0"/>
                <w:color w:val="auto"/>
                <w:sz w:val="21"/>
                <w:szCs w:val="21"/>
                <w:highlight w:val="none"/>
              </w:rPr>
            </w:pPr>
            <w:r>
              <w:rPr>
                <w:rStyle w:val="1326"/>
                <w:rFonts w:ascii="宋体" w:hAnsi="宋体" w:eastAsia="宋体" w:cs="宋体"/>
                <w:b w:val="0"/>
                <w:bCs w:val="0"/>
                <w:i w:val="0"/>
                <w:iCs w:val="0"/>
                <w:smallCaps w:val="0"/>
                <w:color w:val="auto"/>
                <w:spacing w:val="7"/>
                <w:sz w:val="21"/>
                <w:szCs w:val="21"/>
                <w:highlight w:val="none"/>
              </w:rPr>
              <w:t xml:space="preserve">养殖业废弃物</w:t>
            </w:r>
            <w:r/>
          </w:p>
        </w:tc>
        <w:tc>
          <w:tcPr>
            <w:tcMar>
              <w:left w:w="108" w:type="dxa"/>
              <w:top w:w="0" w:type="dxa"/>
              <w:right w:w="108" w:type="dxa"/>
              <w:bottom w:w="0" w:type="dxa"/>
            </w:tcMar>
            <w:tcW w:w="6134" w:type="dxa"/>
            <w:vAlign w:val="center"/>
            <w:textDirection w:val="lrTb"/>
            <w:noWrap w:val="false"/>
          </w:tcPr>
          <w:p>
            <w:pPr>
              <w:pStyle w:val="1243"/>
              <w:jc w:val="both"/>
              <w:spacing w:before="0" w:after="0" w:line="240" w:lineRule="auto"/>
              <w:shd w:val="clear" w:color="auto"/>
              <w:rPr>
                <w:rStyle w:val="1326"/>
                <w:rFonts w:ascii="Times New Roman" w:hAnsi="Times New Roman" w:eastAsia="Times New Roman" w:cs="Times New Roman"/>
                <w:b w:val="0"/>
                <w:bCs w:val="0"/>
                <w:i w:val="0"/>
                <w:iCs w:val="0"/>
                <w:smallCaps w:val="0"/>
                <w:color w:val="auto"/>
                <w:sz w:val="21"/>
                <w:szCs w:val="21"/>
                <w:highlight w:val="none"/>
              </w:rPr>
            </w:pPr>
            <w:r>
              <w:rPr>
                <w:rStyle w:val="1326"/>
                <w:rFonts w:ascii="宋体" w:hAnsi="宋体" w:eastAsia="宋体" w:cs="宋体"/>
                <w:b w:val="0"/>
                <w:bCs w:val="0"/>
                <w:i w:val="0"/>
                <w:iCs w:val="0"/>
                <w:smallCaps w:val="0"/>
                <w:color w:val="auto"/>
                <w:spacing w:val="7"/>
                <w:sz w:val="21"/>
                <w:szCs w:val="21"/>
                <w:highlight w:val="none"/>
              </w:rPr>
              <w:t xml:space="preserve">畜禽粪尿及畜禽圈舍垫料（植物类）</w:t>
            </w:r>
            <w:r/>
          </w:p>
        </w:tc>
      </w:tr>
      <w:tr>
        <w:trPr>
          <w:jc w:val="center"/>
          <w:trHeight w:val="454"/>
        </w:trPr>
        <w:tc>
          <w:tcPr>
            <w:tcW w:w="2070" w:type="dxa"/>
            <w:vAlign w:val="center"/>
            <w:vMerge w:val="continue"/>
            <w:textDirection w:val="lrTb"/>
            <w:noWrap w:val="false"/>
          </w:tcPr>
          <w:p>
            <w:pPr>
              <w:pStyle w:val="1243"/>
              <w:jc w:val="center"/>
              <w:spacing w:line="240" w:lineRule="auto"/>
              <w:shd w:val="clear" w:color="auto"/>
              <w:rPr>
                <w:rStyle w:val="1326"/>
                <w:rFonts w:ascii="宋体" w:hAnsi="宋体" w:eastAsia="宋体" w:cs="宋体"/>
                <w:b w:val="0"/>
                <w:bCs w:val="0"/>
                <w:i w:val="0"/>
                <w:iCs w:val="0"/>
                <w:smallCaps w:val="0"/>
                <w:color w:val="auto"/>
                <w:spacing w:val="7"/>
                <w:sz w:val="21"/>
                <w:szCs w:val="21"/>
                <w:highlight w:val="none"/>
              </w:rPr>
            </w:pPr>
            <w:r>
              <w:rPr>
                <w:rFonts w:ascii="宋体" w:hAnsi="宋体" w:eastAsia="宋体" w:cs="宋体"/>
                <w:b w:val="0"/>
                <w:bCs w:val="0"/>
                <w:i w:val="0"/>
                <w:iCs w:val="0"/>
                <w:smallCaps w:val="0"/>
                <w:color w:val="auto"/>
                <w:spacing w:val="7"/>
                <w:sz w:val="21"/>
                <w:szCs w:val="21"/>
                <w:highlight w:val="none"/>
              </w:rPr>
            </w:r>
            <w:r/>
          </w:p>
        </w:tc>
        <w:tc>
          <w:tcPr>
            <w:tcMar>
              <w:left w:w="108" w:type="dxa"/>
              <w:top w:w="0" w:type="dxa"/>
              <w:right w:w="108" w:type="dxa"/>
              <w:bottom w:w="0" w:type="dxa"/>
            </w:tcMar>
            <w:tcW w:w="6134" w:type="dxa"/>
            <w:vAlign w:val="center"/>
            <w:textDirection w:val="lrTb"/>
            <w:noWrap w:val="false"/>
          </w:tcPr>
          <w:p>
            <w:pPr>
              <w:pStyle w:val="1243"/>
              <w:jc w:val="both"/>
              <w:spacing w:before="0" w:after="0" w:line="240" w:lineRule="auto"/>
              <w:shd w:val="clear" w:color="auto"/>
              <w:rPr>
                <w:rStyle w:val="1326"/>
                <w:rFonts w:ascii="Times New Roman" w:hAnsi="Times New Roman" w:eastAsia="Times New Roman" w:cs="Times New Roman"/>
                <w:b w:val="0"/>
                <w:bCs w:val="0"/>
                <w:i w:val="0"/>
                <w:iCs w:val="0"/>
                <w:smallCaps w:val="0"/>
                <w:color w:val="auto"/>
                <w:sz w:val="21"/>
                <w:szCs w:val="21"/>
                <w:highlight w:val="none"/>
              </w:rPr>
            </w:pPr>
            <w:r>
              <w:rPr>
                <w:rStyle w:val="1326"/>
                <w:rFonts w:ascii="宋体" w:hAnsi="宋体" w:eastAsia="宋体" w:cs="宋体"/>
                <w:b w:val="0"/>
                <w:bCs w:val="0"/>
                <w:i w:val="0"/>
                <w:iCs w:val="0"/>
                <w:smallCaps w:val="0"/>
                <w:color w:val="auto"/>
                <w:spacing w:val="7"/>
                <w:sz w:val="21"/>
                <w:szCs w:val="21"/>
                <w:highlight w:val="none"/>
              </w:rPr>
              <w:t xml:space="preserve">废饲料</w:t>
            </w:r>
            <w:r/>
          </w:p>
        </w:tc>
      </w:tr>
      <w:tr>
        <w:trPr>
          <w:jc w:val="center"/>
          <w:trHeight w:val="454"/>
        </w:trPr>
        <w:tc>
          <w:tcPr>
            <w:tcMar>
              <w:left w:w="108" w:type="dxa"/>
              <w:top w:w="0" w:type="dxa"/>
              <w:right w:w="108" w:type="dxa"/>
              <w:bottom w:w="0" w:type="dxa"/>
            </w:tcMar>
            <w:tcW w:w="2070" w:type="dxa"/>
            <w:vAlign w:val="center"/>
            <w:textDirection w:val="lrTb"/>
            <w:noWrap w:val="false"/>
          </w:tcPr>
          <w:p>
            <w:pPr>
              <w:pStyle w:val="1243"/>
              <w:jc w:val="center"/>
              <w:spacing w:before="0" w:after="0" w:line="240" w:lineRule="auto"/>
              <w:shd w:val="clear" w:color="auto"/>
              <w:rPr>
                <w:rStyle w:val="1326"/>
                <w:rFonts w:ascii="Times New Roman" w:hAnsi="Times New Roman" w:eastAsia="Times New Roman" w:cs="Times New Roman"/>
                <w:b w:val="0"/>
                <w:bCs w:val="0"/>
                <w:i w:val="0"/>
                <w:iCs w:val="0"/>
                <w:smallCaps w:val="0"/>
                <w:color w:val="auto"/>
                <w:sz w:val="21"/>
                <w:szCs w:val="21"/>
                <w:highlight w:val="none"/>
              </w:rPr>
            </w:pPr>
            <w:r>
              <w:rPr>
                <w:rStyle w:val="1326"/>
                <w:rFonts w:ascii="宋体" w:hAnsi="宋体" w:eastAsia="宋体" w:cs="宋体"/>
                <w:b w:val="0"/>
                <w:bCs w:val="0"/>
                <w:i w:val="0"/>
                <w:iCs w:val="0"/>
                <w:smallCaps w:val="0"/>
                <w:color w:val="auto"/>
                <w:spacing w:val="7"/>
                <w:sz w:val="21"/>
                <w:szCs w:val="21"/>
                <w:highlight w:val="none"/>
              </w:rPr>
              <w:t xml:space="preserve">加工业废弃物</w:t>
            </w:r>
            <w:r/>
          </w:p>
        </w:tc>
        <w:tc>
          <w:tcPr>
            <w:tcMar>
              <w:left w:w="108" w:type="dxa"/>
              <w:top w:w="0" w:type="dxa"/>
              <w:right w:w="108" w:type="dxa"/>
              <w:bottom w:w="0" w:type="dxa"/>
            </w:tcMar>
            <w:tcW w:w="6134" w:type="dxa"/>
            <w:vAlign w:val="center"/>
            <w:textDirection w:val="lrTb"/>
            <w:noWrap w:val="false"/>
          </w:tcPr>
          <w:p>
            <w:pPr>
              <w:pStyle w:val="1243"/>
              <w:jc w:val="both"/>
              <w:spacing w:before="0" w:after="0" w:line="240" w:lineRule="auto"/>
              <w:shd w:val="clear" w:color="auto"/>
              <w:rPr>
                <w:rStyle w:val="1326"/>
                <w:rFonts w:ascii="Times New Roman" w:hAnsi="Times New Roman" w:eastAsia="Times New Roman" w:cs="Times New Roman"/>
                <w:b w:val="0"/>
                <w:bCs w:val="0"/>
                <w:i w:val="0"/>
                <w:iCs w:val="0"/>
                <w:smallCaps w:val="0"/>
                <w:color w:val="auto"/>
                <w:sz w:val="21"/>
                <w:szCs w:val="21"/>
                <w:highlight w:val="none"/>
              </w:rPr>
            </w:pPr>
            <w:r>
              <w:rPr>
                <w:rStyle w:val="1326"/>
                <w:rFonts w:ascii="宋体" w:hAnsi="宋体" w:eastAsia="宋体" w:cs="宋体"/>
                <w:b w:val="0"/>
                <w:bCs w:val="0"/>
                <w:i w:val="0"/>
                <w:iCs w:val="0"/>
                <w:smallCaps w:val="0"/>
                <w:color w:val="auto"/>
                <w:spacing w:val="7"/>
                <w:sz w:val="21"/>
                <w:szCs w:val="21"/>
                <w:highlight w:val="none"/>
              </w:rPr>
              <w:t xml:space="preserve">麸皮、稻壳、菜籽饼、大豆饼、花生饼、芝麻饼、油葵饼、棉籽饼、茶籽饼等种植业加工过程中的副产物</w:t>
            </w:r>
            <w:r/>
          </w:p>
        </w:tc>
      </w:tr>
      <w:tr>
        <w:trPr>
          <w:jc w:val="center"/>
          <w:trHeight w:val="454"/>
        </w:trPr>
        <w:tc>
          <w:tcPr>
            <w:tcMar>
              <w:left w:w="108" w:type="dxa"/>
              <w:top w:w="0" w:type="dxa"/>
              <w:right w:w="108" w:type="dxa"/>
              <w:bottom w:w="0" w:type="dxa"/>
            </w:tcMar>
            <w:tcW w:w="2070" w:type="dxa"/>
            <w:vAlign w:val="center"/>
            <w:textDirection w:val="lrTb"/>
            <w:noWrap w:val="false"/>
          </w:tcPr>
          <w:p>
            <w:pPr>
              <w:pStyle w:val="1243"/>
              <w:jc w:val="center"/>
              <w:spacing w:before="0" w:after="0" w:line="240" w:lineRule="auto"/>
              <w:shd w:val="clear" w:color="auto"/>
              <w:rPr>
                <w:rStyle w:val="1326"/>
                <w:rFonts w:ascii="Times New Roman" w:hAnsi="Times New Roman" w:eastAsia="Times New Roman" w:cs="Times New Roman"/>
                <w:b w:val="0"/>
                <w:bCs w:val="0"/>
                <w:i w:val="0"/>
                <w:iCs w:val="0"/>
                <w:smallCaps w:val="0"/>
                <w:color w:val="auto"/>
                <w:sz w:val="21"/>
                <w:szCs w:val="21"/>
                <w:highlight w:val="none"/>
              </w:rPr>
            </w:pPr>
            <w:r>
              <w:rPr>
                <w:rStyle w:val="1326"/>
                <w:rFonts w:ascii="宋体" w:hAnsi="宋体" w:eastAsia="宋体" w:cs="宋体"/>
                <w:b w:val="0"/>
                <w:bCs w:val="0"/>
                <w:i w:val="0"/>
                <w:iCs w:val="0"/>
                <w:smallCaps w:val="0"/>
                <w:color w:val="auto"/>
                <w:spacing w:val="7"/>
                <w:sz w:val="21"/>
                <w:szCs w:val="21"/>
                <w:highlight w:val="none"/>
              </w:rPr>
              <w:t xml:space="preserve">天然原料</w:t>
            </w:r>
            <w:r/>
          </w:p>
        </w:tc>
        <w:tc>
          <w:tcPr>
            <w:tcMar>
              <w:left w:w="108" w:type="dxa"/>
              <w:top w:w="0" w:type="dxa"/>
              <w:right w:w="108" w:type="dxa"/>
              <w:bottom w:w="0" w:type="dxa"/>
            </w:tcMar>
            <w:tcW w:w="6134" w:type="dxa"/>
            <w:vAlign w:val="center"/>
            <w:textDirection w:val="lrTb"/>
            <w:noWrap w:val="false"/>
          </w:tcPr>
          <w:p>
            <w:pPr>
              <w:pStyle w:val="1243"/>
              <w:jc w:val="both"/>
              <w:spacing w:before="0" w:after="0" w:line="240" w:lineRule="auto"/>
              <w:shd w:val="clear" w:color="auto"/>
              <w:rPr>
                <w:rStyle w:val="1326"/>
                <w:rFonts w:ascii="Times New Roman" w:hAnsi="Times New Roman" w:eastAsia="Times New Roman" w:cs="Times New Roman"/>
                <w:b w:val="0"/>
                <w:bCs w:val="0"/>
                <w:i w:val="0"/>
                <w:iCs w:val="0"/>
                <w:smallCaps w:val="0"/>
                <w:color w:val="auto"/>
                <w:sz w:val="21"/>
                <w:szCs w:val="21"/>
                <w:highlight w:val="none"/>
              </w:rPr>
            </w:pPr>
            <w:r>
              <w:rPr>
                <w:rStyle w:val="1326"/>
                <w:rFonts w:ascii="宋体" w:hAnsi="宋体" w:eastAsia="宋体" w:cs="宋体"/>
                <w:b w:val="0"/>
                <w:bCs w:val="0"/>
                <w:i w:val="0"/>
                <w:iCs w:val="0"/>
                <w:smallCaps w:val="0"/>
                <w:color w:val="auto"/>
                <w:spacing w:val="7"/>
                <w:sz w:val="21"/>
                <w:szCs w:val="21"/>
                <w:highlight w:val="none"/>
              </w:rPr>
              <w:t xml:space="preserve">草炭、泥炭、含腐殖酸的褐煤等</w:t>
            </w:r>
            <w:r/>
          </w:p>
        </w:tc>
      </w:tr>
    </w:tbl>
    <w:p>
      <w:pPr>
        <w:numPr>
          <w:ilvl w:val="0"/>
          <w:numId w:val="3"/>
        </w:numPr>
        <w:keepLines w:val="0"/>
        <w:keepNext w:val="0"/>
        <w:pageBreakBefore w:val="0"/>
        <w:spacing w:line="360" w:lineRule="auto"/>
        <w:widowControl w:val="off"/>
        <w:rPr>
          <w:rFonts w:hint="eastAsia"/>
          <w:color w:val="auto"/>
          <w:highlight w:val="none"/>
        </w:rPr>
      </w:pPr>
      <w:r>
        <w:rPr>
          <w:rFonts w:hint="eastAsia"/>
          <w:color w:val="auto"/>
          <w:highlight w:val="none"/>
        </w:rPr>
        <w:br w:type="page" w:clear="all"/>
      </w:r>
      <w:r/>
    </w:p>
    <w:p>
      <w:pPr>
        <w:pStyle w:val="701"/>
        <w:shd w:val="clear" w:color="auto"/>
        <w:rPr>
          <w:rFonts w:hint="eastAsia"/>
          <w:color w:val="auto"/>
          <w:highlight w:val="none"/>
        </w:rPr>
      </w:pPr>
      <w:r/>
      <w:bookmarkStart w:id="176" w:name="_Toc9606"/>
      <w:r>
        <w:rPr>
          <w:rFonts w:hint="eastAsia" w:ascii="黑体" w:eastAsia="黑体"/>
          <w:bCs/>
          <w:color w:val="auto"/>
          <w:sz w:val="44"/>
          <w:highlight w:val="none"/>
        </w:rPr>
        <w:t xml:space="preserve">第五章  </w:t>
      </w:r>
      <w:r>
        <w:rPr>
          <w:rFonts w:hint="eastAsia" w:ascii="黑体" w:eastAsia="黑体"/>
          <w:b/>
          <w:bCs/>
          <w:color w:val="auto"/>
          <w:sz w:val="44"/>
          <w:highlight w:val="none"/>
        </w:rPr>
        <w:t xml:space="preserve">评标方法与评标标准</w:t>
      </w:r>
      <w:bookmarkEnd w:id="176"/>
      <w:r/>
      <w:r/>
    </w:p>
    <w:p>
      <w:pPr>
        <w:numPr>
          <w:ilvl w:val="0"/>
          <w:numId w:val="0"/>
        </w:num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lang w:bidi="ar"/>
        </w:rPr>
      </w:pPr>
      <w:r/>
      <w:bookmarkStart w:id="177" w:name="_Toc13020"/>
      <w:r/>
      <w:bookmarkStart w:id="178" w:name="_Toc2578"/>
      <w:r/>
      <w:bookmarkStart w:id="179" w:name="_Toc27727"/>
      <w:r>
        <w:rPr>
          <w:rFonts w:hint="eastAsia" w:ascii="宋体" w:hAnsi="宋体" w:eastAsia="宋体" w:cs="宋体"/>
          <w:b/>
          <w:bCs/>
          <w:color w:val="auto"/>
          <w:sz w:val="24"/>
          <w:szCs w:val="24"/>
          <w:highlight w:val="none"/>
          <w:lang w:val="en-US" w:eastAsia="zh-CN" w:bidi="ar"/>
        </w:rPr>
        <w:t xml:space="preserve">一、</w:t>
      </w:r>
      <w:r>
        <w:rPr>
          <w:rFonts w:hint="eastAsia" w:ascii="宋体" w:hAnsi="宋体" w:eastAsia="宋体" w:cs="宋体"/>
          <w:b/>
          <w:bCs/>
          <w:color w:val="auto"/>
          <w:sz w:val="24"/>
          <w:szCs w:val="24"/>
          <w:highlight w:val="none"/>
          <w:lang w:bidi="ar"/>
        </w:rPr>
        <w:t xml:space="preserve">评标方法与定标原则</w:t>
      </w:r>
      <w:bookmarkEnd w:id="177"/>
      <w:r/>
      <w:bookmarkEnd w:id="178"/>
      <w:r/>
      <w:bookmarkEnd w:id="179"/>
      <w:r/>
      <w:r/>
    </w:p>
    <w:p>
      <w:pPr>
        <w:numPr>
          <w:ilvl w:val="0"/>
          <w:numId w:val="4"/>
        </w:numPr>
        <w:ind w:firstLine="48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004"/>
        <w:contextualSpacing/>
        <w:jc w:val="left"/>
        <w:keepLines w:val="0"/>
        <w:keepNext w:val="0"/>
        <w:pageBreakBefore w:val="0"/>
        <w:spacing w:before="0" w:after="0" w:line="360" w:lineRule="auto"/>
        <w:shd w:val="clear" w:color="auto"/>
        <w:rPr>
          <w:rFonts w:hint="eastAsia" w:cs="Arial"/>
          <w:color w:val="auto"/>
          <w:sz w:val="24"/>
          <w:highlight w:val="none"/>
        </w:rPr>
        <w:suppressLineNumbers w:val="0"/>
      </w:pPr>
      <w:r/>
      <w:bookmarkStart w:id="180" w:name="EBcd5591da61cb4e94ae541e640de7cf31"/>
      <w:r/>
      <w:bookmarkEnd w:id="180"/>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针对中小型企业的评审：（1）根据《政府采购促进中小企业发展管理办法》 (财库〔2020〕46号)及《苏州市政府采购促进中小企业发展实施意见》（苏财购〔2022〕16号）的规定，对符合办法规定的小微企业报价给予</w:t>
      </w:r>
      <w:r>
        <w:rPr>
          <w:rFonts w:hint="eastAsia" w:ascii="宋体" w:hAnsi="宋体" w:eastAsia="宋体" w:cs="宋体"/>
          <w:b w:val="0"/>
          <w:bCs w:val="0"/>
          <w:color w:val="auto"/>
          <w:sz w:val="24"/>
          <w:szCs w:val="24"/>
          <w:highlight w:val="none"/>
          <w:lang w:bidi="ar"/>
        </w:rPr>
        <w:t xml:space="preserve">20%</w:t>
      </w:r>
      <w:r>
        <w:rPr>
          <w:rFonts w:hint="eastAsia" w:ascii="宋体" w:hAnsi="宋体" w:eastAsia="宋体" w:cs="宋体"/>
          <w:b w:val="0"/>
          <w:bCs w:val="0"/>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 xml:space="preserve">的扣除，用扣除后的价格参加评审。注：①中小企业参加政府采购活动，应当出具《中小企业声明函》，否则不得享受相关中小企业扶持政策；②以上规定未尽事项，按《政府采购促进中小企业发展管理办法》等有关制度规定执行。（2）根据《关于促进残疾人就业政府采购政策的通知》（财库〔2017〕141号）的通知规定：在政府采</w:t>
      </w:r>
      <w:r>
        <w:rPr>
          <w:rFonts w:hint="eastAsia" w:ascii="宋体" w:hAnsi="宋体" w:eastAsia="宋体" w:cs="宋体"/>
          <w:color w:val="auto"/>
          <w:sz w:val="24"/>
          <w:szCs w:val="24"/>
          <w:highlight w:val="none"/>
          <w:lang w:bidi="ar"/>
        </w:rPr>
        <w:t xml:space="preserve">购活动中，残疾人福利性单位视同小型、微型企业，享受预留份额、评审中价格扣除等促进中小企业发展的政府采购政策。残疾人福利性单位属于小型、微型企业的，不重复享受政策。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中标、成交供应商为残疾人福利性单位的，采购人或者其委托的</w:t>
      </w:r>
      <w:r>
        <w:rPr>
          <w:rFonts w:hint="eastAsia" w:ascii="宋体" w:hAnsi="宋体" w:cs="宋体"/>
          <w:color w:val="auto"/>
          <w:sz w:val="24"/>
          <w:szCs w:val="24"/>
          <w:highlight w:val="none"/>
          <w:lang w:eastAsia="zh-CN" w:bidi="ar"/>
        </w:rPr>
        <w:t xml:space="preserve">采购代理机构</w:t>
      </w:r>
      <w:r>
        <w:rPr>
          <w:rFonts w:hint="eastAsia" w:ascii="宋体" w:hAnsi="宋体" w:eastAsia="宋体" w:cs="宋体"/>
          <w:color w:val="auto"/>
          <w:sz w:val="24"/>
          <w:szCs w:val="24"/>
          <w:highlight w:val="none"/>
          <w:lang w:bidi="ar"/>
        </w:rPr>
        <w:t xml:space="preserve">应当随中标、成交结果同时公告其《残疾人福利性单位声明函》，接受社会监督。注：投标人如不提供以上声明函的，不得享受相关政府采购政策</w:t>
      </w:r>
      <w:r>
        <w:rPr>
          <w:rFonts w:hint="eastAsia" w:ascii="宋体" w:hAnsi="宋体" w:eastAsia="宋体" w:cs="宋体"/>
          <w:color w:val="auto"/>
          <w:sz w:val="24"/>
          <w:szCs w:val="24"/>
          <w:highlight w:val="none"/>
          <w:lang w:bidi="ar"/>
        </w:rPr>
        <w:t xml:space="preserve">。（3）根据《关于政府采购支持监狱企业发展有关问题的通知》（财库〔2014〕68号）的通知规定：在政府采购活动中，监狱企业视同小型、微型企业，享受预留份额、评审中价格扣除等促进中小企业发展的政府采购政策。监狱企业属于小型、微型企业的，不重复享受政策。符合《关于政府采购支持监狱企业发展有关问题的通知》（财库〔2014〕68号）条件的监狱企业参加政府采购活动时，应当提供由省级以上监狱管理局、戒毒管理局（含新疆生产建设兵团）出具的属于监狱企业的证明文件。注：投标人如不提供以上证明材料的，不得享受相关政府采购政策。</w:t>
      </w:r>
      <w:r/>
    </w:p>
    <w:p>
      <w:pPr>
        <w:shd w:val="clear" w:color="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br w:type="page" w:clear="all"/>
      </w:r>
      <w:r/>
    </w:p>
    <w:p>
      <w:pPr>
        <w:numPr>
          <w:ilvl w:val="0"/>
          <w:numId w:val="0"/>
        </w:numPr>
        <w:keepLines w:val="0"/>
        <w:keepNext w:val="0"/>
        <w:pageBreakBefore w:val="0"/>
        <w:spacing w:line="360" w:lineRule="auto"/>
        <w:shd w:val="clear" w:color="auto"/>
        <w:widowControl w:val="off"/>
        <w:rPr>
          <w:rFonts w:hint="eastAsia" w:ascii="宋体" w:hAnsi="宋体" w:cs="宋体"/>
          <w:b/>
          <w:color w:val="auto"/>
          <w:spacing w:val="7"/>
          <w:sz w:val="24"/>
          <w:highlight w:val="none"/>
          <w:lang w:val="en-US" w:eastAsia="zh-CN"/>
        </w:rPr>
      </w:pPr>
      <w:r>
        <w:rPr>
          <w:rFonts w:hint="eastAsia" w:ascii="宋体" w:hAnsi="宋体" w:cs="宋体"/>
          <w:b/>
          <w:color w:val="auto"/>
          <w:spacing w:val="7"/>
          <w:sz w:val="24"/>
          <w:highlight w:val="none"/>
          <w:lang w:val="en-US" w:eastAsia="zh-CN"/>
        </w:rPr>
        <w:t xml:space="preserve">二、评标标准</w:t>
      </w:r>
      <w:r/>
    </w:p>
    <w:p>
      <w:pPr>
        <w:ind w:firstLine="482"/>
        <w:keepLines w:val="0"/>
        <w:keepNext w:val="0"/>
        <w:pageBreakBefore w:val="0"/>
        <w:spacing w:line="360" w:lineRule="auto"/>
        <w:shd w:val="clear" w:color="auto"/>
        <w:rPr>
          <w:rFonts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lang w:val="en-US" w:eastAsia="zh-CN"/>
        </w:rPr>
        <w:t xml:space="preserve">1</w:t>
      </w:r>
      <w:r>
        <w:rPr>
          <w:rFonts w:hint="eastAsia" w:ascii="宋体" w:hAnsi="宋体" w:cs="宋体"/>
          <w:b/>
          <w:bCs/>
          <w:color w:val="auto"/>
          <w:spacing w:val="0"/>
          <w:sz w:val="24"/>
          <w:szCs w:val="24"/>
          <w:highlight w:val="none"/>
          <w:lang w:val="en-US" w:eastAsia="zh-CN"/>
        </w:rPr>
        <w:t xml:space="preserve"> </w:t>
      </w:r>
      <w:r>
        <w:rPr>
          <w:rFonts w:hint="eastAsia" w:ascii="宋体" w:hAnsi="宋体" w:eastAsia="宋体" w:cs="宋体"/>
          <w:b/>
          <w:bCs/>
          <w:color w:val="auto"/>
          <w:spacing w:val="0"/>
          <w:sz w:val="24"/>
          <w:szCs w:val="24"/>
          <w:highlight w:val="none"/>
        </w:rPr>
        <w:t xml:space="preserve">投标报价 </w:t>
      </w:r>
      <w:r>
        <w:rPr>
          <w:rFonts w:hint="eastAsia" w:ascii="宋体" w:hAnsi="宋体" w:cs="宋体"/>
          <w:b/>
          <w:bCs/>
          <w:color w:val="auto"/>
          <w:spacing w:val="0"/>
          <w:sz w:val="24"/>
          <w:szCs w:val="24"/>
          <w:highlight w:val="none"/>
          <w:lang w:val="en-US" w:eastAsia="zh-CN"/>
        </w:rPr>
        <w:t xml:space="preserve">35.0</w:t>
      </w:r>
      <w:r>
        <w:rPr>
          <w:rFonts w:hint="eastAsia" w:ascii="宋体" w:hAnsi="宋体" w:eastAsia="宋体" w:cs="宋体"/>
          <w:b/>
          <w:bCs/>
          <w:color w:val="auto"/>
          <w:spacing w:val="0"/>
          <w:sz w:val="24"/>
          <w:szCs w:val="24"/>
          <w:highlight w:val="none"/>
        </w:rPr>
        <w:t xml:space="preserve">分</w:t>
      </w:r>
      <w:r/>
    </w:p>
    <w:p>
      <w:pPr>
        <w:ind w:firstLine="500"/>
        <w:jc w:val="left"/>
        <w:keepLines w:val="0"/>
        <w:keepNext w:val="0"/>
        <w:pageBreakBefore w:val="0"/>
        <w:spacing w:line="360" w:lineRule="auto"/>
        <w:shd w:val="clear" w:color="auto"/>
        <w:widowControl/>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rPr>
        <w:t xml:space="preserve">采用低价优先法计算，即满足招标文件要求且投标价格最低的投标价为评标基准价，其价格分为满分</w:t>
      </w:r>
      <w:r>
        <w:rPr>
          <w:rFonts w:hint="eastAsia" w:ascii="宋体" w:hAnsi="宋体" w:cs="宋体"/>
          <w:color w:val="auto"/>
          <w:spacing w:val="0"/>
          <w:sz w:val="24"/>
          <w:szCs w:val="24"/>
          <w:highlight w:val="none"/>
          <w:lang w:val="en-US" w:eastAsia="zh-CN"/>
        </w:rPr>
        <w:t xml:space="preserve">35</w:t>
      </w:r>
      <w:r>
        <w:rPr>
          <w:rFonts w:ascii="宋体" w:hAnsi="宋体" w:eastAsia="宋体" w:cs="宋体"/>
          <w:color w:val="auto"/>
          <w:spacing w:val="0"/>
          <w:sz w:val="24"/>
          <w:szCs w:val="24"/>
          <w:highlight w:val="none"/>
        </w:rPr>
        <w:t xml:space="preserve">.0分。其他投标人的价格分统一按照下列公式计算：</w:t>
      </w:r>
      <w:r/>
    </w:p>
    <w:p>
      <w:pPr>
        <w:ind w:firstLine="500"/>
        <w:jc w:val="left"/>
        <w:keepLines w:val="0"/>
        <w:keepNext w:val="0"/>
        <w:pageBreakBefore w:val="0"/>
        <w:spacing w:line="360" w:lineRule="auto"/>
        <w:shd w:val="clear" w:color="auto"/>
        <w:widowControl/>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rPr>
        <w:t xml:space="preserve">投标报价得分=（评标基准价/投标报价）*</w:t>
      </w:r>
      <w:r>
        <w:rPr>
          <w:rFonts w:hint="eastAsia" w:ascii="宋体" w:hAnsi="宋体" w:cs="宋体"/>
          <w:color w:val="auto"/>
          <w:spacing w:val="0"/>
          <w:sz w:val="24"/>
          <w:szCs w:val="24"/>
          <w:highlight w:val="none"/>
          <w:lang w:val="en-US" w:eastAsia="zh-CN"/>
        </w:rPr>
        <w:t xml:space="preserve">35</w:t>
      </w:r>
      <w:r>
        <w:rPr>
          <w:rFonts w:ascii="宋体" w:hAnsi="宋体" w:eastAsia="宋体" w:cs="宋体"/>
          <w:color w:val="auto"/>
          <w:spacing w:val="0"/>
          <w:sz w:val="24"/>
          <w:szCs w:val="24"/>
          <w:highlight w:val="none"/>
        </w:rPr>
        <w:t xml:space="preserve">.0% * 100（保留二位小数）；</w:t>
      </w:r>
      <w:r/>
    </w:p>
    <w:p>
      <w:pPr>
        <w:ind w:firstLine="500"/>
        <w:jc w:val="left"/>
        <w:keepLines w:val="0"/>
        <w:keepNext w:val="0"/>
        <w:pageBreakBefore w:val="0"/>
        <w:spacing w:line="360" w:lineRule="auto"/>
        <w:shd w:val="clear" w:color="auto"/>
        <w:widowControl/>
        <w:rPr>
          <w:rFonts w:ascii="宋体" w:hAnsi="宋体" w:eastAsia="宋体" w:cs="宋体"/>
          <w:b/>
          <w:color w:val="auto"/>
          <w:spacing w:val="0"/>
          <w:sz w:val="24"/>
          <w:szCs w:val="24"/>
          <w:highlight w:val="none"/>
        </w:rPr>
      </w:pPr>
      <w:r>
        <w:rPr>
          <w:rFonts w:hint="eastAsia" w:ascii="宋体" w:hAnsi="宋体" w:eastAsia="宋体" w:cs="宋体"/>
          <w:b/>
          <w:color w:val="auto"/>
          <w:spacing w:val="0"/>
          <w:sz w:val="24"/>
          <w:szCs w:val="24"/>
          <w:highlight w:val="none"/>
          <w:lang w:val="en-US" w:eastAsia="zh-CN"/>
        </w:rPr>
        <w:t xml:space="preserve">2</w:t>
      </w:r>
      <w:r>
        <w:rPr>
          <w:rFonts w:hint="eastAsia" w:ascii="宋体" w:hAnsi="宋体" w:cs="宋体"/>
          <w:b/>
          <w:color w:val="auto"/>
          <w:spacing w:val="0"/>
          <w:sz w:val="24"/>
          <w:szCs w:val="24"/>
          <w:highlight w:val="none"/>
          <w:lang w:val="en-US" w:eastAsia="zh-CN"/>
        </w:rPr>
        <w:t xml:space="preserve"> 产品质量、技术参数</w:t>
      </w:r>
      <w:r>
        <w:rPr>
          <w:rFonts w:ascii="宋体" w:hAnsi="宋体" w:eastAsia="宋体" w:cs="宋体"/>
          <w:b/>
          <w:color w:val="auto"/>
          <w:spacing w:val="0"/>
          <w:sz w:val="24"/>
          <w:szCs w:val="24"/>
          <w:highlight w:val="none"/>
        </w:rPr>
        <w:t xml:space="preserve"> </w:t>
      </w:r>
      <w:r>
        <w:rPr>
          <w:rFonts w:hint="eastAsia" w:ascii="宋体" w:hAnsi="宋体" w:cs="宋体"/>
          <w:b/>
          <w:color w:val="auto"/>
          <w:spacing w:val="0"/>
          <w:sz w:val="24"/>
          <w:szCs w:val="24"/>
          <w:highlight w:val="none"/>
          <w:lang w:val="en-US" w:eastAsia="zh-CN"/>
        </w:rPr>
        <w:t xml:space="preserve">12</w:t>
      </w:r>
      <w:r>
        <w:rPr>
          <w:rFonts w:ascii="宋体" w:hAnsi="宋体" w:eastAsia="宋体" w:cs="宋体"/>
          <w:b/>
          <w:color w:val="auto"/>
          <w:spacing w:val="0"/>
          <w:sz w:val="24"/>
          <w:szCs w:val="24"/>
          <w:highlight w:val="none"/>
        </w:rPr>
        <w:t xml:space="preserve">.0 分</w:t>
      </w:r>
      <w:r/>
    </w:p>
    <w:p>
      <w:pPr>
        <w:ind w:firstLine="500"/>
        <w:jc w:val="left"/>
        <w:keepLines w:val="0"/>
        <w:keepNext w:val="0"/>
        <w:pageBreakBefore w:val="0"/>
        <w:spacing w:line="360" w:lineRule="auto"/>
        <w:shd w:val="clear" w:color="auto"/>
        <w:widowControl/>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rPr>
        <w:t xml:space="preserve">2.1</w:t>
      </w:r>
      <w:r>
        <w:rPr>
          <w:rFonts w:hint="eastAsia" w:ascii="宋体" w:hAnsi="宋体" w:cs="宋体"/>
          <w:color w:val="auto"/>
          <w:spacing w:val="0"/>
          <w:sz w:val="24"/>
          <w:szCs w:val="24"/>
          <w:highlight w:val="none"/>
          <w:lang w:val="en-US" w:eastAsia="zh-CN"/>
        </w:rPr>
        <w:t xml:space="preserve"> </w:t>
      </w:r>
      <w:r>
        <w:rPr>
          <w:rStyle w:val="1326"/>
          <w:rFonts w:ascii="宋体" w:hAnsi="宋体" w:eastAsia="宋体" w:cs="宋体"/>
          <w:b w:val="0"/>
          <w:color w:val="auto"/>
          <w:spacing w:val="7"/>
          <w:sz w:val="24"/>
          <w:highlight w:val="none"/>
        </w:rPr>
        <w:t xml:space="preserve">技术参数与检测能力</w:t>
      </w:r>
      <w:r/>
    </w:p>
    <w:p>
      <w:pPr>
        <w:ind w:firstLine="500"/>
        <w:jc w:val="left"/>
        <w:keepLines w:val="0"/>
        <w:keepNext w:val="0"/>
        <w:pageBreakBefore w:val="0"/>
        <w:spacing w:line="360" w:lineRule="auto"/>
        <w:shd w:val="clear" w:color="auto"/>
        <w:widowControl/>
        <w:rPr>
          <w:rFonts w:hint="eastAsia" w:ascii="宋体" w:hAnsi="宋体" w:eastAsia="宋体" w:cs="宋体"/>
          <w:color w:val="auto"/>
          <w:spacing w:val="0"/>
          <w:sz w:val="24"/>
          <w:szCs w:val="24"/>
          <w:highlight w:val="none"/>
          <w:lang w:eastAsia="zh-CN"/>
        </w:rPr>
      </w:pPr>
      <w:r>
        <w:rPr>
          <w:rFonts w:ascii="宋体" w:hAnsi="宋体" w:eastAsia="宋体" w:cs="宋体"/>
          <w:color w:val="auto"/>
          <w:spacing w:val="0"/>
          <w:sz w:val="24"/>
          <w:szCs w:val="24"/>
          <w:highlight w:val="none"/>
        </w:rPr>
        <w:t xml:space="preserve">产品质量必须符合NY/T 525-2021《有机肥料》要求，</w:t>
      </w:r>
      <w:r>
        <w:rPr>
          <w:rFonts w:hint="eastAsia" w:ascii="宋体" w:hAnsi="宋体" w:eastAsia="宋体" w:cs="宋体"/>
          <w:color w:val="auto"/>
          <w:spacing w:val="0"/>
          <w:sz w:val="24"/>
          <w:szCs w:val="24"/>
          <w:highlight w:val="none"/>
          <w:lang w:val="en-US" w:eastAsia="zh-CN"/>
        </w:rPr>
        <w:t xml:space="preserve">投标企业</w:t>
      </w:r>
      <w:r>
        <w:rPr>
          <w:rFonts w:ascii="宋体" w:hAnsi="宋体" w:eastAsia="宋体" w:cs="宋体"/>
          <w:color w:val="auto"/>
          <w:spacing w:val="0"/>
          <w:sz w:val="24"/>
          <w:szCs w:val="24"/>
          <w:highlight w:val="none"/>
        </w:rPr>
        <w:t xml:space="preserve">有具资质的实验室且能正常开展技术指标项目（NY/T 525-2021</w:t>
      </w:r>
      <w:r>
        <w:rPr>
          <w:rFonts w:hint="eastAsia" w:ascii="宋体" w:hAnsi="宋体" w:eastAsia="宋体" w:cs="宋体"/>
          <w:color w:val="auto"/>
          <w:spacing w:val="0"/>
          <w:sz w:val="24"/>
          <w:szCs w:val="24"/>
          <w:highlight w:val="none"/>
          <w:lang w:val="en-US" w:eastAsia="zh-CN"/>
        </w:rPr>
        <w:t xml:space="preserve"> 表</w:t>
      </w:r>
      <w:r>
        <w:rPr>
          <w:rFonts w:ascii="宋体" w:hAnsi="宋体" w:eastAsia="宋体" w:cs="宋体"/>
          <w:color w:val="auto"/>
          <w:spacing w:val="0"/>
          <w:sz w:val="24"/>
          <w:szCs w:val="24"/>
          <w:highlight w:val="none"/>
        </w:rPr>
        <w:t xml:space="preserve">1、表2）或委托具资质的检测机构开展</w:t>
      </w:r>
      <w:r>
        <w:rPr>
          <w:rFonts w:hint="eastAsia" w:ascii="Times New Roman" w:hAnsi="Times New Roman" w:eastAsia="宋体" w:cs="Times New Roman"/>
          <w:color w:val="auto"/>
          <w:spacing w:val="7"/>
          <w:sz w:val="24"/>
          <w:szCs w:val="24"/>
          <w:highlight w:val="none"/>
          <w14:ligatures w14:val="none"/>
        </w:rPr>
        <w:t xml:space="preserve">技术指标项目</w:t>
      </w:r>
      <w:r>
        <w:rPr>
          <w:rFonts w:ascii="宋体" w:hAnsi="宋体" w:eastAsia="宋体" w:cs="宋体"/>
          <w:color w:val="auto"/>
          <w:spacing w:val="0"/>
          <w:sz w:val="24"/>
          <w:szCs w:val="24"/>
          <w:highlight w:val="none"/>
        </w:rPr>
        <w:t xml:space="preserve">（NY/T 525-2021</w:t>
      </w:r>
      <w:r>
        <w:rPr>
          <w:rFonts w:hint="eastAsia" w:ascii="宋体" w:hAnsi="宋体" w:eastAsia="宋体" w:cs="宋体"/>
          <w:color w:val="auto"/>
          <w:spacing w:val="0"/>
          <w:sz w:val="24"/>
          <w:szCs w:val="24"/>
          <w:highlight w:val="none"/>
          <w:lang w:val="en-US" w:eastAsia="zh-CN"/>
        </w:rPr>
        <w:t xml:space="preserve"> 表</w:t>
      </w:r>
      <w:r>
        <w:rPr>
          <w:rFonts w:ascii="宋体" w:hAnsi="宋体" w:eastAsia="宋体" w:cs="宋体"/>
          <w:color w:val="auto"/>
          <w:spacing w:val="0"/>
          <w:sz w:val="24"/>
          <w:szCs w:val="24"/>
          <w:highlight w:val="none"/>
        </w:rPr>
        <w:t xml:space="preserve">1、表2）</w:t>
      </w:r>
      <w:r>
        <w:rPr>
          <w:rFonts w:hint="eastAsia" w:ascii="宋体" w:hAnsi="宋体" w:eastAsia="宋体" w:cs="宋体"/>
          <w:color w:val="auto"/>
          <w:spacing w:val="0"/>
          <w:sz w:val="24"/>
          <w:szCs w:val="24"/>
          <w:highlight w:val="none"/>
          <w:lang w:val="en-US" w:eastAsia="zh-CN"/>
        </w:rPr>
        <w:t xml:space="preserve">质量</w:t>
      </w:r>
      <w:r>
        <w:rPr>
          <w:rFonts w:hint="eastAsia" w:ascii="Times New Roman" w:hAnsi="Times New Roman" w:eastAsia="宋体" w:cs="Times New Roman"/>
          <w:color w:val="auto"/>
          <w:spacing w:val="7"/>
          <w:sz w:val="24"/>
          <w:szCs w:val="24"/>
          <w:highlight w:val="none"/>
          <w14:ligatures w14:val="none"/>
        </w:rPr>
        <w:t xml:space="preserve">检测</w:t>
      </w:r>
      <w:r>
        <w:rPr>
          <w:rFonts w:ascii="宋体" w:hAnsi="宋体" w:eastAsia="宋体" w:cs="宋体"/>
          <w:color w:val="auto"/>
          <w:spacing w:val="0"/>
          <w:sz w:val="24"/>
          <w:szCs w:val="24"/>
          <w:highlight w:val="none"/>
        </w:rPr>
        <w:t xml:space="preserve">的得</w:t>
      </w:r>
      <w:r>
        <w:rPr>
          <w:rFonts w:hint="eastAsia" w:ascii="宋体" w:hAnsi="宋体" w:eastAsia="宋体" w:cs="宋体"/>
          <w:color w:val="auto"/>
          <w:spacing w:val="0"/>
          <w:sz w:val="24"/>
          <w:szCs w:val="24"/>
          <w:highlight w:val="none"/>
          <w:lang w:val="en-US" w:eastAsia="zh-CN"/>
        </w:rPr>
        <w:t xml:space="preserve">3</w:t>
      </w:r>
      <w:r>
        <w:rPr>
          <w:rFonts w:ascii="宋体" w:hAnsi="宋体" w:eastAsia="宋体" w:cs="宋体"/>
          <w:color w:val="auto"/>
          <w:spacing w:val="0"/>
          <w:sz w:val="24"/>
          <w:szCs w:val="24"/>
          <w:highlight w:val="none"/>
        </w:rPr>
        <w:t xml:space="preserve">分；企业有具资质的实验室且能正常开展技术指标项目（NY/T 525-2021表1）</w:t>
      </w:r>
      <w:r>
        <w:rPr>
          <w:rFonts w:hint="eastAsia" w:ascii="宋体" w:hAnsi="宋体" w:eastAsia="宋体" w:cs="宋体"/>
          <w:color w:val="auto"/>
          <w:spacing w:val="0"/>
          <w:sz w:val="24"/>
          <w:szCs w:val="24"/>
          <w:highlight w:val="none"/>
          <w:lang w:val="en-US" w:eastAsia="zh-CN"/>
        </w:rPr>
        <w:t xml:space="preserve">质量</w:t>
      </w:r>
      <w:r>
        <w:rPr>
          <w:rFonts w:hint="eastAsia" w:ascii="Times New Roman" w:hAnsi="Times New Roman" w:eastAsia="宋体" w:cs="Times New Roman"/>
          <w:color w:val="auto"/>
          <w:spacing w:val="7"/>
          <w:sz w:val="24"/>
          <w:szCs w:val="24"/>
          <w:highlight w:val="none"/>
          <w14:ligatures w14:val="none"/>
        </w:rPr>
        <w:t xml:space="preserve">检测</w:t>
      </w:r>
      <w:r>
        <w:rPr>
          <w:rFonts w:ascii="宋体" w:hAnsi="宋体" w:eastAsia="宋体" w:cs="宋体"/>
          <w:color w:val="auto"/>
          <w:spacing w:val="0"/>
          <w:sz w:val="24"/>
          <w:szCs w:val="24"/>
          <w:highlight w:val="none"/>
        </w:rPr>
        <w:t xml:space="preserve">的得</w:t>
      </w:r>
      <w:r>
        <w:rPr>
          <w:rFonts w:hint="eastAsia" w:ascii="宋体" w:hAnsi="宋体" w:eastAsia="宋体" w:cs="宋体"/>
          <w:color w:val="auto"/>
          <w:spacing w:val="0"/>
          <w:sz w:val="24"/>
          <w:szCs w:val="24"/>
          <w:highlight w:val="none"/>
          <w:lang w:val="en-US" w:eastAsia="zh-CN"/>
        </w:rPr>
        <w:t xml:space="preserve">1</w:t>
      </w:r>
      <w:r>
        <w:rPr>
          <w:rFonts w:ascii="宋体" w:hAnsi="宋体" w:eastAsia="宋体" w:cs="宋体"/>
          <w:color w:val="auto"/>
          <w:spacing w:val="0"/>
          <w:sz w:val="24"/>
          <w:szCs w:val="24"/>
          <w:highlight w:val="none"/>
        </w:rPr>
        <w:t xml:space="preserve">分</w:t>
      </w:r>
      <w:r>
        <w:rPr>
          <w:rFonts w:hint="eastAsia" w:ascii="宋体" w:hAnsi="宋体" w:eastAsia="宋体" w:cs="宋体"/>
          <w:color w:val="auto"/>
          <w:spacing w:val="0"/>
          <w:sz w:val="24"/>
          <w:szCs w:val="24"/>
          <w:highlight w:val="none"/>
          <w:lang w:val="en-US" w:eastAsia="zh-CN"/>
        </w:rPr>
        <w:t xml:space="preserve">；</w:t>
      </w:r>
      <w:r>
        <w:rPr>
          <w:rFonts w:ascii="宋体" w:hAnsi="宋体" w:eastAsia="宋体" w:cs="宋体"/>
          <w:color w:val="auto"/>
          <w:spacing w:val="0"/>
          <w:sz w:val="24"/>
          <w:szCs w:val="24"/>
          <w:highlight w:val="none"/>
        </w:rPr>
        <w:t xml:space="preserve">无实验室、无委托资质检测机构开展</w:t>
      </w:r>
      <w:r>
        <w:rPr>
          <w:rFonts w:hint="eastAsia" w:ascii="宋体" w:hAnsi="宋体" w:eastAsia="宋体" w:cs="宋体"/>
          <w:color w:val="auto"/>
          <w:spacing w:val="0"/>
          <w:sz w:val="24"/>
          <w:szCs w:val="24"/>
          <w:highlight w:val="none"/>
          <w:lang w:val="en-US" w:eastAsia="zh-CN"/>
        </w:rPr>
        <w:t xml:space="preserve">质量检测</w:t>
      </w:r>
      <w:r>
        <w:rPr>
          <w:rFonts w:ascii="宋体" w:hAnsi="宋体" w:eastAsia="宋体" w:cs="宋体"/>
          <w:color w:val="auto"/>
          <w:spacing w:val="0"/>
          <w:sz w:val="24"/>
          <w:szCs w:val="24"/>
          <w:highlight w:val="none"/>
        </w:rPr>
        <w:t xml:space="preserve">服务的不得分。</w:t>
      </w:r>
      <w:r>
        <w:rPr>
          <w:rFonts w:hint="eastAsia" w:ascii="Times New Roman" w:hAnsi="Times New Roman" w:eastAsia="宋体" w:cs="Times New Roman"/>
          <w:color w:val="auto"/>
          <w:spacing w:val="7"/>
          <w:sz w:val="24"/>
          <w:szCs w:val="24"/>
          <w:highlight w:val="none"/>
          <w14:ligatures w14:val="none"/>
        </w:rPr>
        <w:t xml:space="preserve">（</w:t>
      </w:r>
      <w:r>
        <w:rPr>
          <w:rFonts w:ascii="宋体" w:hAnsi="宋体" w:eastAsia="宋体" w:cs="宋体"/>
          <w:color w:val="auto"/>
          <w:spacing w:val="0"/>
          <w:sz w:val="24"/>
          <w:szCs w:val="24"/>
          <w:highlight w:val="none"/>
        </w:rPr>
        <w:t xml:space="preserve">投标文件中</w:t>
      </w:r>
      <w:r>
        <w:rPr>
          <w:rFonts w:hint="eastAsia" w:ascii="Times New Roman" w:hAnsi="Times New Roman" w:eastAsia="宋体" w:cs="Times New Roman"/>
          <w:color w:val="auto"/>
          <w:spacing w:val="7"/>
          <w:sz w:val="24"/>
          <w:szCs w:val="24"/>
          <w:highlight w:val="none"/>
          <w14:ligatures w14:val="none"/>
        </w:rPr>
        <w:t xml:space="preserve">提供相关照片、检测结果等证明材料</w:t>
      </w:r>
      <w:r>
        <w:rPr>
          <w:rFonts w:hint="eastAsia" w:ascii="Times New Roman" w:hAnsi="Times New Roman" w:eastAsia="宋体" w:cs="Times New Roman"/>
          <w:color w:val="auto"/>
          <w:spacing w:val="7"/>
          <w:sz w:val="24"/>
          <w:szCs w:val="24"/>
          <w:highlight w:val="none"/>
          <w:lang w:val="en-US" w:eastAsia="zh-CN"/>
          <w14:ligatures w14:val="none"/>
        </w:rPr>
        <w:t xml:space="preserve">复印件</w:t>
      </w:r>
      <w:r>
        <w:rPr>
          <w:rFonts w:hint="eastAsia" w:ascii="Times New Roman" w:hAnsi="Times New Roman" w:eastAsia="宋体" w:cs="Times New Roman"/>
          <w:color w:val="auto"/>
          <w:spacing w:val="7"/>
          <w:sz w:val="24"/>
          <w:szCs w:val="24"/>
          <w:highlight w:val="none"/>
          <w14:ligatures w14:val="none"/>
        </w:rPr>
        <w:t xml:space="preserve">，委托的需另行提供合同或协议</w:t>
      </w:r>
      <w:r>
        <w:rPr>
          <w:rFonts w:hint="eastAsia" w:ascii="Times New Roman" w:hAnsi="Times New Roman" w:eastAsia="宋体" w:cs="Times New Roman"/>
          <w:color w:val="auto"/>
          <w:spacing w:val="7"/>
          <w:sz w:val="24"/>
          <w:szCs w:val="24"/>
          <w:highlight w:val="none"/>
          <w:lang w:val="en-US" w:eastAsia="zh-CN"/>
          <w14:ligatures w14:val="none"/>
        </w:rPr>
        <w:t xml:space="preserve">复印件</w:t>
      </w:r>
      <w:r>
        <w:rPr>
          <w:rFonts w:hint="eastAsia" w:ascii="Times New Roman" w:hAnsi="Times New Roman" w:eastAsia="宋体" w:cs="Times New Roman"/>
          <w:color w:val="auto"/>
          <w:spacing w:val="7"/>
          <w:sz w:val="24"/>
          <w:szCs w:val="24"/>
          <w:highlight w:val="none"/>
          <w14:ligatures w14:val="none"/>
        </w:rPr>
        <w:t xml:space="preserve">）</w:t>
      </w:r>
      <w:r>
        <w:rPr>
          <w:rFonts w:hint="eastAsia" w:ascii="Times New Roman" w:hAnsi="Times New Roman" w:cs="Times New Roman"/>
          <w:color w:val="auto"/>
          <w:spacing w:val="7"/>
          <w:sz w:val="24"/>
          <w:szCs w:val="24"/>
          <w:highlight w:val="none"/>
          <w:lang w:eastAsia="zh-CN"/>
          <w14:ligatures w14:val="none"/>
        </w:rPr>
        <w:t xml:space="preserve">【</w:t>
      </w:r>
      <w:r>
        <w:rPr>
          <w:rFonts w:hint="eastAsia" w:ascii="Times New Roman" w:hAnsi="Times New Roman" w:cs="Times New Roman"/>
          <w:color w:val="auto"/>
          <w:spacing w:val="7"/>
          <w:sz w:val="24"/>
          <w:szCs w:val="24"/>
          <w:highlight w:val="none"/>
          <w:lang w:val="en-US" w:eastAsia="zh-CN"/>
          <w14:ligatures w14:val="none"/>
        </w:rPr>
        <w:t xml:space="preserve">0/1/3</w:t>
      </w:r>
      <w:r>
        <w:rPr>
          <w:rFonts w:hint="eastAsia" w:ascii="Times New Roman" w:hAnsi="Times New Roman" w:cs="Times New Roman"/>
          <w:color w:val="auto"/>
          <w:spacing w:val="7"/>
          <w:sz w:val="24"/>
          <w:szCs w:val="24"/>
          <w:highlight w:val="none"/>
          <w:lang w:eastAsia="zh-CN"/>
          <w14:ligatures w14:val="none"/>
        </w:rPr>
        <w:t xml:space="preserve">】</w:t>
      </w:r>
      <w:r/>
    </w:p>
    <w:p>
      <w:pPr>
        <w:ind w:firstLine="500"/>
        <w:jc w:val="left"/>
        <w:keepLines w:val="0"/>
        <w:keepNext w:val="0"/>
        <w:pageBreakBefore w:val="0"/>
        <w:spacing w:line="360" w:lineRule="auto"/>
        <w:shd w:val="clear" w:color="auto"/>
        <w:widowControl/>
        <w:rPr>
          <w:rFonts w:ascii="宋体" w:hAnsi="宋体" w:eastAsia="宋体" w:cs="宋体"/>
          <w:color w:val="auto"/>
          <w:spacing w:val="0"/>
          <w:sz w:val="24"/>
          <w:szCs w:val="24"/>
          <w:highlight w:val="none"/>
          <w:lang w:val="en-US" w:eastAsia="zh-CN"/>
        </w:rPr>
      </w:pPr>
      <w:r>
        <w:rPr>
          <w:rFonts w:ascii="宋体" w:hAnsi="宋体" w:eastAsia="宋体" w:cs="宋体"/>
          <w:color w:val="auto"/>
          <w:spacing w:val="0"/>
          <w:sz w:val="24"/>
          <w:szCs w:val="24"/>
          <w:highlight w:val="none"/>
        </w:rPr>
        <w:t xml:space="preserve">2.2</w:t>
      </w:r>
      <w:r>
        <w:rPr>
          <w:rFonts w:hint="eastAsia" w:ascii="宋体" w:hAnsi="宋体" w:eastAsia="宋体" w:cs="宋体"/>
          <w:color w:val="auto"/>
          <w:spacing w:val="0"/>
          <w:sz w:val="24"/>
          <w:szCs w:val="24"/>
          <w:highlight w:val="none"/>
          <w:lang w:val="en-US" w:eastAsia="zh-CN"/>
        </w:rPr>
        <w:t xml:space="preserve"> </w:t>
      </w:r>
      <w:r>
        <w:rPr>
          <w:rFonts w:ascii="宋体" w:hAnsi="宋体" w:eastAsia="宋体" w:cs="宋体"/>
          <w:color w:val="auto"/>
          <w:spacing w:val="0"/>
          <w:sz w:val="24"/>
          <w:szCs w:val="24"/>
          <w:highlight w:val="none"/>
        </w:rPr>
        <w:t xml:space="preserve">产品原、辅料组成</w:t>
      </w:r>
      <w:r/>
    </w:p>
    <w:p>
      <w:pPr>
        <w:ind w:firstLine="500"/>
        <w:jc w:val="left"/>
        <w:keepLines w:val="0"/>
        <w:keepNext w:val="0"/>
        <w:pageBreakBefore w:val="0"/>
        <w:spacing w:line="360" w:lineRule="auto"/>
        <w:shd w:val="clear" w:color="auto"/>
        <w:widowControl/>
        <w:rPr>
          <w:rFonts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投标人</w:t>
      </w:r>
      <w:r>
        <w:rPr>
          <w:rFonts w:ascii="宋体" w:hAnsi="宋体" w:eastAsia="宋体" w:cs="宋体"/>
          <w:color w:val="auto"/>
          <w:spacing w:val="0"/>
          <w:sz w:val="24"/>
          <w:szCs w:val="24"/>
          <w:highlight w:val="none"/>
        </w:rPr>
        <w:t xml:space="preserve">详细阐明原、辅料的名称、组成、来源。</w:t>
      </w:r>
      <w:r>
        <w:rPr>
          <w:rFonts w:hint="eastAsia" w:ascii="宋体" w:hAnsi="宋体" w:eastAsia="宋体" w:cs="宋体"/>
          <w:i w:val="0"/>
          <w:iCs w:val="0"/>
          <w:color w:val="auto"/>
          <w:sz w:val="24"/>
          <w:szCs w:val="24"/>
          <w:highlight w:val="none"/>
          <w:u w:val="none"/>
          <w:lang w:val="en-US" w:eastAsia="zh-CN" w:bidi="ar"/>
        </w:rPr>
        <w:t xml:space="preserve">原辅料</w:t>
      </w:r>
      <w:r>
        <w:rPr>
          <w:rFonts w:ascii="宋体" w:hAnsi="宋体" w:eastAsia="宋体" w:cs="宋体"/>
          <w:color w:val="auto"/>
          <w:spacing w:val="0"/>
          <w:sz w:val="24"/>
          <w:szCs w:val="24"/>
          <w:highlight w:val="none"/>
        </w:rPr>
        <w:t xml:space="preserve">以畜禽粪便、</w:t>
      </w:r>
      <w:r>
        <w:rPr>
          <w:rFonts w:hint="eastAsia" w:ascii="宋体" w:hAnsi="宋体" w:eastAsia="宋体" w:cs="宋体"/>
          <w:color w:val="auto"/>
          <w:spacing w:val="0"/>
          <w:sz w:val="24"/>
          <w:szCs w:val="24"/>
          <w:highlight w:val="none"/>
          <w:lang w:val="en-US" w:eastAsia="zh-CN"/>
        </w:rPr>
        <w:t xml:space="preserve">食用菌渣、农作物</w:t>
      </w:r>
      <w:r>
        <w:rPr>
          <w:rFonts w:ascii="宋体" w:hAnsi="宋体" w:eastAsia="宋体" w:cs="宋体"/>
          <w:color w:val="auto"/>
          <w:spacing w:val="0"/>
          <w:sz w:val="24"/>
          <w:szCs w:val="24"/>
          <w:highlight w:val="none"/>
        </w:rPr>
        <w:t xml:space="preserve">秸秆等动植物残体为主</w:t>
      </w:r>
      <w:r>
        <w:rPr>
          <w:rFonts w:hint="eastAsia" w:ascii="宋体" w:hAnsi="宋体" w:eastAsia="宋体" w:cs="宋体"/>
          <w:color w:val="auto"/>
          <w:spacing w:val="0"/>
          <w:sz w:val="24"/>
          <w:szCs w:val="24"/>
          <w:highlight w:val="none"/>
          <w:lang w:val="en-US" w:eastAsia="zh-CN"/>
        </w:rPr>
        <w:t xml:space="preserve">的</w:t>
      </w:r>
      <w:r>
        <w:rPr>
          <w:rFonts w:ascii="宋体" w:hAnsi="宋体" w:eastAsia="宋体" w:cs="宋体"/>
          <w:color w:val="auto"/>
          <w:spacing w:val="0"/>
          <w:sz w:val="24"/>
          <w:szCs w:val="24"/>
          <w:highlight w:val="none"/>
        </w:rPr>
        <w:t xml:space="preserve">，配料组成合理，添加适宜发酵腐熟剂，没有污泥</w:t>
      </w:r>
      <w:r>
        <w:rPr>
          <w:rFonts w:hint="eastAsia" w:ascii="宋体" w:hAnsi="宋体" w:eastAsia="宋体" w:cs="宋体"/>
          <w:color w:val="auto"/>
          <w:spacing w:val="0"/>
          <w:sz w:val="24"/>
          <w:szCs w:val="24"/>
          <w:highlight w:val="none"/>
          <w:lang w:val="en-US" w:eastAsia="zh-CN"/>
        </w:rPr>
        <w:t xml:space="preserve">等，得3分。（</w:t>
      </w:r>
      <w:r>
        <w:rPr>
          <w:rFonts w:ascii="宋体" w:hAnsi="宋体" w:eastAsia="宋体" w:cs="宋体"/>
          <w:color w:val="auto"/>
          <w:spacing w:val="0"/>
          <w:sz w:val="24"/>
          <w:szCs w:val="24"/>
          <w:highlight w:val="none"/>
        </w:rPr>
        <w:t xml:space="preserve">投标文件中</w:t>
      </w:r>
      <w:r>
        <w:rPr>
          <w:rFonts w:hint="eastAsia" w:ascii="宋体" w:hAnsi="宋体" w:eastAsia="宋体" w:cs="宋体"/>
          <w:color w:val="auto"/>
          <w:spacing w:val="0"/>
          <w:sz w:val="24"/>
          <w:szCs w:val="24"/>
          <w:highlight w:val="none"/>
          <w:lang w:val="en-US" w:eastAsia="zh-CN"/>
        </w:rPr>
        <w:t xml:space="preserve">提供投标人自2022年以来每年消纳畜禽粪便、植物秸秆等5000吨以上的相关证明材料复印件）</w:t>
      </w:r>
      <w:r>
        <w:rPr>
          <w:rFonts w:hint="eastAsia" w:ascii="Times New Roman" w:hAnsi="Times New Roman" w:cs="Times New Roman"/>
          <w:color w:val="auto"/>
          <w:spacing w:val="7"/>
          <w:sz w:val="24"/>
          <w:szCs w:val="24"/>
          <w:highlight w:val="none"/>
          <w:lang w:eastAsia="zh-CN"/>
          <w14:ligatures w14:val="none"/>
        </w:rPr>
        <w:t xml:space="preserve">【</w:t>
      </w:r>
      <w:r>
        <w:rPr>
          <w:rFonts w:hint="eastAsia" w:ascii="Times New Roman" w:hAnsi="Times New Roman" w:cs="Times New Roman"/>
          <w:color w:val="auto"/>
          <w:spacing w:val="7"/>
          <w:sz w:val="24"/>
          <w:szCs w:val="24"/>
          <w:highlight w:val="none"/>
          <w:lang w:val="en-US" w:eastAsia="zh-CN"/>
          <w14:ligatures w14:val="none"/>
        </w:rPr>
        <w:t xml:space="preserve">0/3</w:t>
      </w:r>
      <w:r>
        <w:rPr>
          <w:rFonts w:hint="eastAsia" w:ascii="Times New Roman" w:hAnsi="Times New Roman" w:cs="Times New Roman"/>
          <w:color w:val="auto"/>
          <w:spacing w:val="7"/>
          <w:sz w:val="24"/>
          <w:szCs w:val="24"/>
          <w:highlight w:val="none"/>
          <w:lang w:eastAsia="zh-CN"/>
          <w14:ligatures w14:val="none"/>
        </w:rPr>
        <w:t xml:space="preserve">】</w:t>
      </w:r>
      <w:r/>
    </w:p>
    <w:p>
      <w:pPr>
        <w:ind w:firstLine="500"/>
        <w:jc w:val="left"/>
        <w:keepLines w:val="0"/>
        <w:keepNext w:val="0"/>
        <w:pageBreakBefore w:val="0"/>
        <w:spacing w:line="360" w:lineRule="auto"/>
        <w:shd w:val="clear" w:color="auto"/>
        <w:widowControl/>
        <w:rPr>
          <w:rFonts w:ascii="宋体" w:hAnsi="宋体" w:eastAsia="宋体" w:cs="宋体"/>
          <w:color w:val="auto"/>
          <w:spacing w:val="0"/>
          <w:sz w:val="24"/>
          <w:szCs w:val="24"/>
          <w:highlight w:val="none"/>
          <w:lang w:val="en-US" w:eastAsia="zh-CN"/>
        </w:rPr>
      </w:pPr>
      <w:r>
        <w:rPr>
          <w:rFonts w:ascii="宋体" w:hAnsi="宋体" w:eastAsia="宋体" w:cs="宋体"/>
          <w:color w:val="auto"/>
          <w:spacing w:val="0"/>
          <w:sz w:val="24"/>
          <w:szCs w:val="24"/>
          <w:highlight w:val="none"/>
        </w:rPr>
        <w:t xml:space="preserve">2.3</w:t>
      </w:r>
      <w:r>
        <w:rPr>
          <w:rFonts w:hint="eastAsia" w:ascii="宋体" w:hAnsi="宋体" w:eastAsia="宋体" w:cs="宋体"/>
          <w:color w:val="auto"/>
          <w:spacing w:val="0"/>
          <w:sz w:val="24"/>
          <w:szCs w:val="24"/>
          <w:highlight w:val="none"/>
          <w:lang w:val="en-US" w:eastAsia="zh-CN"/>
        </w:rPr>
        <w:t xml:space="preserve"> </w:t>
      </w:r>
      <w:r>
        <w:rPr>
          <w:rFonts w:ascii="宋体" w:hAnsi="宋体" w:eastAsia="宋体" w:cs="宋体"/>
          <w:color w:val="auto"/>
          <w:spacing w:val="0"/>
          <w:sz w:val="24"/>
          <w:szCs w:val="24"/>
          <w:highlight w:val="none"/>
        </w:rPr>
        <w:t xml:space="preserve">发酵菌剂</w:t>
      </w:r>
      <w:r/>
    </w:p>
    <w:p>
      <w:pPr>
        <w:ind w:firstLine="500"/>
        <w:jc w:val="left"/>
        <w:keepLines w:val="0"/>
        <w:keepNext w:val="0"/>
        <w:pageBreakBefore w:val="0"/>
        <w:spacing w:line="360" w:lineRule="auto"/>
        <w:shd w:val="clear" w:color="auto"/>
        <w:widowControl/>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rPr>
        <w:t xml:space="preserve">发酵过程添加合格的在有效期内的高温发酵菌剂的</w:t>
      </w:r>
      <w:r>
        <w:rPr>
          <w:rFonts w:hint="eastAsia" w:ascii="宋体" w:hAnsi="宋体" w:eastAsia="宋体" w:cs="宋体"/>
          <w:color w:val="auto"/>
          <w:spacing w:val="0"/>
          <w:sz w:val="24"/>
          <w:szCs w:val="24"/>
          <w:highlight w:val="none"/>
          <w:lang w:eastAsia="zh-CN"/>
        </w:rPr>
        <w:t xml:space="preserve">，</w:t>
      </w:r>
      <w:r>
        <w:rPr>
          <w:rFonts w:ascii="宋体" w:hAnsi="宋体" w:eastAsia="宋体" w:cs="宋体"/>
          <w:color w:val="auto"/>
          <w:spacing w:val="0"/>
          <w:sz w:val="24"/>
          <w:szCs w:val="24"/>
          <w:highlight w:val="none"/>
        </w:rPr>
        <w:t xml:space="preserve">得</w:t>
      </w:r>
      <w:r>
        <w:rPr>
          <w:rFonts w:hint="eastAsia" w:ascii="宋体" w:hAnsi="宋体" w:eastAsia="宋体" w:cs="宋体"/>
          <w:color w:val="auto"/>
          <w:spacing w:val="0"/>
          <w:sz w:val="24"/>
          <w:szCs w:val="24"/>
          <w:highlight w:val="none"/>
          <w:lang w:val="en-US" w:eastAsia="zh-CN"/>
        </w:rPr>
        <w:t xml:space="preserve">3</w:t>
      </w:r>
      <w:r>
        <w:rPr>
          <w:rFonts w:ascii="宋体" w:hAnsi="宋体" w:eastAsia="宋体" w:cs="宋体"/>
          <w:color w:val="auto"/>
          <w:spacing w:val="0"/>
          <w:sz w:val="24"/>
          <w:szCs w:val="24"/>
          <w:highlight w:val="none"/>
        </w:rPr>
        <w:t xml:space="preserve">分。（投标文件中提供</w:t>
      </w:r>
      <w:r>
        <w:rPr>
          <w:rFonts w:hint="eastAsia" w:ascii="宋体" w:hAnsi="宋体" w:eastAsia="宋体" w:cs="宋体"/>
          <w:color w:val="auto"/>
          <w:spacing w:val="0"/>
          <w:sz w:val="24"/>
          <w:szCs w:val="24"/>
          <w:highlight w:val="none"/>
          <w:lang w:val="en-US" w:eastAsia="zh-CN"/>
        </w:rPr>
        <w:t xml:space="preserve">投标人自</w:t>
      </w:r>
      <w:r>
        <w:rPr>
          <w:rFonts w:ascii="宋体" w:hAnsi="宋体" w:eastAsia="宋体" w:cs="宋体"/>
          <w:color w:val="auto"/>
          <w:spacing w:val="0"/>
          <w:sz w:val="24"/>
          <w:szCs w:val="24"/>
          <w:highlight w:val="none"/>
        </w:rPr>
        <w:t xml:space="preserve">202</w:t>
      </w:r>
      <w:r>
        <w:rPr>
          <w:rFonts w:hint="eastAsia" w:ascii="宋体" w:hAnsi="宋体" w:eastAsia="宋体" w:cs="宋体"/>
          <w:color w:val="auto"/>
          <w:spacing w:val="0"/>
          <w:sz w:val="24"/>
          <w:szCs w:val="24"/>
          <w:highlight w:val="none"/>
          <w:lang w:val="en-US" w:eastAsia="zh-CN"/>
        </w:rPr>
        <w:t xml:space="preserve">2</w:t>
      </w:r>
      <w:r>
        <w:rPr>
          <w:rFonts w:ascii="宋体" w:hAnsi="宋体" w:eastAsia="宋体" w:cs="宋体"/>
          <w:color w:val="auto"/>
          <w:spacing w:val="0"/>
          <w:sz w:val="24"/>
          <w:szCs w:val="24"/>
          <w:highlight w:val="none"/>
        </w:rPr>
        <w:t xml:space="preserve">年以来购买发酵菌剂的发票、菌剂包装袋照片或使用说明</w:t>
      </w:r>
      <w:r>
        <w:rPr>
          <w:rFonts w:hint="eastAsia" w:ascii="宋体" w:hAnsi="宋体" w:eastAsia="宋体" w:cs="宋体"/>
          <w:color w:val="auto"/>
          <w:spacing w:val="0"/>
          <w:sz w:val="24"/>
          <w:szCs w:val="24"/>
          <w:highlight w:val="none"/>
          <w:lang w:val="en-US" w:eastAsia="zh-CN"/>
        </w:rPr>
        <w:t xml:space="preserve">的复印件</w:t>
      </w:r>
      <w:r>
        <w:rPr>
          <w:rFonts w:ascii="宋体" w:hAnsi="宋体" w:eastAsia="宋体" w:cs="宋体"/>
          <w:color w:val="auto"/>
          <w:spacing w:val="0"/>
          <w:sz w:val="24"/>
          <w:szCs w:val="24"/>
          <w:highlight w:val="none"/>
        </w:rPr>
        <w:t xml:space="preserve">）</w:t>
      </w:r>
      <w:r>
        <w:rPr>
          <w:rFonts w:hint="eastAsia" w:ascii="Times New Roman" w:hAnsi="Times New Roman" w:cs="Times New Roman"/>
          <w:color w:val="auto"/>
          <w:spacing w:val="7"/>
          <w:sz w:val="24"/>
          <w:szCs w:val="24"/>
          <w:highlight w:val="none"/>
          <w:lang w:eastAsia="zh-CN"/>
          <w14:ligatures w14:val="none"/>
        </w:rPr>
        <w:t xml:space="preserve">【</w:t>
      </w:r>
      <w:r>
        <w:rPr>
          <w:rFonts w:hint="eastAsia" w:ascii="Times New Roman" w:hAnsi="Times New Roman" w:cs="Times New Roman"/>
          <w:color w:val="auto"/>
          <w:spacing w:val="7"/>
          <w:sz w:val="24"/>
          <w:szCs w:val="24"/>
          <w:highlight w:val="none"/>
          <w:lang w:val="en-US" w:eastAsia="zh-CN"/>
          <w14:ligatures w14:val="none"/>
        </w:rPr>
        <w:t xml:space="preserve">0/3</w:t>
      </w:r>
      <w:r>
        <w:rPr>
          <w:rFonts w:hint="eastAsia" w:ascii="Times New Roman" w:hAnsi="Times New Roman" w:cs="Times New Roman"/>
          <w:color w:val="auto"/>
          <w:spacing w:val="7"/>
          <w:sz w:val="24"/>
          <w:szCs w:val="24"/>
          <w:highlight w:val="none"/>
          <w:lang w:eastAsia="zh-CN"/>
          <w14:ligatures w14:val="none"/>
        </w:rPr>
        <w:t xml:space="preserve">】</w:t>
      </w:r>
      <w:r/>
    </w:p>
    <w:p>
      <w:pPr>
        <w:ind w:firstLine="500"/>
        <w:jc w:val="left"/>
        <w:keepLines w:val="0"/>
        <w:keepNext w:val="0"/>
        <w:pageBreakBefore w:val="0"/>
        <w:spacing w:line="360" w:lineRule="auto"/>
        <w:shd w:val="clear" w:color="auto"/>
        <w:widowControl/>
        <w:rPr>
          <w:rFonts w:ascii="宋体" w:hAnsi="宋体" w:eastAsia="宋体" w:cs="宋体"/>
          <w:color w:val="auto"/>
          <w:spacing w:val="0"/>
          <w:sz w:val="24"/>
          <w:szCs w:val="24"/>
          <w:highlight w:val="none"/>
          <w:lang w:val="en-US" w:eastAsia="zh-CN"/>
        </w:rPr>
      </w:pPr>
      <w:r>
        <w:rPr>
          <w:rFonts w:ascii="宋体" w:hAnsi="宋体" w:eastAsia="宋体" w:cs="宋体"/>
          <w:color w:val="auto"/>
          <w:spacing w:val="0"/>
          <w:sz w:val="24"/>
          <w:szCs w:val="24"/>
          <w:highlight w:val="none"/>
        </w:rPr>
        <w:t xml:space="preserve">2.</w:t>
      </w:r>
      <w:r>
        <w:rPr>
          <w:rFonts w:hint="eastAsia" w:ascii="宋体" w:hAnsi="宋体" w:eastAsia="宋体" w:cs="宋体"/>
          <w:color w:val="auto"/>
          <w:spacing w:val="0"/>
          <w:sz w:val="24"/>
          <w:szCs w:val="24"/>
          <w:highlight w:val="none"/>
          <w:lang w:val="en-US" w:eastAsia="zh-CN"/>
        </w:rPr>
        <w:t xml:space="preserve">4 </w:t>
      </w:r>
      <w:r>
        <w:rPr>
          <w:rFonts w:ascii="宋体" w:hAnsi="宋体" w:eastAsia="宋体" w:cs="宋体"/>
          <w:color w:val="auto"/>
          <w:spacing w:val="0"/>
          <w:sz w:val="24"/>
          <w:szCs w:val="24"/>
          <w:highlight w:val="none"/>
        </w:rPr>
        <w:t xml:space="preserve">产品质量评价</w:t>
      </w:r>
      <w:r/>
    </w:p>
    <w:p>
      <w:pPr>
        <w:ind w:firstLine="500"/>
        <w:jc w:val="left"/>
        <w:keepLines w:val="0"/>
        <w:keepNext w:val="0"/>
        <w:pageBreakBefore w:val="0"/>
        <w:spacing w:line="360" w:lineRule="auto"/>
        <w:shd w:val="clear" w:color="auto"/>
        <w:widowControl/>
        <w:rPr>
          <w:rFonts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具有资质的产品全项合格检测报告，</w:t>
      </w:r>
      <w:r>
        <w:rPr>
          <w:rFonts w:ascii="宋体" w:hAnsi="宋体" w:eastAsia="宋体" w:cs="宋体"/>
          <w:color w:val="auto"/>
          <w:spacing w:val="0"/>
          <w:sz w:val="24"/>
          <w:szCs w:val="24"/>
          <w:highlight w:val="none"/>
        </w:rPr>
        <w:t xml:space="preserve">有一份得</w:t>
      </w:r>
      <w:r>
        <w:rPr>
          <w:rFonts w:hint="eastAsia" w:ascii="宋体" w:hAnsi="宋体" w:eastAsia="宋体" w:cs="宋体"/>
          <w:color w:val="auto"/>
          <w:spacing w:val="0"/>
          <w:sz w:val="24"/>
          <w:szCs w:val="24"/>
          <w:highlight w:val="none"/>
          <w:lang w:val="en-US" w:eastAsia="zh-CN"/>
        </w:rPr>
        <w:t xml:space="preserve">1</w:t>
      </w:r>
      <w:r>
        <w:rPr>
          <w:rFonts w:ascii="宋体" w:hAnsi="宋体" w:eastAsia="宋体" w:cs="宋体"/>
          <w:color w:val="auto"/>
          <w:spacing w:val="0"/>
          <w:sz w:val="24"/>
          <w:szCs w:val="24"/>
          <w:highlight w:val="none"/>
        </w:rPr>
        <w:t xml:space="preserve">分，最高</w:t>
      </w:r>
      <w:r>
        <w:rPr>
          <w:rFonts w:hint="eastAsia" w:ascii="宋体" w:hAnsi="宋体" w:eastAsia="宋体" w:cs="宋体"/>
          <w:color w:val="auto"/>
          <w:spacing w:val="0"/>
          <w:sz w:val="24"/>
          <w:szCs w:val="24"/>
          <w:highlight w:val="none"/>
          <w:lang w:val="en-US" w:eastAsia="zh-CN"/>
        </w:rPr>
        <w:t xml:space="preserve">3</w:t>
      </w:r>
      <w:r>
        <w:rPr>
          <w:rFonts w:ascii="宋体" w:hAnsi="宋体" w:eastAsia="宋体" w:cs="宋体"/>
          <w:color w:val="auto"/>
          <w:spacing w:val="0"/>
          <w:sz w:val="24"/>
          <w:szCs w:val="24"/>
          <w:highlight w:val="none"/>
        </w:rPr>
        <w:t xml:space="preserve">分。</w:t>
      </w:r>
      <w:r>
        <w:rPr>
          <w:rFonts w:hint="eastAsia" w:ascii="宋体" w:hAnsi="宋体" w:eastAsia="宋体" w:cs="宋体"/>
          <w:color w:val="auto"/>
          <w:spacing w:val="0"/>
          <w:sz w:val="24"/>
          <w:szCs w:val="24"/>
          <w:highlight w:val="none"/>
          <w:lang w:eastAsia="zh-CN"/>
        </w:rPr>
        <w:t xml:space="preserve">（</w:t>
      </w:r>
      <w:r>
        <w:rPr>
          <w:rFonts w:ascii="宋体" w:hAnsi="宋体" w:eastAsia="宋体" w:cs="宋体"/>
          <w:color w:val="auto"/>
          <w:spacing w:val="0"/>
          <w:sz w:val="24"/>
          <w:szCs w:val="24"/>
          <w:highlight w:val="none"/>
        </w:rPr>
        <w:t xml:space="preserve">投标文件中提供202</w:t>
      </w:r>
      <w:r>
        <w:rPr>
          <w:rFonts w:hint="eastAsia" w:ascii="宋体" w:hAnsi="宋体" w:eastAsia="宋体" w:cs="宋体"/>
          <w:color w:val="auto"/>
          <w:spacing w:val="0"/>
          <w:sz w:val="24"/>
          <w:szCs w:val="24"/>
          <w:highlight w:val="none"/>
          <w:lang w:val="en-US" w:eastAsia="zh-CN"/>
        </w:rPr>
        <w:t xml:space="preserve">2</w:t>
      </w:r>
      <w:r>
        <w:rPr>
          <w:rFonts w:ascii="宋体" w:hAnsi="宋体" w:eastAsia="宋体" w:cs="宋体"/>
          <w:color w:val="auto"/>
          <w:spacing w:val="0"/>
          <w:sz w:val="24"/>
          <w:szCs w:val="24"/>
          <w:highlight w:val="none"/>
        </w:rPr>
        <w:t xml:space="preserve">年以来具</w:t>
      </w:r>
      <w:r>
        <w:rPr>
          <w:rFonts w:hint="eastAsia" w:ascii="宋体" w:hAnsi="宋体" w:eastAsia="宋体" w:cs="宋体"/>
          <w:color w:val="auto"/>
          <w:spacing w:val="0"/>
          <w:sz w:val="24"/>
          <w:szCs w:val="24"/>
          <w:highlight w:val="none"/>
          <w:lang w:val="en-US" w:eastAsia="zh-CN"/>
        </w:rPr>
        <w:t xml:space="preserve">有</w:t>
      </w:r>
      <w:r>
        <w:rPr>
          <w:rFonts w:ascii="宋体" w:hAnsi="宋体" w:eastAsia="宋体" w:cs="宋体"/>
          <w:color w:val="auto"/>
          <w:spacing w:val="0"/>
          <w:sz w:val="24"/>
          <w:szCs w:val="24"/>
          <w:highlight w:val="none"/>
        </w:rPr>
        <w:t xml:space="preserve">资质的产品全项合格检测报告</w:t>
      </w:r>
      <w:r>
        <w:rPr>
          <w:rFonts w:hint="eastAsia" w:ascii="宋体" w:hAnsi="宋体" w:eastAsia="宋体" w:cs="宋体"/>
          <w:color w:val="auto"/>
          <w:spacing w:val="0"/>
          <w:sz w:val="24"/>
          <w:szCs w:val="24"/>
          <w:highlight w:val="none"/>
          <w:lang w:val="en-US" w:eastAsia="zh-CN"/>
        </w:rPr>
        <w:t xml:space="preserve">复印件</w:t>
      </w:r>
      <w:r>
        <w:rPr>
          <w:rFonts w:hint="eastAsia" w:ascii="宋体" w:hAnsi="宋体" w:eastAsia="宋体" w:cs="宋体"/>
          <w:color w:val="auto"/>
          <w:spacing w:val="0"/>
          <w:sz w:val="24"/>
          <w:szCs w:val="24"/>
          <w:highlight w:val="none"/>
          <w:lang w:eastAsia="zh-CN"/>
        </w:rPr>
        <w:t xml:space="preserve">）</w:t>
      </w:r>
      <w:r>
        <w:rPr>
          <w:rFonts w:hint="eastAsia" w:ascii="Times New Roman" w:hAnsi="Times New Roman" w:cs="Times New Roman"/>
          <w:color w:val="auto"/>
          <w:spacing w:val="7"/>
          <w:sz w:val="24"/>
          <w:szCs w:val="24"/>
          <w:highlight w:val="none"/>
          <w:lang w:eastAsia="zh-CN"/>
          <w14:ligatures w14:val="none"/>
        </w:rPr>
        <w:t xml:space="preserve">【</w:t>
      </w:r>
      <w:r>
        <w:rPr>
          <w:rFonts w:hint="eastAsia" w:ascii="Times New Roman" w:hAnsi="Times New Roman" w:cs="Times New Roman"/>
          <w:color w:val="auto"/>
          <w:spacing w:val="7"/>
          <w:sz w:val="24"/>
          <w:szCs w:val="24"/>
          <w:highlight w:val="none"/>
          <w:lang w:val="en-US" w:eastAsia="zh-CN"/>
          <w14:ligatures w14:val="none"/>
        </w:rPr>
        <w:t xml:space="preserve">0-3</w:t>
      </w:r>
      <w:r>
        <w:rPr>
          <w:rFonts w:hint="eastAsia" w:ascii="Times New Roman" w:hAnsi="Times New Roman" w:cs="Times New Roman"/>
          <w:color w:val="auto"/>
          <w:spacing w:val="7"/>
          <w:sz w:val="24"/>
          <w:szCs w:val="24"/>
          <w:highlight w:val="none"/>
          <w:lang w:eastAsia="zh-CN"/>
          <w14:ligatures w14:val="none"/>
        </w:rPr>
        <w:t xml:space="preserve">】</w:t>
      </w:r>
      <w:r/>
    </w:p>
    <w:p>
      <w:pPr>
        <w:ind w:firstLine="500"/>
        <w:jc w:val="left"/>
        <w:keepLines w:val="0"/>
        <w:keepNext w:val="0"/>
        <w:pageBreakBefore w:val="0"/>
        <w:spacing w:line="360" w:lineRule="auto"/>
        <w:shd w:val="clear" w:color="auto"/>
        <w:widowControl/>
        <w:rPr>
          <w:rFonts w:ascii="宋体" w:hAnsi="宋体" w:eastAsia="宋体" w:cs="宋体"/>
          <w:b/>
          <w:bCs/>
          <w:color w:val="auto"/>
          <w:spacing w:val="0"/>
          <w:sz w:val="24"/>
          <w:szCs w:val="24"/>
          <w:highlight w:val="none"/>
        </w:rPr>
      </w:pPr>
      <w:r>
        <w:rPr>
          <w:rFonts w:ascii="宋体" w:hAnsi="宋体" w:eastAsia="宋体" w:cs="宋体"/>
          <w:b/>
          <w:bCs/>
          <w:color w:val="auto"/>
          <w:spacing w:val="0"/>
          <w:sz w:val="24"/>
          <w:szCs w:val="24"/>
          <w:highlight w:val="none"/>
        </w:rPr>
        <w:t xml:space="preserve">3 </w:t>
      </w:r>
      <w:r>
        <w:rPr>
          <w:rFonts w:hint="eastAsia" w:ascii="宋体" w:hAnsi="宋体" w:eastAsia="宋体" w:cs="宋体"/>
          <w:b/>
          <w:bCs/>
          <w:color w:val="auto"/>
          <w:spacing w:val="0"/>
          <w:sz w:val="24"/>
          <w:szCs w:val="24"/>
          <w:highlight w:val="none"/>
          <w:lang w:val="en-US" w:eastAsia="zh-CN"/>
        </w:rPr>
        <w:t xml:space="preserve">综合实力</w:t>
      </w:r>
      <w:r>
        <w:rPr>
          <w:rFonts w:ascii="宋体" w:hAnsi="宋体" w:eastAsia="宋体" w:cs="宋体"/>
          <w:b/>
          <w:bCs/>
          <w:color w:val="auto"/>
          <w:spacing w:val="0"/>
          <w:sz w:val="24"/>
          <w:szCs w:val="24"/>
          <w:highlight w:val="none"/>
        </w:rPr>
        <w:t xml:space="preserve"> </w:t>
      </w:r>
      <w:r>
        <w:rPr>
          <w:rFonts w:hint="eastAsia" w:ascii="宋体" w:hAnsi="宋体" w:eastAsia="宋体" w:cs="宋体"/>
          <w:b/>
          <w:bCs/>
          <w:color w:val="auto"/>
          <w:spacing w:val="0"/>
          <w:sz w:val="24"/>
          <w:szCs w:val="24"/>
          <w:highlight w:val="none"/>
          <w:lang w:val="en-US" w:eastAsia="zh-CN"/>
        </w:rPr>
        <w:t xml:space="preserve">29</w:t>
      </w:r>
      <w:r>
        <w:rPr>
          <w:rFonts w:ascii="宋体" w:hAnsi="宋体" w:eastAsia="宋体" w:cs="宋体"/>
          <w:b/>
          <w:bCs/>
          <w:color w:val="auto"/>
          <w:spacing w:val="0"/>
          <w:sz w:val="24"/>
          <w:szCs w:val="24"/>
          <w:highlight w:val="none"/>
        </w:rPr>
        <w:t xml:space="preserve">.0 分</w:t>
      </w:r>
      <w:r/>
    </w:p>
    <w:p>
      <w:pPr>
        <w:ind w:firstLine="500"/>
        <w:jc w:val="left"/>
        <w:keepLines w:val="0"/>
        <w:keepNext w:val="0"/>
        <w:pageBreakBefore w:val="0"/>
        <w:spacing w:line="360" w:lineRule="auto"/>
        <w:shd w:val="clear" w:color="auto"/>
        <w:widowControl/>
        <w:rPr>
          <w:rFonts w:ascii="宋体" w:hAnsi="宋体" w:eastAsia="宋体" w:cs="宋体"/>
          <w:color w:val="auto"/>
          <w:spacing w:val="0"/>
          <w:sz w:val="24"/>
          <w:szCs w:val="24"/>
          <w:highlight w:val="none"/>
          <w:lang w:val="en-US" w:eastAsia="zh-CN"/>
        </w:rPr>
      </w:pPr>
      <w:r>
        <w:rPr>
          <w:rFonts w:ascii="宋体" w:hAnsi="宋体" w:eastAsia="宋体" w:cs="宋体"/>
          <w:color w:val="auto"/>
          <w:spacing w:val="0"/>
          <w:sz w:val="24"/>
          <w:szCs w:val="24"/>
          <w:highlight w:val="none"/>
        </w:rPr>
        <w:t xml:space="preserve">3.1</w:t>
      </w:r>
      <w:r>
        <w:rPr>
          <w:rFonts w:hint="eastAsia" w:ascii="宋体" w:hAnsi="宋体" w:eastAsia="宋体" w:cs="宋体"/>
          <w:color w:val="auto"/>
          <w:spacing w:val="0"/>
          <w:sz w:val="24"/>
          <w:szCs w:val="24"/>
          <w:highlight w:val="none"/>
          <w:lang w:val="en-US" w:eastAsia="zh-CN"/>
        </w:rPr>
        <w:t xml:space="preserve"> 机械化服务</w:t>
      </w:r>
      <w:r>
        <w:rPr>
          <w:rFonts w:hint="eastAsia" w:ascii="宋体" w:hAnsi="宋体" w:eastAsia="宋体" w:cs="宋体"/>
          <w:color w:val="auto"/>
          <w:spacing w:val="0"/>
          <w:sz w:val="24"/>
          <w:szCs w:val="24"/>
          <w:highlight w:val="none"/>
        </w:rPr>
        <w:t xml:space="preserve">能力</w:t>
      </w:r>
      <w:r/>
    </w:p>
    <w:p>
      <w:pPr>
        <w:ind w:firstLine="500"/>
        <w:jc w:val="left"/>
        <w:keepLines w:val="0"/>
        <w:keepNext w:val="0"/>
        <w:pageBreakBefore w:val="0"/>
        <w:spacing w:line="360" w:lineRule="auto"/>
        <w:shd w:val="clear" w:color="auto"/>
        <w:widowControl/>
        <w:rPr>
          <w:rFonts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投标人</w:t>
      </w:r>
      <w:r>
        <w:rPr>
          <w:rFonts w:hint="eastAsia" w:ascii="宋体" w:hAnsi="宋体" w:eastAsia="宋体" w:cs="宋体"/>
          <w:color w:val="auto"/>
          <w:spacing w:val="0"/>
          <w:sz w:val="24"/>
          <w:szCs w:val="24"/>
          <w:highlight w:val="none"/>
        </w:rPr>
        <w:t xml:space="preserve">自身具</w:t>
      </w:r>
      <w:r>
        <w:rPr>
          <w:rFonts w:hint="eastAsia" w:ascii="宋体" w:hAnsi="宋体" w:eastAsia="宋体" w:cs="宋体"/>
          <w:color w:val="auto"/>
          <w:spacing w:val="0"/>
          <w:sz w:val="24"/>
          <w:szCs w:val="24"/>
          <w:highlight w:val="none"/>
          <w:lang w:val="en-US" w:eastAsia="zh-CN"/>
        </w:rPr>
        <w:t xml:space="preserve">备开展有机肥</w:t>
      </w:r>
      <w:r>
        <w:rPr>
          <w:rFonts w:hint="eastAsia" w:ascii="宋体" w:hAnsi="宋体" w:eastAsia="宋体" w:cs="宋体"/>
          <w:color w:val="auto"/>
          <w:spacing w:val="0"/>
          <w:sz w:val="24"/>
          <w:szCs w:val="24"/>
          <w:highlight w:val="none"/>
        </w:rPr>
        <w:t xml:space="preserve">机械化施肥</w:t>
      </w:r>
      <w:r>
        <w:rPr>
          <w:rFonts w:hint="eastAsia" w:ascii="宋体" w:hAnsi="宋体" w:eastAsia="宋体" w:cs="宋体"/>
          <w:color w:val="auto"/>
          <w:spacing w:val="0"/>
          <w:sz w:val="24"/>
          <w:szCs w:val="24"/>
          <w:highlight w:val="none"/>
          <w:lang w:val="en-US" w:eastAsia="zh-CN"/>
        </w:rPr>
        <w:t xml:space="preserve">服务能力的，</w:t>
      </w:r>
      <w:r>
        <w:rPr>
          <w:rFonts w:hint="eastAsia" w:ascii="宋体" w:hAnsi="宋体" w:eastAsia="宋体" w:cs="宋体"/>
          <w:color w:val="auto"/>
          <w:spacing w:val="0"/>
          <w:sz w:val="24"/>
          <w:szCs w:val="24"/>
          <w:highlight w:val="none"/>
        </w:rPr>
        <w:t xml:space="preserve">得</w:t>
      </w:r>
      <w:r>
        <w:rPr>
          <w:rFonts w:hint="eastAsia" w:ascii="宋体" w:hAnsi="宋体" w:eastAsia="宋体" w:cs="宋体"/>
          <w:color w:val="auto"/>
          <w:spacing w:val="0"/>
          <w:sz w:val="24"/>
          <w:szCs w:val="24"/>
          <w:highlight w:val="none"/>
          <w:lang w:val="en-US" w:eastAsia="zh-CN"/>
        </w:rPr>
        <w:t xml:space="preserve">15</w:t>
      </w:r>
      <w:r>
        <w:rPr>
          <w:rFonts w:hint="eastAsia" w:ascii="宋体" w:hAnsi="宋体" w:eastAsia="宋体" w:cs="宋体"/>
          <w:color w:val="auto"/>
          <w:spacing w:val="0"/>
          <w:sz w:val="24"/>
          <w:szCs w:val="24"/>
          <w:highlight w:val="none"/>
        </w:rPr>
        <w:t xml:space="preserve">分</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委托其他机构</w:t>
      </w:r>
      <w:r>
        <w:rPr>
          <w:rFonts w:hint="eastAsia" w:ascii="宋体" w:hAnsi="宋体" w:eastAsia="宋体" w:cs="宋体"/>
          <w:color w:val="auto"/>
          <w:spacing w:val="0"/>
          <w:sz w:val="24"/>
          <w:szCs w:val="24"/>
          <w:highlight w:val="none"/>
          <w:lang w:val="en-US" w:eastAsia="zh-CN"/>
        </w:rPr>
        <w:t xml:space="preserve">提供机械化施肥服务</w:t>
      </w:r>
      <w:r>
        <w:rPr>
          <w:rFonts w:hint="eastAsia" w:ascii="宋体" w:hAnsi="宋体" w:eastAsia="宋体" w:cs="宋体"/>
          <w:color w:val="auto"/>
          <w:spacing w:val="0"/>
          <w:sz w:val="24"/>
          <w:szCs w:val="24"/>
          <w:highlight w:val="none"/>
        </w:rPr>
        <w:t xml:space="preserve">的</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得</w:t>
      </w:r>
      <w:r>
        <w:rPr>
          <w:rFonts w:hint="eastAsia" w:ascii="宋体" w:hAnsi="宋体" w:eastAsia="宋体" w:cs="宋体"/>
          <w:color w:val="auto"/>
          <w:spacing w:val="0"/>
          <w:sz w:val="24"/>
          <w:szCs w:val="24"/>
          <w:highlight w:val="none"/>
          <w:lang w:val="en-US" w:eastAsia="zh-CN"/>
        </w:rPr>
        <w:t xml:space="preserve">10</w:t>
      </w:r>
      <w:r>
        <w:rPr>
          <w:rFonts w:hint="eastAsia" w:ascii="宋体" w:hAnsi="宋体" w:eastAsia="宋体" w:cs="宋体"/>
          <w:color w:val="auto"/>
          <w:spacing w:val="0"/>
          <w:sz w:val="24"/>
          <w:szCs w:val="24"/>
          <w:highlight w:val="none"/>
        </w:rPr>
        <w:t xml:space="preserve">分；</w:t>
      </w:r>
      <w:r>
        <w:rPr>
          <w:rFonts w:hint="eastAsia" w:ascii="宋体" w:hAnsi="宋体" w:eastAsia="宋体" w:cs="宋体"/>
          <w:color w:val="auto"/>
          <w:spacing w:val="0"/>
          <w:sz w:val="24"/>
          <w:szCs w:val="24"/>
          <w:highlight w:val="none"/>
          <w:lang w:eastAsia="zh-CN"/>
        </w:rPr>
        <w:t xml:space="preserve">无</w:t>
      </w:r>
      <w:r>
        <w:rPr>
          <w:rFonts w:hint="eastAsia" w:ascii="宋体" w:hAnsi="宋体" w:eastAsia="宋体" w:cs="宋体"/>
          <w:color w:val="auto"/>
          <w:spacing w:val="0"/>
          <w:sz w:val="24"/>
          <w:szCs w:val="24"/>
          <w:highlight w:val="none"/>
          <w:lang w:val="en-US" w:eastAsia="zh-CN"/>
        </w:rPr>
        <w:t xml:space="preserve">机械化</w:t>
      </w:r>
      <w:r>
        <w:rPr>
          <w:rFonts w:hint="eastAsia" w:ascii="宋体" w:hAnsi="宋体" w:eastAsia="宋体" w:cs="宋体"/>
          <w:color w:val="auto"/>
          <w:spacing w:val="0"/>
          <w:sz w:val="24"/>
          <w:szCs w:val="24"/>
          <w:highlight w:val="none"/>
        </w:rPr>
        <w:t xml:space="preserve">施肥服务能力的</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不得分。（</w:t>
      </w:r>
      <w:r>
        <w:rPr>
          <w:rFonts w:hint="eastAsia" w:ascii="宋体" w:hAnsi="宋体" w:eastAsia="宋体" w:cs="宋体"/>
          <w:color w:val="auto"/>
          <w:spacing w:val="0"/>
          <w:sz w:val="24"/>
          <w:szCs w:val="24"/>
          <w:highlight w:val="none"/>
          <w:lang w:val="en-US" w:eastAsia="zh-CN"/>
        </w:rPr>
        <w:t xml:space="preserve">投标文件中</w:t>
      </w:r>
      <w:r>
        <w:rPr>
          <w:rFonts w:hint="eastAsia" w:ascii="宋体" w:hAnsi="宋体" w:eastAsia="宋体" w:cs="宋体"/>
          <w:color w:val="auto"/>
          <w:spacing w:val="0"/>
          <w:sz w:val="24"/>
          <w:szCs w:val="24"/>
          <w:highlight w:val="none"/>
        </w:rPr>
        <w:t xml:space="preserve">提供</w:t>
      </w:r>
      <w:r>
        <w:rPr>
          <w:rFonts w:hint="eastAsia" w:ascii="Times New Roman" w:hAnsi="Times New Roman" w:eastAsia="宋体" w:cs="Times New Roman"/>
          <w:bCs/>
          <w:color w:val="auto"/>
          <w:spacing w:val="7"/>
          <w:sz w:val="24"/>
          <w:szCs w:val="24"/>
          <w:highlight w:val="none"/>
        </w:rPr>
        <w:t xml:space="preserve">机械</w:t>
      </w:r>
      <w:r>
        <w:rPr>
          <w:rFonts w:hint="eastAsia" w:ascii="Times New Roman" w:hAnsi="Times New Roman" w:eastAsia="宋体" w:cs="Times New Roman"/>
          <w:bCs/>
          <w:color w:val="auto"/>
          <w:spacing w:val="7"/>
          <w:sz w:val="24"/>
          <w:szCs w:val="24"/>
          <w:highlight w:val="none"/>
          <w:lang w:val="en-US" w:eastAsia="zh-CN"/>
        </w:rPr>
        <w:t xml:space="preserve">设备</w:t>
      </w:r>
      <w:r>
        <w:rPr>
          <w:rFonts w:hint="eastAsia" w:ascii="宋体" w:hAnsi="宋体" w:eastAsia="宋体" w:cs="宋体"/>
          <w:i w:val="0"/>
          <w:iCs w:val="0"/>
          <w:color w:val="auto"/>
          <w:sz w:val="24"/>
          <w:szCs w:val="24"/>
          <w:highlight w:val="none"/>
          <w:u w:val="none"/>
          <w:lang w:val="en-US" w:eastAsia="zh-CN" w:bidi="ar"/>
        </w:rPr>
        <w:t xml:space="preserve">购买发票及图片资料</w:t>
      </w:r>
      <w:r>
        <w:rPr>
          <w:rFonts w:hint="eastAsia" w:ascii="Times New Roman" w:hAnsi="Times New Roman" w:eastAsia="宋体" w:cs="Times New Roman"/>
          <w:bCs/>
          <w:color w:val="auto"/>
          <w:spacing w:val="7"/>
          <w:sz w:val="24"/>
          <w:szCs w:val="24"/>
          <w:highlight w:val="none"/>
        </w:rPr>
        <w:t xml:space="preserve">、近三年机械施肥</w:t>
      </w:r>
      <w:r>
        <w:rPr>
          <w:rFonts w:hint="eastAsia" w:ascii="Times New Roman" w:hAnsi="Times New Roman" w:eastAsia="宋体" w:cs="Times New Roman"/>
          <w:bCs/>
          <w:color w:val="auto"/>
          <w:spacing w:val="7"/>
          <w:sz w:val="24"/>
          <w:szCs w:val="24"/>
          <w:highlight w:val="none"/>
          <w:lang w:val="en-US" w:eastAsia="zh-CN"/>
        </w:rPr>
        <w:t xml:space="preserve">项目</w:t>
      </w:r>
      <w:r>
        <w:rPr>
          <w:rFonts w:hint="eastAsia" w:ascii="Times New Roman" w:hAnsi="Times New Roman" w:eastAsia="宋体" w:cs="Times New Roman"/>
          <w:bCs/>
          <w:color w:val="auto"/>
          <w:spacing w:val="7"/>
          <w:sz w:val="24"/>
          <w:szCs w:val="24"/>
          <w:highlight w:val="none"/>
        </w:rPr>
        <w:t xml:space="preserve">协议或合同等佐证材料</w:t>
      </w:r>
      <w:r>
        <w:rPr>
          <w:rFonts w:hint="eastAsia" w:ascii="Times New Roman" w:hAnsi="Times New Roman" w:eastAsia="宋体" w:cs="Times New Roman"/>
          <w:bCs/>
          <w:color w:val="auto"/>
          <w:spacing w:val="7"/>
          <w:sz w:val="24"/>
          <w:szCs w:val="24"/>
          <w:highlight w:val="none"/>
          <w:lang w:val="en-US" w:eastAsia="zh-CN"/>
        </w:rPr>
        <w:t xml:space="preserve">复印件；委托其他机构的提供委托协议及机械设备所有方的</w:t>
      </w:r>
      <w:r>
        <w:rPr>
          <w:rFonts w:hint="eastAsia" w:ascii="宋体" w:hAnsi="宋体" w:eastAsia="宋体" w:cs="宋体"/>
          <w:i w:val="0"/>
          <w:iCs w:val="0"/>
          <w:color w:val="auto"/>
          <w:sz w:val="24"/>
          <w:szCs w:val="24"/>
          <w:highlight w:val="none"/>
          <w:u w:val="none"/>
          <w:lang w:val="en-US" w:eastAsia="zh-CN" w:bidi="ar"/>
        </w:rPr>
        <w:t xml:space="preserve">购买发票及图片资料</w:t>
      </w:r>
      <w:r>
        <w:rPr>
          <w:rFonts w:hint="eastAsia" w:ascii="Times New Roman" w:hAnsi="Times New Roman" w:eastAsia="宋体" w:cs="Times New Roman"/>
          <w:bCs/>
          <w:color w:val="auto"/>
          <w:spacing w:val="7"/>
          <w:sz w:val="24"/>
          <w:szCs w:val="24"/>
          <w:highlight w:val="none"/>
          <w:lang w:val="en-US" w:eastAsia="zh-CN"/>
        </w:rPr>
        <w:t xml:space="preserve">）</w:t>
      </w:r>
      <w:r>
        <w:rPr>
          <w:rFonts w:hint="eastAsia" w:ascii="Times New Roman" w:hAnsi="Times New Roman" w:cs="Times New Roman"/>
          <w:color w:val="auto"/>
          <w:spacing w:val="7"/>
          <w:sz w:val="24"/>
          <w:szCs w:val="24"/>
          <w:highlight w:val="none"/>
          <w:lang w:eastAsia="zh-CN"/>
          <w14:ligatures w14:val="none"/>
        </w:rPr>
        <w:t xml:space="preserve">【</w:t>
      </w:r>
      <w:r>
        <w:rPr>
          <w:rFonts w:hint="eastAsia" w:ascii="Times New Roman" w:hAnsi="Times New Roman" w:cs="Times New Roman"/>
          <w:color w:val="auto"/>
          <w:spacing w:val="7"/>
          <w:sz w:val="24"/>
          <w:szCs w:val="24"/>
          <w:highlight w:val="none"/>
          <w:lang w:val="en-US" w:eastAsia="zh-CN"/>
          <w14:ligatures w14:val="none"/>
        </w:rPr>
        <w:t xml:space="preserve">0/10/15</w:t>
      </w:r>
      <w:r>
        <w:rPr>
          <w:rFonts w:hint="eastAsia" w:ascii="Times New Roman" w:hAnsi="Times New Roman" w:cs="Times New Roman"/>
          <w:color w:val="auto"/>
          <w:spacing w:val="7"/>
          <w:sz w:val="24"/>
          <w:szCs w:val="24"/>
          <w:highlight w:val="none"/>
          <w:lang w:eastAsia="zh-CN"/>
          <w14:ligatures w14:val="none"/>
        </w:rPr>
        <w:t xml:space="preserve">】</w:t>
      </w:r>
      <w:r/>
    </w:p>
    <w:p>
      <w:pPr>
        <w:ind w:firstLine="500"/>
        <w:jc w:val="left"/>
        <w:keepLines w:val="0"/>
        <w:keepNext w:val="0"/>
        <w:pageBreakBefore w:val="0"/>
        <w:spacing w:line="360" w:lineRule="auto"/>
        <w:shd w:val="clear" w:color="auto"/>
        <w:widowControl/>
        <w:rPr>
          <w:rFonts w:ascii="宋体" w:hAnsi="宋体" w:eastAsia="宋体" w:cs="宋体"/>
          <w:color w:val="auto"/>
          <w:spacing w:val="0"/>
          <w:sz w:val="24"/>
          <w:szCs w:val="24"/>
          <w:highlight w:val="none"/>
          <w:lang w:val="en-US" w:eastAsia="zh-CN"/>
        </w:rPr>
      </w:pPr>
      <w:r>
        <w:rPr>
          <w:rFonts w:ascii="宋体" w:hAnsi="宋体" w:eastAsia="宋体" w:cs="宋体"/>
          <w:color w:val="auto"/>
          <w:spacing w:val="0"/>
          <w:sz w:val="24"/>
          <w:szCs w:val="24"/>
          <w:highlight w:val="none"/>
        </w:rPr>
        <w:t xml:space="preserve">3.2</w:t>
      </w:r>
      <w:r>
        <w:rPr>
          <w:rFonts w:hint="eastAsia" w:ascii="宋体" w:hAnsi="宋体" w:eastAsia="宋体" w:cs="宋体"/>
          <w:color w:val="auto"/>
          <w:spacing w:val="0"/>
          <w:sz w:val="24"/>
          <w:szCs w:val="24"/>
          <w:highlight w:val="none"/>
          <w:lang w:val="en-US" w:eastAsia="zh-CN"/>
        </w:rPr>
        <w:t xml:space="preserve"> </w:t>
      </w:r>
      <w:r>
        <w:rPr>
          <w:rFonts w:ascii="宋体" w:hAnsi="宋体" w:eastAsia="宋体" w:cs="宋体"/>
          <w:color w:val="auto"/>
          <w:spacing w:val="0"/>
          <w:sz w:val="24"/>
          <w:szCs w:val="24"/>
          <w:highlight w:val="none"/>
        </w:rPr>
        <w:t xml:space="preserve">业绩</w:t>
      </w:r>
      <w:r/>
    </w:p>
    <w:p>
      <w:pPr>
        <w:ind w:firstLine="500"/>
        <w:jc w:val="left"/>
        <w:keepLines w:val="0"/>
        <w:keepNext w:val="0"/>
        <w:pageBreakBefore w:val="0"/>
        <w:spacing w:line="360" w:lineRule="auto"/>
        <w:shd w:val="clear" w:color="auto"/>
        <w:widowControl/>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rPr>
        <w:t xml:space="preserve">投标</w:t>
      </w:r>
      <w:r>
        <w:rPr>
          <w:rFonts w:hint="eastAsia" w:ascii="宋体" w:hAnsi="宋体" w:eastAsia="宋体" w:cs="宋体"/>
          <w:color w:val="auto"/>
          <w:spacing w:val="0"/>
          <w:sz w:val="24"/>
          <w:szCs w:val="24"/>
          <w:highlight w:val="none"/>
          <w:lang w:val="en-US" w:eastAsia="zh-CN"/>
        </w:rPr>
        <w:t xml:space="preserve">人</w:t>
      </w:r>
      <w:r>
        <w:rPr>
          <w:rFonts w:ascii="宋体" w:hAnsi="宋体" w:eastAsia="宋体" w:cs="宋体"/>
          <w:color w:val="auto"/>
          <w:spacing w:val="0"/>
          <w:sz w:val="24"/>
          <w:szCs w:val="24"/>
          <w:highlight w:val="none"/>
        </w:rPr>
        <w:t xml:space="preserve">自202</w:t>
      </w:r>
      <w:r>
        <w:rPr>
          <w:rFonts w:hint="eastAsia" w:ascii="宋体" w:hAnsi="宋体" w:eastAsia="宋体" w:cs="宋体"/>
          <w:color w:val="auto"/>
          <w:spacing w:val="0"/>
          <w:sz w:val="24"/>
          <w:szCs w:val="24"/>
          <w:highlight w:val="none"/>
          <w:lang w:val="en-US" w:eastAsia="zh-CN"/>
        </w:rPr>
        <w:t xml:space="preserve">2</w:t>
      </w:r>
      <w:r>
        <w:rPr>
          <w:rFonts w:ascii="宋体" w:hAnsi="宋体" w:eastAsia="宋体" w:cs="宋体"/>
          <w:color w:val="auto"/>
          <w:spacing w:val="0"/>
          <w:sz w:val="24"/>
          <w:szCs w:val="24"/>
          <w:highlight w:val="none"/>
        </w:rPr>
        <w:t xml:space="preserve">年1月1日</w:t>
      </w:r>
      <w:r>
        <w:rPr>
          <w:rFonts w:hint="eastAsia" w:ascii="宋体" w:hAnsi="宋体" w:eastAsia="宋体" w:cs="宋体"/>
          <w:color w:val="auto"/>
          <w:spacing w:val="0"/>
          <w:sz w:val="24"/>
          <w:szCs w:val="24"/>
          <w:highlight w:val="none"/>
          <w:lang w:val="en-US" w:eastAsia="zh-CN"/>
        </w:rPr>
        <w:t xml:space="preserve">以来承接</w:t>
      </w:r>
      <w:r>
        <w:rPr>
          <w:rFonts w:ascii="宋体" w:hAnsi="宋体" w:eastAsia="宋体" w:cs="宋体"/>
          <w:color w:val="auto"/>
          <w:spacing w:val="0"/>
          <w:sz w:val="24"/>
          <w:szCs w:val="24"/>
          <w:highlight w:val="none"/>
        </w:rPr>
        <w:t xml:space="preserve">的类似项目</w:t>
      </w:r>
      <w:r>
        <w:rPr>
          <w:rFonts w:hint="eastAsia" w:ascii="宋体" w:hAnsi="宋体" w:eastAsia="宋体" w:cs="宋体"/>
          <w:color w:val="auto"/>
          <w:spacing w:val="0"/>
          <w:sz w:val="24"/>
          <w:szCs w:val="24"/>
          <w:highlight w:val="none"/>
          <w:lang w:eastAsia="zh-CN"/>
        </w:rPr>
        <w:t xml:space="preserve">（</w:t>
      </w:r>
      <w:r>
        <w:rPr>
          <w:rFonts w:ascii="宋体" w:hAnsi="宋体" w:eastAsia="宋体" w:cs="宋体"/>
          <w:color w:val="auto"/>
          <w:spacing w:val="0"/>
          <w:sz w:val="24"/>
          <w:szCs w:val="24"/>
          <w:highlight w:val="none"/>
        </w:rPr>
        <w:t xml:space="preserve">以合同签订日期为准</w:t>
      </w:r>
      <w:r>
        <w:rPr>
          <w:rFonts w:hint="eastAsia" w:ascii="宋体" w:hAnsi="宋体" w:eastAsia="宋体" w:cs="宋体"/>
          <w:color w:val="auto"/>
          <w:spacing w:val="0"/>
          <w:sz w:val="24"/>
          <w:szCs w:val="24"/>
          <w:highlight w:val="none"/>
          <w:lang w:eastAsia="zh-CN"/>
        </w:rPr>
        <w:t xml:space="preserve">）</w:t>
      </w:r>
      <w:r>
        <w:rPr>
          <w:rFonts w:ascii="宋体" w:hAnsi="宋体" w:eastAsia="宋体" w:cs="宋体"/>
          <w:color w:val="auto"/>
          <w:spacing w:val="0"/>
          <w:sz w:val="24"/>
          <w:szCs w:val="24"/>
          <w:highlight w:val="none"/>
        </w:rPr>
        <w:t xml:space="preserve">，</w:t>
      </w:r>
      <w:r>
        <w:rPr>
          <w:rFonts w:hint="eastAsia" w:ascii="宋体" w:hAnsi="宋体" w:eastAsia="宋体" w:cs="宋体"/>
          <w:color w:val="auto"/>
          <w:spacing w:val="0"/>
          <w:sz w:val="24"/>
          <w:szCs w:val="24"/>
          <w:highlight w:val="none"/>
          <w:lang w:val="en-US" w:eastAsia="zh-CN"/>
        </w:rPr>
        <w:t xml:space="preserve">有</w:t>
      </w:r>
      <w:r>
        <w:rPr>
          <w:rFonts w:ascii="宋体" w:hAnsi="宋体" w:eastAsia="宋体" w:cs="宋体"/>
          <w:color w:val="auto"/>
          <w:spacing w:val="0"/>
          <w:sz w:val="24"/>
          <w:szCs w:val="24"/>
          <w:highlight w:val="none"/>
        </w:rPr>
        <w:t xml:space="preserve">一</w:t>
      </w:r>
      <w:r>
        <w:rPr>
          <w:rFonts w:hint="eastAsia" w:ascii="宋体" w:hAnsi="宋体" w:eastAsia="宋体" w:cs="宋体"/>
          <w:color w:val="auto"/>
          <w:spacing w:val="0"/>
          <w:sz w:val="24"/>
          <w:szCs w:val="24"/>
          <w:highlight w:val="none"/>
          <w:lang w:val="en-US" w:eastAsia="zh-CN"/>
        </w:rPr>
        <w:t xml:space="preserve">份</w:t>
      </w:r>
      <w:r>
        <w:rPr>
          <w:rFonts w:ascii="宋体" w:hAnsi="宋体" w:eastAsia="宋体" w:cs="宋体"/>
          <w:color w:val="auto"/>
          <w:spacing w:val="0"/>
          <w:sz w:val="24"/>
          <w:szCs w:val="24"/>
          <w:highlight w:val="none"/>
        </w:rPr>
        <w:t xml:space="preserve">得</w:t>
      </w:r>
      <w:r>
        <w:rPr>
          <w:rFonts w:hint="eastAsia" w:ascii="宋体" w:hAnsi="宋体" w:eastAsia="宋体" w:cs="宋体"/>
          <w:color w:val="auto"/>
          <w:spacing w:val="0"/>
          <w:sz w:val="24"/>
          <w:szCs w:val="24"/>
          <w:highlight w:val="none"/>
          <w:lang w:val="en-US" w:eastAsia="zh-CN"/>
        </w:rPr>
        <w:t xml:space="preserve">3</w:t>
      </w:r>
      <w:r>
        <w:rPr>
          <w:rFonts w:ascii="宋体" w:hAnsi="宋体" w:eastAsia="宋体" w:cs="宋体"/>
          <w:color w:val="auto"/>
          <w:spacing w:val="0"/>
          <w:sz w:val="24"/>
          <w:szCs w:val="24"/>
          <w:highlight w:val="none"/>
        </w:rPr>
        <w:t xml:space="preserve">分，最高</w:t>
      </w:r>
      <w:r>
        <w:rPr>
          <w:rFonts w:hint="eastAsia" w:ascii="宋体" w:hAnsi="宋体" w:eastAsia="宋体" w:cs="宋体"/>
          <w:color w:val="auto"/>
          <w:spacing w:val="0"/>
          <w:sz w:val="24"/>
          <w:szCs w:val="24"/>
          <w:highlight w:val="none"/>
          <w:lang w:val="en-US" w:eastAsia="zh-CN"/>
        </w:rPr>
        <w:t xml:space="preserve">9</w:t>
      </w:r>
      <w:r>
        <w:rPr>
          <w:rFonts w:ascii="宋体" w:hAnsi="宋体" w:eastAsia="宋体" w:cs="宋体"/>
          <w:color w:val="auto"/>
          <w:spacing w:val="0"/>
          <w:sz w:val="24"/>
          <w:szCs w:val="24"/>
          <w:highlight w:val="none"/>
        </w:rPr>
        <w:t xml:space="preserve">分</w:t>
      </w:r>
      <w:r>
        <w:rPr>
          <w:rFonts w:hint="eastAsia" w:ascii="宋体" w:hAnsi="宋体" w:eastAsia="宋体" w:cs="宋体"/>
          <w:color w:val="auto"/>
          <w:spacing w:val="0"/>
          <w:sz w:val="24"/>
          <w:szCs w:val="24"/>
          <w:highlight w:val="none"/>
          <w:lang w:eastAsia="zh-CN"/>
        </w:rPr>
        <w:t xml:space="preserve">。</w:t>
      </w:r>
      <w:r>
        <w:rPr>
          <w:rFonts w:ascii="宋体" w:hAnsi="宋体" w:eastAsia="宋体" w:cs="宋体"/>
          <w:color w:val="auto"/>
          <w:spacing w:val="0"/>
          <w:sz w:val="24"/>
          <w:szCs w:val="24"/>
          <w:highlight w:val="none"/>
        </w:rPr>
        <w:t xml:space="preserve">（投标文件中提供相应合同复印件）</w:t>
      </w:r>
      <w:r>
        <w:rPr>
          <w:rFonts w:hint="eastAsia" w:ascii="Times New Roman" w:hAnsi="Times New Roman" w:cs="Times New Roman"/>
          <w:color w:val="auto"/>
          <w:spacing w:val="7"/>
          <w:sz w:val="24"/>
          <w:szCs w:val="24"/>
          <w:highlight w:val="none"/>
          <w:lang w:eastAsia="zh-CN"/>
          <w14:ligatures w14:val="none"/>
        </w:rPr>
        <w:t xml:space="preserve">【</w:t>
      </w:r>
      <w:r>
        <w:rPr>
          <w:rFonts w:hint="eastAsia" w:ascii="Times New Roman" w:hAnsi="Times New Roman" w:cs="Times New Roman"/>
          <w:color w:val="auto"/>
          <w:spacing w:val="7"/>
          <w:sz w:val="24"/>
          <w:szCs w:val="24"/>
          <w:highlight w:val="none"/>
          <w:lang w:val="en-US" w:eastAsia="zh-CN"/>
          <w14:ligatures w14:val="none"/>
        </w:rPr>
        <w:t xml:space="preserve">0/3/6/9</w:t>
      </w:r>
      <w:r>
        <w:rPr>
          <w:rFonts w:hint="eastAsia" w:ascii="Times New Roman" w:hAnsi="Times New Roman" w:cs="Times New Roman"/>
          <w:color w:val="auto"/>
          <w:spacing w:val="7"/>
          <w:sz w:val="24"/>
          <w:szCs w:val="24"/>
          <w:highlight w:val="none"/>
          <w:lang w:eastAsia="zh-CN"/>
          <w14:ligatures w14:val="none"/>
        </w:rPr>
        <w:t xml:space="preserve">】</w:t>
      </w:r>
      <w:r/>
    </w:p>
    <w:p>
      <w:pPr>
        <w:ind w:firstLine="500"/>
        <w:jc w:val="left"/>
        <w:keepLines w:val="0"/>
        <w:keepNext w:val="0"/>
        <w:pageBreakBefore w:val="0"/>
        <w:spacing w:line="360" w:lineRule="auto"/>
        <w:shd w:val="clear" w:color="auto"/>
        <w:widowControl/>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3.3 项目地售后点</w:t>
      </w:r>
      <w:r/>
    </w:p>
    <w:p>
      <w:pPr>
        <w:ind w:firstLine="500"/>
        <w:jc w:val="left"/>
        <w:keepLines w:val="0"/>
        <w:keepNext w:val="0"/>
        <w:pageBreakBefore w:val="0"/>
        <w:spacing w:line="360" w:lineRule="auto"/>
        <w:shd w:val="clear" w:color="auto"/>
        <w:widowControl/>
        <w:rPr>
          <w:rFonts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投标人在项目地有肥料堆放场地或承诺中标后设立的，得3分</w:t>
      </w:r>
      <w:r>
        <w:rPr>
          <w:rFonts w:ascii="宋体" w:hAnsi="宋体" w:eastAsia="宋体" w:cs="宋体"/>
          <w:color w:val="auto"/>
          <w:spacing w:val="0"/>
          <w:sz w:val="24"/>
          <w:szCs w:val="24"/>
          <w:highlight w:val="none"/>
        </w:rPr>
        <w:t xml:space="preserve">；在</w:t>
      </w:r>
      <w:r>
        <w:rPr>
          <w:rFonts w:hint="eastAsia" w:ascii="宋体" w:hAnsi="宋体" w:eastAsia="宋体" w:cs="宋体"/>
          <w:color w:val="auto"/>
          <w:spacing w:val="0"/>
          <w:sz w:val="24"/>
          <w:szCs w:val="24"/>
          <w:highlight w:val="none"/>
          <w:lang w:val="en-US" w:eastAsia="zh-CN"/>
        </w:rPr>
        <w:t xml:space="preserve">项目所在地</w:t>
      </w:r>
      <w:r>
        <w:rPr>
          <w:rFonts w:ascii="宋体" w:hAnsi="宋体" w:eastAsia="宋体" w:cs="宋体"/>
          <w:color w:val="auto"/>
          <w:spacing w:val="0"/>
          <w:sz w:val="24"/>
          <w:szCs w:val="24"/>
          <w:highlight w:val="none"/>
        </w:rPr>
        <w:t xml:space="preserve">无售后点，也不承诺中标后设立的不得分。（需提供房屋场地自有或租赁证明或承诺书）</w:t>
      </w:r>
      <w:r>
        <w:rPr>
          <w:rFonts w:hint="eastAsia" w:ascii="Times New Roman" w:hAnsi="Times New Roman" w:cs="Times New Roman"/>
          <w:color w:val="auto"/>
          <w:spacing w:val="7"/>
          <w:sz w:val="24"/>
          <w:szCs w:val="24"/>
          <w:highlight w:val="none"/>
          <w:lang w:eastAsia="zh-CN"/>
          <w14:ligatures w14:val="none"/>
        </w:rPr>
        <w:t xml:space="preserve">【</w:t>
      </w:r>
      <w:r>
        <w:rPr>
          <w:rFonts w:hint="eastAsia" w:ascii="Times New Roman" w:hAnsi="Times New Roman" w:cs="Times New Roman"/>
          <w:color w:val="auto"/>
          <w:spacing w:val="7"/>
          <w:sz w:val="24"/>
          <w:szCs w:val="24"/>
          <w:highlight w:val="none"/>
          <w:lang w:val="en-US" w:eastAsia="zh-CN"/>
          <w14:ligatures w14:val="none"/>
        </w:rPr>
        <w:t xml:space="preserve">0/3</w:t>
      </w:r>
      <w:r>
        <w:rPr>
          <w:rFonts w:hint="eastAsia" w:ascii="Times New Roman" w:hAnsi="Times New Roman" w:cs="Times New Roman"/>
          <w:color w:val="auto"/>
          <w:spacing w:val="7"/>
          <w:sz w:val="24"/>
          <w:szCs w:val="24"/>
          <w:highlight w:val="none"/>
          <w:lang w:eastAsia="zh-CN"/>
          <w14:ligatures w14:val="none"/>
        </w:rPr>
        <w:t xml:space="preserve">】</w:t>
      </w:r>
      <w:r/>
    </w:p>
    <w:p>
      <w:pPr>
        <w:ind w:firstLine="500"/>
        <w:jc w:val="left"/>
        <w:keepLines w:val="0"/>
        <w:keepNext w:val="0"/>
        <w:pageBreakBefore w:val="0"/>
        <w:spacing w:line="360" w:lineRule="auto"/>
        <w:shd w:val="clear" w:color="auto"/>
        <w:widowControl/>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3.4 </w:t>
      </w:r>
      <w:r>
        <w:rPr>
          <w:rFonts w:ascii="宋体" w:hAnsi="宋体" w:eastAsia="宋体" w:cs="宋体"/>
          <w:color w:val="auto"/>
          <w:spacing w:val="0"/>
          <w:sz w:val="24"/>
          <w:szCs w:val="24"/>
          <w:highlight w:val="none"/>
        </w:rPr>
        <w:t xml:space="preserve">供货及时度</w:t>
      </w:r>
      <w:r>
        <w:rPr>
          <w:rFonts w:hint="eastAsia" w:ascii="宋体" w:hAnsi="宋体" w:eastAsia="宋体" w:cs="宋体"/>
          <w:color w:val="auto"/>
          <w:spacing w:val="0"/>
          <w:sz w:val="24"/>
          <w:szCs w:val="24"/>
          <w:highlight w:val="none"/>
          <w:lang w:val="en-US" w:eastAsia="zh-CN"/>
        </w:rPr>
        <w:t xml:space="preserve">承诺</w:t>
      </w:r>
      <w:r/>
    </w:p>
    <w:p>
      <w:pPr>
        <w:ind w:firstLine="500"/>
        <w:jc w:val="left"/>
        <w:keepLines w:val="0"/>
        <w:keepNext w:val="0"/>
        <w:pageBreakBefore w:val="0"/>
        <w:spacing w:line="360" w:lineRule="auto"/>
        <w:shd w:val="clear" w:color="auto"/>
        <w:widowControl/>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投标人</w:t>
      </w:r>
      <w:r>
        <w:rPr>
          <w:rFonts w:ascii="宋体" w:hAnsi="宋体" w:eastAsia="宋体" w:cs="宋体"/>
          <w:color w:val="auto"/>
          <w:spacing w:val="0"/>
          <w:sz w:val="24"/>
          <w:szCs w:val="24"/>
          <w:highlight w:val="none"/>
        </w:rPr>
        <w:t xml:space="preserve">承诺按合同要求</w:t>
      </w:r>
      <w:r>
        <w:rPr>
          <w:rFonts w:hint="eastAsia" w:ascii="宋体" w:hAnsi="宋体" w:eastAsia="宋体" w:cs="宋体"/>
          <w:color w:val="auto"/>
          <w:spacing w:val="0"/>
          <w:sz w:val="24"/>
          <w:szCs w:val="24"/>
          <w:highlight w:val="none"/>
          <w:lang w:val="en-US" w:eastAsia="zh-CN"/>
        </w:rPr>
        <w:t xml:space="preserve">准</w:t>
      </w:r>
      <w:r>
        <w:rPr>
          <w:rFonts w:ascii="宋体" w:hAnsi="宋体" w:eastAsia="宋体" w:cs="宋体"/>
          <w:color w:val="auto"/>
          <w:spacing w:val="0"/>
          <w:sz w:val="24"/>
          <w:szCs w:val="24"/>
          <w:highlight w:val="none"/>
        </w:rPr>
        <w:t xml:space="preserve">时供货到</w:t>
      </w:r>
      <w:r>
        <w:rPr>
          <w:rFonts w:hint="eastAsia" w:ascii="宋体" w:hAnsi="宋体" w:eastAsia="宋体" w:cs="宋体"/>
          <w:color w:val="auto"/>
          <w:spacing w:val="0"/>
          <w:sz w:val="24"/>
          <w:szCs w:val="24"/>
          <w:highlight w:val="none"/>
          <w:lang w:val="en-US" w:eastAsia="zh-CN"/>
        </w:rPr>
        <w:t xml:space="preserve">采购方</w:t>
      </w:r>
      <w:r>
        <w:rPr>
          <w:rFonts w:ascii="宋体" w:hAnsi="宋体" w:eastAsia="宋体" w:cs="宋体"/>
          <w:color w:val="auto"/>
          <w:spacing w:val="0"/>
          <w:sz w:val="24"/>
          <w:szCs w:val="24"/>
          <w:highlight w:val="none"/>
        </w:rPr>
        <w:t xml:space="preserve">指定地点，遇到问题能在24小时之内到</w:t>
      </w:r>
      <w:r>
        <w:rPr>
          <w:rFonts w:hint="eastAsia" w:ascii="宋体" w:hAnsi="宋体" w:eastAsia="宋体" w:cs="宋体"/>
          <w:color w:val="auto"/>
          <w:spacing w:val="0"/>
          <w:sz w:val="24"/>
          <w:szCs w:val="24"/>
          <w:highlight w:val="none"/>
          <w:lang w:val="en-US" w:eastAsia="zh-CN"/>
        </w:rPr>
        <w:t xml:space="preserve">达</w:t>
      </w:r>
      <w:r>
        <w:rPr>
          <w:rFonts w:ascii="宋体" w:hAnsi="宋体" w:eastAsia="宋体" w:cs="宋体"/>
          <w:color w:val="auto"/>
          <w:spacing w:val="0"/>
          <w:sz w:val="24"/>
          <w:szCs w:val="24"/>
          <w:highlight w:val="none"/>
        </w:rPr>
        <w:t xml:space="preserve">现场解决的</w:t>
      </w:r>
      <w:r>
        <w:rPr>
          <w:rFonts w:hint="eastAsia" w:ascii="宋体" w:hAnsi="宋体" w:eastAsia="宋体" w:cs="宋体"/>
          <w:color w:val="auto"/>
          <w:spacing w:val="0"/>
          <w:sz w:val="24"/>
          <w:szCs w:val="24"/>
          <w:highlight w:val="none"/>
          <w:lang w:eastAsia="zh-CN"/>
        </w:rPr>
        <w:t xml:space="preserve">，</w:t>
      </w:r>
      <w:r>
        <w:rPr>
          <w:rFonts w:ascii="宋体" w:hAnsi="宋体" w:eastAsia="宋体" w:cs="宋体"/>
          <w:color w:val="auto"/>
          <w:spacing w:val="0"/>
          <w:sz w:val="24"/>
          <w:szCs w:val="24"/>
          <w:highlight w:val="none"/>
        </w:rPr>
        <w:t xml:space="preserve">得2分；无承诺</w:t>
      </w:r>
      <w:r>
        <w:rPr>
          <w:rFonts w:hint="eastAsia" w:ascii="宋体" w:hAnsi="宋体" w:eastAsia="宋体" w:cs="宋体"/>
          <w:color w:val="auto"/>
          <w:spacing w:val="0"/>
          <w:sz w:val="24"/>
          <w:szCs w:val="24"/>
          <w:highlight w:val="none"/>
          <w:lang w:val="en-US" w:eastAsia="zh-CN"/>
        </w:rPr>
        <w:t xml:space="preserve">或承诺不响应的</w:t>
      </w:r>
      <w:r>
        <w:rPr>
          <w:rFonts w:ascii="宋体" w:hAnsi="宋体" w:eastAsia="宋体" w:cs="宋体"/>
          <w:color w:val="auto"/>
          <w:spacing w:val="0"/>
          <w:sz w:val="24"/>
          <w:szCs w:val="24"/>
          <w:highlight w:val="none"/>
        </w:rPr>
        <w:t xml:space="preserve">不得分。</w:t>
      </w:r>
      <w:r>
        <w:rPr>
          <w:rFonts w:hint="eastAsia" w:ascii="Times New Roman" w:hAnsi="Times New Roman" w:cs="Times New Roman"/>
          <w:color w:val="auto"/>
          <w:spacing w:val="7"/>
          <w:sz w:val="24"/>
          <w:szCs w:val="24"/>
          <w:highlight w:val="none"/>
          <w:lang w:eastAsia="zh-CN"/>
          <w14:ligatures w14:val="none"/>
        </w:rPr>
        <w:t xml:space="preserve">【</w:t>
      </w:r>
      <w:r>
        <w:rPr>
          <w:rFonts w:hint="eastAsia" w:ascii="Times New Roman" w:hAnsi="Times New Roman" w:cs="Times New Roman"/>
          <w:color w:val="auto"/>
          <w:spacing w:val="7"/>
          <w:sz w:val="24"/>
          <w:szCs w:val="24"/>
          <w:highlight w:val="none"/>
          <w:lang w:val="en-US" w:eastAsia="zh-CN"/>
          <w14:ligatures w14:val="none"/>
        </w:rPr>
        <w:t xml:space="preserve">0/2</w:t>
      </w:r>
      <w:r>
        <w:rPr>
          <w:rFonts w:hint="eastAsia" w:ascii="Times New Roman" w:hAnsi="Times New Roman" w:cs="Times New Roman"/>
          <w:color w:val="auto"/>
          <w:spacing w:val="7"/>
          <w:sz w:val="24"/>
          <w:szCs w:val="24"/>
          <w:highlight w:val="none"/>
          <w:lang w:eastAsia="zh-CN"/>
          <w14:ligatures w14:val="none"/>
        </w:rPr>
        <w:t xml:space="preserve">】</w:t>
      </w:r>
      <w:r/>
    </w:p>
    <w:p>
      <w:pPr>
        <w:ind w:firstLine="500"/>
        <w:jc w:val="left"/>
        <w:keepLines w:val="0"/>
        <w:keepNext w:val="0"/>
        <w:pageBreakBefore w:val="0"/>
        <w:spacing w:line="360" w:lineRule="auto"/>
        <w:shd w:val="clear" w:color="auto"/>
        <w:widowControl/>
        <w:rPr>
          <w:rFonts w:ascii="宋体" w:hAnsi="宋体" w:eastAsia="宋体" w:cs="宋体"/>
          <w:b/>
          <w:bCs/>
          <w:color w:val="auto"/>
          <w:spacing w:val="0"/>
          <w:sz w:val="24"/>
          <w:szCs w:val="24"/>
          <w:highlight w:val="none"/>
        </w:rPr>
      </w:pPr>
      <w:r>
        <w:rPr>
          <w:rFonts w:ascii="宋体" w:hAnsi="宋体" w:eastAsia="宋体" w:cs="宋体"/>
          <w:b/>
          <w:bCs/>
          <w:color w:val="auto"/>
          <w:spacing w:val="0"/>
          <w:sz w:val="24"/>
          <w:szCs w:val="24"/>
          <w:highlight w:val="none"/>
        </w:rPr>
        <w:t xml:space="preserve">4 </w:t>
      </w:r>
      <w:r>
        <w:rPr>
          <w:rFonts w:hint="eastAsia" w:ascii="宋体" w:hAnsi="宋体" w:eastAsia="宋体" w:cs="宋体"/>
          <w:b/>
          <w:bCs/>
          <w:color w:val="auto"/>
          <w:spacing w:val="0"/>
          <w:sz w:val="24"/>
          <w:szCs w:val="24"/>
          <w:highlight w:val="none"/>
          <w:lang w:val="en-US" w:eastAsia="zh-CN"/>
        </w:rPr>
        <w:t xml:space="preserve">技术、服务方案</w:t>
      </w:r>
      <w:r>
        <w:rPr>
          <w:rFonts w:ascii="宋体" w:hAnsi="宋体" w:eastAsia="宋体" w:cs="宋体"/>
          <w:b/>
          <w:bCs/>
          <w:color w:val="auto"/>
          <w:spacing w:val="0"/>
          <w:sz w:val="24"/>
          <w:szCs w:val="24"/>
          <w:highlight w:val="none"/>
        </w:rPr>
        <w:t xml:space="preserve"> </w:t>
      </w:r>
      <w:r>
        <w:rPr>
          <w:rFonts w:hint="eastAsia" w:ascii="宋体" w:hAnsi="宋体" w:eastAsia="宋体" w:cs="宋体"/>
          <w:b/>
          <w:bCs/>
          <w:color w:val="auto"/>
          <w:spacing w:val="0"/>
          <w:sz w:val="24"/>
          <w:szCs w:val="24"/>
          <w:highlight w:val="none"/>
          <w:lang w:val="en-US" w:eastAsia="zh-CN"/>
        </w:rPr>
        <w:t xml:space="preserve">24</w:t>
      </w:r>
      <w:r>
        <w:rPr>
          <w:rFonts w:ascii="宋体" w:hAnsi="宋体" w:eastAsia="宋体" w:cs="宋体"/>
          <w:b/>
          <w:bCs/>
          <w:color w:val="auto"/>
          <w:spacing w:val="0"/>
          <w:sz w:val="24"/>
          <w:szCs w:val="24"/>
          <w:highlight w:val="none"/>
        </w:rPr>
        <w:t xml:space="preserve">.0 分</w:t>
      </w:r>
      <w:r/>
    </w:p>
    <w:p>
      <w:pPr>
        <w:ind w:firstLine="500"/>
        <w:jc w:val="left"/>
        <w:keepLines w:val="0"/>
        <w:keepNext w:val="0"/>
        <w:pageBreakBefore w:val="0"/>
        <w:spacing w:line="360" w:lineRule="auto"/>
        <w:shd w:val="clear" w:color="auto"/>
        <w:widowControl/>
        <w:rPr>
          <w:rFonts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4.1 产品</w:t>
      </w:r>
      <w:r>
        <w:rPr>
          <w:rFonts w:ascii="宋体" w:hAnsi="宋体" w:eastAsia="宋体" w:cs="宋体"/>
          <w:color w:val="auto"/>
          <w:spacing w:val="0"/>
          <w:sz w:val="24"/>
          <w:szCs w:val="24"/>
          <w:highlight w:val="none"/>
        </w:rPr>
        <w:t xml:space="preserve">生产工艺与生产设备</w:t>
      </w:r>
      <w:r/>
    </w:p>
    <w:p>
      <w:pPr>
        <w:ind w:firstLine="480"/>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根据投标人提供的产品生产工艺与生产设备描述，包括①产品生产主要设备型号清单（列表说明名称、型号、数量）；②生产工艺流程：</w:t>
      </w:r>
      <w:r>
        <w:rPr>
          <w:rFonts w:hint="eastAsia" w:ascii="宋体" w:hAnsi="宋体" w:eastAsia="宋体" w:cs="宋体"/>
          <w:color w:val="auto"/>
          <w:spacing w:val="0"/>
          <w:sz w:val="24"/>
          <w:szCs w:val="24"/>
          <w:highlight w:val="none"/>
          <w:lang w:val="en-US" w:eastAsia="zh-CN"/>
        </w:rPr>
        <w:t xml:space="preserve">采用气流膜处理、</w:t>
      </w:r>
      <w:r>
        <w:rPr>
          <w:rFonts w:hint="eastAsia" w:ascii="宋体" w:hAnsi="宋体" w:eastAsia="宋体" w:cs="宋体"/>
          <w:color w:val="auto"/>
          <w:spacing w:val="0"/>
          <w:sz w:val="24"/>
          <w:szCs w:val="24"/>
          <w:highlight w:val="none"/>
        </w:rPr>
        <w:t xml:space="preserve">条垛式</w:t>
      </w:r>
      <w:r>
        <w:rPr>
          <w:rFonts w:hint="eastAsia" w:ascii="宋体" w:hAnsi="宋体" w:eastAsia="宋体" w:cs="宋体"/>
          <w:color w:val="auto"/>
          <w:spacing w:val="0"/>
          <w:sz w:val="24"/>
          <w:szCs w:val="24"/>
          <w:highlight w:val="none"/>
          <w:lang w:val="en-US" w:eastAsia="zh-CN"/>
        </w:rPr>
        <w:t xml:space="preserve">以及</w:t>
      </w:r>
      <w:r>
        <w:rPr>
          <w:rFonts w:hint="eastAsia" w:ascii="宋体" w:hAnsi="宋体" w:eastAsia="宋体" w:cs="宋体"/>
          <w:color w:val="auto"/>
          <w:spacing w:val="0"/>
          <w:sz w:val="24"/>
          <w:szCs w:val="24"/>
          <w:highlight w:val="none"/>
        </w:rPr>
        <w:t xml:space="preserve">槽式发酵生产工艺</w:t>
      </w:r>
      <w:r>
        <w:rPr>
          <w:rFonts w:hint="eastAsia" w:ascii="宋体" w:hAnsi="宋体" w:eastAsia="宋体" w:cs="宋体"/>
          <w:color w:val="auto"/>
          <w:spacing w:val="0"/>
          <w:sz w:val="24"/>
          <w:szCs w:val="24"/>
          <w:highlight w:val="none"/>
          <w:lang w:val="en-US" w:eastAsia="zh-CN"/>
        </w:rPr>
        <w:t xml:space="preserve">生产</w:t>
      </w:r>
      <w:r>
        <w:rPr>
          <w:rFonts w:hint="eastAsia" w:ascii="宋体" w:hAnsi="宋体" w:eastAsia="宋体" w:cs="宋体"/>
          <w:i w:val="0"/>
          <w:iCs w:val="0"/>
          <w:color w:val="auto"/>
          <w:sz w:val="24"/>
          <w:szCs w:val="24"/>
          <w:highlight w:val="none"/>
          <w:u w:val="none"/>
          <w:lang w:val="en-US" w:eastAsia="zh-CN" w:bidi="ar"/>
        </w:rPr>
        <w:t xml:space="preserve">；③生产能力与生产场地及产品储存；④质量控制；⑤生产周期等进行综合评审：方案内容描述全面合理符合项目需求的得10分，每有一项内容缺失的扣2分；每有一处内容存在缺陷或不满足要求的扣1分，扣完为止。</w:t>
      </w:r>
      <w:r>
        <w:rPr>
          <w:rFonts w:hint="eastAsia" w:ascii="Times New Roman" w:hAnsi="Times New Roman" w:cs="Times New Roman"/>
          <w:color w:val="auto"/>
          <w:spacing w:val="7"/>
          <w:sz w:val="24"/>
          <w:szCs w:val="24"/>
          <w:highlight w:val="none"/>
          <w:lang w:eastAsia="zh-CN"/>
          <w14:ligatures w14:val="none"/>
        </w:rPr>
        <w:t xml:space="preserve">【</w:t>
      </w:r>
      <w:r>
        <w:rPr>
          <w:rFonts w:hint="eastAsia" w:ascii="Times New Roman" w:hAnsi="Times New Roman" w:cs="Times New Roman"/>
          <w:color w:val="auto"/>
          <w:spacing w:val="7"/>
          <w:sz w:val="24"/>
          <w:szCs w:val="24"/>
          <w:highlight w:val="none"/>
          <w:lang w:val="en-US" w:eastAsia="zh-CN"/>
          <w14:ligatures w14:val="none"/>
        </w:rPr>
        <w:t xml:space="preserve">0-10</w:t>
      </w:r>
      <w:r>
        <w:rPr>
          <w:rFonts w:hint="eastAsia" w:ascii="Times New Roman" w:hAnsi="Times New Roman" w:cs="Times New Roman"/>
          <w:color w:val="auto"/>
          <w:spacing w:val="7"/>
          <w:sz w:val="24"/>
          <w:szCs w:val="24"/>
          <w:highlight w:val="none"/>
          <w:lang w:eastAsia="zh-CN"/>
          <w14:ligatures w14:val="none"/>
        </w:rPr>
        <w:t xml:space="preserve">】</w:t>
      </w:r>
      <w:r/>
    </w:p>
    <w:p>
      <w:pPr>
        <w:ind w:firstLine="500"/>
        <w:jc w:val="left"/>
        <w:keepLines w:val="0"/>
        <w:keepNext w:val="0"/>
        <w:pageBreakBefore w:val="0"/>
        <w:spacing w:line="360" w:lineRule="auto"/>
        <w:shd w:val="clear" w:color="auto"/>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（缺陷或不满足指：内容不全面、与实际需求不符、内容不清晰或交叉混乱、套用其他项目方案、有规范性或常识性错误、存在无关的事项、凭空编造、存在不可能实现的夸大情形等任意一种情形）</w:t>
      </w:r>
      <w:r/>
    </w:p>
    <w:p>
      <w:pPr>
        <w:ind w:firstLine="500"/>
        <w:jc w:val="left"/>
        <w:keepLines w:val="0"/>
        <w:keepNext w:val="0"/>
        <w:pageBreakBefore w:val="0"/>
        <w:spacing w:line="360" w:lineRule="auto"/>
        <w:shd w:val="clear" w:color="auto"/>
        <w:widowControl/>
        <w:rPr>
          <w:rFonts w:hint="default" w:ascii="宋体" w:hAnsi="宋体" w:eastAsia="宋体" w:cs="宋体"/>
          <w:color w:val="auto"/>
          <w:spacing w:val="0"/>
          <w:sz w:val="24"/>
          <w:szCs w:val="24"/>
          <w:highlight w:val="none"/>
          <w:lang w:val="en-US" w:eastAsia="zh-CN"/>
        </w:rPr>
      </w:pPr>
      <w:r>
        <w:rPr>
          <w:rFonts w:hint="eastAsia" w:ascii="宋体" w:hAnsi="宋体" w:eastAsia="宋体" w:cs="宋体"/>
          <w:i w:val="0"/>
          <w:iCs w:val="0"/>
          <w:color w:val="auto"/>
          <w:sz w:val="24"/>
          <w:szCs w:val="24"/>
          <w:highlight w:val="none"/>
          <w:u w:val="none"/>
          <w:lang w:val="en-US" w:eastAsia="zh-CN" w:bidi="ar"/>
        </w:rPr>
        <w:t xml:space="preserve">4.2 产品</w:t>
      </w:r>
      <w:r>
        <w:rPr>
          <w:rFonts w:ascii="宋体" w:hAnsi="宋体" w:eastAsia="宋体" w:cs="宋体"/>
          <w:color w:val="auto"/>
          <w:spacing w:val="0"/>
          <w:sz w:val="24"/>
          <w:szCs w:val="24"/>
          <w:highlight w:val="none"/>
        </w:rPr>
        <w:t xml:space="preserve">包装标识</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lang w:val="en-US" w:eastAsia="zh-CN"/>
        </w:rPr>
        <w:t xml:space="preserve">使用说明书</w:t>
      </w:r>
      <w:r/>
    </w:p>
    <w:p>
      <w:pPr>
        <w:ind w:firstLine="480"/>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pacing w:val="0"/>
          <w:sz w:val="24"/>
          <w:szCs w:val="24"/>
          <w:highlight w:val="none"/>
          <w:lang w:val="en-US" w:eastAsia="zh-CN"/>
        </w:rPr>
        <w:t xml:space="preserve">根据投标人提供的包装标识、包装性能等方面进行综合评审：要求产品标签、标识完好、齐全、规范、且使用说明书包括亩用量、用法、使用条件。</w:t>
      </w:r>
      <w:r>
        <w:rPr>
          <w:rFonts w:hint="eastAsia" w:ascii="宋体" w:hAnsi="宋体" w:eastAsia="宋体" w:cs="宋体"/>
          <w:i w:val="0"/>
          <w:iCs w:val="0"/>
          <w:color w:val="auto"/>
          <w:sz w:val="24"/>
          <w:szCs w:val="24"/>
          <w:highlight w:val="none"/>
          <w:u w:val="none"/>
          <w:lang w:val="en-US" w:eastAsia="zh-CN" w:bidi="ar"/>
        </w:rPr>
        <w:t xml:space="preserve">内容描述全面合理符合项目需求的得4分，内容缺失的扣2分；每有一处内容存在缺陷或不满足要求的扣1分，扣完为止。</w:t>
      </w:r>
      <w:r>
        <w:rPr>
          <w:rFonts w:hint="eastAsia" w:ascii="宋体" w:hAnsi="宋体" w:eastAsia="宋体" w:cs="宋体"/>
          <w:color w:val="auto"/>
          <w:spacing w:val="0"/>
          <w:sz w:val="24"/>
          <w:szCs w:val="24"/>
          <w:highlight w:val="none"/>
          <w:lang w:eastAsia="zh-CN"/>
        </w:rPr>
        <w:t xml:space="preserve">（</w:t>
      </w:r>
      <w:r>
        <w:rPr>
          <w:rFonts w:ascii="宋体" w:hAnsi="宋体" w:eastAsia="宋体" w:cs="宋体"/>
          <w:color w:val="auto"/>
          <w:spacing w:val="0"/>
          <w:sz w:val="24"/>
          <w:szCs w:val="24"/>
          <w:highlight w:val="none"/>
        </w:rPr>
        <w:t xml:space="preserve">投标文件中提供彩页包装标识、使用说明书</w:t>
      </w:r>
      <w:r>
        <w:rPr>
          <w:rFonts w:hint="eastAsia" w:ascii="宋体" w:hAnsi="宋体" w:eastAsia="宋体" w:cs="宋体"/>
          <w:color w:val="auto"/>
          <w:spacing w:val="0"/>
          <w:sz w:val="24"/>
          <w:szCs w:val="24"/>
          <w:highlight w:val="none"/>
          <w:lang w:val="en-US" w:eastAsia="zh-CN"/>
        </w:rPr>
        <w:t xml:space="preserve">的复印件</w:t>
      </w:r>
      <w:r>
        <w:rPr>
          <w:rFonts w:hint="eastAsia" w:ascii="宋体" w:hAnsi="宋体" w:eastAsia="宋体" w:cs="宋体"/>
          <w:color w:val="auto"/>
          <w:spacing w:val="0"/>
          <w:sz w:val="24"/>
          <w:szCs w:val="24"/>
          <w:highlight w:val="none"/>
          <w:lang w:eastAsia="zh-CN"/>
        </w:rPr>
        <w:t xml:space="preserve">）</w:t>
      </w:r>
      <w:r>
        <w:rPr>
          <w:rFonts w:hint="eastAsia" w:ascii="Times New Roman" w:hAnsi="Times New Roman" w:cs="Times New Roman"/>
          <w:color w:val="auto"/>
          <w:spacing w:val="7"/>
          <w:sz w:val="24"/>
          <w:szCs w:val="24"/>
          <w:highlight w:val="none"/>
          <w:lang w:eastAsia="zh-CN"/>
          <w14:ligatures w14:val="none"/>
        </w:rPr>
        <w:t xml:space="preserve">【</w:t>
      </w:r>
      <w:r>
        <w:rPr>
          <w:rFonts w:hint="eastAsia" w:ascii="Times New Roman" w:hAnsi="Times New Roman" w:cs="Times New Roman"/>
          <w:color w:val="auto"/>
          <w:spacing w:val="7"/>
          <w:sz w:val="24"/>
          <w:szCs w:val="24"/>
          <w:highlight w:val="none"/>
          <w:lang w:val="en-US" w:eastAsia="zh-CN"/>
          <w14:ligatures w14:val="none"/>
        </w:rPr>
        <w:t xml:space="preserve">0-4</w:t>
      </w:r>
      <w:r>
        <w:rPr>
          <w:rFonts w:hint="eastAsia" w:ascii="Times New Roman" w:hAnsi="Times New Roman" w:cs="Times New Roman"/>
          <w:color w:val="auto"/>
          <w:spacing w:val="7"/>
          <w:sz w:val="24"/>
          <w:szCs w:val="24"/>
          <w:highlight w:val="none"/>
          <w:lang w:eastAsia="zh-CN"/>
          <w14:ligatures w14:val="none"/>
        </w:rPr>
        <w:t xml:space="preserve">】</w:t>
      </w:r>
      <w:r/>
    </w:p>
    <w:p>
      <w:pPr>
        <w:ind w:firstLine="500"/>
        <w:jc w:val="left"/>
        <w:keepLines w:val="0"/>
        <w:keepNext w:val="0"/>
        <w:pageBreakBefore w:val="0"/>
        <w:spacing w:line="360" w:lineRule="auto"/>
        <w:shd w:val="clear" w:color="auto"/>
        <w:widowControl/>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（缺陷或不满足指：内容不全面、与实际需求不符、内容不清晰或交叉混乱、套用其他项目方案、有规范性或常识性错误、存在无关的事项、凭空编造、存在不可能实现的夸大情形等任意一种情形）</w:t>
      </w:r>
      <w:r/>
    </w:p>
    <w:p>
      <w:pPr>
        <w:ind w:firstLine="500"/>
        <w:jc w:val="left"/>
        <w:keepLines w:val="0"/>
        <w:keepNext w:val="0"/>
        <w:pageBreakBefore w:val="0"/>
        <w:spacing w:line="360" w:lineRule="auto"/>
        <w:shd w:val="clear" w:color="auto"/>
        <w:widowControl/>
        <w:rPr>
          <w:rFonts w:ascii="宋体" w:hAnsi="宋体" w:eastAsia="宋体" w:cs="宋体"/>
          <w:color w:val="auto"/>
          <w:spacing w:val="0"/>
          <w:sz w:val="24"/>
          <w:szCs w:val="24"/>
          <w:highlight w:val="none"/>
          <w:lang w:val="en-US" w:eastAsia="zh-CN"/>
        </w:rPr>
      </w:pPr>
      <w:r>
        <w:rPr>
          <w:rFonts w:ascii="宋体" w:hAnsi="宋体" w:eastAsia="宋体" w:cs="宋体"/>
          <w:color w:val="auto"/>
          <w:spacing w:val="0"/>
          <w:sz w:val="24"/>
          <w:szCs w:val="24"/>
          <w:highlight w:val="none"/>
        </w:rPr>
        <w:t xml:space="preserve">4.</w:t>
      </w:r>
      <w:r>
        <w:rPr>
          <w:rFonts w:hint="eastAsia" w:ascii="宋体" w:hAnsi="宋体" w:eastAsia="宋体" w:cs="宋体"/>
          <w:color w:val="auto"/>
          <w:spacing w:val="0"/>
          <w:sz w:val="24"/>
          <w:szCs w:val="24"/>
          <w:highlight w:val="none"/>
          <w:lang w:val="en-US" w:eastAsia="zh-CN"/>
        </w:rPr>
        <w:t xml:space="preserve">3 施肥服务</w:t>
      </w:r>
      <w:r>
        <w:rPr>
          <w:rFonts w:ascii="宋体" w:hAnsi="宋体" w:eastAsia="宋体" w:cs="宋体"/>
          <w:color w:val="auto"/>
          <w:spacing w:val="0"/>
          <w:sz w:val="24"/>
          <w:szCs w:val="24"/>
          <w:highlight w:val="none"/>
        </w:rPr>
        <w:t xml:space="preserve">方案</w:t>
      </w:r>
      <w:r/>
    </w:p>
    <w:p>
      <w:pPr>
        <w:ind w:firstLine="480"/>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pacing w:val="0"/>
          <w:sz w:val="24"/>
          <w:szCs w:val="24"/>
          <w:highlight w:val="none"/>
          <w:lang w:val="en-US" w:eastAsia="zh-CN"/>
        </w:rPr>
        <w:t xml:space="preserve">根据投标人提供的施肥前、施肥中、施肥后的具体实施方案，</w:t>
      </w:r>
      <w:r>
        <w:rPr>
          <w:rFonts w:hint="eastAsia" w:ascii="宋体" w:hAnsi="宋体" w:eastAsia="宋体" w:cs="宋体"/>
          <w:i w:val="0"/>
          <w:iCs w:val="0"/>
          <w:color w:val="auto"/>
          <w:sz w:val="24"/>
          <w:szCs w:val="24"/>
          <w:highlight w:val="none"/>
          <w:u w:val="none"/>
          <w:lang w:val="en-US" w:eastAsia="zh-CN" w:bidi="ar"/>
        </w:rPr>
        <w:t xml:space="preserve">包括①组织架构；②配送方案；③施肥方式；④进度控制；⑤安全生产及应急措施等方面进行评审：方案内容描述全面合理符合项目需求的得5分，每有一项内容缺失的扣1分；每有一处内容存在缺陷或不满足要求的扣0.5分，扣完为止。</w:t>
      </w:r>
      <w:r>
        <w:rPr>
          <w:rFonts w:hint="eastAsia" w:ascii="Times New Roman" w:hAnsi="Times New Roman" w:cs="Times New Roman"/>
          <w:color w:val="auto"/>
          <w:spacing w:val="7"/>
          <w:sz w:val="24"/>
          <w:szCs w:val="24"/>
          <w:highlight w:val="none"/>
          <w:lang w:eastAsia="zh-CN"/>
          <w14:ligatures w14:val="none"/>
        </w:rPr>
        <w:t xml:space="preserve">【</w:t>
      </w:r>
      <w:r>
        <w:rPr>
          <w:rFonts w:hint="eastAsia" w:ascii="Times New Roman" w:hAnsi="Times New Roman" w:cs="Times New Roman"/>
          <w:color w:val="auto"/>
          <w:spacing w:val="7"/>
          <w:sz w:val="24"/>
          <w:szCs w:val="24"/>
          <w:highlight w:val="none"/>
          <w:lang w:val="en-US" w:eastAsia="zh-CN"/>
          <w14:ligatures w14:val="none"/>
        </w:rPr>
        <w:t xml:space="preserve">0-5</w:t>
      </w:r>
      <w:r>
        <w:rPr>
          <w:rFonts w:hint="eastAsia" w:ascii="Times New Roman" w:hAnsi="Times New Roman" w:cs="Times New Roman"/>
          <w:color w:val="auto"/>
          <w:spacing w:val="7"/>
          <w:sz w:val="24"/>
          <w:szCs w:val="24"/>
          <w:highlight w:val="none"/>
          <w:lang w:eastAsia="zh-CN"/>
          <w14:ligatures w14:val="none"/>
        </w:rPr>
        <w:t xml:space="preserve">】</w:t>
      </w:r>
      <w:r/>
    </w:p>
    <w:p>
      <w:pPr>
        <w:ind w:firstLine="500"/>
        <w:jc w:val="left"/>
        <w:keepLines w:val="0"/>
        <w:keepNext w:val="0"/>
        <w:pageBreakBefore w:val="0"/>
        <w:spacing w:line="360" w:lineRule="auto"/>
        <w:shd w:val="clear" w:color="auto"/>
        <w:widowControl/>
        <w:rPr>
          <w:rFonts w:hint="eastAsia" w:ascii="宋体" w:hAnsi="宋体" w:eastAsia="宋体" w:cs="宋体"/>
          <w:color w:val="auto"/>
          <w:spacing w:val="0"/>
          <w:sz w:val="24"/>
          <w:szCs w:val="24"/>
          <w:highlight w:val="none"/>
          <w:lang w:eastAsia="zh-CN"/>
        </w:rPr>
      </w:pPr>
      <w:r>
        <w:rPr>
          <w:rFonts w:hint="eastAsia" w:ascii="宋体" w:hAnsi="宋体" w:eastAsia="宋体" w:cs="宋体"/>
          <w:i w:val="0"/>
          <w:iCs w:val="0"/>
          <w:color w:val="auto"/>
          <w:sz w:val="24"/>
          <w:szCs w:val="24"/>
          <w:highlight w:val="none"/>
          <w:u w:val="none"/>
          <w:lang w:val="en-US" w:eastAsia="zh-CN" w:bidi="ar"/>
        </w:rPr>
        <w:t xml:space="preserve">（缺陷或不满足指：内容不全面、与实际需求不符、内容不清晰或交叉混乱、套用其他项目方案、有规范性或常识性错误、存在无关的事项、凭空编造、存在不可能实现的夸大情形等任意一种情形）</w:t>
      </w:r>
      <w:r/>
    </w:p>
    <w:p>
      <w:pPr>
        <w:ind w:firstLine="500"/>
        <w:jc w:val="left"/>
        <w:keepLines w:val="0"/>
        <w:keepNext w:val="0"/>
        <w:pageBreakBefore w:val="0"/>
        <w:spacing w:line="360" w:lineRule="auto"/>
        <w:shd w:val="clear" w:color="auto"/>
        <w:widowControl/>
        <w:rPr>
          <w:rFonts w:hint="default" w:ascii="宋体" w:hAnsi="宋体" w:eastAsia="宋体" w:cs="宋体"/>
          <w:color w:val="auto"/>
          <w:spacing w:val="0"/>
          <w:sz w:val="24"/>
          <w:szCs w:val="24"/>
          <w:highlight w:val="none"/>
          <w:lang w:val="en-US" w:eastAsia="zh-CN"/>
        </w:rPr>
      </w:pPr>
      <w:r>
        <w:rPr>
          <w:rFonts w:ascii="宋体" w:hAnsi="宋体" w:eastAsia="宋体" w:cs="宋体"/>
          <w:color w:val="auto"/>
          <w:spacing w:val="0"/>
          <w:sz w:val="24"/>
          <w:szCs w:val="24"/>
          <w:highlight w:val="none"/>
        </w:rPr>
        <w:t xml:space="preserve">4.</w:t>
      </w:r>
      <w:r>
        <w:rPr>
          <w:rFonts w:hint="eastAsia" w:ascii="宋体" w:hAnsi="宋体" w:eastAsia="宋体" w:cs="宋体"/>
          <w:color w:val="auto"/>
          <w:spacing w:val="0"/>
          <w:sz w:val="24"/>
          <w:szCs w:val="24"/>
          <w:highlight w:val="none"/>
          <w:lang w:val="en-US" w:eastAsia="zh-CN"/>
        </w:rPr>
        <w:t xml:space="preserve">4 </w:t>
      </w:r>
      <w:r>
        <w:rPr>
          <w:rFonts w:ascii="宋体" w:hAnsi="宋体" w:eastAsia="宋体" w:cs="宋体"/>
          <w:color w:val="auto"/>
          <w:spacing w:val="0"/>
          <w:sz w:val="24"/>
          <w:szCs w:val="24"/>
          <w:highlight w:val="none"/>
        </w:rPr>
        <w:t xml:space="preserve">售后服务</w:t>
      </w:r>
      <w:r>
        <w:rPr>
          <w:rFonts w:hint="eastAsia" w:ascii="宋体" w:hAnsi="宋体" w:eastAsia="宋体" w:cs="宋体"/>
          <w:color w:val="auto"/>
          <w:spacing w:val="0"/>
          <w:sz w:val="24"/>
          <w:szCs w:val="24"/>
          <w:highlight w:val="none"/>
          <w:lang w:val="en-US" w:eastAsia="zh-CN"/>
        </w:rPr>
        <w:t xml:space="preserve">方案</w:t>
      </w:r>
      <w:r/>
    </w:p>
    <w:p>
      <w:pPr>
        <w:ind w:firstLine="480"/>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pacing w:val="0"/>
          <w:sz w:val="24"/>
          <w:szCs w:val="24"/>
          <w:highlight w:val="none"/>
          <w:lang w:val="en-US" w:eastAsia="zh-CN"/>
        </w:rPr>
        <w:t xml:space="preserve">根据</w:t>
      </w:r>
      <w:r>
        <w:rPr>
          <w:rFonts w:ascii="宋体" w:hAnsi="宋体" w:eastAsia="宋体" w:cs="宋体"/>
          <w:color w:val="auto"/>
          <w:spacing w:val="0"/>
          <w:sz w:val="24"/>
          <w:szCs w:val="24"/>
          <w:highlight w:val="none"/>
        </w:rPr>
        <w:t xml:space="preserve">投标</w:t>
      </w:r>
      <w:r>
        <w:rPr>
          <w:rFonts w:hint="eastAsia" w:ascii="宋体" w:hAnsi="宋体" w:eastAsia="宋体" w:cs="宋体"/>
          <w:color w:val="auto"/>
          <w:spacing w:val="0"/>
          <w:sz w:val="24"/>
          <w:szCs w:val="24"/>
          <w:highlight w:val="none"/>
          <w:lang w:val="en-US" w:eastAsia="zh-CN"/>
        </w:rPr>
        <w:t xml:space="preserve">人</w:t>
      </w:r>
      <w:r>
        <w:rPr>
          <w:rFonts w:ascii="宋体" w:hAnsi="宋体" w:eastAsia="宋体" w:cs="宋体"/>
          <w:color w:val="auto"/>
          <w:spacing w:val="0"/>
          <w:sz w:val="24"/>
          <w:szCs w:val="24"/>
          <w:highlight w:val="none"/>
        </w:rPr>
        <w:t xml:space="preserve">提供</w:t>
      </w:r>
      <w:r>
        <w:rPr>
          <w:rFonts w:hint="eastAsia" w:ascii="宋体" w:hAnsi="宋体" w:eastAsia="宋体" w:cs="宋体"/>
          <w:color w:val="auto"/>
          <w:spacing w:val="0"/>
          <w:sz w:val="24"/>
          <w:szCs w:val="24"/>
          <w:highlight w:val="none"/>
          <w:lang w:val="en-US" w:eastAsia="zh-CN"/>
        </w:rPr>
        <w:t xml:space="preserve">的</w:t>
      </w:r>
      <w:r>
        <w:rPr>
          <w:rFonts w:ascii="宋体" w:hAnsi="宋体" w:eastAsia="宋体" w:cs="宋体"/>
          <w:color w:val="auto"/>
          <w:spacing w:val="0"/>
          <w:sz w:val="24"/>
          <w:szCs w:val="24"/>
          <w:highlight w:val="none"/>
        </w:rPr>
        <w:t xml:space="preserve">售后服务方案</w:t>
      </w:r>
      <w:r>
        <w:rPr>
          <w:rFonts w:hint="eastAsia" w:ascii="宋体" w:hAnsi="宋体" w:eastAsia="宋体" w:cs="宋体"/>
          <w:color w:val="auto"/>
          <w:spacing w:val="0"/>
          <w:sz w:val="24"/>
          <w:szCs w:val="24"/>
          <w:highlight w:val="none"/>
          <w:lang w:val="en-US"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包括①售后服务机构设置；②售后服务人员配置；③售后服务响应时间；④售后流程；⑤验收保证措施等内容进行综合评审：方案内容描述全面合理符合项目需求的得5分，每有一项内容缺失的扣1分；每有一处内容存在缺陷或不满足要求的0.5分，扣完为止。</w:t>
      </w:r>
      <w:r>
        <w:rPr>
          <w:rFonts w:hint="eastAsia" w:ascii="Times New Roman" w:hAnsi="Times New Roman" w:cs="Times New Roman"/>
          <w:color w:val="auto"/>
          <w:spacing w:val="7"/>
          <w:sz w:val="24"/>
          <w:szCs w:val="24"/>
          <w:highlight w:val="none"/>
          <w:lang w:eastAsia="zh-CN"/>
          <w14:ligatures w14:val="none"/>
        </w:rPr>
        <w:t xml:space="preserve">【</w:t>
      </w:r>
      <w:r>
        <w:rPr>
          <w:rFonts w:hint="eastAsia" w:ascii="Times New Roman" w:hAnsi="Times New Roman" w:cs="Times New Roman"/>
          <w:color w:val="auto"/>
          <w:spacing w:val="7"/>
          <w:sz w:val="24"/>
          <w:szCs w:val="24"/>
          <w:highlight w:val="none"/>
          <w:lang w:val="en-US" w:eastAsia="zh-CN"/>
          <w14:ligatures w14:val="none"/>
        </w:rPr>
        <w:t xml:space="preserve">0-5</w:t>
      </w:r>
      <w:r>
        <w:rPr>
          <w:rFonts w:hint="eastAsia" w:ascii="Times New Roman" w:hAnsi="Times New Roman" w:cs="Times New Roman"/>
          <w:color w:val="auto"/>
          <w:spacing w:val="7"/>
          <w:sz w:val="24"/>
          <w:szCs w:val="24"/>
          <w:highlight w:val="none"/>
          <w:lang w:eastAsia="zh-CN"/>
          <w14:ligatures w14:val="none"/>
        </w:rPr>
        <w:t xml:space="preserve">】</w:t>
      </w:r>
      <w:r/>
    </w:p>
    <w:p>
      <w:pPr>
        <w:ind w:firstLine="500"/>
        <w:jc w:val="left"/>
        <w:keepLines w:val="0"/>
        <w:keepNext w:val="0"/>
        <w:pageBreakBefore w:val="0"/>
        <w:spacing w:line="360" w:lineRule="auto"/>
        <w:shd w:val="clear" w:color="auto"/>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（缺陷或不满足指：内容不全面、与实际需求不符、内容不清晰或交叉混乱、套用其他项目方案、有规范性或常识性错误、存在无关的事项、凭空编造、存在不可能实现的夸大情形等任意一种情形）</w:t>
      </w:r>
      <w:r/>
    </w:p>
    <w:p>
      <w:pPr>
        <w:numPr>
          <w:ilvl w:val="0"/>
          <w:numId w:val="0"/>
        </w:numPr>
        <w:keepLines w:val="0"/>
        <w:keepNext w:val="0"/>
        <w:pageBreakBefore w:val="0"/>
        <w:spacing w:line="360" w:lineRule="auto"/>
        <w:shd w:val="clear" w:color="auto"/>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r>
      <w:r/>
    </w:p>
    <w:p>
      <w:pPr>
        <w:ind w:right="-124" w:firstLine="480"/>
        <w:spacing w:line="360" w:lineRule="auto"/>
        <w:rPr>
          <w:rFonts w:ascii="Times New Roman" w:hAnsi="Times New Roman" w:eastAsia="宋体" w:cs="Times New Roman"/>
          <w:b/>
          <w:bCs/>
          <w:color w:val="auto"/>
          <w:sz w:val="24"/>
          <w:highlight w:val="none"/>
          <w14:ligatures w14:val="none"/>
        </w:rPr>
      </w:pPr>
      <w:r>
        <w:rPr>
          <w:rFonts w:ascii="Times New Roman" w:hAnsi="Times New Roman" w:eastAsia="宋体" w:cs="Times New Roman"/>
          <w:b/>
          <w:bCs/>
          <w:color w:val="auto"/>
          <w:sz w:val="24"/>
          <w:highlight w:val="none"/>
          <w14:ligatures w14:val="none"/>
        </w:rPr>
        <w:t xml:space="preserve">注:</w:t>
      </w:r>
      <w:r/>
    </w:p>
    <w:p>
      <w:pPr>
        <w:contextualSpacing/>
        <w:ind w:left="0" w:right="0" w:firstLine="482"/>
        <w:jc w:val="left"/>
        <w:spacing w:before="0" w:after="0" w:line="360" w:lineRule="auto"/>
        <w:shd w:val="clear" w:color="auto"/>
        <w:rPr>
          <w:color w:val="auto"/>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b/>
          <w:bCs/>
          <w:color w:val="auto"/>
          <w:sz w:val="24"/>
          <w:highlight w:val="none"/>
          <w14:ligatures w14:val="none"/>
        </w:rPr>
        <w:t xml:space="preserve">以上证明材料，不提供不得分。</w:t>
      </w:r>
      <w:r/>
    </w:p>
    <w:p>
      <w:pPr>
        <w:pStyle w:val="701"/>
        <w:shd w:val="clear" w:color="auto"/>
        <w:rPr>
          <w:rFonts w:hint="eastAsia" w:ascii="黑体" w:eastAsia="黑体"/>
          <w:bCs/>
          <w:color w:val="auto"/>
          <w:sz w:val="44"/>
          <w:highlight w:val="none"/>
        </w:rPr>
      </w:pPr>
      <w:r>
        <w:rPr>
          <w:rFonts w:hint="eastAsia" w:ascii="黑体" w:eastAsia="黑体"/>
          <w:bCs/>
          <w:color w:val="auto"/>
          <w:sz w:val="44"/>
          <w:highlight w:val="none"/>
        </w:rPr>
        <w:br w:type="page" w:clear="all"/>
      </w:r>
      <w:bookmarkStart w:id="181" w:name="_Toc29439"/>
      <w:r>
        <w:rPr>
          <w:rFonts w:hint="eastAsia" w:ascii="黑体" w:eastAsia="黑体"/>
          <w:bCs/>
          <w:color w:val="auto"/>
          <w:sz w:val="44"/>
          <w:highlight w:val="none"/>
        </w:rPr>
        <w:t xml:space="preserve">第六章  投标</w:t>
      </w:r>
      <w:bookmarkEnd w:id="173"/>
      <w:r/>
      <w:bookmarkEnd w:id="174"/>
      <w:r>
        <w:rPr>
          <w:rFonts w:hint="eastAsia" w:ascii="黑体" w:eastAsia="黑体"/>
          <w:bCs/>
          <w:color w:val="auto"/>
          <w:sz w:val="44"/>
          <w:highlight w:val="none"/>
        </w:rPr>
        <w:t xml:space="preserve">文件格式</w:t>
      </w:r>
      <w:bookmarkEnd w:id="181"/>
      <w:r>
        <w:rPr>
          <w:rFonts w:hint="eastAsia" w:ascii="黑体" w:eastAsia="黑体"/>
          <w:bCs/>
          <w:color w:val="auto"/>
          <w:sz w:val="44"/>
          <w:highlight w:val="none"/>
        </w:rPr>
        <w:t xml:space="preserve"> </w:t>
      </w:r>
      <w:r/>
    </w:p>
    <w:p>
      <w:pPr>
        <w:jc w:val="center"/>
        <w:shd w:val="clear" w:color="auto"/>
        <w:rPr>
          <w:rFonts w:hint="eastAsia" w:ascii="宋体" w:hAnsi="宋体"/>
          <w:b/>
          <w:color w:val="auto"/>
          <w:sz w:val="72"/>
          <w:highlight w:val="none"/>
        </w:rPr>
      </w:pPr>
      <w:r>
        <w:rPr>
          <w:rFonts w:hint="eastAsia" w:ascii="宋体" w:hAnsi="宋体"/>
          <w:b/>
          <w:color w:val="auto"/>
          <w:sz w:val="72"/>
          <w:highlight w:val="none"/>
        </w:rPr>
      </w:r>
      <w:r/>
    </w:p>
    <w:p>
      <w:pPr>
        <w:jc w:val="center"/>
        <w:shd w:val="clear" w:color="auto"/>
        <w:rPr>
          <w:rFonts w:hint="eastAsia" w:ascii="宋体" w:hAnsi="宋体"/>
          <w:b/>
          <w:color w:val="auto"/>
          <w:sz w:val="72"/>
          <w:highlight w:val="none"/>
        </w:rPr>
      </w:pPr>
      <w:r>
        <w:rPr>
          <w:rFonts w:hint="eastAsia" w:ascii="宋体" w:hAnsi="宋体"/>
          <w:b/>
          <w:color w:val="auto"/>
          <w:sz w:val="72"/>
          <w:highlight w:val="none"/>
        </w:rPr>
        <w:t xml:space="preserve">投  标  文  件</w:t>
      </w:r>
      <w:r/>
    </w:p>
    <w:p>
      <w:pPr>
        <w:jc w:val="center"/>
        <w:shd w:val="clear" w:color="auto"/>
        <w:rPr>
          <w:rFonts w:hint="eastAsia" w:ascii="宋体" w:hAnsi="宋体"/>
          <w:b/>
          <w:color w:val="auto"/>
          <w:sz w:val="72"/>
          <w:highlight w:val="none"/>
        </w:rPr>
      </w:pPr>
      <w:r>
        <w:rPr>
          <w:rFonts w:hint="eastAsia" w:ascii="宋体" w:hAnsi="宋体"/>
          <w:b/>
          <w:color w:val="auto"/>
          <w:sz w:val="72"/>
          <w:highlight w:val="none"/>
        </w:rPr>
      </w:r>
      <w:r/>
    </w:p>
    <w:p>
      <w:pPr>
        <w:jc w:val="center"/>
        <w:shd w:val="clear" w:color="auto"/>
        <w:rPr>
          <w:rFonts w:hint="eastAsia" w:ascii="宋体" w:hAnsi="宋体"/>
          <w:b/>
          <w:color w:val="auto"/>
          <w:sz w:val="72"/>
          <w:highlight w:val="none"/>
        </w:rPr>
      </w:pPr>
      <w:r>
        <w:rPr>
          <w:rFonts w:hint="eastAsia" w:ascii="宋体" w:hAnsi="宋体"/>
          <w:b/>
          <w:color w:val="auto"/>
          <w:sz w:val="72"/>
          <w:highlight w:val="none"/>
        </w:rPr>
      </w:r>
      <w:r/>
    </w:p>
    <w:p>
      <w:pPr>
        <w:jc w:val="center"/>
        <w:shd w:val="clear" w:color="auto"/>
        <w:rPr>
          <w:rFonts w:hint="eastAsia" w:ascii="宋体" w:hAnsi="宋体"/>
          <w:b/>
          <w:color w:val="auto"/>
          <w:sz w:val="36"/>
          <w:highlight w:val="none"/>
        </w:rPr>
      </w:pPr>
      <w:r>
        <w:rPr>
          <w:rFonts w:hint="eastAsia" w:ascii="宋体" w:hAnsi="宋体"/>
          <w:b/>
          <w:color w:val="auto"/>
          <w:sz w:val="36"/>
          <w:highlight w:val="none"/>
        </w:rPr>
      </w:r>
      <w:r/>
    </w:p>
    <w:p>
      <w:pPr>
        <w:jc w:val="center"/>
        <w:shd w:val="clear" w:color="auto"/>
        <w:rPr>
          <w:rFonts w:hint="eastAsia" w:ascii="宋体" w:hAnsi="宋体"/>
          <w:b/>
          <w:color w:val="auto"/>
          <w:sz w:val="36"/>
          <w:highlight w:val="none"/>
        </w:rPr>
      </w:pPr>
      <w:r>
        <w:rPr>
          <w:rFonts w:hint="eastAsia" w:ascii="宋体" w:hAnsi="宋体"/>
          <w:b/>
          <w:color w:val="auto"/>
          <w:sz w:val="36"/>
          <w:highlight w:val="none"/>
        </w:rPr>
      </w:r>
      <w:r/>
    </w:p>
    <w:p>
      <w:pPr>
        <w:jc w:val="center"/>
        <w:shd w:val="clear" w:color="auto"/>
        <w:rPr>
          <w:rFonts w:hint="eastAsia" w:ascii="宋体" w:hAnsi="宋体"/>
          <w:b/>
          <w:color w:val="auto"/>
          <w:sz w:val="36"/>
          <w:highlight w:val="none"/>
        </w:rPr>
      </w:pPr>
      <w:r>
        <w:rPr>
          <w:rFonts w:hint="eastAsia" w:ascii="宋体" w:hAnsi="宋体"/>
          <w:b/>
          <w:color w:val="auto"/>
          <w:sz w:val="36"/>
          <w:highlight w:val="none"/>
        </w:rPr>
      </w:r>
      <w:r/>
    </w:p>
    <w:p>
      <w:pPr>
        <w:ind w:firstLine="1084"/>
        <w:shd w:val="clear" w:color="auto"/>
        <w:rPr>
          <w:rFonts w:hint="eastAsia"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shd w:val="clear" w:color="auto"/>
        <w:rPr>
          <w:rFonts w:hint="eastAsia"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shd w:val="clear" w:color="auto"/>
        <w:rPr>
          <w:rFonts w:hint="eastAsia"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（加盖CA电子公章）</w:t>
      </w:r>
      <w:r/>
    </w:p>
    <w:p>
      <w:pPr>
        <w:shd w:val="clear" w:color="auto"/>
        <w:rPr>
          <w:rFonts w:hint="eastAsia"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spacing w:line="440" w:lineRule="exact"/>
        <w:shd w:val="clear" w:color="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shd w:val="clear" w:color="auto"/>
        <w:rPr>
          <w:rFonts w:ascii="宋体" w:hAnsi="宋体"/>
          <w:color w:val="auto"/>
          <w:highlight w:val="none"/>
        </w:rPr>
      </w:pPr>
      <w:r>
        <w:rPr>
          <w:rFonts w:ascii="宋体" w:hAnsi="宋体"/>
          <w:color w:val="auto"/>
          <w:highlight w:val="none"/>
        </w:rPr>
      </w:r>
      <w:r/>
    </w:p>
    <w:p>
      <w:pPr>
        <w:ind w:firstLine="1084"/>
        <w:shd w:val="clear" w:color="auto"/>
        <w:rPr>
          <w:rFonts w:ascii="宋体" w:hAnsi="宋体"/>
          <w:b/>
          <w:bCs/>
          <w:color w:val="auto"/>
          <w:sz w:val="32"/>
          <w:szCs w:val="32"/>
          <w:highlight w:val="none"/>
        </w:rPr>
      </w:pPr>
      <w:r>
        <w:rPr>
          <w:rFonts w:ascii="宋体" w:hAnsi="宋体"/>
          <w:b/>
          <w:color w:val="auto"/>
          <w:sz w:val="36"/>
          <w:highlight w:val="none"/>
          <w:u w:val="single"/>
        </w:rPr>
        <w:br w:type="page" w:clear="all"/>
      </w:r>
      <w:r/>
    </w:p>
    <w:p>
      <w:pPr>
        <w:pStyle w:val="702"/>
        <w:rPr>
          <w:rFonts w:hint="eastAsia"/>
          <w:color w:val="auto"/>
          <w:highlight w:val="none"/>
          <w:lang w:val="en-US" w:eastAsia="zh-CN"/>
        </w:rPr>
      </w:pPr>
      <w:r>
        <w:rPr>
          <w:rFonts w:hint="eastAsia"/>
          <w:color w:val="auto"/>
          <w:highlight w:val="none"/>
          <w:lang w:val="en-US" w:eastAsia="zh-CN"/>
        </w:rPr>
        <w:t xml:space="preserve">一、投标函</w:t>
      </w:r>
      <w:r/>
    </w:p>
    <w:p>
      <w:pPr>
        <w:jc w:val="left"/>
        <w:keepLines w:val="0"/>
        <w:keepNext w:val="0"/>
        <w:pageBreakBefore w:val="0"/>
        <w:spacing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致</w:t>
      </w:r>
      <w:r>
        <w:rPr>
          <w:rFonts w:hint="eastAsia" w:ascii="宋体" w:hAnsi="宋体" w:eastAsia="宋体" w:cs="宋体"/>
          <w:color w:val="auto"/>
          <w:sz w:val="24"/>
          <w:szCs w:val="24"/>
          <w:highlight w:val="none"/>
          <w:u w:val="none"/>
          <w14:ligatures w14:val="none"/>
        </w:rPr>
        <w:t xml:space="preserve">：</w:t>
      </w:r>
      <w:r>
        <w:rPr>
          <w:rFonts w:hint="eastAsia" w:ascii="宋体" w:hAnsi="宋体" w:eastAsia="宋体" w:cs="宋体"/>
          <w:color w:val="auto"/>
          <w:sz w:val="24"/>
          <w:szCs w:val="24"/>
          <w:highlight w:val="none"/>
          <w:u w:val="single"/>
          <w14:ligatures w14:val="none"/>
        </w:rPr>
        <w:t xml:space="preserve">   </w:t>
      </w:r>
      <w:r>
        <w:rPr>
          <w:rFonts w:hint="eastAsia" w:ascii="宋体" w:hAnsi="宋体" w:eastAsia="宋体" w:cs="宋体"/>
          <w:color w:val="auto"/>
          <w:sz w:val="24"/>
          <w:szCs w:val="24"/>
          <w:highlight w:val="none"/>
          <w:u w:val="single"/>
          <w:lang w:val="en-US" w:eastAsia="zh-CN"/>
          <w14:ligatures w14:val="none"/>
        </w:rPr>
        <w:t xml:space="preserve">              </w:t>
      </w:r>
      <w:r>
        <w:rPr>
          <w:rFonts w:hint="eastAsia" w:ascii="宋体" w:hAnsi="宋体" w:eastAsia="宋体" w:cs="宋体"/>
          <w:color w:val="auto"/>
          <w:sz w:val="24"/>
          <w:szCs w:val="24"/>
          <w:highlight w:val="none"/>
          <w:u w:val="single"/>
          <w14:ligatures w14:val="none"/>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根据贵方的</w:t>
      </w:r>
      <w:r>
        <w:rPr>
          <w:rFonts w:hint="eastAsia" w:ascii="宋体" w:hAnsi="宋体" w:eastAsia="宋体" w:cs="宋体"/>
          <w:color w:val="auto"/>
          <w:sz w:val="24"/>
          <w:szCs w:val="24"/>
          <w:highlight w:val="none"/>
          <w:u w:val="single"/>
          <w14:ligatures w14:val="none"/>
        </w:rPr>
        <w:t xml:space="preserve">      </w:t>
      </w:r>
      <w:r>
        <w:rPr>
          <w:rFonts w:hint="eastAsia" w:ascii="宋体" w:hAnsi="宋体" w:eastAsia="宋体" w:cs="宋体"/>
          <w:color w:val="auto"/>
          <w:sz w:val="24"/>
          <w:szCs w:val="24"/>
          <w:highlight w:val="none"/>
          <w14:ligatures w14:val="none"/>
        </w:rPr>
        <w:t xml:space="preserve">号招标文件，正式授权下述签字人</w:t>
      </w:r>
      <w:r>
        <w:rPr>
          <w:rFonts w:hint="eastAsia" w:ascii="宋体" w:hAnsi="宋体" w:eastAsia="宋体" w:cs="宋体"/>
          <w:color w:val="auto"/>
          <w:sz w:val="24"/>
          <w:szCs w:val="24"/>
          <w:highlight w:val="none"/>
          <w:u w:val="single"/>
          <w14:ligatures w14:val="none"/>
        </w:rPr>
        <w:t xml:space="preserve">         </w:t>
      </w:r>
      <w:r>
        <w:rPr>
          <w:rFonts w:hint="eastAsia" w:ascii="宋体" w:hAnsi="宋体" w:eastAsia="宋体" w:cs="宋体"/>
          <w:color w:val="auto"/>
          <w:sz w:val="24"/>
          <w:szCs w:val="24"/>
          <w:highlight w:val="none"/>
          <w14:ligatures w14:val="none"/>
        </w:rPr>
        <w:t xml:space="preserve">(姓名和职务)代表我方</w:t>
      </w:r>
      <w:r>
        <w:rPr>
          <w:rFonts w:hint="eastAsia" w:ascii="宋体" w:hAnsi="宋体" w:eastAsia="宋体" w:cs="宋体"/>
          <w:color w:val="auto"/>
          <w:sz w:val="24"/>
          <w:szCs w:val="24"/>
          <w:highlight w:val="none"/>
          <w:u w:val="single"/>
          <w14:ligatures w14:val="none"/>
        </w:rPr>
        <w:t xml:space="preserve">       </w:t>
      </w:r>
      <w:r>
        <w:rPr>
          <w:rFonts w:hint="eastAsia" w:ascii="宋体" w:hAnsi="宋体" w:eastAsia="宋体" w:cs="宋体"/>
          <w:color w:val="auto"/>
          <w:sz w:val="24"/>
          <w:szCs w:val="24"/>
          <w:highlight w:val="none"/>
          <w14:ligatures w14:val="none"/>
        </w:rPr>
        <w:t xml:space="preserve">（投标人的名称），全权处理本次项目投标的有关事宜。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据此函，签字人兹宣布同意如下：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1、同意向贵方提供贵方可能另外要求的与投标有关的任何证据或资料；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2、我们完全理解贵方不一定将合同授予最低报价的投标人；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3、我们已详细审核全部招标文件及其有效补充文件，我们知道必须放弃提出含糊不清或误解问题的权利；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4、一旦我方中标，我们将根据招标文件的规定，严格履行合同条款的责任和义务，并保证按照合同条款提供服务；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5、与本投标有关的正式通讯地址为：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地址：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邮编：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电话：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传真：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投标单位代表姓名：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投标单位名称：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公章：</w:t>
      </w:r>
      <w:r/>
    </w:p>
    <w:p>
      <w:pPr>
        <w:ind w:right="0" w:firstLine="480"/>
        <w:keepLines w:val="0"/>
        <w:keepNext w:val="0"/>
        <w:pageBreakBefore w:val="0"/>
        <w:spacing w:line="360" w:lineRule="auto"/>
        <w:shd w:val="clear" w:color="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14:ligatures w14:val="none"/>
        </w:rPr>
        <w:t xml:space="preserve">日期：</w:t>
      </w:r>
      <w:r/>
    </w:p>
    <w:p>
      <w:pPr>
        <w:ind w:left="0" w:right="0" w:firstLine="240"/>
        <w:jc w:val="center"/>
        <w:spacing w:before="0" w:after="0" w:line="55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240"/>
        <w:jc w:val="center"/>
        <w:spacing w:before="0" w:after="0" w:line="55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240"/>
        <w:jc w:val="center"/>
        <w:spacing w:before="0" w:after="0" w:line="55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240"/>
        <w:jc w:val="center"/>
        <w:spacing w:before="0" w:after="0" w:line="55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240"/>
        <w:jc w:val="center"/>
        <w:spacing w:before="0" w:after="0" w:line="55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0" w:after="0" w:line="460"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 </w:t>
      </w:r>
      <w:r/>
    </w:p>
    <w:p>
      <w:pPr>
        <w:shd w:val="clear" w:color="auto"/>
        <w:rPr>
          <w:rFonts w:hint="eastAsia" w:ascii="黑体" w:hAnsi="黑体" w:eastAsia="黑体" w:cs="黑体"/>
          <w:b/>
          <w:i/>
          <w:color w:val="auto"/>
          <w:sz w:val="32"/>
          <w:highlight w:val="none"/>
          <w:u w:val="single"/>
          <w:lang w:val="en-US" w:eastAsia="zh-CN"/>
        </w:rPr>
      </w:pPr>
      <w:r>
        <w:rPr>
          <w:rFonts w:hint="eastAsia" w:ascii="黑体" w:hAnsi="黑体" w:eastAsia="黑体" w:cs="黑体"/>
          <w:b/>
          <w:i/>
          <w:color w:val="auto"/>
          <w:sz w:val="32"/>
          <w:highlight w:val="none"/>
          <w:u w:val="single"/>
          <w:lang w:val="en-US" w:eastAsia="zh-CN"/>
        </w:rPr>
        <w:br w:type="page" w:clear="all"/>
      </w:r>
      <w:r/>
    </w:p>
    <w:p>
      <w:pPr>
        <w:pStyle w:val="702"/>
        <w:ind w:left="0" w:right="0" w:firstLine="0"/>
        <w:jc w:val="center"/>
        <w:spacing w:before="360" w:after="200" w:line="4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二、开标一览表（单价）</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投标人全称（加盖公章）：</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w:t>
      </w:r>
      <w:r/>
    </w:p>
    <w:tbl>
      <w:tblPr>
        <w:tblStyle w:val="7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11"/>
        <w:gridCol w:w="5143"/>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51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r>
      <w:tr>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4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1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（元人民币）</w:t>
            </w:r>
            <w:r/>
          </w:p>
        </w:tc>
      </w:tr>
      <w:tr>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4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1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金额大写 </w:t>
            </w:r>
            <w:r/>
          </w:p>
        </w:tc>
      </w:tr>
    </w:tbl>
    <w:p>
      <w:pPr>
        <w:ind w:left="0" w:right="0" w:firstLine="0"/>
        <w:jc w:val="right"/>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contextualSpacing w:val="0"/>
        <w:ind w:left="0" w:right="0" w:firstLine="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填写说明：</w:t>
      </w:r>
      <w:r/>
    </w:p>
    <w:p>
      <w:pPr>
        <w:contextualSpacing w:val="0"/>
        <w:ind w:left="0" w:right="0" w:firstLine="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i/>
          <w:color w:val="000000"/>
          <w:sz w:val="24"/>
          <w:u w:val="single"/>
        </w:rPr>
        <w:t xml:space="preserve">1、开标一览表必须加盖投标人公章（复印件无效）。</w:t>
      </w:r>
      <w:r/>
    </w:p>
    <w:p>
      <w:pPr>
        <w:contextualSpacing w:val="0"/>
        <w:ind w:left="0" w:right="0" w:firstLine="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i/>
          <w:color w:val="000000"/>
          <w:sz w:val="24"/>
          <w:u w:val="single"/>
        </w:rPr>
        <w:t xml:space="preserve">2、如有分包，投标人投任何一个包的标的，都需单独填写开标一览表。</w:t>
      </w:r>
      <w:r/>
    </w:p>
    <w:p>
      <w:pPr>
        <w:contextualSpacing w:val="0"/>
        <w:ind w:left="0" w:right="0" w:firstLine="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color w:val="auto"/>
          <w:highlight w:val="none"/>
        </w:rPr>
        <w:br w:type="page" w:clear="all"/>
      </w:r>
      <w:r>
        <w:rPr>
          <w:sz w:val="21"/>
        </w:rPr>
      </w:r>
      <w:r/>
    </w:p>
    <w:p>
      <w:pPr>
        <w:pStyle w:val="702"/>
        <w:rPr>
          <w:rFonts w:hint="eastAsia"/>
          <w:color w:val="auto"/>
          <w:highlight w:val="none"/>
          <w:lang w:val="en-US" w:eastAsia="zh-CN"/>
        </w:rPr>
      </w:pPr>
      <w:r/>
      <w:bookmarkStart w:id="185" w:name="_Toc256000016"/>
      <w:r>
        <w:rPr>
          <w:rFonts w:hint="eastAsia"/>
          <w:color w:val="auto"/>
          <w:highlight w:val="none"/>
          <w:lang w:val="en-US" w:eastAsia="zh-CN"/>
        </w:rPr>
        <w:t xml:space="preserve">三、</w:t>
      </w:r>
      <w:bookmarkEnd w:id="185"/>
      <w:r/>
      <w:bookmarkStart w:id="186" w:name="_Toc256000017"/>
      <w:r>
        <w:rPr>
          <w:rFonts w:hint="eastAsia"/>
          <w:color w:val="auto"/>
          <w:highlight w:val="none"/>
          <w:lang w:val="en-US" w:eastAsia="zh-CN"/>
        </w:rPr>
        <w:t xml:space="preserve">资格证明文件</w:t>
      </w:r>
      <w:bookmarkEnd w:id="186"/>
      <w:r/>
      <w:r/>
    </w:p>
    <w:p>
      <w:pPr>
        <w:rPr>
          <w:rFonts w:hint="eastAsia"/>
          <w:color w:val="auto"/>
          <w:highlight w:val="none"/>
        </w:rPr>
      </w:pPr>
      <w:r>
        <w:rPr>
          <w:rFonts w:hint="eastAsia"/>
          <w:color w:val="auto"/>
          <w:highlight w:val="none"/>
        </w:rPr>
      </w:r>
      <w:r/>
    </w:p>
    <w:p>
      <w:pPr>
        <w:spacing w:line="360" w:lineRule="auto"/>
        <w:rPr>
          <w:rFonts w:hint="eastAsia"/>
          <w:b/>
          <w:bCs/>
          <w:i/>
          <w:iCs/>
          <w:color w:val="auto"/>
          <w:sz w:val="24"/>
          <w:szCs w:val="28"/>
          <w:highlight w:val="none"/>
          <w:u w:val="single"/>
        </w:rPr>
      </w:pPr>
      <w:r>
        <w:rPr>
          <w:rFonts w:hint="eastAsia"/>
          <w:b/>
          <w:bCs/>
          <w:i/>
          <w:iCs/>
          <w:color w:val="auto"/>
          <w:sz w:val="24"/>
          <w:szCs w:val="28"/>
          <w:highlight w:val="none"/>
          <w:u w:val="single"/>
        </w:rPr>
        <w:t xml:space="preserve">投标人必须在投标文件提交截止时间之前递交以下资格证明文件：</w:t>
      </w:r>
      <w:r/>
    </w:p>
    <w:p>
      <w:pPr>
        <w:pStyle w:val="994"/>
        <w:ind w:firstLine="480"/>
        <w:keepLines w:val="0"/>
        <w:keepNext w:val="0"/>
        <w:pageBreakBefore w:val="0"/>
        <w:spacing w:line="360" w:lineRule="auto"/>
        <w:rPr>
          <w:rFonts w:hint="eastAsia"/>
          <w:bCs/>
          <w:i/>
          <w:color w:val="auto"/>
          <w:sz w:val="24"/>
          <w:szCs w:val="24"/>
          <w:highlight w:val="none"/>
          <w:u w:val="single"/>
        </w:rPr>
      </w:pPr>
      <w:r>
        <w:rPr>
          <w:rFonts w:hint="eastAsia"/>
          <w:bCs/>
          <w:i/>
          <w:color w:val="auto"/>
          <w:sz w:val="24"/>
          <w:szCs w:val="24"/>
          <w:highlight w:val="none"/>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994"/>
        <w:ind w:firstLine="480"/>
        <w:keepLines w:val="0"/>
        <w:keepNext w:val="0"/>
        <w:pageBreakBefore w:val="0"/>
        <w:spacing w:line="360" w:lineRule="auto"/>
        <w:rPr>
          <w:rFonts w:hint="eastAsia"/>
          <w:bCs/>
          <w:i/>
          <w:color w:val="auto"/>
          <w:sz w:val="24"/>
          <w:szCs w:val="24"/>
          <w:highlight w:val="none"/>
          <w:u w:val="single"/>
        </w:rPr>
      </w:pPr>
      <w:r>
        <w:rPr>
          <w:rFonts w:hint="eastAsia"/>
          <w:bCs/>
          <w:i/>
          <w:color w:val="auto"/>
          <w:sz w:val="24"/>
          <w:szCs w:val="24"/>
          <w:highlight w:val="none"/>
          <w:u w:val="single"/>
        </w:rPr>
        <w:t xml:space="preserve">2、财务状况报告（成立不满一年不需要提供）；</w:t>
      </w:r>
      <w:r/>
    </w:p>
    <w:p>
      <w:pPr>
        <w:pStyle w:val="994"/>
        <w:ind w:firstLine="480"/>
        <w:keepLines w:val="0"/>
        <w:keepNext w:val="0"/>
        <w:pageBreakBefore w:val="0"/>
        <w:spacing w:line="360" w:lineRule="auto"/>
        <w:rPr>
          <w:rFonts w:hint="eastAsia"/>
          <w:bCs/>
          <w:i/>
          <w:color w:val="auto"/>
          <w:sz w:val="24"/>
          <w:szCs w:val="24"/>
          <w:highlight w:val="none"/>
          <w:u w:val="single"/>
        </w:rPr>
      </w:pPr>
      <w:r>
        <w:rPr>
          <w:rFonts w:hint="eastAsia"/>
          <w:bCs/>
          <w:i/>
          <w:color w:val="auto"/>
          <w:sz w:val="24"/>
          <w:szCs w:val="24"/>
          <w:highlight w:val="none"/>
          <w:u w:val="single"/>
        </w:rPr>
        <w:t xml:space="preserve">3、依法缴纳税收和社会保障资金的相关材料</w:t>
      </w:r>
      <w:r>
        <w:rPr>
          <w:bCs/>
          <w:i/>
          <w:color w:val="auto"/>
          <w:sz w:val="24"/>
          <w:szCs w:val="24"/>
          <w:highlight w:val="none"/>
          <w:u w:val="single"/>
        </w:rPr>
        <w:t xml:space="preserve">（如依法享受缓缴、免缴税收、社会保障资金的，应提供相关证明材料）</w:t>
      </w:r>
      <w:r>
        <w:rPr>
          <w:rFonts w:hint="eastAsia"/>
          <w:bCs/>
          <w:i/>
          <w:color w:val="auto"/>
          <w:sz w:val="24"/>
          <w:szCs w:val="24"/>
          <w:highlight w:val="none"/>
          <w:u w:val="single"/>
        </w:rPr>
        <w:t xml:space="preserve">；</w:t>
      </w:r>
      <w:r/>
    </w:p>
    <w:p>
      <w:pPr>
        <w:pStyle w:val="994"/>
        <w:ind w:firstLine="480"/>
        <w:keepLines w:val="0"/>
        <w:keepNext w:val="0"/>
        <w:pageBreakBefore w:val="0"/>
        <w:spacing w:line="360" w:lineRule="auto"/>
        <w:rPr>
          <w:rFonts w:hint="eastAsia"/>
          <w:bCs/>
          <w:i/>
          <w:color w:val="auto"/>
          <w:sz w:val="24"/>
          <w:szCs w:val="24"/>
          <w:highlight w:val="none"/>
          <w:u w:val="single"/>
        </w:rPr>
      </w:pPr>
      <w:r>
        <w:rPr>
          <w:rFonts w:hint="eastAsia"/>
          <w:bCs/>
          <w:i/>
          <w:color w:val="auto"/>
          <w:sz w:val="24"/>
          <w:szCs w:val="24"/>
          <w:highlight w:val="none"/>
          <w:u w:val="single"/>
        </w:rPr>
        <w:t xml:space="preserve">4、具备履行合同所必需的设备和专业技术能力的书面声明（格式见后）；</w:t>
      </w:r>
      <w:r/>
    </w:p>
    <w:p>
      <w:pPr>
        <w:pStyle w:val="994"/>
        <w:ind w:firstLine="480"/>
        <w:keepLines w:val="0"/>
        <w:keepNext w:val="0"/>
        <w:pageBreakBefore w:val="0"/>
        <w:spacing w:line="360" w:lineRule="auto"/>
        <w:rPr>
          <w:rFonts w:hint="eastAsia"/>
          <w:bCs/>
          <w:i/>
          <w:color w:val="auto"/>
          <w:sz w:val="24"/>
          <w:szCs w:val="24"/>
          <w:highlight w:val="none"/>
          <w:u w:val="single"/>
        </w:rPr>
      </w:pPr>
      <w:r>
        <w:rPr>
          <w:rFonts w:hint="eastAsia"/>
          <w:bCs/>
          <w:i/>
          <w:color w:val="auto"/>
          <w:sz w:val="24"/>
          <w:szCs w:val="24"/>
          <w:highlight w:val="none"/>
          <w:u w:val="single"/>
        </w:rPr>
        <w:t xml:space="preserve">5、参加政府采购活动前3年内在经营活动中没有重大违法记录的书面声明（格式见后）；</w:t>
      </w:r>
      <w:r/>
    </w:p>
    <w:p>
      <w:pPr>
        <w:pStyle w:val="994"/>
        <w:ind w:firstLine="480"/>
        <w:keepLines w:val="0"/>
        <w:keepNext w:val="0"/>
        <w:pageBreakBefore w:val="0"/>
        <w:spacing w:line="360" w:lineRule="auto"/>
        <w:rPr>
          <w:rFonts w:hint="eastAsia"/>
          <w:bCs/>
          <w:i/>
          <w:color w:val="auto"/>
          <w:sz w:val="24"/>
          <w:szCs w:val="24"/>
          <w:highlight w:val="none"/>
          <w:u w:val="single"/>
        </w:rPr>
      </w:pPr>
      <w:r>
        <w:rPr>
          <w:rFonts w:hint="eastAsia"/>
          <w:bCs/>
          <w:i/>
          <w:color w:val="auto"/>
          <w:sz w:val="24"/>
          <w:szCs w:val="24"/>
          <w:highlight w:val="none"/>
          <w:u w:val="single"/>
        </w:rPr>
        <w:t xml:space="preserve">6、授权委托书（被授权人非法定代表人的，应提供授权委托书；被授权人是法定代表人的，应提供授权委托书或法定代表人身份证明书）（格式见后）；</w:t>
      </w:r>
      <w:r/>
    </w:p>
    <w:p>
      <w:pPr>
        <w:pStyle w:val="994"/>
        <w:ind w:firstLine="480"/>
        <w:keepLines w:val="0"/>
        <w:keepNext w:val="0"/>
        <w:pageBreakBefore w:val="0"/>
        <w:spacing w:line="360" w:lineRule="auto"/>
        <w:rPr>
          <w:rFonts w:hint="eastAsia"/>
          <w:bCs/>
          <w:i/>
          <w:color w:val="auto"/>
          <w:sz w:val="24"/>
          <w:szCs w:val="24"/>
          <w:highlight w:val="none"/>
          <w:u w:val="single"/>
        </w:rPr>
      </w:pPr>
      <w:r>
        <w:rPr>
          <w:rFonts w:hint="eastAsia"/>
          <w:bCs/>
          <w:i/>
          <w:color w:val="auto"/>
          <w:sz w:val="24"/>
          <w:szCs w:val="24"/>
          <w:highlight w:val="none"/>
          <w:u w:val="single"/>
        </w:rPr>
        <w:t xml:space="preserve">7、关于资格证明文件的书面承诺（格式见后）；</w:t>
      </w:r>
      <w:r/>
    </w:p>
    <w:p>
      <w:pPr>
        <w:pStyle w:val="994"/>
        <w:ind w:firstLine="480"/>
        <w:keepLines w:val="0"/>
        <w:keepNext w:val="0"/>
        <w:pageBreakBefore w:val="0"/>
        <w:spacing w:line="360" w:lineRule="auto"/>
        <w:rPr>
          <w:rFonts w:hint="eastAsia"/>
          <w:bCs/>
          <w:i/>
          <w:color w:val="auto"/>
          <w:sz w:val="24"/>
          <w:szCs w:val="24"/>
          <w:highlight w:val="none"/>
          <w:u w:val="single"/>
        </w:rPr>
      </w:pPr>
      <w:r>
        <w:rPr>
          <w:rFonts w:hint="eastAsia"/>
          <w:bCs/>
          <w:i/>
          <w:color w:val="auto"/>
          <w:sz w:val="24"/>
          <w:szCs w:val="24"/>
          <w:highlight w:val="none"/>
          <w:u w:val="single"/>
        </w:rPr>
        <w:t xml:space="preserve">8、中小企业声明函（格式见后）；</w:t>
      </w:r>
      <w:r/>
    </w:p>
    <w:p>
      <w:pPr>
        <w:ind w:firstLine="480"/>
        <w:keepLines w:val="0"/>
        <w:keepNext w:val="0"/>
        <w:pageBreakBefore w:val="0"/>
        <w:spacing w:line="360" w:lineRule="auto"/>
        <w:shd w:val="clear" w:color="auto"/>
        <w:rPr>
          <w:rFonts w:hint="eastAsia"/>
          <w:bCs/>
          <w:i/>
          <w:color w:val="auto"/>
          <w:sz w:val="24"/>
          <w:szCs w:val="24"/>
          <w:highlight w:val="none"/>
          <w:u w:val="single"/>
          <w:lang w:eastAsia="zh-CN"/>
        </w:rPr>
      </w:pPr>
      <w:r>
        <w:rPr>
          <w:rFonts w:hint="eastAsia" w:ascii="宋体" w:hAnsi="宋体" w:eastAsia="宋体" w:cs="宋体"/>
          <w:bCs/>
          <w:i/>
          <w:color w:val="auto"/>
          <w:sz w:val="24"/>
          <w:szCs w:val="24"/>
          <w:highlight w:val="none"/>
          <w:u w:val="single"/>
        </w:rPr>
        <w:t xml:space="preserve">9、投</w:t>
      </w:r>
      <w:r>
        <w:rPr>
          <w:bCs/>
          <w:i/>
          <w:color w:val="auto"/>
          <w:sz w:val="24"/>
          <w:szCs w:val="24"/>
          <w:highlight w:val="none"/>
          <w:u w:val="single"/>
        </w:rPr>
        <w:t xml:space="preserve">标人所投产品</w:t>
      </w:r>
      <w:r>
        <w:rPr>
          <w:rFonts w:hint="eastAsia"/>
          <w:bCs/>
          <w:i/>
          <w:color w:val="auto"/>
          <w:sz w:val="24"/>
          <w:szCs w:val="24"/>
          <w:highlight w:val="none"/>
          <w:u w:val="single"/>
          <w:lang w:val="en-US" w:eastAsia="zh-CN"/>
        </w:rPr>
        <w:t xml:space="preserve">的有效</w:t>
      </w:r>
      <w:r>
        <w:rPr>
          <w:bCs/>
          <w:i/>
          <w:color w:val="auto"/>
          <w:sz w:val="24"/>
          <w:szCs w:val="24"/>
          <w:highlight w:val="none"/>
          <w:u w:val="single"/>
        </w:rPr>
        <w:t xml:space="preserve">肥料登记证</w:t>
      </w:r>
      <w:r>
        <w:rPr>
          <w:rFonts w:hint="eastAsia"/>
          <w:bCs/>
          <w:i/>
          <w:color w:val="auto"/>
          <w:sz w:val="24"/>
          <w:szCs w:val="24"/>
          <w:highlight w:val="none"/>
          <w:u w:val="single"/>
          <w:lang w:eastAsia="zh-CN"/>
        </w:rPr>
        <w:t xml:space="preserve">。</w:t>
      </w:r>
      <w:r/>
    </w:p>
    <w:p>
      <w:pPr>
        <w:rPr>
          <w:rFonts w:hint="eastAsia"/>
          <w:bCs/>
          <w:i/>
          <w:color w:val="auto"/>
          <w:sz w:val="24"/>
          <w:szCs w:val="24"/>
          <w:highlight w:val="none"/>
          <w:u w:val="single"/>
          <w:lang w:eastAsia="zh-CN"/>
        </w:rPr>
      </w:pPr>
      <w:r>
        <w:rPr>
          <w:rFonts w:hint="eastAsia"/>
          <w:bCs/>
          <w:i/>
          <w:color w:val="auto"/>
          <w:sz w:val="24"/>
          <w:szCs w:val="24"/>
          <w:highlight w:val="none"/>
          <w:u w:val="single"/>
          <w:lang w:eastAsia="zh-CN"/>
        </w:rPr>
        <w:br w:type="page" w:clear="all"/>
      </w:r>
      <w:r/>
    </w:p>
    <w:p>
      <w:pPr>
        <w:pStyle w:val="703"/>
        <w:rPr>
          <w:color w:val="auto"/>
          <w:highlight w:val="none"/>
        </w:rPr>
      </w:pPr>
      <w:r>
        <w:rPr>
          <w:color w:val="auto"/>
          <w:highlight w:val="none"/>
        </w:rPr>
        <w:t xml:space="preserve">具备履行合同所必需的设备和专业技术能力的书面声明</w:t>
      </w:r>
      <w:r/>
    </w:p>
    <w:p>
      <w:pPr>
        <w:jc w:val="left"/>
        <w:spacing w:line="440" w:lineRule="exact"/>
        <w:widowControl/>
        <w:rPr>
          <w:rFonts w:ascii="Times New Roman" w:hAnsi="Times New Roman" w:eastAsia="Times New Roman" w:cs="Times New Roman"/>
          <w:color w:val="auto"/>
          <w:spacing w:val="7"/>
          <w:sz w:val="24"/>
          <w:szCs w:val="24"/>
          <w:highlight w:val="none"/>
          <w14:ligatures w14:val="none"/>
        </w:rPr>
      </w:pPr>
      <w:r>
        <w:rPr>
          <w:rFonts w:ascii="Tahoma" w:hAnsi="Tahoma" w:eastAsia="宋体" w:cs="Tahoma"/>
          <w:color w:val="auto"/>
          <w:sz w:val="24"/>
          <w:szCs w:val="24"/>
          <w:highlight w:val="none"/>
          <w14:ligatures w14:val="none"/>
        </w:rPr>
        <w:t xml:space="preserve">﻿</w:t>
      </w:r>
      <w:r>
        <w:rPr>
          <w:rFonts w:ascii="宋体" w:hAnsi="宋体" w:eastAsia="宋体" w:cs="宋体"/>
          <w:color w:val="auto"/>
          <w:sz w:val="24"/>
          <w:szCs w:val="24"/>
          <w:highlight w:val="none"/>
          <w14:ligatures w14:val="none"/>
        </w:rPr>
        <w:t xml:space="preserve"> </w:t>
      </w:r>
      <w:r/>
    </w:p>
    <w:p>
      <w:pPr>
        <w:jc w:val="center"/>
        <w:spacing w:before="320" w:after="320"/>
        <w:widowControl/>
        <w:rPr>
          <w:rFonts w:hint="eastAsia" w:ascii="宋体" w:hAnsi="宋体" w:eastAsia="宋体" w:cs="宋体"/>
          <w:b/>
          <w:bCs/>
          <w:color w:val="auto"/>
          <w:sz w:val="32"/>
          <w:szCs w:val="32"/>
          <w:highlight w:val="none"/>
          <w14:ligatures w14:val="none"/>
        </w:rPr>
      </w:pPr>
      <w:r>
        <w:rPr>
          <w:rFonts w:ascii="宋体" w:hAnsi="宋体" w:eastAsia="宋体" w:cs="宋体"/>
          <w:b/>
          <w:bCs/>
          <w:color w:val="auto"/>
          <w:sz w:val="28"/>
          <w:szCs w:val="28"/>
          <w:highlight w:val="none"/>
          <w14:ligatures w14:val="none"/>
        </w:rPr>
        <w:t xml:space="preserve">具备履行合同所必需的设备和专业技术能力的书面声明</w:t>
      </w:r>
      <w:r/>
    </w:p>
    <w:p>
      <w:pPr>
        <w:jc w:val="left"/>
        <w:spacing w:before="240" w:after="240"/>
        <w:widowControl/>
        <w:rPr>
          <w:rFonts w:hint="eastAsia"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  </w:t>
      </w:r>
      <w:r/>
    </w:p>
    <w:p>
      <w:pPr>
        <w:jc w:val="left"/>
        <w:spacing w:before="240" w:after="240"/>
        <w:widowControl/>
        <w:rPr>
          <w:rFonts w:hint="eastAsia" w:ascii="宋体" w:hAnsi="宋体" w:eastAsia="宋体" w:cs="宋体"/>
          <w:color w:val="auto"/>
          <w:sz w:val="36"/>
          <w:szCs w:val="36"/>
          <w:highlight w:val="none"/>
          <w14:ligatures w14:val="none"/>
        </w:rPr>
      </w:pPr>
      <w:r>
        <w:rPr>
          <w:rFonts w:ascii="宋体" w:hAnsi="宋体" w:eastAsia="宋体" w:cs="宋体"/>
          <w:color w:val="auto"/>
          <w:sz w:val="24"/>
          <w:szCs w:val="24"/>
          <w:highlight w:val="none"/>
          <w14:ligatures w14:val="none"/>
        </w:rPr>
        <w:t xml:space="preserve"> </w:t>
      </w:r>
      <w:r>
        <w:rPr>
          <w:rFonts w:hint="eastAsia" w:ascii="宋体" w:hAnsi="宋体" w:eastAsia="宋体" w:cs="宋体"/>
          <w:color w:val="auto"/>
          <w:sz w:val="24"/>
          <w:szCs w:val="24"/>
          <w:highlight w:val="none"/>
          <w:lang w:val="en-US" w:eastAsia="zh-CN"/>
          <w14:ligatures w14:val="none"/>
        </w:rPr>
        <w:t xml:space="preserve">  </w:t>
      </w:r>
      <w:r>
        <w:rPr>
          <w:rFonts w:ascii="宋体" w:hAnsi="宋体" w:eastAsia="宋体" w:cs="宋体"/>
          <w:color w:val="auto"/>
          <w:sz w:val="24"/>
          <w:szCs w:val="24"/>
          <w:highlight w:val="none"/>
          <w14:ligatures w14:val="none"/>
        </w:rPr>
        <w:t xml:space="preserve">我单位郑重声明： 我单位具备履行本项采购合同所必需的设备和专业技术能力。 </w:t>
      </w:r>
      <w:r>
        <w:rPr>
          <w:rFonts w:ascii="宋体" w:hAnsi="宋体" w:eastAsia="宋体" w:cs="宋体"/>
          <w:color w:val="auto"/>
          <w:sz w:val="36"/>
          <w:szCs w:val="36"/>
          <w:highlight w:val="none"/>
          <w14:ligatures w14:val="none"/>
        </w:rPr>
        <w:t xml:space="preserve"> </w:t>
      </w:r>
      <w:r/>
    </w:p>
    <w:p>
      <w:pPr>
        <w:jc w:val="left"/>
        <w:spacing w:before="210" w:after="210"/>
        <w:widowControl/>
        <w:rPr>
          <w:rFonts w:hint="eastAsia" w:ascii="宋体" w:hAnsi="宋体" w:eastAsia="宋体" w:cs="宋体"/>
          <w:color w:val="auto"/>
          <w:sz w:val="24"/>
          <w:szCs w:val="24"/>
          <w:highlight w:val="none"/>
          <w14:ligatures w14:val="none"/>
        </w:rPr>
      </w:pPr>
      <w:r>
        <w:rPr>
          <w:rFonts w:ascii="宋体" w:hAnsi="宋体" w:eastAsia="宋体" w:cs="宋体"/>
          <w:color w:val="auto"/>
          <w:szCs w:val="21"/>
          <w:highlight w:val="none"/>
          <w14:ligatures w14:val="none"/>
        </w:rPr>
        <w:t xml:space="preserve">                                             </w:t>
      </w:r>
      <w:r>
        <w:rPr>
          <w:rFonts w:ascii="宋体" w:hAnsi="宋体" w:eastAsia="宋体" w:cs="宋体"/>
          <w:color w:val="auto"/>
          <w:sz w:val="24"/>
          <w:szCs w:val="24"/>
          <w:highlight w:val="none"/>
          <w14:ligatures w14:val="none"/>
        </w:rPr>
        <w:t xml:space="preserve"> 投标单位（加盖公章）：   </w:t>
      </w:r>
      <w:r/>
    </w:p>
    <w:p>
      <w:pPr>
        <w:jc w:val="left"/>
        <w:spacing w:before="210" w:after="210"/>
        <w:widowControl/>
        <w:rPr>
          <w:rFonts w:hint="eastAsia" w:ascii="宋体" w:hAnsi="宋体" w:eastAsia="宋体" w:cs="宋体"/>
          <w:color w:val="auto"/>
          <w:szCs w:val="21"/>
          <w:highlight w:val="none"/>
          <w14:ligatures w14:val="none"/>
        </w:rPr>
      </w:pPr>
      <w:r>
        <w:rPr>
          <w:rFonts w:hint="eastAsia" w:ascii="宋体" w:hAnsi="宋体" w:eastAsia="宋体" w:cs="宋体"/>
          <w:color w:val="auto"/>
          <w:sz w:val="24"/>
          <w:szCs w:val="24"/>
          <w:highlight w:val="none"/>
          <w14:ligatures w14:val="none"/>
        </w:rPr>
        <w:t xml:space="preserve"> </w:t>
      </w:r>
      <w:r>
        <w:rPr>
          <w:rFonts w:ascii="宋体" w:hAnsi="宋体" w:eastAsia="宋体" w:cs="宋体"/>
          <w:color w:val="auto"/>
          <w:sz w:val="24"/>
          <w:szCs w:val="24"/>
          <w:highlight w:val="none"/>
          <w14:ligatures w14:val="none"/>
        </w:rPr>
        <w:t xml:space="preserve">                                                     年</w:t>
      </w:r>
      <w:r>
        <w:rPr>
          <w:rFonts w:hint="eastAsia" w:ascii="宋体" w:hAnsi="宋体" w:eastAsia="宋体" w:cs="宋体"/>
          <w:color w:val="auto"/>
          <w:sz w:val="24"/>
          <w:szCs w:val="24"/>
          <w:highlight w:val="none"/>
          <w14:ligatures w14:val="none"/>
        </w:rPr>
        <w:t xml:space="preserve"> </w:t>
      </w:r>
      <w:r>
        <w:rPr>
          <w:rFonts w:ascii="宋体" w:hAnsi="宋体" w:eastAsia="宋体" w:cs="宋体"/>
          <w:color w:val="auto"/>
          <w:sz w:val="24"/>
          <w:szCs w:val="24"/>
          <w:highlight w:val="none"/>
          <w14:ligatures w14:val="none"/>
        </w:rPr>
        <w:t xml:space="preserve">   </w:t>
      </w:r>
      <w:r>
        <w:rPr>
          <w:rFonts w:hint="eastAsia" w:ascii="宋体" w:hAnsi="宋体" w:eastAsia="宋体" w:cs="宋体"/>
          <w:color w:val="auto"/>
          <w:sz w:val="24"/>
          <w:szCs w:val="24"/>
          <w:highlight w:val="none"/>
          <w14:ligatures w14:val="none"/>
        </w:rPr>
        <w:t xml:space="preserve">月 </w:t>
      </w:r>
      <w:r>
        <w:rPr>
          <w:rFonts w:ascii="宋体" w:hAnsi="宋体" w:eastAsia="宋体" w:cs="宋体"/>
          <w:color w:val="auto"/>
          <w:sz w:val="24"/>
          <w:szCs w:val="24"/>
          <w:highlight w:val="none"/>
          <w14:ligatures w14:val="none"/>
        </w:rPr>
        <w:t xml:space="preserve">  日</w:t>
      </w:r>
      <w:r/>
    </w:p>
    <w:p>
      <w:pPr>
        <w:rPr>
          <w:rFonts w:ascii="宋体" w:hAnsi="宋体" w:eastAsia="宋体" w:cs="宋体"/>
          <w:b/>
          <w:color w:val="auto"/>
          <w:sz w:val="28"/>
          <w:szCs w:val="24"/>
          <w:highlight w:val="none"/>
          <w14:ligatures w14:val="none"/>
        </w:rPr>
      </w:pPr>
      <w:r>
        <w:rPr>
          <w:rFonts w:ascii="宋体" w:hAnsi="宋体" w:eastAsia="宋体" w:cs="宋体"/>
          <w:b/>
          <w:color w:val="auto"/>
          <w:sz w:val="28"/>
          <w:szCs w:val="24"/>
          <w:highlight w:val="none"/>
          <w14:ligatures w14:val="none"/>
        </w:rPr>
        <w:br w:type="page" w:clear="all"/>
      </w:r>
      <w:r/>
    </w:p>
    <w:p>
      <w:pPr>
        <w:pStyle w:val="703"/>
        <w:rPr>
          <w:rFonts w:ascii="Times New Roman" w:hAnsi="Times New Roman" w:eastAsia="Times New Roman" w:cs="Times New Roman"/>
          <w:color w:val="auto"/>
          <w:sz w:val="24"/>
          <w:szCs w:val="24"/>
          <w:highlight w:val="none"/>
          <w14:ligatures w14:val="none"/>
        </w:rPr>
      </w:pPr>
      <w:r>
        <w:rPr>
          <w:rFonts w:ascii="宋体" w:hAnsi="宋体" w:eastAsia="宋体" w:cs="宋体"/>
          <w:b/>
          <w:color w:val="auto"/>
          <w:sz w:val="28"/>
          <w:szCs w:val="24"/>
          <w:highlight w:val="none"/>
          <w14:ligatures w14:val="none"/>
        </w:rPr>
        <w:t xml:space="preserve">参加政府采购活动前3年内在经营活动中没有重大违法记录的书面声明</w:t>
      </w:r>
      <w:r/>
    </w:p>
    <w:p>
      <w:pPr>
        <w:jc w:val="left"/>
        <w:spacing w:line="440" w:lineRule="exact"/>
        <w:widowControl/>
        <w:rPr>
          <w:rFonts w:ascii="Times New Roman" w:hAnsi="Times New Roman" w:eastAsia="Times New Roman" w:cs="Times New Roman"/>
          <w:color w:val="auto"/>
          <w:spacing w:val="7"/>
          <w:sz w:val="24"/>
          <w:szCs w:val="24"/>
          <w:highlight w:val="none"/>
          <w14:ligatures w14:val="none"/>
        </w:rPr>
      </w:pPr>
      <w:r>
        <w:rPr>
          <w:rFonts w:ascii="Tahoma" w:hAnsi="Tahoma" w:eastAsia="宋体" w:cs="Tahoma"/>
          <w:color w:val="auto"/>
          <w:sz w:val="24"/>
          <w:szCs w:val="24"/>
          <w:highlight w:val="none"/>
          <w14:ligatures w14:val="none"/>
        </w:rPr>
        <w:t xml:space="preserve">﻿</w:t>
      </w:r>
      <w:r>
        <w:rPr>
          <w:rFonts w:ascii="宋体" w:hAnsi="宋体" w:eastAsia="宋体" w:cs="宋体"/>
          <w:color w:val="auto"/>
          <w:sz w:val="24"/>
          <w:szCs w:val="24"/>
          <w:highlight w:val="none"/>
          <w14:ligatures w14:val="none"/>
        </w:rPr>
        <w:t xml:space="preserve"> </w:t>
      </w:r>
      <w:r/>
    </w:p>
    <w:p>
      <w:pPr>
        <w:jc w:val="center"/>
        <w:spacing w:before="320" w:after="320"/>
        <w:widowControl/>
        <w:rPr>
          <w:rFonts w:hint="eastAsia" w:ascii="宋体" w:hAnsi="宋体" w:eastAsia="宋体" w:cs="宋体"/>
          <w:b/>
          <w:bCs/>
          <w:color w:val="auto"/>
          <w:sz w:val="28"/>
          <w:szCs w:val="28"/>
          <w:highlight w:val="none"/>
          <w14:ligatures w14:val="none"/>
        </w:rPr>
      </w:pPr>
      <w:r>
        <w:rPr>
          <w:rFonts w:ascii="宋体" w:hAnsi="宋体" w:eastAsia="宋体" w:cs="宋体"/>
          <w:b/>
          <w:bCs/>
          <w:color w:val="auto"/>
          <w:sz w:val="28"/>
          <w:szCs w:val="28"/>
          <w:highlight w:val="none"/>
          <w14:ligatures w14:val="none"/>
        </w:rPr>
        <w:t xml:space="preserve">参加政府采购活动前3年内在经营活动中没有重大违法记录的书面声明</w:t>
      </w:r>
      <w:r/>
    </w:p>
    <w:p>
      <w:pPr>
        <w:jc w:val="left"/>
        <w:spacing w:before="240" w:after="240"/>
        <w:widowControl/>
        <w:rPr>
          <w:rFonts w:hint="eastAsia"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 </w:t>
      </w:r>
      <w:r>
        <w:rPr>
          <w:rFonts w:ascii="宋体" w:hAnsi="宋体" w:eastAsia="宋体" w:cs="宋体"/>
          <w:b/>
          <w:bCs/>
          <w:color w:val="auto"/>
          <w:sz w:val="32"/>
          <w:szCs w:val="32"/>
          <w:highlight w:val="none"/>
          <w14:ligatures w14:val="none"/>
        </w:rPr>
        <w:t xml:space="preserve"> </w:t>
      </w:r>
      <w:r>
        <w:rPr>
          <w:rFonts w:ascii="宋体" w:hAnsi="宋体" w:eastAsia="宋体" w:cs="宋体"/>
          <w:color w:val="auto"/>
          <w:sz w:val="24"/>
          <w:szCs w:val="24"/>
          <w:highlight w:val="none"/>
          <w14:ligatures w14:val="none"/>
        </w:rPr>
        <w:t xml:space="preserve"> </w:t>
      </w:r>
      <w:r/>
    </w:p>
    <w:p>
      <w:pPr>
        <w:ind w:firstLine="480"/>
        <w:spacing w:before="240" w:after="240" w:line="360" w:lineRule="auto"/>
        <w:widowControl/>
        <w:rPr>
          <w:rFonts w:hint="eastAsia"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我单位郑重声明：参加本次政府采购活动前3年内，我单位在经营活动中没有因违法经营受到刑事处罚或者责令停产停业、吊销许可证或者执照、较大数额罚款等行政处</w:t>
      </w:r>
      <w:r>
        <w:rPr>
          <w:rFonts w:hint="eastAsia" w:ascii="宋体" w:hAnsi="宋体" w:eastAsia="宋体" w:cs="宋体"/>
          <w:color w:val="auto"/>
          <w:sz w:val="24"/>
          <w:szCs w:val="24"/>
          <w:highlight w:val="none"/>
          <w14:ligatures w14:val="none"/>
        </w:rPr>
        <w:t xml:space="preserve">罚</w:t>
      </w:r>
      <w:r>
        <w:rPr>
          <w:rFonts w:ascii="宋体" w:hAnsi="宋体" w:eastAsia="宋体" w:cs="宋体"/>
          <w:color w:val="auto"/>
          <w:sz w:val="24"/>
          <w:szCs w:val="24"/>
          <w:highlight w:val="none"/>
          <w14:ligatures w14:val="none"/>
        </w:rPr>
        <w:t xml:space="preserve">。</w:t>
      </w:r>
      <w:r/>
    </w:p>
    <w:p>
      <w:pPr>
        <w:jc w:val="center"/>
        <w:spacing w:before="240" w:after="240"/>
        <w:widowControl/>
        <w:rPr>
          <w:rFonts w:hint="eastAsia"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 </w:t>
      </w:r>
      <w:r/>
    </w:p>
    <w:p>
      <w:pPr>
        <w:jc w:val="left"/>
        <w:spacing w:before="240" w:after="240"/>
        <w:widowControl/>
        <w:rPr>
          <w:rFonts w:hint="eastAsia"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                                           投标单位（加盖公章）：   </w:t>
      </w:r>
      <w:r/>
    </w:p>
    <w:p>
      <w:pPr>
        <w:keepLines w:val="0"/>
        <w:keepNext w:val="0"/>
        <w:pageBreakBefore w:val="0"/>
        <w:spacing w:line="360" w:lineRule="auto"/>
        <w:shd w:val="clear" w:color="auto"/>
        <w:rPr>
          <w:rFonts w:ascii="黑体" w:hAnsi="黑体" w:eastAsia="黑体" w:cs="黑体"/>
          <w:i/>
          <w:color w:val="auto"/>
          <w:sz w:val="32"/>
          <w:highlight w:val="none"/>
          <w:u w:val="single"/>
        </w:rPr>
      </w:pPr>
      <w:r>
        <w:rPr>
          <w:rFonts w:hint="eastAsia" w:ascii="宋体" w:hAnsi="宋体" w:eastAsia="宋体" w:cs="宋体"/>
          <w:color w:val="auto"/>
          <w:sz w:val="24"/>
          <w:szCs w:val="24"/>
          <w:highlight w:val="none"/>
          <w14:ligatures w14:val="none"/>
        </w:rPr>
        <w:t xml:space="preserve"> </w:t>
      </w:r>
      <w:r>
        <w:rPr>
          <w:rFonts w:ascii="宋体" w:hAnsi="宋体" w:eastAsia="宋体" w:cs="宋体"/>
          <w:color w:val="auto"/>
          <w:sz w:val="24"/>
          <w:szCs w:val="24"/>
          <w:highlight w:val="none"/>
          <w14:ligatures w14:val="none"/>
        </w:rPr>
        <w:t xml:space="preserve">                                                 年</w:t>
      </w:r>
      <w:r>
        <w:rPr>
          <w:rFonts w:hint="eastAsia" w:ascii="宋体" w:hAnsi="宋体" w:eastAsia="宋体" w:cs="宋体"/>
          <w:color w:val="auto"/>
          <w:sz w:val="24"/>
          <w:szCs w:val="24"/>
          <w:highlight w:val="none"/>
          <w14:ligatures w14:val="none"/>
        </w:rPr>
        <w:t xml:space="preserve"> </w:t>
      </w:r>
      <w:r>
        <w:rPr>
          <w:rFonts w:ascii="宋体" w:hAnsi="宋体" w:eastAsia="宋体" w:cs="宋体"/>
          <w:color w:val="auto"/>
          <w:sz w:val="24"/>
          <w:szCs w:val="24"/>
          <w:highlight w:val="none"/>
          <w14:ligatures w14:val="none"/>
        </w:rPr>
        <w:t xml:space="preserve">  月</w:t>
      </w:r>
      <w:r>
        <w:rPr>
          <w:rFonts w:hint="eastAsia" w:ascii="宋体" w:hAnsi="宋体" w:eastAsia="宋体" w:cs="宋体"/>
          <w:color w:val="auto"/>
          <w:sz w:val="24"/>
          <w:szCs w:val="24"/>
          <w:highlight w:val="none"/>
          <w14:ligatures w14:val="none"/>
        </w:rPr>
        <w:t xml:space="preserve"> </w:t>
      </w:r>
      <w:r>
        <w:rPr>
          <w:rFonts w:ascii="宋体" w:hAnsi="宋体" w:eastAsia="宋体" w:cs="宋体"/>
          <w:color w:val="auto"/>
          <w:sz w:val="24"/>
          <w:szCs w:val="24"/>
          <w:highlight w:val="none"/>
          <w14:ligatures w14:val="none"/>
        </w:rPr>
        <w:t xml:space="preserve">  日</w:t>
      </w:r>
      <w:r>
        <w:rPr>
          <w:rFonts w:ascii="黑体" w:hAnsi="黑体" w:eastAsia="黑体" w:cs="黑体"/>
          <w:i/>
          <w:color w:val="auto"/>
          <w:sz w:val="32"/>
          <w:highlight w:val="none"/>
          <w:u w:val="single"/>
        </w:rPr>
        <w:br w:type="page" w:clear="all"/>
      </w:r>
      <w:r/>
    </w:p>
    <w:p>
      <w:pPr>
        <w:pStyle w:val="703"/>
        <w:rPr>
          <w:color w:val="auto"/>
          <w:highlight w:val="none"/>
        </w:rPr>
      </w:pPr>
      <w:r>
        <w:rPr>
          <w:color w:val="auto"/>
          <w:highlight w:val="none"/>
        </w:rPr>
        <w:t xml:space="preserve">法人授权书</w:t>
      </w:r>
      <w:r/>
    </w:p>
    <w:p>
      <w:pPr>
        <w:contextualSpacing/>
        <w:ind w:right="0"/>
        <w:jc w:val="center"/>
        <w:spacing w:before="0" w:after="0" w:line="360" w:lineRule="auto"/>
        <w:shd w:val="clear" w:color="auto"/>
        <w:rPr>
          <w:rFonts w:hint="default" w:ascii="宋体" w:hAnsi="宋体" w:eastAsia="宋体" w:cs="宋体"/>
          <w:b/>
          <w:bCs/>
          <w:color w:val="auto"/>
          <w:sz w:val="28"/>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8"/>
          <w:szCs w:val="24"/>
          <w:highlight w:val="none"/>
          <w:lang w:val="en-US" w:eastAsia="zh-CN"/>
        </w:rPr>
        <w:t xml:space="preserve">法人授权书</w:t>
      </w:r>
      <w:r/>
    </w:p>
    <w:p>
      <w:pPr>
        <w:contextualSpacing/>
        <w:ind w:left="0" w:right="0" w:firstLine="480"/>
        <w:jc w:val="both"/>
        <w:spacing w:before="0" w:after="0" w:line="360" w:lineRule="auto"/>
        <w:shd w:val="clear" w:color="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r>
      <w:r/>
    </w:p>
    <w:p>
      <w:pPr>
        <w:contextualSpacing/>
        <w:ind w:left="0" w:right="0" w:firstLine="480"/>
        <w:jc w:val="both"/>
        <w:spacing w:before="0" w:after="0" w:line="360" w:lineRule="auto"/>
        <w:shd w:val="clear" w:color="auto"/>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本授权书声明：</w:t>
      </w:r>
      <w:r>
        <w:rPr>
          <w:rFonts w:ascii="Times New Roman" w:hAnsi="Times New Roman" w:eastAsia="Times New Roman" w:cs="Times New Roman"/>
          <w:color w:val="auto"/>
          <w:sz w:val="24"/>
          <w:highlight w:val="none"/>
        </w:rPr>
        <w:t xml:space="preserve">____________</w:t>
      </w:r>
      <w:r>
        <w:rPr>
          <w:rFonts w:ascii="宋体" w:hAnsi="宋体" w:eastAsia="宋体" w:cs="宋体"/>
          <w:color w:val="auto"/>
          <w:sz w:val="24"/>
          <w:highlight w:val="none"/>
        </w:rPr>
        <w:t xml:space="preserve">（投标人名称）授权</w:t>
      </w:r>
      <w:r>
        <w:rPr>
          <w:rFonts w:ascii="Times New Roman" w:hAnsi="Times New Roman" w:eastAsia="Times New Roman" w:cs="Times New Roman"/>
          <w:color w:val="auto"/>
          <w:sz w:val="24"/>
          <w:highlight w:val="none"/>
        </w:rPr>
        <w:t xml:space="preserve">________________</w:t>
      </w:r>
      <w:r>
        <w:rPr>
          <w:rFonts w:ascii="宋体" w:hAnsi="宋体" w:eastAsia="宋体" w:cs="宋体"/>
          <w:color w:val="auto"/>
          <w:sz w:val="24"/>
          <w:highlight w:val="none"/>
        </w:rPr>
        <w:t xml:space="preserve">（被授权人的姓名）为我方就</w:t>
      </w:r>
      <w:r>
        <w:rPr>
          <w:rFonts w:ascii="Times New Roman" w:hAnsi="Times New Roman" w:eastAsia="Times New Roman" w:cs="Times New Roman"/>
          <w:color w:val="auto"/>
          <w:sz w:val="24"/>
          <w:highlight w:val="none"/>
        </w:rPr>
        <w:t xml:space="preserve">JSZC-</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号项目采购活动的合法代理人，以本单位名义全权处理一切与该项目采购有关的事务。</w:t>
      </w:r>
      <w:r/>
    </w:p>
    <w:p>
      <w:pPr>
        <w:contextualSpacing/>
        <w:ind w:left="0" w:right="0" w:firstLine="480"/>
        <w:jc w:val="both"/>
        <w:spacing w:before="0" w:after="0" w:line="360" w:lineRule="auto"/>
        <w:shd w:val="clear" w:color="auto"/>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本授权书于</w:t>
      </w:r>
      <w:r>
        <w:rPr>
          <w:rFonts w:ascii="Times New Roman" w:hAnsi="Times New Roman" w:eastAsia="Times New Roman" w:cs="Times New Roman"/>
          <w:color w:val="auto"/>
          <w:sz w:val="24"/>
          <w:highlight w:val="none"/>
        </w:rPr>
        <w:t xml:space="preserve">______</w:t>
      </w:r>
      <w:r>
        <w:rPr>
          <w:rFonts w:ascii="宋体" w:hAnsi="宋体" w:eastAsia="宋体" w:cs="宋体"/>
          <w:color w:val="auto"/>
          <w:sz w:val="24"/>
          <w:highlight w:val="none"/>
        </w:rPr>
        <w:t xml:space="preserve">年</w:t>
      </w:r>
      <w:r>
        <w:rPr>
          <w:rFonts w:ascii="Times New Roman" w:hAnsi="Times New Roman" w:eastAsia="Times New Roman" w:cs="Times New Roman"/>
          <w:color w:val="auto"/>
          <w:sz w:val="24"/>
          <w:highlight w:val="none"/>
        </w:rPr>
        <w:t xml:space="preserve">____</w:t>
      </w:r>
      <w:r>
        <w:rPr>
          <w:rFonts w:ascii="宋体" w:hAnsi="宋体" w:eastAsia="宋体" w:cs="宋体"/>
          <w:color w:val="auto"/>
          <w:sz w:val="24"/>
          <w:highlight w:val="none"/>
        </w:rPr>
        <w:t xml:space="preserve">月</w:t>
      </w:r>
      <w:r>
        <w:rPr>
          <w:rFonts w:ascii="Times New Roman" w:hAnsi="Times New Roman" w:eastAsia="Times New Roman" w:cs="Times New Roman"/>
          <w:color w:val="auto"/>
          <w:sz w:val="24"/>
          <w:highlight w:val="none"/>
        </w:rPr>
        <w:t xml:space="preserve">____</w:t>
      </w:r>
      <w:r>
        <w:rPr>
          <w:rFonts w:ascii="宋体" w:hAnsi="宋体" w:eastAsia="宋体" w:cs="宋体"/>
          <w:color w:val="auto"/>
          <w:sz w:val="24"/>
          <w:highlight w:val="none"/>
        </w:rPr>
        <w:t xml:space="preserve">日起生效，特此声明。</w:t>
      </w:r>
      <w:r/>
    </w:p>
    <w:p>
      <w:pPr>
        <w:contextualSpacing/>
        <w:ind w:left="0" w:right="0" w:firstLine="0"/>
        <w:jc w:val="both"/>
        <w:spacing w:before="0" w:after="0" w:line="360" w:lineRule="auto"/>
        <w:shd w:val="clear" w:color="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r>
      <w:r/>
    </w:p>
    <w:p>
      <w:pPr>
        <w:contextualSpacing/>
        <w:ind w:left="0" w:right="0" w:firstLine="0"/>
        <w:jc w:val="both"/>
        <w:spacing w:before="0" w:after="0" w:line="360" w:lineRule="auto"/>
        <w:shd w:val="clear" w:color="auto"/>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被授权人身份证号码：</w:t>
      </w:r>
      <w:r>
        <w:rPr>
          <w:rFonts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ascii="宋体" w:hAnsi="宋体" w:eastAsia="宋体" w:cs="宋体"/>
          <w:color w:val="auto"/>
          <w:sz w:val="24"/>
          <w:highlight w:val="none"/>
          <w:u w:val="single"/>
        </w:rPr>
        <w:t xml:space="preserve">   </w:t>
      </w:r>
      <w:r/>
    </w:p>
    <w:p>
      <w:pPr>
        <w:contextualSpacing/>
        <w:ind w:left="0" w:right="0" w:firstLine="0"/>
        <w:jc w:val="both"/>
        <w:spacing w:before="0" w:after="0" w:line="360" w:lineRule="auto"/>
        <w:shd w:val="clear" w:color="auto"/>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被授权人联系电话：（手机）</w:t>
      </w:r>
      <w:r>
        <w:rPr>
          <w:rFonts w:ascii="宋体" w:hAnsi="宋体" w:eastAsia="宋体" w:cs="宋体"/>
          <w:color w:val="auto"/>
          <w:sz w:val="24"/>
          <w:highlight w:val="none"/>
          <w:u w:val="single"/>
        </w:rPr>
        <w:t xml:space="preserve">           </w:t>
      </w:r>
      <w:r/>
    </w:p>
    <w:p>
      <w:pPr>
        <w:contextualSpacing/>
        <w:ind w:right="0"/>
        <w:jc w:val="both"/>
        <w:spacing w:before="0" w:after="0" w:line="360" w:lineRule="auto"/>
        <w:shd w:val="clear" w:color="auto"/>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授权单位名称：</w:t>
      </w:r>
      <w:r>
        <w:rPr>
          <w:rFonts w:ascii="宋体" w:hAnsi="宋体" w:eastAsia="宋体" w:cs="宋体"/>
          <w:color w:val="auto"/>
          <w:sz w:val="24"/>
          <w:highlight w:val="none"/>
          <w:u w:val="single"/>
        </w:rPr>
        <w:t xml:space="preserve">（加盖</w:t>
      </w:r>
      <w:r>
        <w:rPr>
          <w:rFonts w:ascii="Times New Roman" w:hAnsi="Times New Roman" w:eastAsia="Times New Roman" w:cs="Times New Roman"/>
          <w:color w:val="auto"/>
          <w:sz w:val="24"/>
          <w:highlight w:val="none"/>
          <w:u w:val="single"/>
        </w:rPr>
        <w:t xml:space="preserve">CA</w:t>
      </w:r>
      <w:r>
        <w:rPr>
          <w:rFonts w:ascii="宋体" w:hAnsi="宋体" w:eastAsia="宋体" w:cs="宋体"/>
          <w:color w:val="auto"/>
          <w:sz w:val="24"/>
          <w:highlight w:val="none"/>
          <w:u w:val="single"/>
        </w:rPr>
        <w:t xml:space="preserve">电子公章）</w:t>
      </w:r>
      <w:r/>
    </w:p>
    <w:p>
      <w:pPr>
        <w:contextualSpacing/>
        <w:ind w:right="0"/>
        <w:jc w:val="both"/>
        <w:spacing w:before="0" w:after="0" w:line="360" w:lineRule="auto"/>
        <w:shd w:val="clear" w:color="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单位地址：</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      </w:t>
      </w:r>
      <w:r/>
    </w:p>
    <w:p>
      <w:pPr>
        <w:contextualSpacing/>
        <w:ind w:right="0"/>
        <w:jc w:val="both"/>
        <w:spacing w:before="0" w:after="0" w:line="360" w:lineRule="auto"/>
        <w:shd w:val="clear" w:color="auto"/>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日期：</w:t>
      </w:r>
      <w:r>
        <w:rPr>
          <w:rFonts w:ascii="宋体" w:hAnsi="宋体" w:eastAsia="宋体" w:cs="宋体"/>
          <w:color w:val="auto"/>
          <w:sz w:val="24"/>
          <w:highlight w:val="none"/>
          <w:u w:val="single"/>
        </w:rPr>
        <w:t xml:space="preserve">              </w:t>
      </w:r>
      <w:r/>
    </w:p>
    <w:p>
      <w:pPr>
        <w:ind w:left="0" w:right="0" w:firstLine="0"/>
        <w:spacing w:before="240" w:after="240"/>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line="460"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14:ligatures w14:val="none"/>
        </w:rPr>
        <w:t xml:space="preserve">附：被授权人身份证正反面</w:t>
      </w:r>
      <w:r>
        <w:rPr>
          <w:rFonts w:ascii="楷体" w:hAnsi="楷体" w:eastAsia="楷体" w:cs="楷体"/>
          <w:color w:val="auto"/>
          <w:sz w:val="24"/>
          <w:highlight w:val="none"/>
        </w:rPr>
        <w:t xml:space="preserve"> </w:t>
      </w:r>
      <w:r/>
    </w:p>
    <w:p>
      <w:pPr>
        <w:ind w:firstLine="420"/>
        <w:keepLines w:val="0"/>
        <w:keepNext w:val="0"/>
        <w:pageBreakBefore w:val="0"/>
        <w:spacing w:line="360" w:lineRule="auto"/>
        <w:shd w:val="clear" w:color="auto"/>
        <w:widowControl w:val="off"/>
        <w:rPr>
          <w:color w:val="auto"/>
          <w:highlight w:val="none"/>
        </w:rPr>
      </w:pPr>
      <w:r>
        <w:rPr>
          <w:color w:val="auto"/>
          <w:highlight w:val="none"/>
        </w:rPr>
        <w:br w:type="page" w:clear="all"/>
      </w:r>
      <w:r/>
    </w:p>
    <w:p>
      <w:pPr>
        <w:pStyle w:val="703"/>
        <w:rPr>
          <w:color w:val="auto"/>
          <w:highlight w:val="none"/>
        </w:rPr>
      </w:pPr>
      <w:r/>
      <w:bookmarkStart w:id="187" w:name="_Toc10887"/>
      <w:r/>
      <w:bookmarkStart w:id="188" w:name="_Toc27146"/>
      <w:r/>
      <w:bookmarkStart w:id="189" w:name="_Hlk43497901"/>
      <w:r>
        <w:rPr>
          <w:color w:val="auto"/>
          <w:highlight w:val="none"/>
        </w:rPr>
        <w:t xml:space="preserve">关于资格证明文件的书面承诺</w:t>
      </w:r>
      <w:r/>
    </w:p>
    <w:p>
      <w:pPr>
        <w:jc w:val="left"/>
        <w:spacing w:line="440" w:lineRule="exact"/>
        <w:widowControl/>
        <w:rPr>
          <w:rFonts w:hint="eastAsia" w:ascii="宋体" w:hAnsi="宋体" w:eastAsia="宋体" w:cs="宋体"/>
          <w:color w:val="auto"/>
          <w:sz w:val="24"/>
          <w:szCs w:val="24"/>
          <w:highlight w:val="none"/>
          <w14:ligatures w14:val="none"/>
        </w:rPr>
      </w:pPr>
      <w:r>
        <w:rPr>
          <w:rFonts w:ascii="Tahoma" w:hAnsi="Tahoma" w:eastAsia="宋体" w:cs="Tahoma"/>
          <w:color w:val="auto"/>
          <w:sz w:val="24"/>
          <w:szCs w:val="24"/>
          <w:highlight w:val="none"/>
          <w14:ligatures w14:val="none"/>
        </w:rPr>
        <w:t xml:space="preserve">﻿</w:t>
      </w:r>
      <w:r>
        <w:rPr>
          <w:rFonts w:ascii="宋体" w:hAnsi="宋体" w:eastAsia="宋体" w:cs="宋体"/>
          <w:color w:val="auto"/>
          <w:sz w:val="24"/>
          <w:szCs w:val="24"/>
          <w:highlight w:val="none"/>
          <w14:ligatures w14:val="none"/>
        </w:rPr>
        <w:t xml:space="preserve"> </w:t>
      </w:r>
      <w:r/>
    </w:p>
    <w:p>
      <w:pPr>
        <w:jc w:val="center"/>
        <w:spacing w:before="320" w:after="320"/>
        <w:widowControl/>
        <w:rPr>
          <w:rFonts w:hint="eastAsia" w:ascii="宋体" w:hAnsi="宋体" w:eastAsia="宋体" w:cs="宋体"/>
          <w:b/>
          <w:bCs/>
          <w:color w:val="auto"/>
          <w:sz w:val="28"/>
          <w:szCs w:val="28"/>
          <w:highlight w:val="none"/>
          <w14:ligatures w14:val="none"/>
        </w:rPr>
      </w:pPr>
      <w:r>
        <w:rPr>
          <w:rFonts w:ascii="宋体" w:hAnsi="宋体" w:eastAsia="宋体" w:cs="宋体"/>
          <w:b/>
          <w:bCs/>
          <w:color w:val="auto"/>
          <w:sz w:val="28"/>
          <w:szCs w:val="28"/>
          <w:highlight w:val="none"/>
          <w14:ligatures w14:val="none"/>
        </w:rPr>
        <w:t xml:space="preserve">关于资格证明文件的书面承诺</w:t>
      </w:r>
      <w:r/>
    </w:p>
    <w:p>
      <w:pPr>
        <w:jc w:val="left"/>
        <w:spacing w:before="240" w:after="240"/>
        <w:widowControl/>
        <w:rPr>
          <w:rFonts w:hint="eastAsia"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 </w:t>
      </w:r>
      <w:r/>
    </w:p>
    <w:p>
      <w:pPr>
        <w:jc w:val="left"/>
        <w:spacing w:before="240" w:after="240" w:line="360" w:lineRule="auto"/>
        <w:widowControl/>
        <w:rPr>
          <w:rFonts w:hint="eastAsia"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jc w:val="left"/>
        <w:spacing w:before="240" w:after="240" w:line="360" w:lineRule="auto"/>
        <w:widowControl/>
        <w:rPr>
          <w:rFonts w:hint="eastAsia"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  </w:t>
      </w:r>
      <w:r/>
    </w:p>
    <w:p>
      <w:pPr>
        <w:jc w:val="center"/>
        <w:spacing w:before="240" w:after="240"/>
        <w:widowControl/>
        <w:rPr>
          <w:rFonts w:hint="eastAsia"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 </w:t>
      </w:r>
      <w:r/>
    </w:p>
    <w:p>
      <w:pPr>
        <w:jc w:val="left"/>
        <w:spacing w:before="240" w:after="240"/>
        <w:widowControl/>
        <w:rPr>
          <w:rFonts w:hint="eastAsia"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                                     投标单位（加盖公章）：   </w:t>
      </w:r>
      <w:r/>
    </w:p>
    <w:p>
      <w:pPr>
        <w:rPr>
          <w:rFonts w:hint="eastAsia" w:ascii="黑体" w:hAnsi="黑体" w:eastAsia="黑体" w:cs="黑体"/>
          <w:b/>
          <w:color w:val="auto"/>
          <w:sz w:val="32"/>
          <w:highlight w:val="none"/>
          <w:lang w:val="en-US" w:eastAsia="zh-CN"/>
        </w:rPr>
      </w:pPr>
      <w:r>
        <w:rPr>
          <w:rFonts w:hint="eastAsia" w:ascii="宋体" w:hAnsi="宋体" w:eastAsia="宋体" w:cs="宋体"/>
          <w:color w:val="auto"/>
          <w:sz w:val="24"/>
          <w:szCs w:val="24"/>
          <w:highlight w:val="none"/>
          <w14:ligatures w14:val="none"/>
        </w:rPr>
        <w:t xml:space="preserve"> </w:t>
      </w:r>
      <w:r>
        <w:rPr>
          <w:rFonts w:ascii="宋体" w:hAnsi="宋体" w:eastAsia="宋体" w:cs="宋体"/>
          <w:color w:val="auto"/>
          <w:sz w:val="24"/>
          <w:szCs w:val="24"/>
          <w:highlight w:val="none"/>
          <w14:ligatures w14:val="none"/>
        </w:rPr>
        <w:t xml:space="preserve">                                         年</w:t>
      </w:r>
      <w:r>
        <w:rPr>
          <w:rFonts w:hint="eastAsia" w:ascii="宋体" w:hAnsi="宋体" w:eastAsia="宋体" w:cs="宋体"/>
          <w:color w:val="auto"/>
          <w:sz w:val="24"/>
          <w:szCs w:val="24"/>
          <w:highlight w:val="none"/>
          <w14:ligatures w14:val="none"/>
        </w:rPr>
        <w:t xml:space="preserve"> </w:t>
      </w:r>
      <w:r>
        <w:rPr>
          <w:rFonts w:ascii="宋体" w:hAnsi="宋体" w:eastAsia="宋体" w:cs="宋体"/>
          <w:color w:val="auto"/>
          <w:sz w:val="24"/>
          <w:szCs w:val="24"/>
          <w:highlight w:val="none"/>
          <w14:ligatures w14:val="none"/>
        </w:rPr>
        <w:t xml:space="preserve">   月</w:t>
      </w:r>
      <w:r>
        <w:rPr>
          <w:rFonts w:hint="eastAsia" w:ascii="宋体" w:hAnsi="宋体" w:eastAsia="宋体" w:cs="宋体"/>
          <w:color w:val="auto"/>
          <w:sz w:val="24"/>
          <w:szCs w:val="24"/>
          <w:highlight w:val="none"/>
          <w14:ligatures w14:val="none"/>
        </w:rPr>
        <w:t xml:space="preserve"> </w:t>
      </w:r>
      <w:r>
        <w:rPr>
          <w:rFonts w:ascii="宋体" w:hAnsi="宋体" w:eastAsia="宋体" w:cs="宋体"/>
          <w:color w:val="auto"/>
          <w:sz w:val="24"/>
          <w:szCs w:val="24"/>
          <w:highlight w:val="none"/>
          <w14:ligatures w14:val="none"/>
        </w:rPr>
        <w:t xml:space="preserve">   日</w:t>
      </w:r>
      <w:r>
        <w:rPr>
          <w:rFonts w:hint="eastAsia" w:ascii="黑体" w:hAnsi="黑体" w:eastAsia="黑体" w:cs="黑体"/>
          <w:b/>
          <w:color w:val="auto"/>
          <w:sz w:val="32"/>
          <w:highlight w:val="none"/>
          <w:lang w:val="en-US" w:eastAsia="zh-CN"/>
        </w:rPr>
        <w:br w:type="page" w:clear="all"/>
      </w:r>
      <w:r/>
    </w:p>
    <w:p>
      <w:pPr>
        <w:pStyle w:val="703"/>
        <w:rPr>
          <w:rFonts w:hint="eastAsia"/>
          <w:color w:val="auto"/>
          <w:highlight w:val="none"/>
        </w:rPr>
      </w:pPr>
      <w:r>
        <w:rPr>
          <w:color w:val="auto"/>
          <w:highlight w:val="none"/>
        </w:rPr>
        <w:t xml:space="preserve">中小企业声明函</w:t>
      </w:r>
      <w:r>
        <w:rPr>
          <w:rFonts w:hint="eastAsia"/>
          <w:color w:val="auto"/>
          <w:highlight w:val="none"/>
        </w:rPr>
        <w:t xml:space="preserve">（专门面向中小企业）</w:t>
      </w:r>
      <w:r/>
    </w:p>
    <w:p>
      <w:pPr>
        <w:jc w:val="center"/>
        <w:spacing w:before="320" w:after="320"/>
        <w:widowControl/>
        <w:rPr>
          <w:rFonts w:hint="eastAsia" w:ascii="宋体" w:hAnsi="宋体" w:eastAsia="宋体" w:cs="宋体"/>
          <w:color w:val="auto"/>
          <w:sz w:val="32"/>
          <w:szCs w:val="32"/>
          <w:highlight w:val="none"/>
          <w14:ligatures w14:val="none"/>
        </w:rPr>
      </w:pPr>
      <w:r>
        <w:rPr>
          <w:rFonts w:hint="eastAsia" w:ascii="宋体" w:hAnsi="宋体" w:eastAsia="宋体" w:cs="宋体"/>
          <w:b/>
          <w:bCs/>
          <w:color w:val="auto"/>
          <w:sz w:val="28"/>
          <w:szCs w:val="28"/>
          <w:highlight w:val="none"/>
          <w14:ligatures w14:val="none"/>
        </w:rPr>
        <w:t xml:space="preserve">中小企业声明函（货物）</w:t>
      </w:r>
      <w:r>
        <w:rPr>
          <w:rFonts w:hint="eastAsia" w:ascii="宋体" w:hAnsi="宋体" w:eastAsia="宋体" w:cs="宋体"/>
          <w:color w:val="auto"/>
          <w:sz w:val="32"/>
          <w:szCs w:val="32"/>
          <w:highlight w:val="none"/>
          <w14:ligatures w14:val="none"/>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本公司郑重声明，根据《政府采购促进中小企业发展管理办法》 (财库〔2020〕46号)的规定，本公司参加</w:t>
      </w:r>
      <w:r>
        <w:rPr>
          <w:rFonts w:hint="eastAsia" w:ascii="宋体" w:hAnsi="宋体" w:eastAsia="宋体" w:cs="宋体"/>
          <w:color w:val="auto"/>
          <w:sz w:val="24"/>
          <w:szCs w:val="24"/>
          <w:highlight w:val="none"/>
          <w:u w:val="single"/>
          <w14:ligatures w14:val="none"/>
        </w:rPr>
        <w:t xml:space="preserve">   （</w:t>
      </w:r>
      <w:r>
        <w:rPr>
          <w:rFonts w:hint="eastAsia" w:ascii="宋体" w:hAnsi="宋体" w:eastAsia="宋体" w:cs="宋体"/>
          <w:color w:val="auto"/>
          <w:sz w:val="24"/>
          <w:szCs w:val="24"/>
          <w:highlight w:val="none"/>
          <w14:ligatures w14:val="none"/>
        </w:rPr>
        <w:t xml:space="preserve">单位名称）的</w:t>
      </w:r>
      <w:r>
        <w:rPr>
          <w:rFonts w:hint="eastAsia" w:ascii="宋体" w:hAnsi="宋体" w:eastAsia="宋体" w:cs="宋体"/>
          <w:color w:val="auto"/>
          <w:sz w:val="24"/>
          <w:szCs w:val="24"/>
          <w:highlight w:val="none"/>
          <w:u w:val="single"/>
          <w14:ligatures w14:val="none"/>
        </w:rPr>
        <w:t xml:space="preserve">     </w:t>
      </w:r>
      <w:r>
        <w:rPr>
          <w:rFonts w:hint="eastAsia" w:ascii="宋体" w:hAnsi="宋体" w:eastAsia="宋体" w:cs="宋体"/>
          <w:color w:val="auto"/>
          <w:sz w:val="24"/>
          <w:szCs w:val="24"/>
          <w:highlight w:val="none"/>
          <w14:ligatures w14:val="none"/>
        </w:rPr>
        <w:t xml:space="preserve">（项目名称）采购活动，提供的货物全部由符合政策要求的中小企业制造。相关企业的具体情况如下：</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w:t>
      </w:r>
      <w:r>
        <w:rPr>
          <w:rFonts w:hint="eastAsia" w:ascii="宋体" w:hAnsi="宋体" w:eastAsia="宋体" w:cs="宋体"/>
          <w:i/>
          <w:iCs/>
          <w:color w:val="auto"/>
          <w:sz w:val="24"/>
          <w:szCs w:val="24"/>
          <w:highlight w:val="none"/>
          <w:u w:val="single"/>
          <w14:ligatures w14:val="none"/>
        </w:rPr>
        <w:t xml:space="preserve">（标的名称） </w:t>
      </w:r>
      <w:r>
        <w:rPr>
          <w:rFonts w:hint="eastAsia" w:ascii="宋体" w:hAnsi="宋体" w:eastAsia="宋体" w:cs="宋体"/>
          <w:i/>
          <w:iCs/>
          <w:color w:val="auto"/>
          <w:sz w:val="24"/>
          <w:szCs w:val="24"/>
          <w:highlight w:val="none"/>
          <w14:ligatures w14:val="none"/>
        </w:rPr>
        <w:t xml:space="preserve">，</w:t>
      </w:r>
      <w:r>
        <w:rPr>
          <w:rFonts w:hint="eastAsia" w:ascii="宋体" w:hAnsi="宋体" w:eastAsia="宋体" w:cs="宋体"/>
          <w:color w:val="auto"/>
          <w:sz w:val="24"/>
          <w:szCs w:val="24"/>
          <w:highlight w:val="none"/>
          <w14:ligatures w14:val="none"/>
        </w:rPr>
        <w:t xml:space="preserve">属于</w:t>
      </w:r>
      <w:r>
        <w:rPr>
          <w:rFonts w:hint="eastAsia" w:ascii="宋体" w:hAnsi="宋体" w:eastAsia="宋体" w:cs="宋体"/>
          <w:i/>
          <w:iCs/>
          <w:color w:val="auto"/>
          <w:sz w:val="24"/>
          <w:szCs w:val="24"/>
          <w:highlight w:val="none"/>
          <w:u w:val="single"/>
          <w14:ligatures w14:val="none"/>
        </w:rPr>
        <w:t xml:space="preserve">（采购文件中明确的所属行业）  </w:t>
      </w:r>
      <w:r>
        <w:rPr>
          <w:rFonts w:hint="eastAsia" w:ascii="宋体" w:hAnsi="宋体" w:eastAsia="宋体" w:cs="宋体"/>
          <w:color w:val="auto"/>
          <w:sz w:val="24"/>
          <w:szCs w:val="24"/>
          <w:highlight w:val="none"/>
          <w14:ligatures w14:val="none"/>
        </w:rPr>
        <w:t xml:space="preserve"> 行业；制造商为</w:t>
      </w:r>
      <w:r>
        <w:rPr>
          <w:rFonts w:hint="eastAsia" w:ascii="宋体" w:hAnsi="宋体" w:eastAsia="宋体" w:cs="宋体"/>
          <w:i/>
          <w:iCs/>
          <w:color w:val="auto"/>
          <w:sz w:val="24"/>
          <w:szCs w:val="24"/>
          <w:highlight w:val="none"/>
          <w:u w:val="single"/>
          <w14:ligatures w14:val="none"/>
        </w:rPr>
        <w:t xml:space="preserve">（企业名称）</w:t>
      </w:r>
      <w:r>
        <w:rPr>
          <w:rFonts w:hint="eastAsia" w:ascii="宋体" w:hAnsi="宋体" w:eastAsia="宋体" w:cs="宋体"/>
          <w:color w:val="auto"/>
          <w:sz w:val="24"/>
          <w:szCs w:val="24"/>
          <w:highlight w:val="none"/>
          <w14:ligatures w14:val="none"/>
        </w:rPr>
        <w:t xml:space="preserve">，从业人员</w:t>
      </w:r>
      <w:r>
        <w:rPr>
          <w:rFonts w:hint="eastAsia" w:ascii="宋体" w:hAnsi="宋体" w:eastAsia="宋体" w:cs="宋体"/>
          <w:i/>
          <w:iCs/>
          <w:color w:val="auto"/>
          <w:sz w:val="24"/>
          <w:szCs w:val="24"/>
          <w:highlight w:val="none"/>
          <w:u w:val="single"/>
          <w14:ligatures w14:val="none"/>
        </w:rPr>
        <w:t xml:space="preserve">    </w:t>
      </w:r>
      <w:r>
        <w:rPr>
          <w:rFonts w:hint="eastAsia" w:ascii="宋体" w:hAnsi="宋体" w:eastAsia="宋体" w:cs="宋体"/>
          <w:color w:val="auto"/>
          <w:sz w:val="24"/>
          <w:szCs w:val="24"/>
          <w:highlight w:val="none"/>
          <w14:ligatures w14:val="none"/>
        </w:rPr>
        <w:t xml:space="preserve">人，营业收入为</w:t>
      </w:r>
      <w:r>
        <w:rPr>
          <w:rFonts w:hint="eastAsia" w:ascii="宋体" w:hAnsi="宋体" w:eastAsia="宋体" w:cs="宋体"/>
          <w:i/>
          <w:iCs/>
          <w:color w:val="auto"/>
          <w:sz w:val="24"/>
          <w:szCs w:val="24"/>
          <w:highlight w:val="none"/>
          <w:u w:val="single"/>
          <w14:ligatures w14:val="none"/>
        </w:rPr>
        <w:t xml:space="preserve">    </w:t>
      </w:r>
      <w:r>
        <w:rPr>
          <w:rFonts w:hint="eastAsia" w:ascii="宋体" w:hAnsi="宋体" w:eastAsia="宋体" w:cs="宋体"/>
          <w:color w:val="auto"/>
          <w:sz w:val="24"/>
          <w:szCs w:val="24"/>
          <w:highlight w:val="none"/>
          <w14:ligatures w14:val="none"/>
        </w:rPr>
        <w:t xml:space="preserve">万元，资产总额为</w:t>
      </w:r>
      <w:r>
        <w:rPr>
          <w:rFonts w:hint="eastAsia" w:ascii="宋体" w:hAnsi="宋体" w:eastAsia="宋体" w:cs="宋体"/>
          <w:i/>
          <w:iCs/>
          <w:color w:val="auto"/>
          <w:sz w:val="24"/>
          <w:szCs w:val="24"/>
          <w:highlight w:val="none"/>
          <w:u w:val="single"/>
          <w14:ligatures w14:val="none"/>
        </w:rPr>
        <w:t xml:space="preserve">    </w:t>
      </w:r>
      <w:r>
        <w:rPr>
          <w:rFonts w:hint="eastAsia" w:ascii="宋体" w:hAnsi="宋体" w:eastAsia="宋体" w:cs="宋体"/>
          <w:color w:val="auto"/>
          <w:sz w:val="24"/>
          <w:szCs w:val="24"/>
          <w:highlight w:val="none"/>
          <w14:ligatures w14:val="none"/>
        </w:rPr>
        <w:t xml:space="preserve">万元，属于</w:t>
      </w:r>
      <w:r>
        <w:rPr>
          <w:rFonts w:hint="eastAsia" w:ascii="宋体" w:hAnsi="宋体" w:eastAsia="宋体" w:cs="宋体"/>
          <w:color w:val="auto"/>
          <w:sz w:val="24"/>
          <w:szCs w:val="24"/>
          <w:highlight w:val="none"/>
          <w:u w:val="single"/>
          <w14:ligatures w14:val="none"/>
        </w:rPr>
        <w:t xml:space="preserve">     </w:t>
      </w:r>
      <w:r>
        <w:rPr>
          <w:rFonts w:hint="eastAsia" w:ascii="宋体" w:hAnsi="宋体" w:eastAsia="宋体" w:cs="宋体"/>
          <w:i/>
          <w:iCs/>
          <w:color w:val="auto"/>
          <w:sz w:val="24"/>
          <w:szCs w:val="24"/>
          <w:highlight w:val="none"/>
          <w:u w:val="single"/>
          <w14:ligatures w14:val="none"/>
        </w:rPr>
        <w:t xml:space="preserve">（中型企业、小型企业、微型企业）</w:t>
      </w:r>
      <w:r>
        <w:rPr>
          <w:rFonts w:hint="eastAsia" w:ascii="宋体" w:hAnsi="宋体" w:eastAsia="宋体" w:cs="宋体"/>
          <w:color w:val="auto"/>
          <w:sz w:val="24"/>
          <w:szCs w:val="24"/>
          <w:highlight w:val="none"/>
          <w14:ligatures w14:val="none"/>
        </w:rPr>
        <w:t xml:space="preserve">；</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以上企业，不属于大企业的分支机构，不存在控股股东为大企业的情形，也不存在与大企业的负责人为同一人的情形。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本企业对上述声明内容的真实性负责。如有虚假，将依法承担相应责任。 </w:t>
      </w:r>
      <w:r/>
    </w:p>
    <w:p>
      <w:pPr>
        <w:jc w:val="left"/>
        <w:keepLines w:val="0"/>
        <w:keepNext w:val="0"/>
        <w:pageBreakBefore w:val="0"/>
        <w:spacing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p>
      <w:pPr>
        <w:jc w:val="left"/>
        <w:keepLines w:val="0"/>
        <w:keepNext w:val="0"/>
        <w:pageBreakBefore w:val="0"/>
        <w:spacing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企业名称（盖章）：   </w:t>
      </w:r>
      <w:r/>
    </w:p>
    <w:p>
      <w:pPr>
        <w:jc w:val="left"/>
        <w:keepLines w:val="0"/>
        <w:keepNext w:val="0"/>
        <w:pageBreakBefore w:val="0"/>
        <w:spacing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日期：   </w:t>
      </w:r>
      <w:r/>
    </w:p>
    <w:p>
      <w:pPr>
        <w:jc w:val="left"/>
        <w:spacing w:before="240" w:after="240"/>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p>
      <w:pPr>
        <w:jc w:val="left"/>
        <w:spacing w:before="240" w:after="240"/>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注：供应商对照《关于印发中小企业划型标准规定的通知》（工信部联企业【2011】300号）中的标准，明确标的承接企业所属企业类型。</w:t>
      </w:r>
      <w:r/>
    </w:p>
    <w:p>
      <w:pPr>
        <w:jc w:val="left"/>
        <w:spacing w:before="240" w:after="240"/>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备注：1.从业人员、营业收入、资产总额填报上一年度数据，无上一年度数据的新成立企业可不填报。</w:t>
      </w:r>
      <w:r/>
    </w:p>
    <w:p>
      <w:pPr>
        <w:jc w:val="left"/>
        <w:spacing w:before="240" w:after="240"/>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2.涉及多个采购标的的项目，供应商应当</w:t>
      </w:r>
      <w:r>
        <w:rPr>
          <w:rFonts w:hint="eastAsia" w:ascii="宋体" w:hAnsi="宋体" w:eastAsia="宋体" w:cs="宋体"/>
          <w:b/>
          <w:bCs/>
          <w:color w:val="auto"/>
          <w:sz w:val="24"/>
          <w:szCs w:val="24"/>
          <w:highlight w:val="none"/>
          <w14:ligatures w14:val="none"/>
        </w:rPr>
        <w:t xml:space="preserve">逐一填报与采购项目属性一致的每个采购标的（主要采购标的，不包括配件、辅料等</w:t>
      </w:r>
      <w:r>
        <w:rPr>
          <w:rFonts w:hint="eastAsia" w:ascii="宋体" w:hAnsi="宋体" w:eastAsia="宋体" w:cs="宋体"/>
          <w:color w:val="auto"/>
          <w:sz w:val="24"/>
          <w:szCs w:val="24"/>
          <w:highlight w:val="none"/>
          <w14:ligatures w14:val="none"/>
        </w:rPr>
        <w:t xml:space="preserve">）的制造商或者承建（承接）供应商信息。</w:t>
      </w:r>
      <w:r/>
    </w:p>
    <w:p>
      <w:pPr>
        <w:pStyle w:val="1282"/>
        <w:keepLines w:val="0"/>
        <w:keepNext w:val="0"/>
        <w:pageBreakBefore w:val="0"/>
        <w:shd w:val="clear" w:color="auto"/>
        <w:widowControl/>
        <w:rPr>
          <w:rStyle w:val="1323"/>
          <w:rFonts w:hint="default" w:ascii="宋体" w:hAnsi="宋体" w:eastAsia="宋体" w:cs="宋体"/>
          <w:color w:val="auto"/>
          <w:highlight w:val="none"/>
          <w:lang w:val="en-US" w:eastAsia="zh-CN"/>
        </w:rPr>
      </w:pPr>
      <w:r>
        <w:rPr>
          <w:rStyle w:val="1323"/>
          <w:rFonts w:hint="eastAsia" w:ascii="宋体" w:hAnsi="宋体" w:eastAsia="宋体" w:cs="宋体"/>
          <w:color w:val="auto"/>
          <w:highlight w:val="none"/>
          <w:lang w:val="en-US" w:eastAsia="zh-CN"/>
        </w:rPr>
        <w:t xml:space="preserve">3.本项目标的所属行业：</w:t>
      </w:r>
      <w:r>
        <w:rPr>
          <w:rStyle w:val="1326"/>
          <w:rFonts w:ascii="宋体" w:hAnsi="宋体" w:eastAsia="宋体" w:cs="宋体"/>
          <w:b/>
          <w:bCs/>
          <w:color w:val="auto"/>
          <w:sz w:val="24"/>
          <w:szCs w:val="24"/>
          <w:highlight w:val="none"/>
        </w:rPr>
        <w:t xml:space="preserve">工业</w:t>
      </w:r>
      <w:r>
        <w:rPr>
          <w:rStyle w:val="1326"/>
          <w:rFonts w:ascii="宋体" w:hAnsi="宋体" w:eastAsia="宋体" w:cs="宋体"/>
          <w:b w:val="0"/>
          <w:color w:val="auto"/>
          <w:sz w:val="24"/>
          <w:szCs w:val="24"/>
          <w:highlight w:val="none"/>
        </w:rPr>
        <w:t xml:space="preserve">（包括采矿业，制造业，电力、热力、燃气及水生产和供应业）</w:t>
      </w:r>
      <w:r/>
    </w:p>
    <w:p>
      <w:pPr>
        <w:pStyle w:val="1282"/>
        <w:keepLines w:val="0"/>
        <w:keepNext w:val="0"/>
        <w:pageBreakBefore w:val="0"/>
        <w:shd w:val="clear" w:color="auto"/>
        <w:widowControl/>
        <w:rPr>
          <w:rStyle w:val="1323"/>
          <w:rFonts w:ascii="宋体" w:hAnsi="宋体" w:eastAsia="宋体" w:cs="宋体"/>
          <w:color w:val="auto"/>
          <w:highlight w:val="none"/>
        </w:rPr>
      </w:pPr>
      <w:r>
        <w:rPr>
          <w:rFonts w:ascii="宋体" w:hAnsi="宋体" w:eastAsia="宋体" w:cs="宋体"/>
          <w:color w:val="auto"/>
          <w:highlight w:val="none"/>
        </w:rPr>
      </w:r>
      <w:r/>
    </w:p>
    <w:p>
      <w:pPr>
        <w:pStyle w:val="1282"/>
        <w:keepLines w:val="0"/>
        <w:keepNext w:val="0"/>
        <w:pageBreakBefore w:val="0"/>
        <w:shd w:val="clear" w:color="auto"/>
        <w:widowControl/>
        <w:rPr>
          <w:rStyle w:val="1323"/>
          <w:rFonts w:ascii="宋体" w:hAnsi="宋体" w:eastAsia="宋体" w:cs="宋体"/>
          <w:color w:val="auto"/>
          <w:highlight w:val="none"/>
        </w:rPr>
      </w:pPr>
      <w:r>
        <w:rPr>
          <w:rFonts w:ascii="宋体" w:hAnsi="宋体" w:eastAsia="宋体" w:cs="宋体"/>
          <w:color w:val="auto"/>
          <w:highlight w:val="none"/>
        </w:rPr>
      </w:r>
      <w:r/>
    </w:p>
    <w:p>
      <w:pPr>
        <w:rPr>
          <w:rFonts w:hint="eastAsia" w:ascii="黑体" w:hAnsi="黑体" w:eastAsia="黑体" w:cs="黑体"/>
          <w:b/>
          <w:color w:val="auto"/>
          <w:sz w:val="32"/>
          <w:highlight w:val="none"/>
          <w:lang w:val="en-US" w:eastAsia="zh-CN"/>
        </w:rPr>
      </w:pPr>
      <w:r/>
      <w:bookmarkStart w:id="190" w:name="_Toc12549"/>
      <w:r>
        <w:rPr>
          <w:rFonts w:hint="eastAsia" w:ascii="黑体" w:hAnsi="黑体" w:eastAsia="黑体" w:cs="黑体"/>
          <w:b/>
          <w:color w:val="auto"/>
          <w:sz w:val="32"/>
          <w:highlight w:val="none"/>
          <w:lang w:val="en-US" w:eastAsia="zh-CN"/>
        </w:rPr>
        <w:br w:type="page" w:clear="all"/>
      </w:r>
      <w:r/>
    </w:p>
    <w:p>
      <w:pPr>
        <w:ind w:left="0" w:right="0" w:firstLine="0"/>
        <w:jc w:val="center"/>
        <w:spacing w:before="0" w:after="0"/>
        <w:shd w:val="clear" w:color="auto"/>
        <w:rPr>
          <w:rFonts w:hint="eastAsia" w:ascii="宋体" w:hAnsi="宋体" w:eastAsia="宋体" w:cs="宋体"/>
          <w:b/>
          <w:color w:val="auto"/>
          <w:sz w:val="28"/>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1"/>
          <w:highlight w:val="none"/>
          <w:lang w:val="en-US" w:eastAsia="zh-CN"/>
        </w:rPr>
        <w:t xml:space="preserve">残疾人福利性单位声明函</w:t>
      </w:r>
      <w:bookmarkEnd w:id="190"/>
      <w:r/>
      <w:r/>
    </w:p>
    <w:p>
      <w:pPr>
        <w:pStyle w:val="1284"/>
        <w:ind w:firstLine="480"/>
        <w:keepLines w:val="0"/>
        <w:keepNext w:val="0"/>
        <w:pageBreakBefore w:val="0"/>
        <w:spacing w:line="360" w:lineRule="auto"/>
        <w:shd w:val="clear" w:color="auto"/>
        <w:widowControl/>
        <w:rPr>
          <w:rStyle w:val="1323"/>
          <w:rFonts w:ascii="宋体" w:hAnsi="宋体" w:eastAsia="宋体" w:cs="宋体"/>
          <w:color w:val="auto"/>
          <w:highlight w:val="none"/>
        </w:rPr>
        <w:outlineLvl w:val="9"/>
      </w:pPr>
      <w:r>
        <w:rPr>
          <w:rFonts w:ascii="宋体" w:hAnsi="宋体" w:eastAsia="宋体" w:cs="宋体"/>
          <w:color w:val="auto"/>
          <w:highlight w:val="none"/>
        </w:rPr>
      </w:r>
      <w:r/>
    </w:p>
    <w:p>
      <w:pPr>
        <w:pStyle w:val="1284"/>
        <w:ind w:firstLine="480"/>
        <w:keepLines w:val="0"/>
        <w:keepNext w:val="0"/>
        <w:pageBreakBefore w:val="0"/>
        <w:spacing w:line="360" w:lineRule="auto"/>
        <w:shd w:val="clear" w:color="auto"/>
        <w:widowControl/>
        <w:rPr>
          <w:rStyle w:val="1323"/>
          <w:rFonts w:ascii="宋体" w:hAnsi="宋体" w:eastAsia="宋体" w:cs="宋体"/>
          <w:color w:val="auto"/>
          <w:sz w:val="24"/>
          <w:szCs w:val="24"/>
          <w:highlight w:val="none"/>
        </w:rPr>
        <w:outlineLvl w:val="9"/>
      </w:pPr>
      <w:r>
        <w:rPr>
          <w:rStyle w:val="1323"/>
          <w:rFonts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Style w:val="1323"/>
          <w:rFonts w:ascii="宋体" w:hAnsi="宋体" w:eastAsia="宋体" w:cs="宋体"/>
          <w:color w:val="auto"/>
          <w:highlight w:val="none"/>
          <w:u w:val="single"/>
        </w:rPr>
        <w:t xml:space="preserve">   </w:t>
      </w:r>
      <w:r>
        <w:rPr>
          <w:rStyle w:val="1323"/>
          <w:rFonts w:ascii="宋体" w:hAnsi="宋体" w:eastAsia="宋体" w:cs="宋体"/>
          <w:color w:val="auto"/>
          <w:highlight w:val="none"/>
        </w:rPr>
        <w:t xml:space="preserve">单位的</w:t>
      </w:r>
      <w:r>
        <w:rPr>
          <w:rStyle w:val="1323"/>
          <w:rFonts w:ascii="宋体" w:hAnsi="宋体" w:eastAsia="宋体" w:cs="宋体"/>
          <w:color w:val="auto"/>
          <w:highlight w:val="none"/>
          <w:u w:val="single"/>
        </w:rPr>
        <w:t xml:space="preserve">   </w:t>
      </w:r>
      <w:r>
        <w:rPr>
          <w:rStyle w:val="1323"/>
          <w:rFonts w:ascii="宋体" w:hAnsi="宋体" w:eastAsia="宋体" w:cs="宋体"/>
          <w:color w:val="auto"/>
          <w:highlight w:val="none"/>
        </w:rPr>
        <w:t xml:space="preserve">项目采购活动提供本单位制造的货物（由本单位承担工程/提供服务），或者提供其他残疾人福利性单位制造的货物（不包括使用非残疾人福利性单位注册商标的货物）。 </w:t>
      </w:r>
      <w:r/>
    </w:p>
    <w:p>
      <w:pPr>
        <w:pStyle w:val="1284"/>
        <w:ind w:firstLine="480"/>
        <w:keepLines w:val="0"/>
        <w:keepNext w:val="0"/>
        <w:pageBreakBefore w:val="0"/>
        <w:spacing w:line="360" w:lineRule="auto"/>
        <w:shd w:val="clear" w:color="auto"/>
        <w:widowControl/>
        <w:rPr>
          <w:rStyle w:val="1323"/>
          <w:rFonts w:ascii="宋体" w:hAnsi="宋体" w:eastAsia="宋体" w:cs="宋体"/>
          <w:color w:val="auto"/>
          <w:sz w:val="24"/>
          <w:szCs w:val="24"/>
          <w:highlight w:val="none"/>
        </w:rPr>
        <w:outlineLvl w:val="9"/>
      </w:pPr>
      <w:r>
        <w:rPr>
          <w:rStyle w:val="1323"/>
          <w:rFonts w:ascii="宋体" w:hAnsi="宋体" w:eastAsia="宋体" w:cs="宋体"/>
          <w:color w:val="auto"/>
          <w:highlight w:val="none"/>
        </w:rPr>
        <w:t xml:space="preserve">本单位对上述声明的真实性负责。如有虚假，将依法承担相应责任。</w:t>
      </w:r>
      <w:r/>
    </w:p>
    <w:p>
      <w:pPr>
        <w:pStyle w:val="1284"/>
        <w:jc w:val="center"/>
        <w:keepLines w:val="0"/>
        <w:keepNext w:val="0"/>
        <w:pageBreakBefore w:val="0"/>
        <w:spacing w:line="360" w:lineRule="auto"/>
        <w:shd w:val="clear" w:color="auto"/>
        <w:widowControl/>
        <w:rPr>
          <w:rStyle w:val="1323"/>
          <w:rFonts w:ascii="宋体" w:hAnsi="宋体" w:eastAsia="宋体" w:cs="宋体"/>
          <w:color w:val="auto"/>
          <w:sz w:val="24"/>
          <w:szCs w:val="24"/>
          <w:highlight w:val="none"/>
        </w:rPr>
        <w:outlineLvl w:val="9"/>
      </w:pPr>
      <w:r>
        <w:rPr>
          <w:rStyle w:val="1323"/>
          <w:rFonts w:ascii="宋体" w:hAnsi="宋体" w:eastAsia="宋体" w:cs="宋体"/>
          <w:color w:val="auto"/>
          <w:highlight w:val="none"/>
        </w:rPr>
        <w:t xml:space="preserve"> </w:t>
      </w:r>
      <w:r/>
    </w:p>
    <w:p>
      <w:pPr>
        <w:pStyle w:val="1284"/>
        <w:jc w:val="both"/>
        <w:keepLines w:val="0"/>
        <w:keepNext w:val="0"/>
        <w:spacing w:before="240" w:after="240"/>
        <w:shd w:val="clear" w:color="auto"/>
        <w:rPr>
          <w:rStyle w:val="1323"/>
          <w:rFonts w:ascii="宋体" w:hAnsi="宋体" w:eastAsia="宋体" w:cs="宋体"/>
          <w:color w:val="auto"/>
          <w:sz w:val="24"/>
          <w:szCs w:val="24"/>
          <w:highlight w:val="none"/>
        </w:rPr>
        <w:outlineLvl w:val="9"/>
      </w:pPr>
      <w:r>
        <w:rPr>
          <w:rStyle w:val="1323"/>
          <w:rFonts w:ascii="宋体" w:hAnsi="宋体" w:eastAsia="宋体" w:cs="宋体"/>
          <w:color w:val="auto"/>
          <w:highlight w:val="none"/>
        </w:rPr>
        <w:t xml:space="preserve">单位名称（盖章）：   </w:t>
      </w:r>
      <w:r/>
    </w:p>
    <w:p>
      <w:pPr>
        <w:pStyle w:val="1284"/>
        <w:keepLines w:val="0"/>
        <w:keepNext w:val="0"/>
        <w:spacing w:before="240" w:after="240"/>
        <w:shd w:val="clear" w:color="auto"/>
        <w:rPr>
          <w:rStyle w:val="1323"/>
          <w:rFonts w:ascii="宋体" w:hAnsi="宋体" w:eastAsia="宋体" w:cs="宋体"/>
          <w:color w:val="auto"/>
          <w:sz w:val="24"/>
          <w:szCs w:val="24"/>
          <w:highlight w:val="none"/>
        </w:rPr>
        <w:outlineLvl w:val="9"/>
      </w:pPr>
      <w:r>
        <w:rPr>
          <w:rStyle w:val="1323"/>
          <w:rFonts w:ascii="宋体" w:hAnsi="宋体" w:eastAsia="宋体" w:cs="宋体"/>
          <w:color w:val="auto"/>
          <w:highlight w:val="none"/>
        </w:rPr>
        <w:t xml:space="preserve">日期：   </w:t>
      </w:r>
      <w:r/>
    </w:p>
    <w:p>
      <w:pPr>
        <w:pStyle w:val="1284"/>
        <w:keepLines w:val="0"/>
        <w:keepNext w:val="0"/>
        <w:spacing w:before="240" w:after="240"/>
        <w:shd w:val="clear" w:color="auto"/>
        <w:rPr>
          <w:rStyle w:val="1323"/>
          <w:rFonts w:ascii="宋体" w:hAnsi="宋体" w:eastAsia="宋体" w:cs="宋体"/>
          <w:color w:val="auto"/>
          <w:sz w:val="24"/>
          <w:szCs w:val="24"/>
          <w:highlight w:val="none"/>
        </w:rPr>
        <w:outlineLvl w:val="9"/>
      </w:pPr>
      <w:r>
        <w:rPr>
          <w:rStyle w:val="1323"/>
          <w:rFonts w:ascii="宋体" w:hAnsi="宋体" w:eastAsia="宋体" w:cs="宋体"/>
          <w:color w:val="auto"/>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284"/>
        <w:keepLines w:val="0"/>
        <w:keepNext w:val="0"/>
        <w:spacing w:before="240" w:after="240"/>
        <w:shd w:val="clear" w:color="auto"/>
        <w:rPr>
          <w:rStyle w:val="1323"/>
          <w:rFonts w:ascii="宋体" w:hAnsi="宋体" w:eastAsia="宋体" w:cs="宋体"/>
          <w:color w:val="auto"/>
          <w:sz w:val="24"/>
          <w:szCs w:val="24"/>
          <w:highlight w:val="none"/>
        </w:rPr>
        <w:outlineLvl w:val="9"/>
      </w:pPr>
      <w:r>
        <w:rPr>
          <w:rStyle w:val="1323"/>
          <w:rFonts w:ascii="宋体" w:hAnsi="宋体" w:eastAsia="宋体" w:cs="宋体"/>
          <w:color w:val="auto"/>
          <w:highlight w:val="none"/>
        </w:rPr>
        <w:t xml:space="preserve">供应商提供的《残疾人福利性单位声明函》与事实不符的，依照《政府采购法》第七十七条第一款的规定追究法律责任。</w:t>
      </w:r>
      <w:r/>
    </w:p>
    <w:p>
      <w:pPr>
        <w:pStyle w:val="1284"/>
        <w:keepLines w:val="0"/>
        <w:keepNext w:val="0"/>
        <w:spacing w:before="240" w:after="240"/>
        <w:shd w:val="clear" w:color="auto"/>
        <w:rPr>
          <w:rStyle w:val="1323"/>
          <w:rFonts w:ascii="宋体" w:hAnsi="宋体" w:eastAsia="宋体" w:cs="宋体"/>
          <w:color w:val="auto"/>
          <w:sz w:val="24"/>
          <w:szCs w:val="24"/>
          <w:highlight w:val="none"/>
        </w:rPr>
        <w:outlineLvl w:val="9"/>
      </w:pPr>
      <w:r>
        <w:rPr>
          <w:rStyle w:val="1323"/>
          <w:rFonts w:ascii="宋体" w:hAnsi="宋体" w:eastAsia="宋体" w:cs="宋体"/>
          <w:color w:val="auto"/>
          <w:highlight w:val="none"/>
        </w:rPr>
        <w:t xml:space="preserve">中标、成交供应商为残疾人福利性单位的，采购人或者其委托的</w:t>
      </w:r>
      <w:r>
        <w:rPr>
          <w:rStyle w:val="1323"/>
          <w:rFonts w:hint="eastAsia" w:ascii="宋体" w:hAnsi="宋体" w:eastAsia="宋体" w:cs="宋体"/>
          <w:color w:val="auto"/>
          <w:highlight w:val="none"/>
          <w:lang w:eastAsia="zh-CN"/>
        </w:rPr>
        <w:t xml:space="preserve">采购代理机构</w:t>
      </w:r>
      <w:r>
        <w:rPr>
          <w:rStyle w:val="1323"/>
          <w:rFonts w:ascii="宋体" w:hAnsi="宋体" w:eastAsia="宋体" w:cs="宋体"/>
          <w:color w:val="auto"/>
          <w:highlight w:val="none"/>
        </w:rPr>
        <w:t xml:space="preserve">应当随中标、成交结果同时公告其《残疾人福利性单位声明函》，接受社会监督。</w:t>
      </w:r>
      <w:r/>
    </w:p>
    <w:p>
      <w:pPr>
        <w:pStyle w:val="1284"/>
        <w:keepLines w:val="0"/>
        <w:keepNext w:val="0"/>
        <w:spacing w:before="240" w:after="240"/>
        <w:shd w:val="clear" w:color="auto"/>
        <w:rPr>
          <w:rStyle w:val="1323"/>
          <w:rFonts w:ascii="宋体" w:hAnsi="宋体" w:eastAsia="宋体" w:cs="宋体"/>
          <w:color w:val="auto"/>
          <w:sz w:val="24"/>
          <w:szCs w:val="24"/>
          <w:highlight w:val="none"/>
        </w:rPr>
        <w:outlineLvl w:val="9"/>
      </w:pPr>
      <w:r>
        <w:rPr>
          <w:rStyle w:val="1323"/>
          <w:rFonts w:ascii="宋体" w:hAnsi="宋体" w:eastAsia="宋体" w:cs="宋体"/>
          <w:color w:val="auto"/>
          <w:highlight w:val="none"/>
        </w:rPr>
        <w:t xml:space="preserve">2、若供应商对照《关于促进残疾人就业政府采购政策的通知》（财库〔2017〕141号）中的规定，</w:t>
      </w:r>
      <w:r>
        <w:rPr>
          <w:rStyle w:val="1323"/>
          <w:rFonts w:ascii="宋体" w:hAnsi="宋体" w:eastAsia="宋体" w:cs="宋体"/>
          <w:color w:val="auto"/>
          <w:highlight w:val="none"/>
        </w:rPr>
        <w:t xml:space="preserve">明确不符合残疾人福利性单位条件的，则无需提供此声明函。 </w:t>
      </w:r>
      <w:r/>
    </w:p>
    <w:p>
      <w:pPr>
        <w:ind w:left="0" w:right="0" w:firstLine="0"/>
        <w:jc w:val="center"/>
        <w:spacing w:before="0" w:after="0"/>
        <w:shd w:val="clear" w:color="auto"/>
        <w:rPr>
          <w:rFonts w:hint="eastAsia" w:ascii="黑体" w:hAnsi="黑体" w:eastAsia="黑体" w:cs="黑体"/>
          <w:b/>
          <w:color w:val="auto"/>
          <w:sz w:val="32"/>
          <w:highlight w:val="none"/>
          <w:lang w:val="en-US" w:eastAsia="zh-CN"/>
        </w:rPr>
        <w:pBdr>
          <w:top w:val="none" w:color="000000" w:sz="0" w:space="0"/>
          <w:left w:val="none" w:color="000000" w:sz="0" w:space="0"/>
          <w:bottom w:val="none" w:color="000000" w:sz="0" w:space="0"/>
          <w:right w:val="none" w:color="000000" w:sz="0" w:space="0"/>
        </w:pBdr>
      </w:pPr>
      <w:r/>
      <w:bookmarkStart w:id="191" w:name="_Toc1029"/>
      <w:r/>
      <w:r/>
    </w:p>
    <w:p>
      <w:pPr>
        <w:ind w:left="0" w:right="0" w:firstLine="0"/>
        <w:jc w:val="center"/>
        <w:spacing w:before="0" w:after="0"/>
        <w:shd w:val="clear" w:color="auto"/>
        <w:rPr>
          <w:rFonts w:hint="eastAsia" w:ascii="宋体" w:hAnsi="宋体" w:eastAsia="宋体" w:cs="宋体"/>
          <w:b/>
          <w:color w:val="auto"/>
          <w:sz w:val="28"/>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1"/>
          <w:highlight w:val="none"/>
          <w:lang w:val="en-US" w:eastAsia="zh-CN"/>
        </w:rPr>
        <w:t xml:space="preserve">监狱企业的证明文件</w:t>
      </w:r>
      <w:bookmarkEnd w:id="191"/>
      <w:r/>
      <w:r/>
    </w:p>
    <w:p>
      <w:pPr>
        <w:pStyle w:val="1286"/>
        <w:jc w:val="center"/>
        <w:keepLines w:val="0"/>
        <w:keepNext w:val="0"/>
        <w:shd w:val="clear" w:color="auto"/>
        <w:rPr>
          <w:rStyle w:val="1323"/>
          <w:rFonts w:hint="eastAsia" w:ascii="Calibri" w:hAnsi="Calibri" w:eastAsia="宋体" w:cs="Times New Roman"/>
          <w:color w:val="auto"/>
          <w:sz w:val="32"/>
          <w:szCs w:val="32"/>
          <w:highlight w:val="none"/>
        </w:rPr>
        <w:outlineLvl w:val="9"/>
      </w:pPr>
      <w:r>
        <w:rPr>
          <w:rFonts w:hint="eastAsia" w:ascii="Calibri" w:hAnsi="Calibri" w:eastAsia="宋体" w:cs="Times New Roman"/>
          <w:color w:val="auto"/>
          <w:sz w:val="32"/>
          <w:szCs w:val="32"/>
          <w:highlight w:val="none"/>
        </w:rPr>
      </w:r>
      <w:r/>
    </w:p>
    <w:p>
      <w:pPr>
        <w:pStyle w:val="1286"/>
        <w:ind w:firstLine="480"/>
        <w:keepLines w:val="0"/>
        <w:keepNext w:val="0"/>
        <w:spacing w:line="440" w:lineRule="exact"/>
        <w:shd w:val="clear" w:color="auto"/>
        <w:rPr>
          <w:rStyle w:val="1323"/>
          <w:rFonts w:hint="eastAsia" w:ascii="宋体" w:hAnsi="宋体" w:eastAsia="宋体" w:cs="宋体"/>
          <w:color w:val="auto"/>
          <w:sz w:val="24"/>
          <w:szCs w:val="24"/>
          <w:highlight w:val="none"/>
        </w:rPr>
        <w:outlineLvl w:val="9"/>
      </w:pPr>
      <w:r>
        <w:rPr>
          <w:rStyle w:val="1323"/>
          <w:rFonts w:hint="eastAsia" w:ascii="宋体" w:hAnsi="宋体" w:eastAsia="宋体" w:cs="宋体"/>
          <w:color w:val="auto"/>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    </w:t>
      </w:r>
      <w:r/>
    </w:p>
    <w:p>
      <w:pPr>
        <w:rPr>
          <w:rFonts w:hint="eastAsia" w:ascii="黑体" w:hAnsi="黑体" w:eastAsia="黑体" w:cs="黑体"/>
          <w:b/>
          <w:color w:val="auto"/>
          <w:sz w:val="32"/>
          <w:highlight w:val="none"/>
          <w:lang w:val="en-US" w:eastAsia="zh-CN"/>
        </w:rPr>
      </w:pPr>
      <w:r>
        <w:rPr>
          <w:rStyle w:val="1323"/>
          <w:rFonts w:hint="eastAsia" w:ascii="宋体" w:hAnsi="宋体" w:eastAsia="宋体" w:cs="宋体"/>
          <w:color w:val="auto"/>
          <w:sz w:val="24"/>
          <w:szCs w:val="24"/>
          <w:highlight w:val="none"/>
        </w:rPr>
        <w:t xml:space="preserve">2、若供应商对照《关于政府采购支持监狱企业发展有关问题的通知》（财库〔2014〕68号）中的规定，</w:t>
      </w:r>
      <w:r>
        <w:rPr>
          <w:rStyle w:val="1323"/>
          <w:rFonts w:hint="eastAsia" w:ascii="宋体" w:hAnsi="宋体" w:eastAsia="宋体" w:cs="宋体"/>
          <w:color w:val="auto"/>
          <w:sz w:val="24"/>
          <w:szCs w:val="24"/>
          <w:highlight w:val="none"/>
        </w:rPr>
        <w:t xml:space="preserve">明确不符合监狱企业条件的，则无需提供相关证明文件。</w:t>
      </w:r>
      <w:r>
        <w:rPr>
          <w:rFonts w:hint="eastAsia" w:ascii="黑体" w:hAnsi="黑体" w:eastAsia="黑体" w:cs="黑体"/>
          <w:b/>
          <w:color w:val="auto"/>
          <w:sz w:val="32"/>
          <w:highlight w:val="none"/>
          <w:lang w:val="en-US" w:eastAsia="zh-CN"/>
        </w:rPr>
        <w:br w:type="page" w:clear="all"/>
      </w:r>
      <w:r/>
    </w:p>
    <w:p>
      <w:pPr>
        <w:pStyle w:val="702"/>
        <w:jc w:val="center"/>
        <w:rPr>
          <w:color w:val="auto"/>
          <w:highlight w:val="none"/>
        </w:rPr>
      </w:pPr>
      <w:r>
        <w:rPr>
          <w:rFonts w:hint="eastAsia"/>
          <w:color w:val="auto"/>
          <w:highlight w:val="none"/>
          <w:lang w:val="en-US" w:eastAsia="zh-CN"/>
        </w:rPr>
        <w:t xml:space="preserve">四、</w:t>
      </w:r>
      <w:bookmarkEnd w:id="187"/>
      <w:r/>
      <w:bookmarkEnd w:id="188"/>
      <w:r/>
      <w:bookmarkEnd w:id="189"/>
      <w:r>
        <w:rPr>
          <w:color w:val="auto"/>
          <w:highlight w:val="none"/>
        </w:rPr>
        <w:t xml:space="preserve">第四章</w:t>
      </w:r>
      <w:r>
        <w:rPr>
          <w:rFonts w:hint="eastAsia"/>
          <w:color w:val="auto"/>
          <w:highlight w:val="none"/>
          <w:lang w:val="en-US" w:eastAsia="zh-CN"/>
        </w:rPr>
        <w:t xml:space="preserve">项目</w:t>
      </w:r>
      <w:r>
        <w:rPr>
          <w:color w:val="auto"/>
          <w:highlight w:val="none"/>
        </w:rPr>
        <w:t xml:space="preserve">需求中实质性要求响应对照表</w:t>
      </w:r>
      <w:r/>
    </w:p>
    <w:p>
      <w:pPr>
        <w:rPr>
          <w:rFonts w:hint="eastAsia" w:ascii="黑体" w:hAnsi="黑体" w:eastAsia="黑体" w:cs="黑体"/>
          <w:b/>
          <w:color w:val="auto"/>
          <w:sz w:val="32"/>
          <w:highlight w:val="none"/>
          <w:lang w:val="en-US" w:eastAsia="zh-CN"/>
        </w:rPr>
      </w:pPr>
      <w:r/>
      <w:bookmarkStart w:id="192" w:name="_Toc22869"/>
      <w:r/>
      <w:r/>
    </w:p>
    <w:p>
      <w:pPr>
        <w:rPr>
          <w:rFonts w:ascii="宋体" w:hAnsi="宋体" w:eastAsia="宋体" w:cs="宋体"/>
          <w:b/>
          <w:bCs/>
          <w:color w:val="auto"/>
          <w:highlight w:val="none"/>
        </w:rPr>
      </w:pPr>
      <w:r>
        <w:rPr>
          <w:rFonts w:hint="eastAsia" w:ascii="宋体" w:hAnsi="宋体" w:eastAsia="宋体" w:cs="宋体"/>
          <w:b/>
          <w:bCs/>
          <w:color w:val="auto"/>
          <w:highlight w:val="none"/>
        </w:rPr>
        <w:t xml:space="preserve">1、商务条款的实质性格式</w:t>
      </w:r>
      <w:r>
        <w:rPr>
          <w:rFonts w:ascii="宋体" w:hAnsi="宋体" w:eastAsia="宋体" w:cs="宋体"/>
          <w:b/>
          <w:bCs/>
          <w:color w:val="auto"/>
          <w:highlight w:val="none"/>
        </w:rPr>
        <w:t xml:space="preserve"> </w:t>
      </w:r>
      <w:r/>
    </w:p>
    <w:tbl>
      <w:tblPr>
        <w:tblStyle w:val="711"/>
        <w:tblW w:w="801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1289"/>
              <w:jc w:val="center"/>
              <w:shd w:val="clear" w:color="auto"/>
              <w:rPr>
                <w:rFonts w:ascii="宋体" w:hAnsi="宋体" w:eastAsia="宋体" w:cs="宋体"/>
                <w:color w:val="auto"/>
                <w:highlight w:val="none"/>
              </w:rPr>
            </w:pPr>
            <w:r>
              <w:rPr>
                <w:rFonts w:ascii="宋体" w:hAnsi="宋体" w:eastAsia="宋体" w:cs="宋体"/>
                <w:color w:val="auto"/>
                <w:highlight w:val="none"/>
              </w:rPr>
              <w:t xml:space="preserve">序号</w:t>
            </w:r>
            <w:r/>
          </w:p>
        </w:tc>
        <w:tc>
          <w:tcPr>
            <w:tcMar>
              <w:left w:w="0" w:type="dxa"/>
              <w:top w:w="0" w:type="dxa"/>
              <w:right w:w="0" w:type="dxa"/>
              <w:bottom w:w="0" w:type="dxa"/>
            </w:tcMar>
            <w:tcW w:w="4444" w:type="dxa"/>
            <w:vAlign w:val="center"/>
            <w:textDirection w:val="lrTb"/>
            <w:noWrap w:val="false"/>
          </w:tcPr>
          <w:p>
            <w:pPr>
              <w:pStyle w:val="1289"/>
              <w:jc w:val="center"/>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商务条款</w:t>
            </w:r>
            <w:r>
              <w:rPr>
                <w:rFonts w:ascii="宋体" w:hAnsi="宋体" w:eastAsia="宋体" w:cs="宋体"/>
                <w:color w:val="auto"/>
                <w:highlight w:val="none"/>
              </w:rPr>
              <w:t xml:space="preserve">的实质性要求</w:t>
            </w:r>
            <w:r/>
          </w:p>
          <w:p>
            <w:pPr>
              <w:pStyle w:val="1289"/>
              <w:jc w:val="center"/>
              <w:shd w:val="clear" w:color="auto"/>
              <w:rPr>
                <w:rFonts w:ascii="宋体" w:hAnsi="宋体" w:eastAsia="宋体" w:cs="宋体"/>
                <w:color w:val="auto"/>
                <w:highlight w:val="none"/>
              </w:rPr>
            </w:pP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r/>
          </w:p>
        </w:tc>
        <w:tc>
          <w:tcPr>
            <w:tcMar>
              <w:left w:w="0" w:type="dxa"/>
              <w:top w:w="0" w:type="dxa"/>
              <w:right w:w="0" w:type="dxa"/>
              <w:bottom w:w="0" w:type="dxa"/>
            </w:tcMar>
            <w:tcW w:w="1662" w:type="dxa"/>
            <w:vAlign w:val="center"/>
            <w:textDirection w:val="lrTb"/>
            <w:noWrap w:val="false"/>
          </w:tcPr>
          <w:p>
            <w:pPr>
              <w:pStyle w:val="1289"/>
              <w:jc w:val="center"/>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Mar>
              <w:left w:w="0" w:type="dxa"/>
              <w:top w:w="0" w:type="dxa"/>
              <w:right w:w="0" w:type="dxa"/>
              <w:bottom w:w="0" w:type="dxa"/>
            </w:tcMar>
            <w:tcW w:w="1409" w:type="dxa"/>
            <w:vAlign w:val="center"/>
            <w:textDirection w:val="lrTb"/>
            <w:noWrap w:val="false"/>
          </w:tcPr>
          <w:p>
            <w:pPr>
              <w:pStyle w:val="1289"/>
              <w:jc w:val="center"/>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正偏离、符合或负偏离</w:t>
            </w:r>
            <w:r/>
          </w:p>
        </w:tc>
      </w:tr>
      <w:tr>
        <w:trPr>
          <w:trHeight w:val="488"/>
        </w:trPr>
        <w:tc>
          <w:tcPr>
            <w:tcMar>
              <w:left w:w="0" w:type="dxa"/>
              <w:top w:w="0" w:type="dxa"/>
              <w:right w:w="0" w:type="dxa"/>
              <w:bottom w:w="0" w:type="dxa"/>
            </w:tcMar>
            <w:tcW w:w="504" w:type="dxa"/>
            <w:vAlign w:val="center"/>
            <w:textDirection w:val="lrTb"/>
            <w:noWrap w:val="false"/>
          </w:tcPr>
          <w:p>
            <w:pPr>
              <w:pStyle w:val="1289"/>
              <w:jc w:val="center"/>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1</w:t>
            </w:r>
            <w:r/>
          </w:p>
        </w:tc>
        <w:tc>
          <w:tcPr>
            <w:tcMar>
              <w:left w:w="0" w:type="dxa"/>
              <w:top w:w="0" w:type="dxa"/>
              <w:right w:w="0" w:type="dxa"/>
              <w:bottom w:w="0" w:type="dxa"/>
            </w:tcMar>
            <w:tcW w:w="4444" w:type="dxa"/>
            <w:vAlign w:val="center"/>
            <w:textDirection w:val="lrTb"/>
            <w:noWrap w:val="false"/>
          </w:tcPr>
          <w:p>
            <w:pPr>
              <w:pStyle w:val="1255"/>
              <w:ind w:firstLine="500"/>
              <w:spacing w:line="440" w:lineRule="exact"/>
              <w:shd w:val="clear" w:color="auto"/>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Mar>
              <w:left w:w="0" w:type="dxa"/>
              <w:top w:w="0" w:type="dxa"/>
              <w:right w:w="0" w:type="dxa"/>
              <w:bottom w:w="0" w:type="dxa"/>
            </w:tcMar>
            <w:tcW w:w="1662" w:type="dxa"/>
            <w:vAlign w:val="center"/>
            <w:textDirection w:val="lrTb"/>
            <w:noWrap w:val="false"/>
          </w:tcPr>
          <w:p>
            <w:pPr>
              <w:pStyle w:val="1289"/>
              <w:jc w:val="center"/>
              <w:shd w:val="clear" w:color="auto"/>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1409" w:type="dxa"/>
            <w:vAlign w:val="center"/>
            <w:textDirection w:val="lrTb"/>
            <w:noWrap w:val="false"/>
          </w:tcPr>
          <w:p>
            <w:pPr>
              <w:pStyle w:val="1289"/>
              <w:jc w:val="center"/>
              <w:shd w:val="clear" w:color="auto"/>
              <w:rPr>
                <w:rFonts w:ascii="宋体" w:hAnsi="宋体" w:eastAsia="宋体" w:cs="宋体"/>
                <w:color w:val="auto"/>
                <w:highlight w:val="none"/>
              </w:rPr>
            </w:pPr>
            <w:r>
              <w:rPr>
                <w:rFonts w:ascii="宋体" w:hAnsi="宋体" w:eastAsia="宋体" w:cs="宋体"/>
                <w:color w:val="auto"/>
                <w:highlight w:val="none"/>
              </w:rPr>
            </w:r>
            <w:r/>
          </w:p>
        </w:tc>
      </w:tr>
      <w:tr>
        <w:trPr>
          <w:trHeight w:val="488"/>
        </w:trPr>
        <w:tc>
          <w:tcPr>
            <w:tcMar>
              <w:left w:w="0" w:type="dxa"/>
              <w:top w:w="0" w:type="dxa"/>
              <w:right w:w="0" w:type="dxa"/>
              <w:bottom w:w="0" w:type="dxa"/>
            </w:tcMar>
            <w:tcW w:w="504" w:type="dxa"/>
            <w:vAlign w:val="center"/>
            <w:textDirection w:val="lrTb"/>
            <w:noWrap w:val="false"/>
          </w:tcPr>
          <w:p>
            <w:pPr>
              <w:pStyle w:val="1289"/>
              <w:jc w:val="center"/>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2</w:t>
            </w:r>
            <w:r/>
          </w:p>
        </w:tc>
        <w:tc>
          <w:tcPr>
            <w:tcMar>
              <w:left w:w="0" w:type="dxa"/>
              <w:top w:w="0" w:type="dxa"/>
              <w:right w:w="0" w:type="dxa"/>
              <w:bottom w:w="0" w:type="dxa"/>
            </w:tcMar>
            <w:tcW w:w="4444" w:type="dxa"/>
            <w:vAlign w:val="center"/>
            <w:textDirection w:val="lrTb"/>
            <w:noWrap w:val="false"/>
          </w:tcPr>
          <w:p>
            <w:pPr>
              <w:pStyle w:val="1255"/>
              <w:ind w:firstLine="500"/>
              <w:spacing w:line="440" w:lineRule="exact"/>
              <w:shd w:val="clear" w:color="auto"/>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1662" w:type="dxa"/>
            <w:vAlign w:val="center"/>
            <w:textDirection w:val="lrTb"/>
            <w:noWrap w:val="false"/>
          </w:tcPr>
          <w:p>
            <w:pPr>
              <w:pStyle w:val="1289"/>
              <w:jc w:val="center"/>
              <w:shd w:val="clear" w:color="auto"/>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1409" w:type="dxa"/>
            <w:vAlign w:val="center"/>
            <w:textDirection w:val="lrTb"/>
            <w:noWrap w:val="false"/>
          </w:tcPr>
          <w:p>
            <w:pPr>
              <w:pStyle w:val="1289"/>
              <w:jc w:val="center"/>
              <w:shd w:val="clear" w:color="auto"/>
              <w:rPr>
                <w:rFonts w:ascii="宋体" w:hAnsi="宋体" w:eastAsia="宋体" w:cs="宋体"/>
                <w:color w:val="auto"/>
                <w:highlight w:val="none"/>
              </w:rPr>
            </w:pPr>
            <w:r>
              <w:rPr>
                <w:rFonts w:ascii="宋体" w:hAnsi="宋体" w:eastAsia="宋体" w:cs="宋体"/>
                <w:color w:val="auto"/>
                <w:highlight w:val="none"/>
              </w:rPr>
            </w:r>
            <w:r/>
          </w:p>
        </w:tc>
      </w:tr>
      <w:tr>
        <w:trPr>
          <w:trHeight w:val="504"/>
        </w:trPr>
        <w:tc>
          <w:tcPr>
            <w:tcMar>
              <w:left w:w="0" w:type="dxa"/>
              <w:top w:w="0" w:type="dxa"/>
              <w:right w:w="0" w:type="dxa"/>
              <w:bottom w:w="0" w:type="dxa"/>
            </w:tcMar>
            <w:tcW w:w="504" w:type="dxa"/>
            <w:vAlign w:val="center"/>
            <w:textDirection w:val="lrTb"/>
            <w:noWrap w:val="false"/>
          </w:tcPr>
          <w:p>
            <w:pPr>
              <w:pStyle w:val="1289"/>
              <w:jc w:val="center"/>
              <w:shd w:val="clear" w:color="auto"/>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4444" w:type="dxa"/>
            <w:vAlign w:val="center"/>
            <w:textDirection w:val="lrTb"/>
            <w:noWrap w:val="false"/>
          </w:tcPr>
          <w:p>
            <w:pPr>
              <w:pStyle w:val="1255"/>
              <w:spacing w:line="440" w:lineRule="exact"/>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w:t>
            </w:r>
            <w:r/>
          </w:p>
        </w:tc>
        <w:tc>
          <w:tcPr>
            <w:tcMar>
              <w:left w:w="0" w:type="dxa"/>
              <w:top w:w="0" w:type="dxa"/>
              <w:right w:w="0" w:type="dxa"/>
              <w:bottom w:w="0" w:type="dxa"/>
            </w:tcMar>
            <w:tcW w:w="1662" w:type="dxa"/>
            <w:vAlign w:val="center"/>
            <w:textDirection w:val="lrTb"/>
            <w:noWrap w:val="false"/>
          </w:tcPr>
          <w:p>
            <w:pPr>
              <w:pStyle w:val="1289"/>
              <w:jc w:val="center"/>
              <w:shd w:val="clear" w:color="auto"/>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1409" w:type="dxa"/>
            <w:vAlign w:val="center"/>
            <w:textDirection w:val="lrTb"/>
            <w:noWrap w:val="false"/>
          </w:tcPr>
          <w:p>
            <w:pPr>
              <w:pStyle w:val="1289"/>
              <w:jc w:val="center"/>
              <w:shd w:val="clear" w:color="auto"/>
              <w:rPr>
                <w:rFonts w:ascii="宋体" w:hAnsi="宋体" w:eastAsia="宋体" w:cs="宋体"/>
                <w:color w:val="auto"/>
                <w:highlight w:val="none"/>
              </w:rPr>
            </w:pPr>
            <w:r>
              <w:rPr>
                <w:rFonts w:ascii="宋体" w:hAnsi="宋体" w:eastAsia="宋体" w:cs="宋体"/>
                <w:color w:val="auto"/>
                <w:highlight w:val="none"/>
              </w:rPr>
            </w:r>
            <w:r/>
          </w:p>
        </w:tc>
      </w:tr>
    </w:tbl>
    <w:p>
      <w:pPr>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对商务</w:t>
      </w:r>
      <w:r>
        <w:rPr>
          <w:rFonts w:hint="eastAsia" w:ascii="宋体" w:hAnsi="宋体"/>
          <w:color w:val="auto"/>
          <w:sz w:val="24"/>
          <w:szCs w:val="24"/>
          <w:highlight w:val="none"/>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r/>
    </w:p>
    <w:p>
      <w:pPr>
        <w:pStyle w:val="1289"/>
        <w:shd w:val="clear" w:color="auto"/>
        <w:rPr>
          <w:rFonts w:ascii="宋体" w:hAnsi="宋体" w:eastAsia="宋体" w:cs="宋体"/>
          <w:color w:val="auto"/>
          <w:highlight w:val="none"/>
        </w:rPr>
      </w:pPr>
      <w:r>
        <w:rPr>
          <w:rFonts w:ascii="宋体" w:hAnsi="宋体" w:eastAsia="宋体" w:cs="宋体"/>
          <w:color w:val="auto"/>
          <w:highlight w:val="none"/>
        </w:rPr>
      </w:r>
      <w:r/>
    </w:p>
    <w:p>
      <w:pPr>
        <w:pStyle w:val="1289"/>
        <w:ind w:firstLine="482"/>
        <w:shd w:val="clear" w:color="auto"/>
        <w:rPr>
          <w:rFonts w:ascii="宋体" w:hAnsi="宋体" w:eastAsia="宋体" w:cs="宋体"/>
          <w:b/>
          <w:bCs/>
          <w:color w:val="auto"/>
          <w:highlight w:val="none"/>
        </w:rPr>
      </w:pPr>
      <w:r>
        <w:rPr>
          <w:rFonts w:ascii="宋体" w:hAnsi="宋体" w:eastAsia="宋体" w:cs="宋体"/>
          <w:b/>
          <w:bCs/>
          <w:color w:val="auto"/>
          <w:highlight w:val="none"/>
        </w:rPr>
      </w:r>
      <w:r/>
    </w:p>
    <w:p>
      <w:pPr>
        <w:pStyle w:val="1289"/>
        <w:shd w:val="clear" w:color="auto"/>
        <w:rPr>
          <w:rFonts w:ascii="宋体" w:hAnsi="宋体" w:eastAsia="宋体" w:cs="宋体"/>
          <w:b/>
          <w:bCs/>
          <w:color w:val="auto"/>
          <w:highlight w:val="none"/>
        </w:rPr>
      </w:pPr>
      <w:r>
        <w:rPr>
          <w:rFonts w:hint="eastAsia" w:ascii="宋体" w:hAnsi="宋体" w:eastAsia="宋体" w:cs="宋体"/>
          <w:b/>
          <w:bCs/>
          <w:color w:val="auto"/>
          <w:highlight w:val="none"/>
        </w:rPr>
        <w:t xml:space="preserve">2、技术要求的实质性格式</w:t>
      </w:r>
      <w:r/>
    </w:p>
    <w:tbl>
      <w:tblPr>
        <w:tblStyle w:val="711"/>
        <w:tblW w:w="805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29"/>
        <w:gridCol w:w="4455"/>
        <w:gridCol w:w="1534"/>
        <w:gridCol w:w="1534"/>
      </w:tblGrid>
      <w:tr>
        <w:trPr>
          <w:trHeight w:val="503"/>
        </w:trPr>
        <w:tc>
          <w:tcPr>
            <w:tcMar>
              <w:left w:w="0" w:type="dxa"/>
              <w:top w:w="0" w:type="dxa"/>
              <w:right w:w="0" w:type="dxa"/>
              <w:bottom w:w="0" w:type="dxa"/>
            </w:tcMar>
            <w:tcW w:w="529" w:type="dxa"/>
            <w:vAlign w:val="center"/>
            <w:textDirection w:val="lrTb"/>
            <w:noWrap w:val="false"/>
          </w:tcPr>
          <w:p>
            <w:pPr>
              <w:pStyle w:val="1289"/>
              <w:jc w:val="center"/>
              <w:shd w:val="clear" w:color="auto"/>
              <w:rPr>
                <w:rFonts w:ascii="宋体" w:hAnsi="宋体" w:eastAsia="宋体" w:cs="宋体"/>
                <w:color w:val="auto"/>
                <w:highlight w:val="none"/>
              </w:rPr>
            </w:pPr>
            <w:r>
              <w:rPr>
                <w:rFonts w:ascii="宋体" w:hAnsi="宋体" w:eastAsia="宋体" w:cs="宋体"/>
                <w:color w:val="auto"/>
                <w:highlight w:val="none"/>
              </w:rPr>
              <w:t xml:space="preserve">序号</w:t>
            </w:r>
            <w:r/>
          </w:p>
        </w:tc>
        <w:tc>
          <w:tcPr>
            <w:tcMar>
              <w:left w:w="0" w:type="dxa"/>
              <w:top w:w="0" w:type="dxa"/>
              <w:right w:w="0" w:type="dxa"/>
              <w:bottom w:w="0" w:type="dxa"/>
            </w:tcMar>
            <w:tcW w:w="4455" w:type="dxa"/>
            <w:vAlign w:val="center"/>
            <w:textDirection w:val="lrTb"/>
            <w:noWrap w:val="false"/>
          </w:tcPr>
          <w:p>
            <w:pPr>
              <w:pStyle w:val="1289"/>
              <w:jc w:val="center"/>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技术要求</w:t>
            </w:r>
            <w:r>
              <w:rPr>
                <w:rFonts w:ascii="宋体" w:hAnsi="宋体" w:eastAsia="宋体" w:cs="宋体"/>
                <w:color w:val="auto"/>
                <w:highlight w:val="none"/>
              </w:rPr>
              <w:t xml:space="preserve">的实质性要求</w:t>
            </w:r>
            <w:r/>
          </w:p>
          <w:p>
            <w:pPr>
              <w:pStyle w:val="1289"/>
              <w:jc w:val="center"/>
              <w:shd w:val="clear" w:color="auto"/>
              <w:rPr>
                <w:rFonts w:ascii="宋体" w:hAnsi="宋体" w:eastAsia="宋体" w:cs="宋体"/>
                <w:color w:val="auto"/>
                <w:highlight w:val="none"/>
              </w:rPr>
            </w:pP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r/>
          </w:p>
        </w:tc>
        <w:tc>
          <w:tcPr>
            <w:tcMar>
              <w:left w:w="0" w:type="dxa"/>
              <w:top w:w="0" w:type="dxa"/>
              <w:right w:w="0" w:type="dxa"/>
              <w:bottom w:w="0" w:type="dxa"/>
            </w:tcMar>
            <w:tcW w:w="1534" w:type="dxa"/>
            <w:vAlign w:val="center"/>
            <w:textDirection w:val="lrTb"/>
            <w:noWrap w:val="false"/>
          </w:tcPr>
          <w:p>
            <w:pPr>
              <w:pStyle w:val="1289"/>
              <w:jc w:val="center"/>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Mar>
              <w:left w:w="0" w:type="dxa"/>
              <w:top w:w="0" w:type="dxa"/>
              <w:right w:w="0" w:type="dxa"/>
              <w:bottom w:w="0" w:type="dxa"/>
            </w:tcMar>
            <w:tcW w:w="1534" w:type="dxa"/>
            <w:vAlign w:val="center"/>
            <w:textDirection w:val="lrTb"/>
            <w:noWrap w:val="false"/>
          </w:tcPr>
          <w:p>
            <w:pPr>
              <w:pStyle w:val="1289"/>
              <w:jc w:val="center"/>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正偏离、符合或负偏离</w:t>
            </w:r>
            <w:r/>
          </w:p>
        </w:tc>
      </w:tr>
      <w:tr>
        <w:trPr>
          <w:trHeight w:val="257"/>
        </w:trPr>
        <w:tc>
          <w:tcPr>
            <w:tcMar>
              <w:left w:w="0" w:type="dxa"/>
              <w:top w:w="0" w:type="dxa"/>
              <w:right w:w="0" w:type="dxa"/>
              <w:bottom w:w="0" w:type="dxa"/>
            </w:tcMar>
            <w:tcW w:w="529" w:type="dxa"/>
            <w:vAlign w:val="center"/>
            <w:textDirection w:val="lrTb"/>
            <w:noWrap w:val="false"/>
          </w:tcPr>
          <w:p>
            <w:pPr>
              <w:pStyle w:val="1289"/>
              <w:jc w:val="center"/>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1</w:t>
            </w:r>
            <w:r/>
          </w:p>
        </w:tc>
        <w:tc>
          <w:tcPr>
            <w:tcMar>
              <w:left w:w="0" w:type="dxa"/>
              <w:top w:w="0" w:type="dxa"/>
              <w:right w:w="0" w:type="dxa"/>
              <w:bottom w:w="0" w:type="dxa"/>
            </w:tcMar>
            <w:tcW w:w="4455" w:type="dxa"/>
            <w:vAlign w:val="center"/>
            <w:textDirection w:val="lrTb"/>
            <w:noWrap w:val="false"/>
          </w:tcPr>
          <w:p>
            <w:pPr>
              <w:pStyle w:val="1289"/>
              <w:shd w:val="clear" w:color="auto"/>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Mar>
              <w:left w:w="0" w:type="dxa"/>
              <w:top w:w="0" w:type="dxa"/>
              <w:right w:w="0" w:type="dxa"/>
              <w:bottom w:w="0" w:type="dxa"/>
            </w:tcMar>
            <w:tcW w:w="1534" w:type="dxa"/>
            <w:vAlign w:val="center"/>
            <w:textDirection w:val="lrTb"/>
            <w:noWrap w:val="false"/>
          </w:tcPr>
          <w:p>
            <w:pPr>
              <w:pStyle w:val="1289"/>
              <w:jc w:val="center"/>
              <w:shd w:val="clear" w:color="auto"/>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1534" w:type="dxa"/>
            <w:vAlign w:val="center"/>
            <w:textDirection w:val="lrTb"/>
            <w:noWrap w:val="false"/>
          </w:tcPr>
          <w:p>
            <w:pPr>
              <w:pStyle w:val="1289"/>
              <w:jc w:val="center"/>
              <w:shd w:val="clear" w:color="auto"/>
              <w:rPr>
                <w:rFonts w:ascii="宋体" w:hAnsi="宋体" w:eastAsia="宋体" w:cs="宋体"/>
                <w:color w:val="auto"/>
                <w:highlight w:val="none"/>
              </w:rPr>
            </w:pPr>
            <w:r>
              <w:rPr>
                <w:rFonts w:ascii="宋体" w:hAnsi="宋体" w:eastAsia="宋体" w:cs="宋体"/>
                <w:color w:val="auto"/>
                <w:highlight w:val="none"/>
              </w:rPr>
            </w:r>
            <w:r/>
          </w:p>
        </w:tc>
      </w:tr>
      <w:tr>
        <w:trPr>
          <w:trHeight w:val="257"/>
        </w:trPr>
        <w:tc>
          <w:tcPr>
            <w:tcMar>
              <w:left w:w="0" w:type="dxa"/>
              <w:top w:w="0" w:type="dxa"/>
              <w:right w:w="0" w:type="dxa"/>
              <w:bottom w:w="0" w:type="dxa"/>
            </w:tcMar>
            <w:tcW w:w="529" w:type="dxa"/>
            <w:vAlign w:val="center"/>
            <w:textDirection w:val="lrTb"/>
            <w:noWrap w:val="false"/>
          </w:tcPr>
          <w:p>
            <w:pPr>
              <w:pStyle w:val="1289"/>
              <w:jc w:val="center"/>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2</w:t>
            </w:r>
            <w:r/>
          </w:p>
        </w:tc>
        <w:tc>
          <w:tcPr>
            <w:tcMar>
              <w:left w:w="0" w:type="dxa"/>
              <w:top w:w="0" w:type="dxa"/>
              <w:right w:w="0" w:type="dxa"/>
              <w:bottom w:w="0" w:type="dxa"/>
            </w:tcMar>
            <w:tcW w:w="4455" w:type="dxa"/>
            <w:vAlign w:val="center"/>
            <w:textDirection w:val="lrTb"/>
            <w:noWrap w:val="false"/>
          </w:tcPr>
          <w:p>
            <w:pPr>
              <w:pStyle w:val="1289"/>
              <w:shd w:val="clear" w:color="auto"/>
              <w:rPr>
                <w:rFonts w:ascii="宋体" w:hAnsi="宋体" w:cs="宋体"/>
                <w:b/>
                <w:i/>
                <w:iCs/>
                <w:color w:val="auto"/>
                <w:highlight w:val="none"/>
                <w:u w:val="single"/>
              </w:rPr>
            </w:pPr>
            <w:r>
              <w:rPr>
                <w:rFonts w:ascii="宋体" w:hAnsi="宋体" w:cs="宋体"/>
                <w:b/>
                <w:i/>
                <w:iCs/>
                <w:color w:val="auto"/>
                <w:highlight w:val="none"/>
                <w:u w:val="single"/>
              </w:rPr>
            </w:r>
            <w:r/>
          </w:p>
        </w:tc>
        <w:tc>
          <w:tcPr>
            <w:tcMar>
              <w:left w:w="0" w:type="dxa"/>
              <w:top w:w="0" w:type="dxa"/>
              <w:right w:w="0" w:type="dxa"/>
              <w:bottom w:w="0" w:type="dxa"/>
            </w:tcMar>
            <w:tcW w:w="1534" w:type="dxa"/>
            <w:vAlign w:val="center"/>
            <w:textDirection w:val="lrTb"/>
            <w:noWrap w:val="false"/>
          </w:tcPr>
          <w:p>
            <w:pPr>
              <w:pStyle w:val="1289"/>
              <w:jc w:val="center"/>
              <w:shd w:val="clear" w:color="auto"/>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1534" w:type="dxa"/>
            <w:vAlign w:val="center"/>
            <w:textDirection w:val="lrTb"/>
            <w:noWrap w:val="false"/>
          </w:tcPr>
          <w:p>
            <w:pPr>
              <w:pStyle w:val="1289"/>
              <w:jc w:val="center"/>
              <w:shd w:val="clear" w:color="auto"/>
              <w:rPr>
                <w:rFonts w:ascii="宋体" w:hAnsi="宋体" w:eastAsia="宋体" w:cs="宋体"/>
                <w:color w:val="auto"/>
                <w:highlight w:val="none"/>
              </w:rPr>
            </w:pPr>
            <w:r>
              <w:rPr>
                <w:rFonts w:ascii="宋体" w:hAnsi="宋体" w:eastAsia="宋体" w:cs="宋体"/>
                <w:color w:val="auto"/>
                <w:highlight w:val="none"/>
              </w:rPr>
            </w:r>
            <w:r/>
          </w:p>
        </w:tc>
      </w:tr>
      <w:tr>
        <w:trPr>
          <w:trHeight w:val="257"/>
        </w:trPr>
        <w:tc>
          <w:tcPr>
            <w:tcMar>
              <w:left w:w="0" w:type="dxa"/>
              <w:top w:w="0" w:type="dxa"/>
              <w:right w:w="0" w:type="dxa"/>
              <w:bottom w:w="0" w:type="dxa"/>
            </w:tcMar>
            <w:tcW w:w="529" w:type="dxa"/>
            <w:vAlign w:val="center"/>
            <w:textDirection w:val="lrTb"/>
            <w:noWrap w:val="false"/>
          </w:tcPr>
          <w:p>
            <w:pPr>
              <w:pStyle w:val="1289"/>
              <w:jc w:val="center"/>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3</w:t>
            </w:r>
            <w:r/>
          </w:p>
        </w:tc>
        <w:tc>
          <w:tcPr>
            <w:tcMar>
              <w:left w:w="0" w:type="dxa"/>
              <w:top w:w="0" w:type="dxa"/>
              <w:right w:w="0" w:type="dxa"/>
              <w:bottom w:w="0" w:type="dxa"/>
            </w:tcMar>
            <w:tcW w:w="4455" w:type="dxa"/>
            <w:vAlign w:val="center"/>
            <w:textDirection w:val="lrTb"/>
            <w:noWrap w:val="false"/>
          </w:tcPr>
          <w:p>
            <w:pPr>
              <w:pStyle w:val="1289"/>
              <w:shd w:val="clear" w:color="auto"/>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1534" w:type="dxa"/>
            <w:vAlign w:val="center"/>
            <w:textDirection w:val="lrTb"/>
            <w:noWrap w:val="false"/>
          </w:tcPr>
          <w:p>
            <w:pPr>
              <w:pStyle w:val="1289"/>
              <w:jc w:val="center"/>
              <w:shd w:val="clear" w:color="auto"/>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1534" w:type="dxa"/>
            <w:vAlign w:val="center"/>
            <w:textDirection w:val="lrTb"/>
            <w:noWrap w:val="false"/>
          </w:tcPr>
          <w:p>
            <w:pPr>
              <w:pStyle w:val="1289"/>
              <w:jc w:val="center"/>
              <w:shd w:val="clear" w:color="auto"/>
              <w:rPr>
                <w:rFonts w:ascii="宋体" w:hAnsi="宋体" w:eastAsia="宋体" w:cs="宋体"/>
                <w:color w:val="auto"/>
                <w:highlight w:val="none"/>
              </w:rPr>
            </w:pPr>
            <w:r>
              <w:rPr>
                <w:rFonts w:ascii="宋体" w:hAnsi="宋体" w:eastAsia="宋体" w:cs="宋体"/>
                <w:color w:val="auto"/>
                <w:highlight w:val="none"/>
              </w:rPr>
            </w:r>
            <w:r/>
          </w:p>
        </w:tc>
      </w:tr>
      <w:tr>
        <w:trPr>
          <w:trHeight w:val="269"/>
        </w:trPr>
        <w:tc>
          <w:tcPr>
            <w:tcMar>
              <w:left w:w="0" w:type="dxa"/>
              <w:top w:w="0" w:type="dxa"/>
              <w:right w:w="0" w:type="dxa"/>
              <w:bottom w:w="0" w:type="dxa"/>
            </w:tcMar>
            <w:tcW w:w="529" w:type="dxa"/>
            <w:vAlign w:val="center"/>
            <w:textDirection w:val="lrTb"/>
            <w:noWrap w:val="false"/>
          </w:tcPr>
          <w:p>
            <w:pPr>
              <w:pStyle w:val="1289"/>
              <w:jc w:val="center"/>
              <w:shd w:val="clear" w:color="auto"/>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4455" w:type="dxa"/>
            <w:vAlign w:val="center"/>
            <w:textDirection w:val="lrTb"/>
            <w:noWrap w:val="false"/>
          </w:tcPr>
          <w:p>
            <w:pPr>
              <w:pStyle w:val="1289"/>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w:t>
            </w:r>
            <w:r/>
          </w:p>
        </w:tc>
        <w:tc>
          <w:tcPr>
            <w:tcMar>
              <w:left w:w="0" w:type="dxa"/>
              <w:top w:w="0" w:type="dxa"/>
              <w:right w:w="0" w:type="dxa"/>
              <w:bottom w:w="0" w:type="dxa"/>
            </w:tcMar>
            <w:tcW w:w="1534" w:type="dxa"/>
            <w:vAlign w:val="center"/>
            <w:textDirection w:val="lrTb"/>
            <w:noWrap w:val="false"/>
          </w:tcPr>
          <w:p>
            <w:pPr>
              <w:pStyle w:val="1289"/>
              <w:jc w:val="center"/>
              <w:shd w:val="clear" w:color="auto"/>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1534" w:type="dxa"/>
            <w:vAlign w:val="center"/>
            <w:textDirection w:val="lrTb"/>
            <w:noWrap w:val="false"/>
          </w:tcPr>
          <w:p>
            <w:pPr>
              <w:pStyle w:val="1289"/>
              <w:jc w:val="center"/>
              <w:shd w:val="clear" w:color="auto"/>
              <w:rPr>
                <w:rFonts w:ascii="宋体" w:hAnsi="宋体" w:eastAsia="宋体" w:cs="宋体"/>
                <w:color w:val="auto"/>
                <w:highlight w:val="none"/>
              </w:rPr>
            </w:pPr>
            <w:r>
              <w:rPr>
                <w:rFonts w:ascii="宋体" w:hAnsi="宋体" w:eastAsia="宋体" w:cs="宋体"/>
                <w:color w:val="auto"/>
                <w:highlight w:val="none"/>
              </w:rPr>
            </w:r>
            <w:r/>
          </w:p>
        </w:tc>
      </w:tr>
    </w:tbl>
    <w:p>
      <w:pPr>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shd w:val="clear" w:color="auto"/>
        <w:rPr>
          <w:rFonts w:hint="eastAsia" w:ascii="宋体" w:hAnsi="宋体" w:eastAsia="宋体" w:cs="Times New Roman"/>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技术要求</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w:t>
      </w:r>
      <w:r>
        <w:rPr>
          <w:rFonts w:hint="eastAsia" w:ascii="宋体" w:hAnsi="宋体" w:eastAsia="宋体" w:cs="Times New Roman"/>
          <w:color w:val="auto"/>
          <w:sz w:val="24"/>
          <w:szCs w:val="24"/>
          <w:highlight w:val="none"/>
        </w:rPr>
        <w:t xml:space="preserve">则该采购包作无效投标处理。</w:t>
      </w:r>
      <w:r/>
    </w:p>
    <w:p>
      <w:pPr>
        <w:spacing w:line="400" w:lineRule="exact"/>
        <w:shd w:val="clear" w:color="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如果招标文件要求提供证明材料，投标人需将证明材料列于该表之下。</w:t>
      </w:r>
      <w:r/>
    </w:p>
    <w:p>
      <w:pPr>
        <w:ind w:left="0" w:right="0" w:firstLine="0"/>
        <w:jc w:val="center"/>
        <w:spacing w:before="0" w:after="0"/>
        <w:shd w:val="clear" w:color="auto"/>
        <w:rPr>
          <w:rFonts w:hint="eastAsia" w:ascii="黑体" w:hAnsi="黑体" w:eastAsia="黑体" w:cs="黑体"/>
          <w:b/>
          <w:color w:val="auto"/>
          <w:sz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32"/>
          <w:highlight w:val="none"/>
          <w:lang w:val="en-US" w:eastAsia="zh-CN"/>
        </w:rPr>
      </w:r>
      <w:r/>
    </w:p>
    <w:p>
      <w:pPr>
        <w:rPr>
          <w:rFonts w:hint="eastAsia" w:ascii="黑体" w:hAnsi="黑体" w:eastAsia="黑体" w:cs="黑体"/>
          <w:b/>
          <w:color w:val="auto"/>
          <w:sz w:val="32"/>
          <w:highlight w:val="none"/>
          <w:lang w:val="en-US" w:eastAsia="zh-CN"/>
        </w:rPr>
      </w:pPr>
      <w:r>
        <w:rPr>
          <w:rFonts w:hint="eastAsia" w:ascii="黑体" w:hAnsi="黑体" w:eastAsia="黑体" w:cs="黑体"/>
          <w:b/>
          <w:color w:val="auto"/>
          <w:sz w:val="32"/>
          <w:highlight w:val="none"/>
          <w:lang w:val="en-US" w:eastAsia="zh-CN"/>
        </w:rPr>
        <w:br w:type="page" w:clear="all"/>
      </w:r>
      <w:bookmarkEnd w:id="192"/>
      <w:r/>
      <w:r/>
    </w:p>
    <w:p>
      <w:pPr>
        <w:pStyle w:val="702"/>
        <w:rPr>
          <w:rFonts w:hint="eastAsia"/>
          <w:color w:val="auto"/>
          <w:highlight w:val="none"/>
        </w:rPr>
      </w:pPr>
      <w:r>
        <w:rPr>
          <w:rFonts w:hint="eastAsia"/>
          <w:color w:val="auto"/>
          <w:highlight w:val="none"/>
          <w:lang w:val="en-US" w:eastAsia="zh-CN"/>
        </w:rPr>
        <w:t xml:space="preserve">五</w:t>
      </w:r>
      <w:r>
        <w:rPr>
          <w:color w:val="auto"/>
          <w:highlight w:val="none"/>
        </w:rPr>
        <w:t xml:space="preserve">、</w:t>
      </w:r>
      <w:r>
        <w:rPr>
          <w:rFonts w:hint="eastAsia"/>
          <w:color w:val="auto"/>
          <w:highlight w:val="none"/>
        </w:rPr>
        <w:t xml:space="preserve">核心产品品牌表</w:t>
      </w:r>
      <w:r/>
    </w:p>
    <w:tbl>
      <w:tblPr>
        <w:tblStyle w:val="7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7"/>
        <w:gridCol w:w="2415"/>
        <w:gridCol w:w="2061"/>
        <w:gridCol w:w="1771"/>
        <w:gridCol w:w="1771"/>
      </w:tblGrid>
      <w:tr>
        <w:trPr>
          <w:jc w:val="center"/>
          <w:trHeight w:val="567"/>
        </w:trPr>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pStyle w:val="1289"/>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pStyle w:val="1289"/>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产品</w:t>
            </w:r>
            <w:r>
              <w:rPr>
                <w:rFonts w:hint="eastAsia" w:ascii="宋体" w:hAnsi="宋体" w:eastAsia="宋体" w:cs="宋体"/>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pStyle w:val="1289"/>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pStyle w:val="1289"/>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制造厂商</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pStyle w:val="1292"/>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r>
      <w:tr>
        <w:trPr>
          <w:jc w:val="center"/>
          <w:trHeight w:val="567"/>
        </w:trPr>
        <w:tc>
          <w:tcPr>
            <w:tcBorders>
              <w:top w:val="single" w:color="auto" w:sz="4" w:space="0"/>
              <w:left w:val="single" w:color="auto" w:sz="4" w:space="0"/>
              <w:bottom w:val="single" w:color="auto" w:sz="4" w:space="0"/>
              <w:right w:val="single" w:color="auto" w:sz="4" w:space="0"/>
            </w:tcBorders>
            <w:tcW w:w="837" w:type="dxa"/>
            <w:textDirection w:val="lrTb"/>
            <w:noWrap w:val="false"/>
          </w:tcPr>
          <w:p>
            <w:pPr>
              <w:pStyle w:val="1292"/>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15" w:type="dxa"/>
            <w:textDirection w:val="lrTb"/>
            <w:noWrap w:val="false"/>
          </w:tcPr>
          <w:p>
            <w:pPr>
              <w:pStyle w:val="1292"/>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61" w:type="dxa"/>
            <w:textDirection w:val="lrTb"/>
            <w:noWrap w:val="false"/>
          </w:tcPr>
          <w:p>
            <w:pPr>
              <w:pStyle w:val="1292"/>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71" w:type="dxa"/>
            <w:textDirection w:val="lrTb"/>
            <w:noWrap w:val="false"/>
          </w:tcPr>
          <w:p>
            <w:pPr>
              <w:pStyle w:val="1292"/>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71" w:type="dxa"/>
            <w:textDirection w:val="lrTb"/>
            <w:noWrap w:val="false"/>
          </w:tcPr>
          <w:p>
            <w:pPr>
              <w:pStyle w:val="1292"/>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837" w:type="dxa"/>
            <w:textDirection w:val="lrTb"/>
            <w:noWrap w:val="false"/>
          </w:tcPr>
          <w:p>
            <w:pPr>
              <w:pStyle w:val="1292"/>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15" w:type="dxa"/>
            <w:textDirection w:val="lrTb"/>
            <w:noWrap w:val="false"/>
          </w:tcPr>
          <w:p>
            <w:pPr>
              <w:pStyle w:val="1292"/>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61" w:type="dxa"/>
            <w:textDirection w:val="lrTb"/>
            <w:noWrap w:val="false"/>
          </w:tcPr>
          <w:p>
            <w:pPr>
              <w:pStyle w:val="1292"/>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71" w:type="dxa"/>
            <w:textDirection w:val="lrTb"/>
            <w:noWrap w:val="false"/>
          </w:tcPr>
          <w:p>
            <w:pPr>
              <w:pStyle w:val="1292"/>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71" w:type="dxa"/>
            <w:textDirection w:val="lrTb"/>
            <w:noWrap w:val="false"/>
          </w:tcPr>
          <w:p>
            <w:pPr>
              <w:pStyle w:val="1292"/>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837" w:type="dxa"/>
            <w:textDirection w:val="lrTb"/>
            <w:noWrap w:val="false"/>
          </w:tcPr>
          <w:p>
            <w:pPr>
              <w:pStyle w:val="1292"/>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15" w:type="dxa"/>
            <w:textDirection w:val="lrTb"/>
            <w:noWrap w:val="false"/>
          </w:tcPr>
          <w:p>
            <w:pPr>
              <w:pStyle w:val="1292"/>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61" w:type="dxa"/>
            <w:textDirection w:val="lrTb"/>
            <w:noWrap w:val="false"/>
          </w:tcPr>
          <w:p>
            <w:pPr>
              <w:pStyle w:val="1292"/>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71" w:type="dxa"/>
            <w:textDirection w:val="lrTb"/>
            <w:noWrap w:val="false"/>
          </w:tcPr>
          <w:p>
            <w:pPr>
              <w:pStyle w:val="1292"/>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71" w:type="dxa"/>
            <w:textDirection w:val="lrTb"/>
            <w:noWrap w:val="false"/>
          </w:tcPr>
          <w:p>
            <w:pPr>
              <w:pStyle w:val="1292"/>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837" w:type="dxa"/>
            <w:textDirection w:val="lrTb"/>
            <w:noWrap w:val="false"/>
          </w:tcPr>
          <w:p>
            <w:pPr>
              <w:pStyle w:val="1292"/>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15" w:type="dxa"/>
            <w:textDirection w:val="lrTb"/>
            <w:noWrap w:val="false"/>
          </w:tcPr>
          <w:p>
            <w:pPr>
              <w:pStyle w:val="1292"/>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61" w:type="dxa"/>
            <w:textDirection w:val="lrTb"/>
            <w:noWrap w:val="false"/>
          </w:tcPr>
          <w:p>
            <w:pPr>
              <w:pStyle w:val="1292"/>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71" w:type="dxa"/>
            <w:textDirection w:val="lrTb"/>
            <w:noWrap w:val="false"/>
          </w:tcPr>
          <w:p>
            <w:pPr>
              <w:pStyle w:val="1292"/>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71" w:type="dxa"/>
            <w:textDirection w:val="lrTb"/>
            <w:noWrap w:val="false"/>
          </w:tcPr>
          <w:p>
            <w:pPr>
              <w:pStyle w:val="1292"/>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286"/>
        <w:keepLines w:val="0"/>
        <w:keepNext w:val="0"/>
        <w:spacing w:line="440" w:lineRule="exact"/>
        <w:shd w:val="clear" w:color="auto"/>
        <w:rPr>
          <w:rStyle w:val="1323"/>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1286"/>
        <w:keepLines w:val="0"/>
        <w:keepNext w:val="0"/>
        <w:spacing w:line="440" w:lineRule="exact"/>
        <w:shd w:val="clear" w:color="auto"/>
        <w:rPr>
          <w:rStyle w:val="1323"/>
          <w:rFonts w:hint="eastAsia" w:ascii="宋体" w:hAnsi="宋体" w:eastAsia="宋体" w:cs="宋体"/>
          <w:color w:val="auto"/>
          <w:sz w:val="24"/>
          <w:szCs w:val="24"/>
          <w:highlight w:val="none"/>
        </w:rPr>
        <w:outlineLvl w:val="9"/>
      </w:pPr>
      <w:r>
        <w:rPr>
          <w:rStyle w:val="1323"/>
          <w:rFonts w:hint="eastAsia" w:ascii="宋体" w:hAnsi="宋体" w:cs="宋体"/>
          <w:color w:val="auto"/>
          <w:sz w:val="24"/>
          <w:szCs w:val="24"/>
          <w:highlight w:val="none"/>
          <w:lang w:val="en-US" w:eastAsia="zh-CN"/>
        </w:rPr>
        <w:t xml:space="preserve">注：投标人根据招标技术要求提供相应产品信息，此表可根据产品情况增列说明。</w:t>
      </w:r>
      <w:r>
        <w:rPr>
          <w:rStyle w:val="1323"/>
          <w:rFonts w:hint="eastAsia" w:ascii="宋体" w:hAnsi="宋体" w:eastAsia="宋体" w:cs="宋体"/>
          <w:color w:val="auto"/>
          <w:sz w:val="24"/>
          <w:szCs w:val="24"/>
          <w:highlight w:val="none"/>
        </w:rPr>
        <w:br w:type="page" w:clear="all"/>
      </w:r>
      <w:r/>
    </w:p>
    <w:p>
      <w:pPr>
        <w:pStyle w:val="702"/>
        <w:rPr>
          <w:rFonts w:hint="eastAsia"/>
          <w:color w:val="auto"/>
          <w:highlight w:val="none"/>
          <w:lang w:val="en-US" w:eastAsia="zh-CN"/>
        </w:rPr>
      </w:pPr>
      <w:r>
        <w:rPr>
          <w:rFonts w:hint="eastAsia"/>
          <w:color w:val="auto"/>
          <w:highlight w:val="none"/>
          <w:lang w:val="en-US" w:eastAsia="zh-CN"/>
        </w:rPr>
        <w:t xml:space="preserve">六、技术参数响应及偏离表</w:t>
      </w:r>
      <w:r/>
    </w:p>
    <w:p>
      <w:pPr>
        <w:jc w:val="both"/>
        <w:rPr>
          <w:rFonts w:hint="eastAsia" w:ascii="宋体" w:hAnsi="宋体" w:eastAsia="宋体" w:cs="Times New Roman"/>
          <w:b/>
          <w:color w:val="auto"/>
          <w:sz w:val="24"/>
          <w:szCs w:val="24"/>
          <w:highlight w:val="none"/>
          <w14:ligatures w14:val="none"/>
        </w:rPr>
      </w:pPr>
      <w:r>
        <w:rPr>
          <w:rFonts w:hint="eastAsia" w:ascii="宋体" w:hAnsi="宋体" w:eastAsia="宋体" w:cs="Times New Roman"/>
          <w:b/>
          <w:color w:val="auto"/>
          <w:sz w:val="24"/>
          <w:szCs w:val="24"/>
          <w:highlight w:val="none"/>
          <w14:ligatures w14:val="none"/>
        </w:rPr>
      </w:r>
      <w:r/>
    </w:p>
    <w:p>
      <w:pPr>
        <w:jc w:val="center"/>
        <w:rPr>
          <w:rFonts w:hint="eastAsia" w:ascii="宋体" w:hAnsi="宋体" w:eastAsia="宋体" w:cs="Times New Roman"/>
          <w:b/>
          <w:color w:val="auto"/>
          <w:sz w:val="24"/>
          <w:szCs w:val="24"/>
          <w:highlight w:val="none"/>
          <w14:ligatures w14:val="none"/>
        </w:rPr>
      </w:pPr>
      <w:r>
        <w:rPr>
          <w:rFonts w:hint="eastAsia" w:ascii="宋体" w:hAnsi="宋体" w:eastAsia="宋体" w:cs="Times New Roman"/>
          <w:b/>
          <w:color w:val="auto"/>
          <w:sz w:val="24"/>
          <w:szCs w:val="24"/>
          <w:highlight w:val="none"/>
          <w14:ligatures w14:val="none"/>
        </w:rPr>
      </w:r>
      <w:r/>
    </w:p>
    <w:tbl>
      <w:tblPr>
        <w:tblStyle w:val="7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jc w:val="center"/>
              <w:spacing w:line="400" w:lineRule="exact"/>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序号</w:t>
            </w:r>
            <w:r/>
          </w:p>
        </w:tc>
        <w:tc>
          <w:tcPr>
            <w:tcBorders>
              <w:top w:val="single" w:color="auto" w:sz="4" w:space="0"/>
              <w:left w:val="single" w:color="auto" w:sz="4" w:space="0"/>
              <w:bottom w:val="single" w:color="auto" w:sz="4" w:space="0"/>
              <w:right w:val="single" w:color="auto" w:sz="4" w:space="0"/>
            </w:tcBorders>
            <w:tcW w:w="3063" w:type="dxa"/>
            <w:vAlign w:val="center"/>
            <w:textDirection w:val="lrTb"/>
            <w:noWrap w:val="false"/>
          </w:tcPr>
          <w:p>
            <w:pPr>
              <w:jc w:val="center"/>
              <w:spacing w:line="400" w:lineRule="exact"/>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技术要求</w:t>
            </w:r>
            <w:r/>
          </w:p>
        </w:tc>
        <w:tc>
          <w:tcPr>
            <w:tcBorders>
              <w:top w:val="single" w:color="auto" w:sz="4" w:space="0"/>
              <w:left w:val="single" w:color="auto" w:sz="4" w:space="0"/>
              <w:bottom w:val="single" w:color="auto" w:sz="4" w:space="0"/>
              <w:right w:val="single" w:color="auto" w:sz="4" w:space="0"/>
            </w:tcBorders>
            <w:tcW w:w="3191" w:type="dxa"/>
            <w:vAlign w:val="center"/>
            <w:textDirection w:val="lrTb"/>
            <w:noWrap w:val="false"/>
          </w:tcPr>
          <w:p>
            <w:pPr>
              <w:jc w:val="center"/>
              <w:spacing w:line="400" w:lineRule="exact"/>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投标响应情况</w:t>
            </w:r>
            <w:r/>
          </w:p>
        </w:tc>
        <w:tc>
          <w:tcPr>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jc w:val="center"/>
              <w:spacing w:line="400" w:lineRule="exact"/>
              <w:rPr>
                <w:rFonts w:hint="eastAsia"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正偏离、符合或负偏离</w:t>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1</w:t>
            </w:r>
            <w:r/>
          </w:p>
        </w:tc>
        <w:tc>
          <w:tcPr>
            <w:tcBorders>
              <w:top w:val="single" w:color="auto" w:sz="4" w:space="0"/>
              <w:left w:val="single" w:color="auto" w:sz="4" w:space="0"/>
              <w:bottom w:val="single" w:color="auto" w:sz="4" w:space="0"/>
              <w:right w:val="single" w:color="auto" w:sz="4" w:space="0"/>
            </w:tcBorders>
            <w:tcW w:w="3063" w:type="dxa"/>
            <w:textDirection w:val="lrTb"/>
            <w:noWrap w:val="false"/>
          </w:tcPr>
          <w:p>
            <w:pPr>
              <w:jc w:val="center"/>
              <w:spacing w:line="400" w:lineRule="exact"/>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r>
            <w:r/>
          </w:p>
        </w:tc>
        <w:tc>
          <w:tcPr>
            <w:tcBorders>
              <w:top w:val="single" w:color="auto" w:sz="4" w:space="0"/>
              <w:left w:val="single" w:color="auto" w:sz="4" w:space="0"/>
              <w:bottom w:val="single" w:color="auto" w:sz="4" w:space="0"/>
              <w:right w:val="single" w:color="auto" w:sz="4" w:space="0"/>
            </w:tcBorders>
            <w:tcW w:w="3191" w:type="dxa"/>
            <w:textDirection w:val="lrTb"/>
            <w:noWrap w:val="false"/>
          </w:tcPr>
          <w:p>
            <w:pPr>
              <w:jc w:val="center"/>
              <w:spacing w:line="400" w:lineRule="exact"/>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r>
            <w:r/>
          </w:p>
        </w:tc>
        <w:tc>
          <w:tcPr>
            <w:tcBorders>
              <w:top w:val="single" w:color="auto" w:sz="4" w:space="0"/>
              <w:left w:val="single" w:color="auto" w:sz="4" w:space="0"/>
              <w:bottom w:val="single" w:color="auto" w:sz="4" w:space="0"/>
              <w:right w:val="single" w:color="auto" w:sz="4" w:space="0"/>
            </w:tcBorders>
            <w:tcW w:w="2128" w:type="dxa"/>
            <w:textDirection w:val="lrTb"/>
            <w:noWrap w:val="false"/>
          </w:tcPr>
          <w:p>
            <w:pPr>
              <w:jc w:val="center"/>
              <w:spacing w:line="400" w:lineRule="exact"/>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r>
            <w:r/>
          </w:p>
        </w:tc>
        <w:tc>
          <w:tcPr>
            <w:tcBorders>
              <w:top w:val="single" w:color="auto" w:sz="4" w:space="0"/>
              <w:left w:val="single" w:color="auto" w:sz="4" w:space="0"/>
              <w:bottom w:val="single" w:color="auto" w:sz="4" w:space="0"/>
              <w:right w:val="single" w:color="auto" w:sz="4" w:space="0"/>
            </w:tcBorders>
            <w:tcW w:w="3063" w:type="dxa"/>
            <w:textDirection w:val="lrTb"/>
            <w:noWrap w:val="false"/>
          </w:tcPr>
          <w:p>
            <w:pPr>
              <w:jc w:val="center"/>
              <w:spacing w:line="400" w:lineRule="exact"/>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w:t>
            </w:r>
            <w:r/>
          </w:p>
        </w:tc>
        <w:tc>
          <w:tcPr>
            <w:tcBorders>
              <w:top w:val="single" w:color="auto" w:sz="4" w:space="0"/>
              <w:left w:val="single" w:color="auto" w:sz="4" w:space="0"/>
              <w:bottom w:val="single" w:color="auto" w:sz="4" w:space="0"/>
              <w:right w:val="single" w:color="auto" w:sz="4" w:space="0"/>
            </w:tcBorders>
            <w:tcW w:w="3191" w:type="dxa"/>
            <w:textDirection w:val="lrTb"/>
            <w:noWrap w:val="false"/>
          </w:tcPr>
          <w:p>
            <w:pPr>
              <w:jc w:val="center"/>
              <w:spacing w:line="400" w:lineRule="exact"/>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r>
            <w:r/>
          </w:p>
        </w:tc>
        <w:tc>
          <w:tcPr>
            <w:tcBorders>
              <w:top w:val="single" w:color="auto" w:sz="4" w:space="0"/>
              <w:left w:val="single" w:color="auto" w:sz="4" w:space="0"/>
              <w:bottom w:val="single" w:color="auto" w:sz="4" w:space="0"/>
              <w:right w:val="single" w:color="auto" w:sz="4" w:space="0"/>
            </w:tcBorders>
            <w:tcW w:w="2128" w:type="dxa"/>
            <w:textDirection w:val="lrTb"/>
            <w:noWrap w:val="false"/>
          </w:tcPr>
          <w:p>
            <w:pPr>
              <w:jc w:val="center"/>
              <w:spacing w:line="400" w:lineRule="exact"/>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r>
            <w:r/>
          </w:p>
        </w:tc>
      </w:tr>
    </w:tbl>
    <w:p>
      <w:pPr>
        <w:spacing w:line="400" w:lineRule="exact"/>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r>
      <w:r/>
    </w:p>
    <w:p>
      <w:pPr>
        <w:spacing w:line="400" w:lineRule="exact"/>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备注：</w:t>
      </w:r>
      <w:r/>
    </w:p>
    <w:p>
      <w:pPr>
        <w:spacing w:line="400" w:lineRule="exact"/>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1.投标人需对技术要求（未加斜体下划线的非实质性要求）逐条做出明确响应。因未标明或表述含糊导致的评标风险将由投标人承担。</w:t>
      </w:r>
      <w:r/>
    </w:p>
    <w:p>
      <w:pPr>
        <w:spacing w:line="400" w:lineRule="exact"/>
        <w:rPr>
          <w:rFonts w:ascii="黑体" w:hAnsi="黑体" w:eastAsia="黑体" w:cs="黑体"/>
          <w:b/>
          <w:color w:val="auto"/>
          <w:sz w:val="32"/>
          <w:highlight w:val="none"/>
        </w:rPr>
      </w:pPr>
      <w:r>
        <w:rPr>
          <w:rFonts w:hint="eastAsia" w:ascii="宋体" w:hAnsi="宋体" w:eastAsia="宋体" w:cs="Times New Roman"/>
          <w:color w:val="auto"/>
          <w:sz w:val="24"/>
          <w:szCs w:val="24"/>
          <w:highlight w:val="none"/>
          <w14:ligatures w14:val="none"/>
        </w:rPr>
        <w:t xml:space="preserve">2.如果招标文件要求提供证明材料，投标人需将证明材料列于该表之下。</w:t>
      </w:r>
      <w:r>
        <w:rPr>
          <w:rFonts w:ascii="黑体" w:hAnsi="黑体" w:eastAsia="黑体" w:cs="黑体"/>
          <w:b/>
          <w:color w:val="auto"/>
          <w:sz w:val="32"/>
          <w:highlight w:val="none"/>
        </w:rPr>
        <w:br w:type="page" w:clear="all"/>
      </w:r>
      <w:r/>
    </w:p>
    <w:p>
      <w:pPr>
        <w:pStyle w:val="702"/>
        <w:rPr>
          <w:color w:val="auto"/>
          <w:highlight w:val="none"/>
        </w:rPr>
      </w:pPr>
      <w:r>
        <w:rPr>
          <w:rFonts w:hint="eastAsia"/>
          <w:color w:val="auto"/>
          <w:highlight w:val="none"/>
          <w:lang w:val="en-US" w:eastAsia="zh-CN"/>
        </w:rPr>
        <w:t xml:space="preserve">七</w:t>
      </w:r>
      <w:r>
        <w:rPr>
          <w:color w:val="auto"/>
          <w:highlight w:val="none"/>
        </w:rPr>
        <w:t xml:space="preserve">、</w:t>
      </w:r>
      <w:r>
        <w:rPr>
          <w:rFonts w:hint="eastAsia"/>
          <w:color w:val="auto"/>
          <w:highlight w:val="none"/>
          <w:lang w:val="en-US" w:eastAsia="zh-CN"/>
        </w:rPr>
        <w:t xml:space="preserve">技术方案、</w:t>
      </w:r>
      <w:r>
        <w:rPr>
          <w:color w:val="auto"/>
          <w:highlight w:val="none"/>
        </w:rPr>
        <w:t xml:space="preserve">服务方案</w:t>
      </w:r>
      <w:r/>
    </w:p>
    <w:p>
      <w:pPr>
        <w:ind w:left="0" w:right="0" w:firstLine="0"/>
        <w:jc w:val="both"/>
        <w:spacing w:before="0" w:after="0"/>
        <w:shd w:val="clear" w:color="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p>
      <w:pPr>
        <w:ind w:left="0" w:right="0" w:firstLine="0"/>
        <w:jc w:val="center"/>
        <w:spacing w:before="0" w:after="0"/>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（服务方案的内容编排等由投标人自定）</w:t>
      </w:r>
      <w:r/>
    </w:p>
    <w:p>
      <w:pPr>
        <w:ind w:left="0" w:right="0" w:firstLine="480"/>
        <w:jc w:val="both"/>
        <w:spacing w:before="0" w:after="0" w:line="43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pStyle w:val="702"/>
        <w:rPr>
          <w:color w:val="auto"/>
          <w:highlight w:val="none"/>
        </w:rPr>
      </w:pPr>
      <w:r>
        <w:rPr>
          <w:color w:val="auto"/>
          <w:highlight w:val="none"/>
        </w:rPr>
        <w:br w:type="page" w:clear="all"/>
      </w:r>
      <w:r>
        <w:rPr>
          <w:rFonts w:hint="eastAsia" w:ascii="黑体" w:hAnsi="黑体" w:eastAsia="黑体" w:cs="黑体"/>
          <w:b/>
          <w:color w:val="auto"/>
          <w:sz w:val="32"/>
          <w:highlight w:val="none"/>
          <w:lang w:val="en-US" w:eastAsia="zh-CN"/>
        </w:rPr>
        <w:t xml:space="preserve">八</w:t>
      </w:r>
      <w:r>
        <w:rPr>
          <w:rFonts w:ascii="黑体" w:hAnsi="黑体" w:eastAsia="黑体" w:cs="黑体"/>
          <w:b/>
          <w:color w:val="auto"/>
          <w:sz w:val="32"/>
          <w:highlight w:val="none"/>
        </w:rPr>
        <w:t xml:space="preserve">、投标人情况介绍</w:t>
      </w:r>
      <w:r/>
    </w:p>
    <w:p>
      <w:pPr>
        <w:ind w:left="0" w:right="0" w:firstLine="0"/>
        <w:jc w:val="both"/>
        <w:spacing w:before="0" w:after="0"/>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0" w:after="0"/>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0" w:after="0"/>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投标人拥有的设施设备情况（若有的话）</w:t>
      </w:r>
      <w:r/>
    </w:p>
    <w:p>
      <w:pPr>
        <w:ind w:left="0" w:right="0" w:firstLine="0"/>
        <w:jc w:val="both"/>
        <w:spacing w:before="0" w:after="0"/>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0" w:after="0"/>
        <w:shd w:val="clear" w:color="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960"/>
        <w:jc w:val="both"/>
        <w:spacing w:before="0" w:after="0"/>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类似业绩一览表</w:t>
      </w:r>
      <w:r/>
    </w:p>
    <w:tbl>
      <w:tblPr>
        <w:tblStyle w:val="9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23"/>
        <w:gridCol w:w="2227"/>
        <w:gridCol w:w="3331"/>
        <w:gridCol w:w="2228"/>
      </w:tblGrid>
      <w:tr>
        <w:trPr/>
        <w:tc>
          <w:tcPr>
            <w:tcMar>
              <w:left w:w="0" w:type="dxa"/>
              <w:top w:w="0" w:type="dxa"/>
              <w:right w:w="0" w:type="dxa"/>
              <w:bottom w:w="0" w:type="dxa"/>
            </w:tcMar>
            <w:tcW w:w="1123" w:type="dxa"/>
            <w:vAlign w:val="center"/>
            <w:textDirection w:val="lrTb"/>
            <w:noWrap w:val="false"/>
          </w:tcPr>
          <w:p>
            <w:pPr>
              <w:ind w:left="0" w:right="0" w:firstLine="0"/>
              <w:jc w:val="center"/>
              <w:spacing w:before="200" w:after="200" w:line="240" w:lineRule="auto"/>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序号 </w:t>
            </w:r>
            <w:r/>
          </w:p>
        </w:tc>
        <w:tc>
          <w:tcPr>
            <w:tcMar>
              <w:left w:w="0" w:type="dxa"/>
              <w:top w:w="0" w:type="dxa"/>
              <w:right w:w="0" w:type="dxa"/>
              <w:bottom w:w="0" w:type="dxa"/>
            </w:tcMar>
            <w:tcW w:w="2227" w:type="dxa"/>
            <w:vAlign w:val="center"/>
            <w:textDirection w:val="lrTb"/>
            <w:noWrap w:val="false"/>
          </w:tcPr>
          <w:p>
            <w:pPr>
              <w:ind w:left="0" w:right="0" w:firstLine="0"/>
              <w:jc w:val="center"/>
              <w:spacing w:before="200" w:after="200" w:line="240" w:lineRule="auto"/>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 </w:t>
            </w:r>
            <w:r/>
          </w:p>
        </w:tc>
        <w:tc>
          <w:tcPr>
            <w:tcMar>
              <w:left w:w="0" w:type="dxa"/>
              <w:top w:w="0" w:type="dxa"/>
              <w:right w:w="0" w:type="dxa"/>
              <w:bottom w:w="0" w:type="dxa"/>
            </w:tcMar>
            <w:tcW w:w="3331" w:type="dxa"/>
            <w:vAlign w:val="center"/>
            <w:textDirection w:val="lrTb"/>
            <w:noWrap w:val="false"/>
          </w:tcPr>
          <w:p>
            <w:pPr>
              <w:ind w:left="0" w:right="0" w:firstLine="0"/>
              <w:jc w:val="center"/>
              <w:spacing w:before="200" w:after="200" w:line="240" w:lineRule="auto"/>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合同期（天） </w:t>
            </w:r>
            <w:r/>
          </w:p>
        </w:tc>
        <w:tc>
          <w:tcPr>
            <w:tcMar>
              <w:left w:w="0" w:type="dxa"/>
              <w:top w:w="0" w:type="dxa"/>
              <w:right w:w="0" w:type="dxa"/>
              <w:bottom w:w="0" w:type="dxa"/>
            </w:tcMar>
            <w:tcW w:w="2228" w:type="dxa"/>
            <w:vAlign w:val="center"/>
            <w:textDirection w:val="lrTb"/>
            <w:noWrap w:val="false"/>
          </w:tcPr>
          <w:p>
            <w:pPr>
              <w:ind w:left="0" w:right="0" w:firstLine="0"/>
              <w:jc w:val="center"/>
              <w:spacing w:before="200" w:after="200" w:line="240" w:lineRule="auto"/>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合同金额 </w:t>
            </w:r>
            <w:r/>
          </w:p>
        </w:tc>
      </w:tr>
      <w:tr>
        <w:trPr/>
        <w:tc>
          <w:tcPr>
            <w:tcMar>
              <w:left w:w="0" w:type="dxa"/>
              <w:top w:w="0" w:type="dxa"/>
              <w:right w:w="0" w:type="dxa"/>
              <w:bottom w:w="0" w:type="dxa"/>
            </w:tcMar>
            <w:tcW w:w="1123" w:type="dxa"/>
            <w:vAlign w:val="center"/>
            <w:textDirection w:val="lrTb"/>
            <w:noWrap w:val="false"/>
          </w:tcPr>
          <w:p>
            <w:pPr>
              <w:ind w:left="0" w:right="0" w:firstLine="0"/>
              <w:jc w:val="both"/>
              <w:spacing w:before="200" w:after="200" w:line="240" w:lineRule="auto"/>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Mar>
              <w:left w:w="0" w:type="dxa"/>
              <w:top w:w="0" w:type="dxa"/>
              <w:right w:w="0" w:type="dxa"/>
              <w:bottom w:w="0" w:type="dxa"/>
            </w:tcMar>
            <w:tcW w:w="2227" w:type="dxa"/>
            <w:vAlign w:val="center"/>
            <w:textDirection w:val="lrTb"/>
            <w:noWrap w:val="false"/>
          </w:tcPr>
          <w:p>
            <w:pPr>
              <w:ind w:left="0" w:right="0" w:firstLine="0"/>
              <w:jc w:val="both"/>
              <w:spacing w:before="200" w:after="200" w:line="240" w:lineRule="auto"/>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Mar>
              <w:left w:w="0" w:type="dxa"/>
              <w:top w:w="0" w:type="dxa"/>
              <w:right w:w="0" w:type="dxa"/>
              <w:bottom w:w="0" w:type="dxa"/>
            </w:tcMar>
            <w:tcW w:w="3331" w:type="dxa"/>
            <w:vAlign w:val="center"/>
            <w:textDirection w:val="lrTb"/>
            <w:noWrap w:val="false"/>
          </w:tcPr>
          <w:p>
            <w:pPr>
              <w:ind w:left="0" w:right="0" w:firstLine="0"/>
              <w:jc w:val="both"/>
              <w:spacing w:before="200" w:after="200" w:line="240" w:lineRule="auto"/>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Mar>
              <w:left w:w="0" w:type="dxa"/>
              <w:top w:w="0" w:type="dxa"/>
              <w:right w:w="0" w:type="dxa"/>
              <w:bottom w:w="0" w:type="dxa"/>
            </w:tcMar>
            <w:tcW w:w="2228" w:type="dxa"/>
            <w:vAlign w:val="center"/>
            <w:textDirection w:val="lrTb"/>
            <w:noWrap w:val="false"/>
          </w:tcPr>
          <w:p>
            <w:pPr>
              <w:ind w:left="0" w:right="0" w:firstLine="0"/>
              <w:jc w:val="both"/>
              <w:spacing w:before="0" w:after="0" w:line="240" w:lineRule="auto"/>
              <w:shd w:val="clear" w:color="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r>
    </w:tbl>
    <w:p>
      <w:pPr>
        <w:ind w:left="0" w:right="0" w:firstLine="480"/>
        <w:jc w:val="both"/>
        <w:spacing w:before="0" w:after="0" w:line="43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0" w:after="0" w:line="43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投标人获得的相关证书</w:t>
      </w:r>
      <w:r/>
    </w:p>
    <w:p>
      <w:pPr>
        <w:ind w:left="0" w:right="0" w:firstLine="0"/>
        <w:jc w:val="both"/>
        <w:spacing w:before="0" w:after="0" w:line="43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0" w:after="0" w:line="439" w:lineRule="atLeast"/>
        <w:shd w:val="clear" w:color="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投标人获得的相关奖项</w:t>
      </w:r>
      <w:r/>
    </w:p>
    <w:p>
      <w:pPr>
        <w:ind w:left="0" w:right="0" w:firstLine="0"/>
        <w:jc w:val="both"/>
        <w:spacing w:before="0" w:after="0" w:line="43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0" w:firstLine="960"/>
        <w:jc w:val="both"/>
        <w:spacing w:before="0" w:after="0" w:line="439" w:lineRule="atLeast"/>
        <w:shd w:val="clear" w:color="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生产厂家的产品宣传彩页或样册</w:t>
      </w:r>
      <w:r>
        <w:rPr>
          <w:rFonts w:ascii="宋体" w:hAnsi="宋体" w:eastAsia="宋体" w:cs="宋体"/>
          <w:color w:val="auto"/>
          <w:sz w:val="24"/>
          <w:highlight w:val="none"/>
        </w:rPr>
        <w:t xml:space="preserve">（若有的话）</w:t>
      </w:r>
      <w:r/>
    </w:p>
    <w:p>
      <w:pPr>
        <w:ind w:left="0" w:right="0" w:firstLine="0"/>
        <w:jc w:val="both"/>
        <w:spacing w:before="7" w:after="0"/>
        <w:shd w:val="clear" w:color="auto"/>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1"/>
          <w:highlight w:val="none"/>
        </w:rPr>
        <w:t xml:space="preserve"> </w:t>
      </w:r>
      <w:r/>
    </w:p>
    <w:p>
      <w:pPr>
        <w:ind w:left="0" w:right="0" w:firstLine="0"/>
        <w:jc w:val="both"/>
        <w:spacing w:before="6" w:after="0"/>
        <w:shd w:val="clear" w:color="auto"/>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1"/>
          <w:highlight w:val="none"/>
        </w:rPr>
        <w:t xml:space="preserve"> </w:t>
      </w:r>
      <w:r/>
    </w:p>
    <w:p>
      <w:pPr>
        <w:ind w:left="0" w:right="0" w:firstLine="0"/>
        <w:jc w:val="both"/>
        <w:spacing w:before="0" w:after="0"/>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4"/>
          <w:highlight w:val="none"/>
        </w:rPr>
        <w:t xml:space="preserve"> </w:t>
      </w:r>
      <w:r/>
    </w:p>
    <w:p>
      <w:pPr>
        <w:rPr>
          <w:rFonts w:hint="eastAsia" w:ascii="黑体" w:hAnsi="黑体" w:eastAsia="黑体" w:cs="黑体"/>
          <w:b/>
          <w:color w:val="auto"/>
          <w:sz w:val="32"/>
          <w:highlight w:val="none"/>
          <w:lang w:val="en-US" w:eastAsia="zh-CN"/>
        </w:rPr>
      </w:pPr>
      <w:r>
        <w:rPr>
          <w:rFonts w:hint="eastAsia" w:ascii="黑体" w:hAnsi="黑体" w:eastAsia="黑体" w:cs="黑体"/>
          <w:b/>
          <w:color w:val="auto"/>
          <w:sz w:val="32"/>
          <w:highlight w:val="none"/>
          <w:lang w:val="en-US" w:eastAsia="zh-CN"/>
        </w:rPr>
        <w:br w:type="page" w:clear="all"/>
      </w:r>
      <w:r/>
    </w:p>
    <w:p>
      <w:pPr>
        <w:pStyle w:val="702"/>
        <w:rPr>
          <w:rFonts w:hint="eastAsia" w:ascii="黑体" w:hAnsi="黑体" w:eastAsia="黑体" w:cs="黑体"/>
          <w:b/>
          <w:color w:val="auto"/>
          <w:sz w:val="32"/>
          <w:highlight w:val="none"/>
          <w:lang w:val="en-US" w:eastAsia="zh-CN"/>
        </w:rPr>
      </w:pPr>
      <w:r>
        <w:rPr>
          <w:rFonts w:hint="eastAsia" w:ascii="黑体" w:hAnsi="黑体" w:eastAsia="黑体" w:cs="黑体"/>
          <w:b/>
          <w:color w:val="auto"/>
          <w:sz w:val="32"/>
          <w:highlight w:val="none"/>
          <w:lang w:val="en-US" w:eastAsia="zh-CN"/>
        </w:rPr>
        <w:t xml:space="preserve">九、检测报告</w:t>
      </w:r>
      <w:r>
        <w:rPr>
          <w:rFonts w:ascii="宋体" w:hAnsi="宋体" w:eastAsia="宋体" w:cs="宋体"/>
          <w:color w:val="auto"/>
          <w:sz w:val="24"/>
          <w:highlight w:val="none"/>
        </w:rPr>
        <w:t xml:space="preserve">（若有的话）</w:t>
      </w:r>
      <w:r/>
    </w:p>
    <w:p>
      <w:pPr>
        <w:numPr>
          <w:ilvl w:val="0"/>
          <w:numId w:val="0"/>
        </w:numPr>
        <w:ind w:right="0"/>
        <w:jc w:val="both"/>
        <w:spacing w:before="0" w:after="0"/>
        <w:shd w:val="clear" w:color="auto"/>
        <w:rPr>
          <w:rFonts w:hint="eastAsia" w:ascii="黑体" w:hAnsi="黑体" w:eastAsia="黑体" w:cs="黑体"/>
          <w:b/>
          <w:color w:val="auto"/>
          <w:sz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32"/>
          <w:highlight w:val="none"/>
          <w:lang w:val="en-US" w:eastAsia="zh-CN"/>
        </w:rPr>
      </w:r>
      <w:r/>
    </w:p>
    <w:p>
      <w:pPr>
        <w:numPr>
          <w:ilvl w:val="0"/>
          <w:numId w:val="0"/>
        </w:numPr>
        <w:ind w:right="0"/>
        <w:jc w:val="both"/>
        <w:spacing w:before="0" w:after="0"/>
        <w:shd w:val="clear" w:color="auto"/>
        <w:rPr>
          <w:rFonts w:hint="default" w:ascii="黑体" w:hAnsi="黑体" w:eastAsia="黑体" w:cs="黑体"/>
          <w:b/>
          <w:color w:val="auto"/>
          <w:sz w:val="32"/>
          <w:highlight w:val="none"/>
          <w:lang w:val="en-US" w:eastAsia="zh-CN"/>
        </w:rPr>
        <w:pBdr>
          <w:top w:val="none" w:color="000000" w:sz="0" w:space="0"/>
          <w:left w:val="none" w:color="000000" w:sz="0" w:space="0"/>
          <w:bottom w:val="none" w:color="000000" w:sz="0" w:space="0"/>
          <w:right w:val="none" w:color="000000" w:sz="0" w:space="0"/>
        </w:pBdr>
      </w:pPr>
      <w:r>
        <w:rPr>
          <w:rFonts w:hint="default" w:ascii="黑体" w:hAnsi="黑体" w:eastAsia="黑体" w:cs="黑体"/>
          <w:b/>
          <w:color w:val="auto"/>
          <w:sz w:val="32"/>
          <w:highlight w:val="none"/>
          <w:lang w:val="en-US" w:eastAsia="zh-CN"/>
        </w:rPr>
      </w:r>
      <w:r/>
    </w:p>
    <w:p>
      <w:pPr>
        <w:numPr>
          <w:ilvl w:val="0"/>
          <w:numId w:val="0"/>
        </w:numPr>
        <w:ind w:right="0"/>
        <w:jc w:val="both"/>
        <w:spacing w:before="0" w:after="0"/>
        <w:shd w:val="clear" w:color="auto"/>
        <w:rPr>
          <w:rFonts w:hint="eastAsia" w:ascii="黑体" w:hAnsi="黑体" w:eastAsia="黑体" w:cs="黑体"/>
          <w:b/>
          <w:color w:val="auto"/>
          <w:sz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32"/>
          <w:highlight w:val="none"/>
          <w:lang w:val="en-US" w:eastAsia="zh-CN"/>
        </w:rPr>
      </w:r>
      <w:r/>
    </w:p>
    <w:p>
      <w:pPr>
        <w:numPr>
          <w:ilvl w:val="0"/>
          <w:numId w:val="0"/>
        </w:numPr>
        <w:ind w:right="0"/>
        <w:jc w:val="both"/>
        <w:spacing w:before="0" w:after="0"/>
        <w:shd w:val="clear" w:color="auto"/>
        <w:rPr>
          <w:rFonts w:hint="eastAsia" w:ascii="黑体" w:hAnsi="黑体" w:eastAsia="黑体" w:cs="黑体"/>
          <w:b/>
          <w:color w:val="auto"/>
          <w:sz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32"/>
          <w:highlight w:val="none"/>
          <w:lang w:val="en-US" w:eastAsia="zh-CN"/>
        </w:rPr>
      </w:r>
      <w:r/>
    </w:p>
    <w:p>
      <w:pPr>
        <w:numPr>
          <w:ilvl w:val="0"/>
          <w:numId w:val="0"/>
        </w:numPr>
        <w:ind w:right="0"/>
        <w:jc w:val="both"/>
        <w:spacing w:before="0" w:after="0"/>
        <w:shd w:val="clear" w:color="auto"/>
        <w:rPr>
          <w:rFonts w:hint="eastAsia" w:ascii="黑体" w:hAnsi="黑体" w:eastAsia="黑体" w:cs="黑体"/>
          <w:b/>
          <w:color w:val="auto"/>
          <w:sz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32"/>
          <w:highlight w:val="none"/>
          <w:lang w:val="en-US" w:eastAsia="zh-CN"/>
        </w:rPr>
      </w:r>
      <w:r/>
    </w:p>
    <w:p>
      <w:pPr>
        <w:numPr>
          <w:ilvl w:val="0"/>
          <w:numId w:val="0"/>
        </w:numPr>
        <w:ind w:right="0"/>
        <w:jc w:val="both"/>
        <w:spacing w:before="0" w:after="0"/>
        <w:shd w:val="clear" w:color="auto"/>
        <w:rPr>
          <w:rFonts w:hint="eastAsia" w:ascii="黑体" w:hAnsi="黑体" w:eastAsia="黑体" w:cs="黑体"/>
          <w:b/>
          <w:color w:val="auto"/>
          <w:sz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32"/>
          <w:highlight w:val="none"/>
          <w:lang w:val="en-US" w:eastAsia="zh-CN"/>
        </w:rPr>
      </w:r>
      <w:r/>
    </w:p>
    <w:p>
      <w:pPr>
        <w:numPr>
          <w:ilvl w:val="0"/>
          <w:numId w:val="0"/>
        </w:numPr>
        <w:ind w:right="0"/>
        <w:jc w:val="both"/>
        <w:spacing w:before="0" w:after="0"/>
        <w:shd w:val="clear" w:color="auto"/>
        <w:rPr>
          <w:rFonts w:hint="eastAsia" w:ascii="黑体" w:hAnsi="黑体" w:eastAsia="黑体" w:cs="黑体"/>
          <w:b/>
          <w:color w:val="auto"/>
          <w:sz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32"/>
          <w:highlight w:val="none"/>
          <w:lang w:val="en-US" w:eastAsia="zh-CN"/>
        </w:rPr>
      </w:r>
      <w:r/>
    </w:p>
    <w:p>
      <w:pPr>
        <w:numPr>
          <w:ilvl w:val="0"/>
          <w:numId w:val="0"/>
        </w:numPr>
        <w:ind w:right="0"/>
        <w:jc w:val="both"/>
        <w:spacing w:before="0" w:after="0"/>
        <w:shd w:val="clear" w:color="auto"/>
        <w:rPr>
          <w:rFonts w:hint="eastAsia" w:ascii="黑体" w:hAnsi="黑体" w:eastAsia="黑体" w:cs="黑体"/>
          <w:b/>
          <w:color w:val="auto"/>
          <w:sz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32"/>
          <w:highlight w:val="none"/>
          <w:lang w:val="en-US" w:eastAsia="zh-CN"/>
        </w:rPr>
      </w:r>
      <w:r/>
    </w:p>
    <w:p>
      <w:pPr>
        <w:pStyle w:val="702"/>
        <w:rPr>
          <w:color w:val="auto"/>
          <w:highlight w:val="none"/>
        </w:rPr>
      </w:pPr>
      <w:r>
        <w:rPr>
          <w:rFonts w:hint="eastAsia"/>
          <w:color w:val="auto"/>
          <w:highlight w:val="none"/>
          <w:lang w:val="en-US" w:eastAsia="zh-CN"/>
        </w:rPr>
        <w:t xml:space="preserve">十、</w:t>
      </w:r>
      <w:r>
        <w:rPr>
          <w:color w:val="auto"/>
          <w:highlight w:val="none"/>
        </w:rPr>
        <w:t xml:space="preserve">其他材料</w:t>
      </w:r>
      <w:r/>
    </w:p>
    <w:p>
      <w:pPr>
        <w:numPr>
          <w:ilvl w:val="0"/>
          <w:numId w:val="0"/>
        </w:numPr>
        <w:ind w:right="0"/>
        <w:jc w:val="both"/>
        <w:spacing w:before="0" w:after="0"/>
        <w:shd w:val="clear" w:color="auto"/>
        <w:rPr>
          <w:rFonts w:ascii="黑体" w:hAnsi="黑体" w:eastAsia="黑体" w:cs="黑体"/>
          <w:b/>
          <w:i/>
          <w:color w:val="auto"/>
          <w:sz w:val="32"/>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b/>
          <w:i/>
          <w:color w:val="auto"/>
          <w:sz w:val="32"/>
          <w:highlight w:val="none"/>
          <w:u w:val="single"/>
        </w:rPr>
      </w:r>
      <w:r/>
    </w:p>
    <w:p>
      <w:pPr>
        <w:numPr>
          <w:ilvl w:val="0"/>
          <w:numId w:val="0"/>
        </w:numPr>
        <w:ind w:right="0"/>
        <w:jc w:val="both"/>
        <w:spacing w:before="0" w:after="0"/>
        <w:shd w:val="clear" w:color="auto"/>
        <w:rPr>
          <w:rFonts w:ascii="黑体" w:hAnsi="黑体" w:eastAsia="黑体" w:cs="黑体"/>
          <w:b/>
          <w:i/>
          <w:color w:val="auto"/>
          <w:sz w:val="32"/>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b/>
          <w:i/>
          <w:color w:val="auto"/>
          <w:sz w:val="32"/>
          <w:highlight w:val="none"/>
          <w:u w:val="single"/>
        </w:rPr>
      </w:r>
      <w:r/>
    </w:p>
    <w:p>
      <w:pPr>
        <w:numPr>
          <w:ilvl w:val="0"/>
          <w:numId w:val="0"/>
        </w:numPr>
        <w:ind w:right="0"/>
        <w:jc w:val="both"/>
        <w:spacing w:before="0" w:after="0"/>
        <w:shd w:val="clear" w:color="auto"/>
        <w:rPr>
          <w:rFonts w:ascii="黑体" w:hAnsi="黑体" w:eastAsia="黑体" w:cs="黑体"/>
          <w:b/>
          <w:i/>
          <w:color w:val="auto"/>
          <w:sz w:val="32"/>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b/>
          <w:i/>
          <w:color w:val="auto"/>
          <w:sz w:val="32"/>
          <w:highlight w:val="none"/>
          <w:u w:val="single"/>
        </w:rPr>
      </w:r>
      <w:r/>
    </w:p>
    <w:p>
      <w:pPr>
        <w:numPr>
          <w:ilvl w:val="0"/>
          <w:numId w:val="0"/>
        </w:numPr>
        <w:ind w:right="0"/>
        <w:jc w:val="both"/>
        <w:spacing w:before="0" w:after="0"/>
        <w:shd w:val="clear" w:color="auto"/>
        <w:rPr>
          <w:rFonts w:ascii="黑体" w:hAnsi="黑体" w:eastAsia="黑体" w:cs="黑体"/>
          <w:b/>
          <w:i/>
          <w:color w:val="auto"/>
          <w:sz w:val="32"/>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b/>
          <w:i/>
          <w:color w:val="auto"/>
          <w:sz w:val="32"/>
          <w:highlight w:val="none"/>
          <w:u w:val="single"/>
        </w:rPr>
      </w:r>
      <w:r/>
    </w:p>
    <w:p>
      <w:pPr>
        <w:numPr>
          <w:ilvl w:val="0"/>
          <w:numId w:val="0"/>
        </w:numPr>
        <w:ind w:right="0"/>
        <w:jc w:val="both"/>
        <w:spacing w:before="0" w:after="0"/>
        <w:shd w:val="clear" w:color="auto"/>
        <w:rPr>
          <w:rFonts w:ascii="黑体" w:hAnsi="黑体" w:eastAsia="黑体" w:cs="黑体"/>
          <w:b/>
          <w:i/>
          <w:color w:val="auto"/>
          <w:sz w:val="32"/>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b/>
          <w:i/>
          <w:color w:val="auto"/>
          <w:sz w:val="32"/>
          <w:highlight w:val="none"/>
          <w:u w:val="single"/>
        </w:rPr>
      </w:r>
      <w:r/>
    </w:p>
    <w:p>
      <w:pPr>
        <w:numPr>
          <w:ilvl w:val="0"/>
          <w:numId w:val="0"/>
        </w:numPr>
        <w:ind w:right="0"/>
        <w:jc w:val="both"/>
        <w:spacing w:before="0" w:after="0"/>
        <w:shd w:val="clear" w:color="auto"/>
        <w:rPr>
          <w:rFonts w:ascii="黑体" w:hAnsi="黑体" w:eastAsia="黑体" w:cs="黑体"/>
          <w:b/>
          <w:i/>
          <w:color w:val="auto"/>
          <w:sz w:val="32"/>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b/>
          <w:i/>
          <w:color w:val="auto"/>
          <w:sz w:val="32"/>
          <w:highlight w:val="none"/>
          <w:u w:val="single"/>
        </w:rPr>
      </w:r>
      <w:r/>
    </w:p>
    <w:p>
      <w:pPr>
        <w:numPr>
          <w:ilvl w:val="0"/>
          <w:numId w:val="0"/>
        </w:numPr>
        <w:ind w:right="0"/>
        <w:jc w:val="both"/>
        <w:spacing w:before="0" w:after="0"/>
        <w:shd w:val="clear" w:color="auto"/>
        <w:rPr>
          <w:rFonts w:ascii="黑体" w:hAnsi="黑体" w:eastAsia="黑体" w:cs="黑体"/>
          <w:b/>
          <w:i/>
          <w:color w:val="auto"/>
          <w:sz w:val="32"/>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b/>
          <w:i/>
          <w:color w:val="auto"/>
          <w:sz w:val="32"/>
          <w:highlight w:val="none"/>
          <w:u w:val="single"/>
        </w:rPr>
      </w:r>
      <w:r/>
    </w:p>
    <w:p>
      <w:pPr>
        <w:numPr>
          <w:ilvl w:val="0"/>
          <w:numId w:val="0"/>
        </w:numPr>
        <w:ind w:right="0"/>
        <w:jc w:val="both"/>
        <w:spacing w:before="0" w:after="0"/>
        <w:shd w:val="clear" w:color="auto"/>
        <w:rPr>
          <w:rFonts w:ascii="黑体" w:hAnsi="黑体" w:eastAsia="黑体" w:cs="黑体"/>
          <w:b/>
          <w:i/>
          <w:color w:val="auto"/>
          <w:sz w:val="32"/>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b/>
          <w:i/>
          <w:color w:val="auto"/>
          <w:sz w:val="32"/>
          <w:highlight w:val="none"/>
          <w:u w:val="single"/>
        </w:rPr>
      </w:r>
      <w:r/>
    </w:p>
    <w:p>
      <w:pPr>
        <w:ind w:right="0"/>
        <w:jc w:val="both"/>
        <w:spacing w:before="0" w:after="0"/>
        <w:shd w:val="clear" w:color="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480"/>
        <w:jc w:val="both"/>
        <w:spacing w:before="0" w:after="0"/>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spacing w:before="0" w:after="0"/>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spacing w:before="0" w:after="0"/>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240" w:after="240"/>
        <w:shd w:val="clear" w:color="auto"/>
        <w:rPr>
          <w:rFonts w:ascii="Times New Roman" w:hAnsi="Times New Roman" w:eastAsia="Times New Roman" w:cs="Times New Roman"/>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r>
      <w:r/>
    </w:p>
    <w:p>
      <w:pPr>
        <w:ind w:left="0" w:right="0" w:firstLine="0"/>
        <w:spacing w:before="240" w:after="240"/>
        <w:shd w:val="clear" w:color="auto"/>
        <w:rPr>
          <w:rFonts w:ascii="Times New Roman" w:hAnsi="Times New Roman" w:eastAsia="Times New Roman" w:cs="Times New Roman"/>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r>
      <w:r/>
    </w:p>
    <w:p>
      <w:pPr>
        <w:ind w:left="0" w:right="0" w:firstLine="0"/>
        <w:spacing w:before="240" w:after="240"/>
        <w:shd w:val="clear" w:color="auto"/>
        <w:rPr>
          <w:rFonts w:ascii="Times New Roman" w:hAnsi="Times New Roman" w:eastAsia="Times New Roman" w:cs="Times New Roman"/>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r>
      <w:r/>
    </w:p>
    <w:p>
      <w:pPr>
        <w:ind w:left="0" w:right="0" w:firstLine="0"/>
        <w:spacing w:before="240" w:after="240"/>
        <w:shd w:val="clear" w:color="auto"/>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 </w:t>
      </w:r>
      <w:r>
        <w:rPr>
          <w:rFonts w:hint="eastAsia" w:ascii="Times New Roman" w:hAnsi="Times New Roman" w:eastAsia="宋体" w:cs="Times New Roman"/>
          <w:color w:val="auto"/>
          <w:sz w:val="24"/>
          <w:highlight w:val="none"/>
          <w:lang w:eastAsia="zh-CN"/>
        </w:rPr>
        <w:t xml:space="preserve">（</w:t>
      </w:r>
      <w:r>
        <w:rPr>
          <w:rFonts w:hint="eastAsia" w:ascii="Times New Roman" w:hAnsi="Times New Roman" w:eastAsia="宋体" w:cs="Times New Roman"/>
          <w:color w:val="auto"/>
          <w:sz w:val="24"/>
          <w:highlight w:val="none"/>
          <w:lang w:val="en-US" w:eastAsia="zh-CN"/>
        </w:rPr>
        <w:t xml:space="preserve">全文完</w:t>
      </w:r>
      <w:r>
        <w:rPr>
          <w:rFonts w:hint="eastAsia" w:ascii="Times New Roman" w:hAnsi="Times New Roman" w:eastAsia="宋体" w:cs="Times New Roman"/>
          <w:color w:val="auto"/>
          <w:sz w:val="24"/>
          <w:highlight w:val="none"/>
          <w:lang w:eastAsia="zh-CN"/>
        </w:rPr>
        <w:t xml:space="preserve">）</w:t>
      </w:r>
      <w:r/>
    </w:p>
    <w:p>
      <w:pPr>
        <w:pStyle w:val="1316"/>
        <w:shd w:val="clear" w:color="auto"/>
        <w:rPr>
          <w:color w:val="auto"/>
          <w:sz w:val="24"/>
          <w:szCs w:val="24"/>
          <w:highlight w:val="none"/>
        </w:rPr>
      </w:pPr>
      <w:r>
        <w:rPr>
          <w:color w:val="auto"/>
          <w:sz w:val="24"/>
          <w:szCs w:val="24"/>
          <w:highlight w:val="none"/>
        </w:rPr>
      </w:r>
      <w:r/>
    </w:p>
    <w:p>
      <w:pPr>
        <w:shd w:val="clear" w:color="auto"/>
        <w:rPr>
          <w:rStyle w:val="895"/>
          <w:rFonts w:ascii="宋体" w:hAnsi="宋体" w:eastAsia="宋体" w:cs="宋体"/>
          <w:b/>
          <w:color w:val="auto"/>
          <w:sz w:val="32"/>
          <w:highlight w:val="none"/>
          <w:lang w:val="en-US" w:eastAsia="zh-CN"/>
        </w:rPr>
      </w:pPr>
      <w:r>
        <w:rPr>
          <w:rFonts w:ascii="宋体" w:hAnsi="宋体" w:eastAsia="宋体" w:cs="宋体"/>
          <w:b/>
          <w:color w:val="auto"/>
          <w:sz w:val="32"/>
          <w:highlight w:val="none"/>
          <w:lang w:val="en-US" w:eastAsia="zh-CN"/>
        </w:rPr>
      </w:r>
      <w:bookmarkEnd w:id="16"/>
      <w:r/>
      <w:r/>
    </w:p>
    <w:p>
      <w:pPr>
        <w:spacing w:line="360" w:lineRule="auto"/>
        <w:shd w:val="clear" w:color="auto"/>
        <w:tabs>
          <w:tab w:val="left" w:pos="1481" w:leader="none"/>
        </w:tabs>
        <w:rPr>
          <w:rFonts w:hint="eastAsia" w:ascii="宋体" w:hAnsi="宋体" w:eastAsia="宋体"/>
          <w:b/>
          <w:bCs/>
          <w:color w:val="auto"/>
          <w:sz w:val="20"/>
          <w:szCs w:val="32"/>
          <w:highlight w:val="none"/>
          <w:lang w:eastAsia="zh-CN"/>
        </w:rPr>
      </w:pPr>
      <w:r/>
      <w:bookmarkStart w:id="193" w:name="_Hlt26671244"/>
      <w:r/>
      <w:bookmarkEnd w:id="193"/>
      <w:r/>
      <w:bookmarkStart w:id="194" w:name="EB588535cb89c848fcab6b1c628a21da1b"/>
      <w:r/>
      <w:bookmarkStart w:id="195" w:name="_Toc120614282"/>
      <w:r/>
      <w:bookmarkStart w:id="196" w:name="_Toc49090576"/>
      <w:r>
        <w:rPr>
          <w:rFonts w:ascii="宋体" w:hAnsi="宋体"/>
          <w:b/>
          <w:bCs/>
          <w:color w:val="auto"/>
          <w:sz w:val="20"/>
          <w:szCs w:val="32"/>
          <w:highlight w:val="none"/>
        </w:rPr>
        <w:t xml:space="preserve"> </w:t>
      </w:r>
      <w:bookmarkEnd w:id="194"/>
      <w:r>
        <w:rPr>
          <w:rFonts w:hint="eastAsia" w:ascii="宋体" w:hAnsi="宋体"/>
          <w:b/>
          <w:bCs/>
          <w:color w:val="auto"/>
          <w:sz w:val="20"/>
          <w:szCs w:val="32"/>
          <w:highlight w:val="none"/>
          <w:lang w:eastAsia="zh-CN"/>
        </w:rPr>
        <w:tab/>
      </w:r>
      <w:bookmarkEnd w:id="17"/>
      <w:r/>
      <w:bookmarkEnd w:id="18"/>
      <w:r/>
      <w:bookmarkEnd w:id="19"/>
      <w:r/>
      <w:bookmarkEnd w:id="195"/>
      <w:r/>
      <w:bookmarkEnd w:id="196"/>
      <w:r/>
      <w:r/>
    </w:p>
    <w:p>
      <w:pPr>
        <w:ind w:firstLine="480"/>
        <w:spacing w:line="360" w:lineRule="auto"/>
        <w:shd w:val="clear" w:color="auto"/>
        <w:rPr>
          <w:rFonts w:hint="eastAsia" w:ascii="宋体" w:hAnsi="宋体"/>
          <w:color w:val="auto"/>
          <w:sz w:val="24"/>
          <w:highlight w:val="none"/>
        </w:rPr>
      </w:pPr>
      <w:r>
        <w:rPr>
          <w:rFonts w:hint="eastAsia" w:ascii="宋体" w:hAnsi="宋体"/>
          <w:color w:val="auto"/>
          <w:sz w:val="24"/>
          <w:highlight w:val="none"/>
        </w:rPr>
      </w:r>
      <w:r/>
    </w:p>
    <w:sectPr>
      <w:footerReference w:type="default" r:id="rId11"/>
      <w:footerReference w:type="first" r:id="rId12"/>
      <w:footnotePr/>
      <w:endnotePr/>
      <w:type w:val="nextPage"/>
      <w:pgSz w:w="11906" w:h="16838" w:orient="portrait"/>
      <w:pgMar w:top="1270" w:right="1298" w:bottom="1270" w:left="1344"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SimHei">
    <w:panose1 w:val="02010609060101010101"/>
  </w:font>
  <w:font w:name="Segoe UI">
    <w:panose1 w:val="020B0502040204020203"/>
  </w:font>
  <w:font w:name="Wingdings">
    <w:panose1 w:val="05000000000000000000"/>
  </w:font>
  <w:font w:name="Univers">
    <w:panose1 w:val="020B0503020202020204"/>
  </w:font>
  <w:font w:name="Symbol">
    <w:panose1 w:val="05050102010706020507"/>
  </w:font>
  <w:font w:name="新宋体">
    <w:panose1 w:val="02010609030101010101"/>
  </w:font>
  <w:font w:name="等线 Light">
    <w:panose1 w:val="02010600030101010101"/>
  </w:font>
  <w:font w:name="Arial Unicode MS">
    <w:panose1 w:val="020B0604020202020204"/>
  </w:font>
  <w:font w:name="MS Mincho">
    <w:panose1 w:val="02020603050405090304"/>
  </w:font>
  <w:font w:name="Tahoma">
    <w:panose1 w:val="020B0604030504040204"/>
  </w:font>
  <w:font w:name="Trebuchet MS">
    <w:panose1 w:val="020B0603020202020204"/>
  </w:font>
  <w:font w:name="Courier New">
    <w:panose1 w:val="02070309020205020404"/>
  </w:font>
  <w:font w:name="方正黑体_GBK">
    <w:panose1 w:val="020B0503020202020204"/>
  </w:font>
  <w:font w:name="Cambria">
    <w:panose1 w:val="02040503050406030204"/>
  </w:font>
  <w:font w:name="Futura Bk">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Calibri">
    <w:panose1 w:val="020F050202020403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jc w:val="center"/>
    </w:pPr>
    <w:fldSimple w:instr="PAGE \* MERGEFORMAT">
      <w:r>
        <w:t xml:space="preserve">1</w:t>
      </w:r>
    </w:fldSimple>
    <w:r/>
    <w:r/>
  </w:p>
  <w:p>
    <w:pPr>
      <w:pStyle w:val="7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jc w:val="center"/>
    </w:pPr>
    <w:fldSimple w:instr="PAGE \* MERGEFORMAT">
      <w:r>
        <w:t xml:space="preserve">1</w:t>
      </w:r>
    </w:fldSimple>
    <w:r/>
    <w:r/>
  </w:p>
  <w:p>
    <w:pPr>
      <w:pStyle w:val="72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jc w:val="center"/>
    </w:pPr>
    <w:fldSimple w:instr="PAGE \* MERGEFORMAT">
      <w:r>
        <w:t xml:space="preserve">1</w:t>
      </w:r>
    </w:fldSimple>
    <w:r/>
    <w:r/>
  </w:p>
  <w:p>
    <w:pPr>
      <w:pStyle w:val="7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link w:val="1326"/>
    <w:uiPriority w:val="0"/>
    <w:qFormat/>
    <w:pPr>
      <w:jc w:val="both"/>
      <w:widowControl w:val="off"/>
    </w:pPr>
    <w:rPr>
      <w:rFonts w:hint="default" w:ascii="Calibri" w:hAnsi="Calibri" w:eastAsia="宋体" w:cs="Times New Roman"/>
      <w:sz w:val="21"/>
      <w:szCs w:val="22"/>
      <w:lang w:val="en-US" w:eastAsia="zh-CN" w:bidi="ar-SA"/>
    </w:rPr>
  </w:style>
  <w:style w:type="paragraph" w:styleId="701">
    <w:name w:val="Heading 1"/>
    <w:basedOn w:val="700"/>
    <w:next w:val="700"/>
    <w:link w:val="742"/>
    <w:uiPriority w:val="9"/>
    <w:qFormat/>
    <w:pPr>
      <w:jc w:val="center"/>
      <w:keepLines/>
      <w:keepNext/>
      <w:spacing w:line="360" w:lineRule="auto"/>
      <w:outlineLvl w:val="0"/>
    </w:pPr>
    <w:rPr>
      <w:rFonts w:ascii="Arial" w:hAnsi="Arial" w:eastAsia="宋体" w:cs="Arial"/>
      <w:b/>
      <w:sz w:val="44"/>
      <w:szCs w:val="40"/>
    </w:rPr>
  </w:style>
  <w:style w:type="paragraph" w:styleId="702">
    <w:name w:val="Heading 2"/>
    <w:basedOn w:val="700"/>
    <w:next w:val="700"/>
    <w:link w:val="737"/>
    <w:uiPriority w:val="9"/>
    <w:unhideWhenUsed/>
    <w:qFormat/>
    <w:pPr>
      <w:jc w:val="center"/>
      <w:keepLines/>
      <w:keepNext/>
      <w:spacing w:before="360" w:after="200" w:line="360" w:lineRule="auto"/>
      <w:outlineLvl w:val="1"/>
    </w:pPr>
    <w:rPr>
      <w:rFonts w:ascii="Arial" w:hAnsi="Arial" w:eastAsia="黑体" w:cs="Arial"/>
      <w:b/>
      <w:sz w:val="30"/>
    </w:rPr>
  </w:style>
  <w:style w:type="paragraph" w:styleId="703">
    <w:name w:val="Heading 3"/>
    <w:basedOn w:val="700"/>
    <w:next w:val="700"/>
    <w:link w:val="738"/>
    <w:uiPriority w:val="9"/>
    <w:unhideWhenUsed/>
    <w:qFormat/>
    <w:pPr>
      <w:jc w:val="left"/>
      <w:keepLines/>
      <w:keepNext/>
      <w:spacing w:before="320" w:after="200" w:line="360" w:lineRule="auto"/>
      <w:outlineLvl w:val="2"/>
    </w:pPr>
    <w:rPr>
      <w:rFonts w:ascii="Arial" w:hAnsi="Arial" w:eastAsia="宋体" w:cs="Arial"/>
      <w:b/>
      <w:sz w:val="28"/>
      <w:szCs w:val="30"/>
    </w:rPr>
  </w:style>
  <w:style w:type="paragraph" w:styleId="704">
    <w:name w:val="Heading 4"/>
    <w:basedOn w:val="700"/>
    <w:next w:val="700"/>
    <w:link w:val="743"/>
    <w:uiPriority w:val="9"/>
    <w:unhideWhenUsed/>
    <w:qFormat/>
    <w:pPr>
      <w:keepLines/>
      <w:keepNext/>
      <w:spacing w:before="320" w:after="200"/>
      <w:outlineLvl w:val="3"/>
    </w:pPr>
    <w:rPr>
      <w:rFonts w:ascii="Arial" w:hAnsi="Arial" w:eastAsia="Arial" w:cs="Arial"/>
      <w:b/>
      <w:bCs/>
      <w:sz w:val="26"/>
      <w:szCs w:val="26"/>
    </w:rPr>
  </w:style>
  <w:style w:type="paragraph" w:styleId="705">
    <w:name w:val="Heading 5"/>
    <w:basedOn w:val="700"/>
    <w:next w:val="700"/>
    <w:link w:val="744"/>
    <w:uiPriority w:val="9"/>
    <w:unhideWhenUsed/>
    <w:qFormat/>
    <w:pPr>
      <w:keepLines/>
      <w:keepNext/>
      <w:spacing w:before="320" w:after="200"/>
      <w:outlineLvl w:val="4"/>
    </w:pPr>
    <w:rPr>
      <w:rFonts w:ascii="Arial" w:hAnsi="Arial" w:eastAsia="Arial" w:cs="Arial"/>
      <w:b/>
      <w:bCs/>
      <w:sz w:val="24"/>
      <w:szCs w:val="24"/>
    </w:rPr>
  </w:style>
  <w:style w:type="paragraph" w:styleId="706">
    <w:name w:val="Heading 6"/>
    <w:basedOn w:val="700"/>
    <w:next w:val="700"/>
    <w:link w:val="745"/>
    <w:uiPriority w:val="9"/>
    <w:unhideWhenUsed/>
    <w:qFormat/>
    <w:pPr>
      <w:keepLines/>
      <w:keepNext/>
      <w:spacing w:before="320" w:after="200"/>
      <w:outlineLvl w:val="5"/>
    </w:pPr>
    <w:rPr>
      <w:rFonts w:ascii="Arial" w:hAnsi="Arial" w:eastAsia="Arial" w:cs="Arial"/>
      <w:b/>
      <w:bCs/>
      <w:sz w:val="22"/>
      <w:szCs w:val="22"/>
    </w:rPr>
  </w:style>
  <w:style w:type="paragraph" w:styleId="707">
    <w:name w:val="Heading 7"/>
    <w:basedOn w:val="700"/>
    <w:next w:val="700"/>
    <w:link w:val="746"/>
    <w:uiPriority w:val="9"/>
    <w:unhideWhenUsed/>
    <w:qFormat/>
    <w:pPr>
      <w:keepLines/>
      <w:keepNext/>
      <w:spacing w:before="320" w:after="200"/>
      <w:outlineLvl w:val="6"/>
    </w:pPr>
    <w:rPr>
      <w:rFonts w:ascii="Arial" w:hAnsi="Arial" w:eastAsia="Arial" w:cs="Arial"/>
      <w:b/>
      <w:bCs/>
      <w:i/>
      <w:iCs/>
      <w:sz w:val="22"/>
      <w:szCs w:val="22"/>
    </w:rPr>
  </w:style>
  <w:style w:type="paragraph" w:styleId="708">
    <w:name w:val="Heading 8"/>
    <w:basedOn w:val="700"/>
    <w:next w:val="700"/>
    <w:link w:val="747"/>
    <w:uiPriority w:val="9"/>
    <w:unhideWhenUsed/>
    <w:qFormat/>
    <w:pPr>
      <w:keepLines/>
      <w:keepNext/>
      <w:spacing w:before="320" w:after="200"/>
      <w:outlineLvl w:val="7"/>
    </w:pPr>
    <w:rPr>
      <w:rFonts w:ascii="Arial" w:hAnsi="Arial" w:eastAsia="Arial" w:cs="Arial"/>
      <w:i/>
      <w:iCs/>
      <w:sz w:val="22"/>
      <w:szCs w:val="22"/>
    </w:rPr>
  </w:style>
  <w:style w:type="paragraph" w:styleId="709">
    <w:name w:val="Heading 9"/>
    <w:basedOn w:val="700"/>
    <w:next w:val="700"/>
    <w:link w:val="748"/>
    <w:uiPriority w:val="9"/>
    <w:unhideWhenUsed/>
    <w:qFormat/>
    <w:pPr>
      <w:keepLines/>
      <w:keepNext/>
      <w:spacing w:before="320" w:after="200"/>
      <w:outlineLvl w:val="8"/>
    </w:pPr>
    <w:rPr>
      <w:rFonts w:ascii="Arial" w:hAnsi="Arial" w:eastAsia="Arial" w:cs="Arial"/>
      <w:i/>
      <w:iCs/>
      <w:sz w:val="21"/>
      <w:szCs w:val="21"/>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name w:val="toc 7"/>
    <w:basedOn w:val="700"/>
    <w:next w:val="700"/>
    <w:uiPriority w:val="39"/>
    <w:unhideWhenUsed/>
    <w:qFormat/>
    <w:pPr>
      <w:ind w:left="1701" w:right="0" w:firstLine="0"/>
      <w:spacing w:after="57"/>
    </w:pPr>
  </w:style>
  <w:style w:type="paragraph" w:styleId="713">
    <w:name w:val="Caption"/>
    <w:basedOn w:val="700"/>
    <w:next w:val="700"/>
    <w:uiPriority w:val="35"/>
    <w:semiHidden/>
    <w:unhideWhenUsed/>
    <w:qFormat/>
    <w:pPr>
      <w:spacing w:line="276" w:lineRule="auto"/>
    </w:pPr>
    <w:rPr>
      <w:b/>
      <w:bCs/>
      <w:color w:val="4f81bd" w:themeColor="accent1"/>
      <w:sz w:val="18"/>
      <w:szCs w:val="18"/>
    </w:rPr>
  </w:style>
  <w:style w:type="paragraph" w:styleId="714">
    <w:name w:val="Body Text"/>
    <w:basedOn w:val="700"/>
    <w:uiPriority w:val="0"/>
    <w:qFormat/>
    <w:pPr>
      <w:jc w:val="left"/>
      <w:spacing w:after="60"/>
      <w:tabs>
        <w:tab w:val="right" w:pos="2520" w:leader="none"/>
        <w:tab w:val="left" w:pos="2880" w:leader="none"/>
      </w:tabs>
    </w:pPr>
    <w:rPr>
      <w:sz w:val="22"/>
      <w:szCs w:val="20"/>
    </w:rPr>
  </w:style>
  <w:style w:type="paragraph" w:styleId="715">
    <w:name w:val="Body Text Indent"/>
    <w:basedOn w:val="700"/>
    <w:uiPriority w:val="0"/>
    <w:qFormat/>
    <w:pPr>
      <w:ind w:firstLine="645"/>
    </w:pPr>
    <w:rPr>
      <w:rFonts w:ascii="楷体_GB2312" w:eastAsia="楷体_GB2312" w:cs="宋体"/>
      <w:sz w:val="32"/>
      <w:szCs w:val="32"/>
    </w:rPr>
  </w:style>
  <w:style w:type="paragraph" w:styleId="716">
    <w:name w:val="toc 5"/>
    <w:basedOn w:val="700"/>
    <w:next w:val="700"/>
    <w:uiPriority w:val="39"/>
    <w:unhideWhenUsed/>
    <w:qFormat/>
    <w:pPr>
      <w:ind w:left="1134" w:right="0" w:firstLine="0"/>
      <w:spacing w:after="57"/>
    </w:pPr>
  </w:style>
  <w:style w:type="paragraph" w:styleId="717">
    <w:name w:val="toc 3"/>
    <w:basedOn w:val="700"/>
    <w:next w:val="700"/>
    <w:uiPriority w:val="39"/>
    <w:unhideWhenUsed/>
    <w:qFormat/>
    <w:pPr>
      <w:ind w:left="567" w:right="0" w:firstLine="0"/>
      <w:spacing w:after="57"/>
    </w:pPr>
  </w:style>
  <w:style w:type="paragraph" w:styleId="718">
    <w:name w:val="toc 8"/>
    <w:basedOn w:val="700"/>
    <w:next w:val="700"/>
    <w:uiPriority w:val="39"/>
    <w:unhideWhenUsed/>
    <w:qFormat/>
    <w:pPr>
      <w:ind w:left="1984" w:right="0" w:firstLine="0"/>
      <w:spacing w:after="57"/>
    </w:pPr>
  </w:style>
  <w:style w:type="paragraph" w:styleId="719">
    <w:name w:val="endnote text"/>
    <w:basedOn w:val="700"/>
    <w:link w:val="884"/>
    <w:uiPriority w:val="99"/>
    <w:semiHidden/>
    <w:unhideWhenUsed/>
    <w:qFormat/>
    <w:pPr>
      <w:spacing w:after="0" w:line="240" w:lineRule="auto"/>
    </w:pPr>
    <w:rPr>
      <w:sz w:val="20"/>
    </w:rPr>
  </w:style>
  <w:style w:type="paragraph" w:styleId="720">
    <w:name w:val="Footer"/>
    <w:basedOn w:val="700"/>
    <w:link w:val="757"/>
    <w:uiPriority w:val="99"/>
    <w:unhideWhenUsed/>
    <w:qFormat/>
    <w:pPr>
      <w:spacing w:after="0" w:line="240" w:lineRule="auto"/>
      <w:tabs>
        <w:tab w:val="center" w:pos="7143" w:leader="none"/>
        <w:tab w:val="right" w:pos="14287" w:leader="none"/>
      </w:tabs>
    </w:pPr>
  </w:style>
  <w:style w:type="paragraph" w:styleId="721">
    <w:name w:val="Header"/>
    <w:basedOn w:val="700"/>
    <w:link w:val="755"/>
    <w:uiPriority w:val="99"/>
    <w:unhideWhenUsed/>
    <w:qFormat/>
    <w:pPr>
      <w:spacing w:after="0" w:line="240" w:lineRule="auto"/>
      <w:tabs>
        <w:tab w:val="center" w:pos="7143" w:leader="none"/>
        <w:tab w:val="right" w:pos="14287" w:leader="none"/>
      </w:tabs>
    </w:pPr>
  </w:style>
  <w:style w:type="paragraph" w:styleId="722">
    <w:name w:val="toc 1"/>
    <w:basedOn w:val="700"/>
    <w:next w:val="700"/>
    <w:uiPriority w:val="39"/>
    <w:unhideWhenUsed/>
    <w:qFormat/>
    <w:pPr>
      <w:ind w:left="0" w:right="0" w:firstLine="0"/>
      <w:spacing w:after="57"/>
    </w:pPr>
  </w:style>
  <w:style w:type="paragraph" w:styleId="723">
    <w:name w:val="toc 4"/>
    <w:basedOn w:val="700"/>
    <w:next w:val="700"/>
    <w:uiPriority w:val="39"/>
    <w:unhideWhenUsed/>
    <w:qFormat/>
    <w:pPr>
      <w:ind w:left="850" w:right="0" w:firstLine="0"/>
      <w:spacing w:after="57"/>
    </w:pPr>
  </w:style>
  <w:style w:type="paragraph" w:styleId="724">
    <w:name w:val="Subtitle"/>
    <w:basedOn w:val="700"/>
    <w:next w:val="700"/>
    <w:link w:val="750"/>
    <w:uiPriority w:val="11"/>
    <w:qFormat/>
    <w:pPr>
      <w:spacing w:before="200" w:after="200"/>
    </w:pPr>
    <w:rPr>
      <w:sz w:val="24"/>
      <w:szCs w:val="24"/>
    </w:rPr>
  </w:style>
  <w:style w:type="paragraph" w:styleId="725">
    <w:name w:val="footnote text"/>
    <w:basedOn w:val="700"/>
    <w:link w:val="883"/>
    <w:uiPriority w:val="99"/>
    <w:semiHidden/>
    <w:unhideWhenUsed/>
    <w:qFormat/>
    <w:pPr>
      <w:spacing w:after="40" w:line="240" w:lineRule="auto"/>
    </w:pPr>
    <w:rPr>
      <w:sz w:val="18"/>
    </w:rPr>
  </w:style>
  <w:style w:type="paragraph" w:styleId="726">
    <w:name w:val="toc 6"/>
    <w:basedOn w:val="700"/>
    <w:next w:val="700"/>
    <w:uiPriority w:val="39"/>
    <w:unhideWhenUsed/>
    <w:qFormat/>
    <w:pPr>
      <w:ind w:left="1417" w:right="0" w:firstLine="0"/>
      <w:spacing w:after="57"/>
    </w:pPr>
  </w:style>
  <w:style w:type="paragraph" w:styleId="727">
    <w:name w:val="table of figures"/>
    <w:basedOn w:val="700"/>
    <w:next w:val="700"/>
    <w:uiPriority w:val="99"/>
    <w:unhideWhenUsed/>
    <w:qFormat/>
    <w:pPr>
      <w:spacing w:after="0" w:afterAutospacing="0"/>
    </w:pPr>
  </w:style>
  <w:style w:type="paragraph" w:styleId="728">
    <w:name w:val="toc 2"/>
    <w:basedOn w:val="700"/>
    <w:next w:val="700"/>
    <w:uiPriority w:val="39"/>
    <w:unhideWhenUsed/>
    <w:qFormat/>
    <w:pPr>
      <w:ind w:left="283" w:right="0" w:firstLine="0"/>
      <w:spacing w:after="57"/>
    </w:pPr>
  </w:style>
  <w:style w:type="paragraph" w:styleId="729">
    <w:name w:val="toc 9"/>
    <w:basedOn w:val="700"/>
    <w:next w:val="700"/>
    <w:uiPriority w:val="39"/>
    <w:unhideWhenUsed/>
    <w:qFormat/>
    <w:pPr>
      <w:ind w:left="2268" w:right="0" w:firstLine="0"/>
      <w:spacing w:after="57"/>
    </w:pPr>
  </w:style>
  <w:style w:type="paragraph" w:styleId="730">
    <w:name w:val="Normal (Web)"/>
    <w:basedOn w:val="700"/>
    <w:uiPriority w:val="0"/>
    <w:qFormat/>
    <w:pPr>
      <w:jc w:val="left"/>
      <w:spacing w:before="100" w:beforeAutospacing="1" w:after="100" w:afterAutospacing="1"/>
      <w:widowControl/>
    </w:pPr>
    <w:rPr>
      <w:rFonts w:ascii="宋体" w:cs="宋体"/>
      <w:sz w:val="24"/>
      <w:szCs w:val="24"/>
    </w:rPr>
  </w:style>
  <w:style w:type="paragraph" w:styleId="731">
    <w:name w:val="Title"/>
    <w:basedOn w:val="700"/>
    <w:next w:val="700"/>
    <w:link w:val="749"/>
    <w:uiPriority w:val="10"/>
    <w:qFormat/>
    <w:pPr>
      <w:contextualSpacing/>
      <w:spacing w:before="300" w:after="200"/>
    </w:pPr>
    <w:rPr>
      <w:sz w:val="48"/>
      <w:szCs w:val="48"/>
    </w:rPr>
  </w:style>
  <w:style w:type="paragraph" w:styleId="732">
    <w:name w:val="Body Text First Indent"/>
    <w:basedOn w:val="714"/>
    <w:uiPriority w:val="0"/>
    <w:qFormat/>
    <w:pPr>
      <w:ind w:firstLine="420"/>
    </w:pPr>
  </w:style>
  <w:style w:type="table" w:styleId="73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4">
    <w:name w:val="endnote reference"/>
    <w:uiPriority w:val="99"/>
    <w:semiHidden/>
    <w:unhideWhenUsed/>
    <w:qFormat/>
    <w:rPr>
      <w:vertAlign w:val="superscript"/>
    </w:rPr>
  </w:style>
  <w:style w:type="character" w:styleId="735">
    <w:name w:val="Hyperlink"/>
    <w:uiPriority w:val="99"/>
    <w:unhideWhenUsed/>
    <w:qFormat/>
    <w:rPr>
      <w:color w:val="0000ff" w:themeColor="hyperlink"/>
      <w:u w:val="single"/>
    </w:rPr>
  </w:style>
  <w:style w:type="character" w:styleId="736">
    <w:name w:val="footnote reference"/>
    <w:uiPriority w:val="99"/>
    <w:unhideWhenUsed/>
    <w:qFormat/>
    <w:rPr>
      <w:vertAlign w:val="superscript"/>
    </w:rPr>
  </w:style>
  <w:style w:type="character" w:styleId="737" w:customStyle="1">
    <w:name w:val="Heading 2 Char"/>
    <w:link w:val="702"/>
    <w:uiPriority w:val="9"/>
    <w:qFormat/>
    <w:rPr>
      <w:rFonts w:ascii="Arial" w:hAnsi="Arial" w:eastAsia="黑体" w:cs="Arial"/>
      <w:b/>
      <w:sz w:val="30"/>
    </w:rPr>
  </w:style>
  <w:style w:type="character" w:styleId="738" w:customStyle="1">
    <w:name w:val="Heading 3 Char"/>
    <w:link w:val="703"/>
    <w:uiPriority w:val="9"/>
    <w:qFormat/>
    <w:rPr>
      <w:rFonts w:ascii="Arial" w:hAnsi="Arial" w:eastAsia="宋体" w:cs="Arial"/>
      <w:b/>
      <w:sz w:val="28"/>
      <w:szCs w:val="30"/>
    </w:rPr>
  </w:style>
  <w:style w:type="character" w:styleId="739" w:customStyle="1">
    <w:name w:val="标题 1 字符"/>
    <w:link w:val="700"/>
    <w:uiPriority w:val="9"/>
    <w:qFormat/>
    <w:rPr>
      <w:rFonts w:ascii="Calibri" w:hAnsi="Calibri" w:eastAsia="宋体" w:cs="Times New Roman"/>
      <w:b/>
      <w:bCs/>
      <w:sz w:val="44"/>
      <w:szCs w:val="44"/>
    </w:rPr>
  </w:style>
  <w:style w:type="character" w:styleId="740" w:customStyle="1">
    <w:name w:val="标题 2 Char"/>
    <w:link w:val="700"/>
    <w:uiPriority w:val="9"/>
    <w:qFormat/>
    <w:rPr>
      <w:rFonts w:ascii="Cambria" w:hAnsi="Cambria" w:eastAsia="宋体" w:cs="Times New Roman"/>
      <w:b/>
      <w:bCs/>
      <w:sz w:val="32"/>
      <w:szCs w:val="32"/>
    </w:rPr>
  </w:style>
  <w:style w:type="character" w:styleId="741" w:customStyle="1">
    <w:name w:val="标题 3 Char"/>
    <w:link w:val="700"/>
    <w:uiPriority w:val="0"/>
    <w:qFormat/>
    <w:rPr>
      <w:b/>
      <w:bCs/>
      <w:sz w:val="32"/>
      <w:szCs w:val="32"/>
    </w:rPr>
  </w:style>
  <w:style w:type="character" w:styleId="742" w:customStyle="1">
    <w:name w:val="Heading 1 Char"/>
    <w:link w:val="701"/>
    <w:uiPriority w:val="9"/>
    <w:qFormat/>
    <w:rPr>
      <w:rFonts w:ascii="Arial" w:hAnsi="Arial" w:eastAsia="宋体" w:cs="Arial"/>
      <w:b/>
      <w:sz w:val="44"/>
      <w:szCs w:val="40"/>
    </w:rPr>
  </w:style>
  <w:style w:type="character" w:styleId="743" w:customStyle="1">
    <w:name w:val="Heading 4 Char"/>
    <w:link w:val="704"/>
    <w:uiPriority w:val="9"/>
    <w:qFormat/>
    <w:rPr>
      <w:rFonts w:ascii="Arial" w:hAnsi="Arial" w:eastAsia="Arial" w:cs="Arial"/>
      <w:b/>
      <w:bCs/>
      <w:sz w:val="26"/>
      <w:szCs w:val="26"/>
    </w:rPr>
  </w:style>
  <w:style w:type="character" w:styleId="744" w:customStyle="1">
    <w:name w:val="Heading 5 Char"/>
    <w:link w:val="705"/>
    <w:uiPriority w:val="9"/>
    <w:qFormat/>
    <w:rPr>
      <w:rFonts w:ascii="Arial" w:hAnsi="Arial" w:eastAsia="Arial" w:cs="Arial"/>
      <w:b/>
      <w:bCs/>
      <w:sz w:val="24"/>
      <w:szCs w:val="24"/>
    </w:rPr>
  </w:style>
  <w:style w:type="character" w:styleId="745" w:customStyle="1">
    <w:name w:val="Heading 6 Char"/>
    <w:link w:val="706"/>
    <w:uiPriority w:val="9"/>
    <w:qFormat/>
    <w:rPr>
      <w:rFonts w:ascii="Arial" w:hAnsi="Arial" w:eastAsia="Arial" w:cs="Arial"/>
      <w:b/>
      <w:bCs/>
      <w:sz w:val="22"/>
      <w:szCs w:val="22"/>
    </w:rPr>
  </w:style>
  <w:style w:type="character" w:styleId="746" w:customStyle="1">
    <w:name w:val="Heading 7 Char"/>
    <w:link w:val="707"/>
    <w:uiPriority w:val="9"/>
    <w:qFormat/>
    <w:rPr>
      <w:rFonts w:ascii="Arial" w:hAnsi="Arial" w:eastAsia="Arial" w:cs="Arial"/>
      <w:b/>
      <w:bCs/>
      <w:i/>
      <w:iCs/>
      <w:sz w:val="22"/>
      <w:szCs w:val="22"/>
    </w:rPr>
  </w:style>
  <w:style w:type="character" w:styleId="747" w:customStyle="1">
    <w:name w:val="Heading 8 Char"/>
    <w:link w:val="708"/>
    <w:uiPriority w:val="9"/>
    <w:qFormat/>
    <w:rPr>
      <w:rFonts w:ascii="Arial" w:hAnsi="Arial" w:eastAsia="Arial" w:cs="Arial"/>
      <w:i/>
      <w:iCs/>
      <w:sz w:val="22"/>
      <w:szCs w:val="22"/>
    </w:rPr>
  </w:style>
  <w:style w:type="character" w:styleId="748" w:customStyle="1">
    <w:name w:val="Heading 9 Char"/>
    <w:link w:val="709"/>
    <w:uiPriority w:val="9"/>
    <w:qFormat/>
    <w:rPr>
      <w:rFonts w:ascii="Arial" w:hAnsi="Arial" w:eastAsia="Arial" w:cs="Arial"/>
      <w:i/>
      <w:iCs/>
      <w:sz w:val="21"/>
      <w:szCs w:val="21"/>
    </w:rPr>
  </w:style>
  <w:style w:type="character" w:styleId="749" w:customStyle="1">
    <w:name w:val="Title Char"/>
    <w:link w:val="731"/>
    <w:uiPriority w:val="10"/>
    <w:qFormat/>
    <w:rPr>
      <w:sz w:val="48"/>
      <w:szCs w:val="48"/>
    </w:rPr>
  </w:style>
  <w:style w:type="character" w:styleId="750" w:customStyle="1">
    <w:name w:val="Subtitle Char"/>
    <w:link w:val="724"/>
    <w:uiPriority w:val="11"/>
    <w:qFormat/>
    <w:rPr>
      <w:sz w:val="24"/>
      <w:szCs w:val="24"/>
    </w:rPr>
  </w:style>
  <w:style w:type="paragraph" w:styleId="751">
    <w:name w:val="Quote"/>
    <w:basedOn w:val="700"/>
    <w:next w:val="700"/>
    <w:link w:val="752"/>
    <w:uiPriority w:val="29"/>
    <w:qFormat/>
    <w:pPr>
      <w:ind w:left="720" w:right="720"/>
    </w:pPr>
    <w:rPr>
      <w:i/>
    </w:rPr>
  </w:style>
  <w:style w:type="character" w:styleId="752" w:customStyle="1">
    <w:name w:val="Quote Char"/>
    <w:link w:val="751"/>
    <w:uiPriority w:val="29"/>
    <w:qFormat/>
    <w:rPr>
      <w:i/>
    </w:rPr>
  </w:style>
  <w:style w:type="paragraph" w:styleId="753">
    <w:name w:val="Intense Quote"/>
    <w:basedOn w:val="700"/>
    <w:next w:val="700"/>
    <w:link w:val="7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customStyle="1">
    <w:name w:val="Intense Quote Char"/>
    <w:link w:val="753"/>
    <w:uiPriority w:val="30"/>
    <w:qFormat/>
    <w:rPr>
      <w:i/>
    </w:rPr>
  </w:style>
  <w:style w:type="character" w:styleId="755" w:customStyle="1">
    <w:name w:val="Header Char"/>
    <w:link w:val="721"/>
    <w:uiPriority w:val="99"/>
    <w:qFormat/>
  </w:style>
  <w:style w:type="character" w:styleId="756" w:customStyle="1">
    <w:name w:val="Footer Char"/>
    <w:link w:val="720"/>
    <w:uiPriority w:val="99"/>
    <w:qFormat/>
  </w:style>
  <w:style w:type="character" w:styleId="757" w:customStyle="1">
    <w:name w:val="Caption Char"/>
    <w:link w:val="720"/>
    <w:uiPriority w:val="99"/>
    <w:qFormat/>
  </w:style>
  <w:style w:type="table" w:styleId="75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0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0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0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4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5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5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5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3" w:customStyle="1">
    <w:name w:val="Footnote Text Char"/>
    <w:link w:val="725"/>
    <w:uiPriority w:val="99"/>
    <w:qFormat/>
    <w:rPr>
      <w:sz w:val="18"/>
    </w:rPr>
  </w:style>
  <w:style w:type="character" w:styleId="884" w:customStyle="1">
    <w:name w:val="Endnote Text Char"/>
    <w:link w:val="719"/>
    <w:uiPriority w:val="99"/>
    <w:qFormat/>
    <w:rPr>
      <w:sz w:val="20"/>
    </w:rPr>
  </w:style>
  <w:style w:type="paragraph" w:styleId="885" w:customStyle="1">
    <w:name w:val="TOC Heading"/>
    <w:uiPriority w:val="39"/>
    <w:unhideWhenUsed/>
    <w:qFormat/>
    <w:rPr>
      <w:rFonts w:hint="default" w:ascii="Times New Roman" w:hAnsi="Times New Roman" w:eastAsia="宋体" w:cs="Times New Roman"/>
    </w:rPr>
  </w:style>
  <w:style w:type="paragraph" w:styleId="886" w:customStyle="1">
    <w:name w:val="标题 111"/>
    <w:basedOn w:val="700"/>
    <w:next w:val="700"/>
    <w:link w:val="898"/>
    <w:uiPriority w:val="9"/>
    <w:qFormat/>
    <w:pPr>
      <w:jc w:val="center"/>
      <w:keepNext/>
      <w:outlineLvl w:val="0"/>
    </w:pPr>
    <w:rPr>
      <w:rFonts w:ascii="楷体_GB2312" w:hAnsi="宋体" w:eastAsia="楷体_GB2312"/>
      <w:sz w:val="28"/>
      <w:szCs w:val="28"/>
    </w:rPr>
  </w:style>
  <w:style w:type="paragraph" w:styleId="887" w:customStyle="1">
    <w:name w:val="标题 211"/>
    <w:basedOn w:val="700"/>
    <w:next w:val="700"/>
    <w:link w:val="899"/>
    <w:uiPriority w:val="0"/>
    <w:qFormat/>
    <w:pPr>
      <w:jc w:val="center"/>
      <w:keepLines/>
      <w:keepNext/>
      <w:spacing w:before="260" w:after="260" w:line="415" w:lineRule="auto"/>
      <w:outlineLvl w:val="1"/>
    </w:pPr>
    <w:rPr>
      <w:rFonts w:ascii="Arial" w:hAnsi="Arial" w:eastAsia="幼圆"/>
      <w:b/>
      <w:bCs/>
      <w:sz w:val="44"/>
      <w:szCs w:val="44"/>
    </w:rPr>
  </w:style>
  <w:style w:type="paragraph" w:styleId="888" w:customStyle="1">
    <w:name w:val="标题 311"/>
    <w:basedOn w:val="700"/>
    <w:link w:val="900"/>
    <w:uiPriority w:val="9"/>
    <w:qFormat/>
    <w:pPr>
      <w:keepLines/>
      <w:keepNext/>
      <w:spacing w:before="260" w:after="260" w:line="415" w:lineRule="auto"/>
      <w:outlineLvl w:val="2"/>
    </w:pPr>
    <w:rPr>
      <w:b/>
      <w:bCs/>
      <w:sz w:val="32"/>
      <w:szCs w:val="32"/>
    </w:rPr>
  </w:style>
  <w:style w:type="paragraph" w:styleId="889" w:customStyle="1">
    <w:name w:val="标题 411"/>
    <w:basedOn w:val="700"/>
    <w:link w:val="901"/>
    <w:uiPriority w:val="9"/>
    <w:qFormat/>
    <w:pPr>
      <w:keepLines/>
      <w:keepNext/>
      <w:spacing w:before="280" w:after="290" w:line="376" w:lineRule="auto"/>
      <w:outlineLvl w:val="3"/>
    </w:pPr>
    <w:rPr>
      <w:rFonts w:ascii="Arial" w:hAnsi="Arial" w:eastAsia="黑体"/>
      <w:b/>
      <w:bCs/>
      <w:sz w:val="28"/>
      <w:szCs w:val="28"/>
    </w:rPr>
  </w:style>
  <w:style w:type="paragraph" w:styleId="890" w:customStyle="1">
    <w:name w:val="标题 51"/>
    <w:basedOn w:val="700"/>
    <w:link w:val="902"/>
    <w:uiPriority w:val="0"/>
    <w:qFormat/>
    <w:pPr>
      <w:keepNext/>
      <w:outlineLvl w:val="4"/>
    </w:pPr>
    <w:rPr>
      <w:rFonts w:ascii="宋体" w:hAnsi="宋体"/>
      <w:color w:val="000000"/>
      <w:sz w:val="28"/>
      <w:szCs w:val="28"/>
    </w:rPr>
  </w:style>
  <w:style w:type="paragraph" w:styleId="891" w:customStyle="1">
    <w:name w:val="标题 61"/>
    <w:basedOn w:val="700"/>
    <w:next w:val="700"/>
    <w:link w:val="903"/>
    <w:uiPriority w:val="0"/>
    <w:qFormat/>
    <w:pPr>
      <w:numPr>
        <w:ilvl w:val="5"/>
        <w:numId w:val="0"/>
      </w:numPr>
      <w:keepLines/>
      <w:keepNext/>
      <w:spacing w:before="240" w:after="64" w:line="319" w:lineRule="auto"/>
      <w:tabs>
        <w:tab w:val="left" w:pos="0" w:leader="none"/>
      </w:tabs>
      <w:outlineLvl w:val="5"/>
    </w:pPr>
    <w:rPr>
      <w:rFonts w:ascii="Arial" w:hAnsi="Arial" w:eastAsia="黑体"/>
      <w:b/>
      <w:bCs/>
      <w:sz w:val="24"/>
    </w:rPr>
  </w:style>
  <w:style w:type="paragraph" w:styleId="892" w:customStyle="1">
    <w:name w:val="标题 71"/>
    <w:basedOn w:val="700"/>
    <w:next w:val="700"/>
    <w:link w:val="904"/>
    <w:uiPriority w:val="0"/>
    <w:qFormat/>
    <w:pPr>
      <w:numPr>
        <w:ilvl w:val="6"/>
        <w:numId w:val="0"/>
      </w:numPr>
      <w:keepLines/>
      <w:keepNext/>
      <w:spacing w:before="240" w:after="64" w:line="319" w:lineRule="auto"/>
      <w:tabs>
        <w:tab w:val="left" w:pos="0" w:leader="none"/>
      </w:tabs>
      <w:outlineLvl w:val="6"/>
    </w:pPr>
    <w:rPr>
      <w:b/>
      <w:bCs/>
      <w:sz w:val="24"/>
    </w:rPr>
  </w:style>
  <w:style w:type="paragraph" w:styleId="893" w:customStyle="1">
    <w:name w:val="标题 81"/>
    <w:basedOn w:val="700"/>
    <w:next w:val="700"/>
    <w:link w:val="905"/>
    <w:uiPriority w:val="0"/>
    <w:qFormat/>
    <w:pPr>
      <w:numPr>
        <w:ilvl w:val="7"/>
        <w:numId w:val="0"/>
      </w:numPr>
      <w:keepLines/>
      <w:keepNext/>
      <w:spacing w:before="240" w:after="64" w:line="319" w:lineRule="auto"/>
      <w:tabs>
        <w:tab w:val="left" w:pos="0" w:leader="none"/>
      </w:tabs>
      <w:outlineLvl w:val="7"/>
    </w:pPr>
    <w:rPr>
      <w:rFonts w:ascii="Arial" w:hAnsi="Arial" w:eastAsia="黑体"/>
      <w:sz w:val="24"/>
    </w:rPr>
  </w:style>
  <w:style w:type="paragraph" w:styleId="894" w:customStyle="1">
    <w:name w:val="标题 91"/>
    <w:basedOn w:val="700"/>
    <w:next w:val="700"/>
    <w:link w:val="906"/>
    <w:uiPriority w:val="0"/>
    <w:qFormat/>
    <w:pPr>
      <w:numPr>
        <w:ilvl w:val="8"/>
        <w:numId w:val="0"/>
      </w:numPr>
      <w:keepLines/>
      <w:keepNext/>
      <w:spacing w:before="240" w:after="64" w:line="319" w:lineRule="auto"/>
      <w:tabs>
        <w:tab w:val="left" w:pos="0" w:leader="none"/>
      </w:tabs>
      <w:outlineLvl w:val="8"/>
    </w:pPr>
    <w:rPr>
      <w:rFonts w:ascii="Arial" w:hAnsi="Arial" w:eastAsia="黑体"/>
      <w:szCs w:val="21"/>
    </w:rPr>
  </w:style>
  <w:style w:type="character" w:styleId="895" w:customStyle="1">
    <w:name w:val="默认段落字体1"/>
    <w:link w:val="700"/>
    <w:uiPriority w:val="1"/>
    <w:unhideWhenUsed/>
    <w:qFormat/>
  </w:style>
  <w:style w:type="table" w:styleId="896" w:customStyle="1">
    <w:name w:val="普通表格1"/>
    <w:uiPriority w:val="0"/>
    <w:semiHidden/>
    <w:qFormat/>
    <w:tblPr/>
  </w:style>
  <w:style w:type="character" w:styleId="897" w:customStyle="1">
    <w:name w:val="页码1"/>
    <w:link w:val="700"/>
    <w:uiPriority w:val="0"/>
    <w:qFormat/>
    <w:rPr>
      <w:rFonts w:ascii="Calibri" w:hAnsi="Calibri"/>
      <w:sz w:val="21"/>
      <w:szCs w:val="22"/>
      <w:lang w:val="en-US" w:eastAsia="zh-CN" w:bidi="ar-SA"/>
    </w:rPr>
  </w:style>
  <w:style w:type="character" w:styleId="898" w:customStyle="1">
    <w:name w:val="标题 1 字符1"/>
    <w:link w:val="886"/>
    <w:uiPriority w:val="9"/>
    <w:qFormat/>
    <w:rPr>
      <w:rFonts w:ascii="楷体_GB2312" w:hAnsi="宋体" w:eastAsia="楷体_GB2312" w:cs="宋体"/>
      <w:sz w:val="28"/>
      <w:szCs w:val="28"/>
    </w:rPr>
  </w:style>
  <w:style w:type="character" w:styleId="899" w:customStyle="1">
    <w:name w:val="标题 2 字符"/>
    <w:link w:val="887"/>
    <w:uiPriority w:val="0"/>
    <w:qFormat/>
    <w:rPr>
      <w:rFonts w:ascii="Arial" w:hAnsi="Arial" w:eastAsia="幼圆" w:cs="Arial"/>
      <w:b/>
      <w:bCs/>
      <w:sz w:val="44"/>
      <w:szCs w:val="44"/>
    </w:rPr>
  </w:style>
  <w:style w:type="character" w:styleId="900" w:customStyle="1">
    <w:name w:val="标题 3 字符"/>
    <w:link w:val="888"/>
    <w:uiPriority w:val="9"/>
    <w:qFormat/>
    <w:rPr>
      <w:b/>
      <w:bCs/>
      <w:sz w:val="32"/>
      <w:szCs w:val="32"/>
    </w:rPr>
  </w:style>
  <w:style w:type="character" w:styleId="901" w:customStyle="1">
    <w:name w:val="标题 4 字符"/>
    <w:link w:val="889"/>
    <w:uiPriority w:val="9"/>
    <w:qFormat/>
    <w:rPr>
      <w:rFonts w:ascii="Arial" w:hAnsi="Arial" w:eastAsia="黑体" w:cs="Arial"/>
      <w:b/>
      <w:bCs/>
      <w:sz w:val="28"/>
      <w:szCs w:val="28"/>
    </w:rPr>
  </w:style>
  <w:style w:type="character" w:styleId="902" w:customStyle="1">
    <w:name w:val="标题 5 字符"/>
    <w:link w:val="890"/>
    <w:uiPriority w:val="0"/>
    <w:qFormat/>
    <w:rPr>
      <w:rFonts w:ascii="宋体" w:hAnsi="宋体" w:cs="宋体"/>
      <w:color w:val="000000"/>
      <w:sz w:val="28"/>
      <w:szCs w:val="28"/>
    </w:rPr>
  </w:style>
  <w:style w:type="character" w:styleId="903" w:customStyle="1">
    <w:name w:val="标题 6 字符"/>
    <w:link w:val="891"/>
    <w:uiPriority w:val="0"/>
    <w:qFormat/>
    <w:rPr>
      <w:rFonts w:ascii="Arial" w:hAnsi="Arial" w:eastAsia="黑体"/>
      <w:b/>
      <w:bCs/>
      <w:sz w:val="24"/>
      <w:szCs w:val="24"/>
    </w:rPr>
  </w:style>
  <w:style w:type="character" w:styleId="904" w:customStyle="1">
    <w:name w:val="标题 7 字符"/>
    <w:link w:val="892"/>
    <w:uiPriority w:val="0"/>
    <w:qFormat/>
    <w:rPr>
      <w:b/>
      <w:bCs/>
      <w:sz w:val="24"/>
      <w:szCs w:val="24"/>
    </w:rPr>
  </w:style>
  <w:style w:type="character" w:styleId="905" w:customStyle="1">
    <w:name w:val="标题 8 字符"/>
    <w:link w:val="893"/>
    <w:uiPriority w:val="0"/>
    <w:qFormat/>
    <w:rPr>
      <w:rFonts w:ascii="Arial" w:hAnsi="Arial" w:eastAsia="黑体"/>
      <w:sz w:val="24"/>
      <w:szCs w:val="24"/>
    </w:rPr>
  </w:style>
  <w:style w:type="character" w:styleId="906" w:customStyle="1">
    <w:name w:val="标题 9 字符"/>
    <w:link w:val="894"/>
    <w:uiPriority w:val="0"/>
    <w:qFormat/>
    <w:rPr>
      <w:rFonts w:ascii="Arial" w:hAnsi="Arial" w:eastAsia="黑体"/>
      <w:sz w:val="21"/>
      <w:szCs w:val="21"/>
    </w:rPr>
  </w:style>
  <w:style w:type="paragraph" w:styleId="907" w:customStyle="1">
    <w:name w:val="列表 311"/>
    <w:basedOn w:val="700"/>
    <w:uiPriority w:val="0"/>
    <w:qFormat/>
    <w:pPr>
      <w:ind w:hanging="200"/>
    </w:pPr>
    <w:rPr>
      <w:szCs w:val="21"/>
    </w:rPr>
  </w:style>
  <w:style w:type="paragraph" w:styleId="908" w:customStyle="1">
    <w:name w:val="目录 71"/>
    <w:basedOn w:val="700"/>
    <w:next w:val="700"/>
    <w:uiPriority w:val="39"/>
    <w:qFormat/>
    <w:pPr>
      <w:ind w:left="1260"/>
      <w:jc w:val="left"/>
    </w:pPr>
    <w:rPr>
      <w:rFonts w:ascii="Calibri" w:hAnsi="Calibri" w:cs="Calibri"/>
      <w:sz w:val="18"/>
      <w:szCs w:val="18"/>
    </w:rPr>
  </w:style>
  <w:style w:type="paragraph" w:styleId="909" w:customStyle="1">
    <w:name w:val="列表编号1"/>
    <w:basedOn w:val="700"/>
    <w:uiPriority w:val="0"/>
    <w:qFormat/>
    <w:pPr>
      <w:numPr>
        <w:ilvl w:val="0"/>
        <w:numId w:val="0"/>
      </w:numPr>
      <w:ind w:left="0" w:firstLine="0"/>
    </w:pPr>
    <w:rPr>
      <w:szCs w:val="20"/>
    </w:rPr>
  </w:style>
  <w:style w:type="paragraph" w:styleId="910" w:customStyle="1">
    <w:name w:val="正文缩进11"/>
    <w:basedOn w:val="700"/>
    <w:link w:val="911"/>
    <w:uiPriority w:val="99"/>
    <w:qFormat/>
    <w:pPr>
      <w:ind w:firstLine="420"/>
    </w:pPr>
    <w:rPr>
      <w:szCs w:val="21"/>
    </w:rPr>
  </w:style>
  <w:style w:type="character" w:styleId="911" w:customStyle="1">
    <w:name w:val="正文缩进 字符"/>
    <w:link w:val="910"/>
    <w:uiPriority w:val="99"/>
    <w:qFormat/>
    <w:rPr>
      <w:rFonts w:eastAsia="宋体"/>
      <w:sz w:val="21"/>
      <w:szCs w:val="21"/>
      <w:lang w:val="en-US" w:eastAsia="zh-CN" w:bidi="ar-SA"/>
    </w:rPr>
  </w:style>
  <w:style w:type="paragraph" w:styleId="912" w:customStyle="1">
    <w:name w:val="文档结构图1"/>
    <w:basedOn w:val="700"/>
    <w:next w:val="913"/>
    <w:link w:val="915"/>
    <w:uiPriority w:val="99"/>
    <w:qFormat/>
    <w:pPr>
      <w:shd w:val="clear" w:color="auto" w:fill="000080"/>
    </w:pPr>
    <w:rPr>
      <w:szCs w:val="21"/>
    </w:rPr>
  </w:style>
  <w:style w:type="paragraph" w:styleId="913" w:customStyle="1">
    <w:name w:val="批注主题1"/>
    <w:basedOn w:val="914"/>
    <w:next w:val="700"/>
    <w:link w:val="960"/>
    <w:uiPriority w:val="99"/>
    <w:qFormat/>
    <w:rPr>
      <w:b/>
      <w:bCs/>
    </w:rPr>
  </w:style>
  <w:style w:type="paragraph" w:styleId="914" w:customStyle="1">
    <w:name w:val="批注文字1"/>
    <w:basedOn w:val="700"/>
    <w:link w:val="917"/>
    <w:uiPriority w:val="99"/>
    <w:qFormat/>
    <w:pPr>
      <w:jc w:val="left"/>
    </w:pPr>
    <w:rPr>
      <w:szCs w:val="21"/>
    </w:rPr>
  </w:style>
  <w:style w:type="character" w:styleId="915" w:customStyle="1">
    <w:name w:val="文档结构图 字符"/>
    <w:link w:val="912"/>
    <w:uiPriority w:val="99"/>
    <w:qFormat/>
    <w:rPr>
      <w:sz w:val="21"/>
      <w:szCs w:val="21"/>
      <w:shd w:val="clear" w:color="auto" w:fill="000080"/>
    </w:rPr>
  </w:style>
  <w:style w:type="paragraph" w:styleId="916" w:customStyle="1">
    <w:name w:val="引文目录标题1"/>
    <w:basedOn w:val="700"/>
    <w:next w:val="700"/>
    <w:uiPriority w:val="0"/>
    <w:qFormat/>
    <w:pPr>
      <w:spacing w:before="120"/>
    </w:pPr>
    <w:rPr>
      <w:rFonts w:ascii="Arial" w:hAnsi="Arial" w:cs="Arial"/>
      <w:sz w:val="24"/>
    </w:rPr>
  </w:style>
  <w:style w:type="character" w:styleId="917" w:customStyle="1">
    <w:name w:val="批注文字 字符"/>
    <w:link w:val="914"/>
    <w:uiPriority w:val="99"/>
    <w:qFormat/>
    <w:rPr>
      <w:sz w:val="21"/>
      <w:szCs w:val="21"/>
    </w:rPr>
  </w:style>
  <w:style w:type="paragraph" w:styleId="918" w:customStyle="1">
    <w:name w:val="正文文本 31"/>
    <w:basedOn w:val="700"/>
    <w:uiPriority w:val="0"/>
    <w:qFormat/>
    <w:rPr>
      <w:rFonts w:ascii="仿宋_GB2312" w:hAnsi="宋体" w:eastAsia="仿宋_GB2312" w:cs="宋体"/>
      <w:sz w:val="32"/>
      <w:szCs w:val="32"/>
    </w:rPr>
  </w:style>
  <w:style w:type="paragraph" w:styleId="919" w:customStyle="1">
    <w:name w:val="正文文本1"/>
    <w:basedOn w:val="700"/>
    <w:link w:val="920"/>
    <w:uiPriority w:val="99"/>
    <w:qFormat/>
    <w:rPr>
      <w:rFonts w:ascii="楷体_GB2312" w:hAnsi="宋体" w:eastAsia="楷体_GB2312"/>
      <w:sz w:val="28"/>
      <w:szCs w:val="28"/>
    </w:rPr>
  </w:style>
  <w:style w:type="character" w:styleId="920" w:customStyle="1">
    <w:name w:val="正文文本 字符"/>
    <w:link w:val="919"/>
    <w:uiPriority w:val="99"/>
    <w:qFormat/>
    <w:rPr>
      <w:rFonts w:ascii="楷体_GB2312" w:hAnsi="宋体" w:eastAsia="楷体_GB2312" w:cs="宋体"/>
      <w:sz w:val="28"/>
      <w:szCs w:val="28"/>
    </w:rPr>
  </w:style>
  <w:style w:type="paragraph" w:styleId="921" w:customStyle="1">
    <w:name w:val="正文文本缩进1"/>
    <w:basedOn w:val="700"/>
    <w:link w:val="922"/>
    <w:uiPriority w:val="0"/>
    <w:qFormat/>
    <w:pPr>
      <w:ind w:firstLine="645"/>
    </w:pPr>
    <w:rPr>
      <w:rFonts w:ascii="楷体_GB2312" w:hAnsi="宋体" w:eastAsia="楷体_GB2312" w:cs="宋体"/>
      <w:sz w:val="32"/>
      <w:szCs w:val="32"/>
    </w:rPr>
  </w:style>
  <w:style w:type="character" w:styleId="922" w:customStyle="1">
    <w:name w:val="正文文本缩进 Char"/>
    <w:link w:val="921"/>
    <w:uiPriority w:val="0"/>
    <w:qFormat/>
    <w:rPr>
      <w:rFonts w:ascii="楷体_GB2312" w:hAnsi="宋体" w:eastAsia="楷体_GB2312" w:cs="宋体"/>
      <w:sz w:val="32"/>
      <w:szCs w:val="32"/>
    </w:rPr>
  </w:style>
  <w:style w:type="paragraph" w:styleId="923" w:customStyle="1">
    <w:name w:val="列表 211"/>
    <w:basedOn w:val="700"/>
    <w:link w:val="924"/>
    <w:uiPriority w:val="0"/>
    <w:qFormat/>
    <w:pPr>
      <w:numPr>
        <w:ilvl w:val="0"/>
        <w:numId w:val="0"/>
      </w:numPr>
      <w:ind w:left="0" w:hanging="200"/>
    </w:pPr>
    <w:rPr>
      <w:szCs w:val="21"/>
    </w:rPr>
  </w:style>
  <w:style w:type="character" w:styleId="924" w:customStyle="1">
    <w:name w:val="列表 2 Char"/>
    <w:link w:val="923"/>
    <w:uiPriority w:val="0"/>
    <w:qFormat/>
    <w:rPr>
      <w:szCs w:val="21"/>
    </w:rPr>
  </w:style>
  <w:style w:type="paragraph" w:styleId="925" w:customStyle="1">
    <w:name w:val="HTML 地址1"/>
    <w:basedOn w:val="700"/>
    <w:uiPriority w:val="0"/>
    <w:qFormat/>
    <w:pPr>
      <w:numPr>
        <w:ilvl w:val="0"/>
        <w:numId w:val="0"/>
      </w:numPr>
      <w:ind w:left="0" w:firstLine="0"/>
    </w:pPr>
    <w:rPr>
      <w:i/>
      <w:iCs/>
      <w:szCs w:val="21"/>
    </w:rPr>
  </w:style>
  <w:style w:type="paragraph" w:styleId="926" w:customStyle="1">
    <w:name w:val="目录 51"/>
    <w:basedOn w:val="700"/>
    <w:next w:val="700"/>
    <w:uiPriority w:val="39"/>
    <w:qFormat/>
    <w:pPr>
      <w:ind w:left="840"/>
      <w:jc w:val="left"/>
    </w:pPr>
    <w:rPr>
      <w:rFonts w:ascii="Calibri" w:hAnsi="Calibri" w:cs="Calibri"/>
      <w:sz w:val="18"/>
      <w:szCs w:val="18"/>
    </w:rPr>
  </w:style>
  <w:style w:type="paragraph" w:styleId="927" w:customStyle="1">
    <w:name w:val="目录 31"/>
    <w:basedOn w:val="700"/>
    <w:next w:val="700"/>
    <w:uiPriority w:val="39"/>
    <w:qFormat/>
    <w:pPr>
      <w:ind w:left="420"/>
      <w:jc w:val="left"/>
    </w:pPr>
    <w:rPr>
      <w:rFonts w:ascii="Calibri" w:hAnsi="Calibri" w:cs="Calibri"/>
      <w:i/>
      <w:iCs/>
      <w:sz w:val="20"/>
      <w:szCs w:val="20"/>
    </w:rPr>
  </w:style>
  <w:style w:type="paragraph" w:styleId="928" w:customStyle="1">
    <w:name w:val="纯文本11"/>
    <w:basedOn w:val="700"/>
    <w:link w:val="929"/>
    <w:uiPriority w:val="99"/>
    <w:qFormat/>
    <w:rPr>
      <w:rFonts w:ascii="宋体" w:hAnsi="宋体"/>
      <w:szCs w:val="21"/>
    </w:rPr>
  </w:style>
  <w:style w:type="character" w:styleId="929" w:customStyle="1">
    <w:name w:val="纯文本 字符"/>
    <w:link w:val="928"/>
    <w:uiPriority w:val="99"/>
    <w:qFormat/>
    <w:rPr>
      <w:rFonts w:ascii="宋体" w:hAnsi="宋体" w:cs="Courier New"/>
      <w:sz w:val="21"/>
      <w:szCs w:val="21"/>
    </w:rPr>
  </w:style>
  <w:style w:type="paragraph" w:styleId="930" w:customStyle="1">
    <w:name w:val="目录 81"/>
    <w:basedOn w:val="700"/>
    <w:next w:val="700"/>
    <w:uiPriority w:val="39"/>
    <w:qFormat/>
    <w:pPr>
      <w:ind w:left="1470"/>
      <w:jc w:val="left"/>
    </w:pPr>
    <w:rPr>
      <w:rFonts w:ascii="Calibri" w:hAnsi="Calibri" w:cs="Calibri"/>
      <w:sz w:val="18"/>
      <w:szCs w:val="18"/>
    </w:rPr>
  </w:style>
  <w:style w:type="paragraph" w:styleId="931" w:customStyle="1">
    <w:name w:val="日期1"/>
    <w:basedOn w:val="700"/>
    <w:next w:val="700"/>
    <w:link w:val="932"/>
    <w:uiPriority w:val="0"/>
    <w:qFormat/>
    <w:rPr>
      <w:sz w:val="24"/>
    </w:rPr>
  </w:style>
  <w:style w:type="character" w:styleId="932" w:customStyle="1">
    <w:name w:val="日期 字符"/>
    <w:link w:val="931"/>
    <w:uiPriority w:val="0"/>
    <w:qFormat/>
    <w:rPr>
      <w:sz w:val="24"/>
      <w:szCs w:val="24"/>
    </w:rPr>
  </w:style>
  <w:style w:type="paragraph" w:styleId="933" w:customStyle="1">
    <w:name w:val="正文文本缩进 21"/>
    <w:basedOn w:val="700"/>
    <w:uiPriority w:val="0"/>
    <w:qFormat/>
    <w:pPr>
      <w:ind w:left="630" w:firstLine="645"/>
    </w:pPr>
    <w:rPr>
      <w:rFonts w:ascii="Arial" w:hAnsi="Arial" w:eastAsia="仿宋_GB2312" w:cs="Arial"/>
      <w:sz w:val="32"/>
      <w:szCs w:val="32"/>
    </w:rPr>
  </w:style>
  <w:style w:type="paragraph" w:styleId="934" w:customStyle="1">
    <w:name w:val="批注框文本1"/>
    <w:basedOn w:val="700"/>
    <w:link w:val="935"/>
    <w:uiPriority w:val="99"/>
    <w:qFormat/>
    <w:rPr>
      <w:sz w:val="18"/>
      <w:szCs w:val="18"/>
    </w:rPr>
  </w:style>
  <w:style w:type="character" w:styleId="935" w:customStyle="1">
    <w:name w:val="批注框文本 字符"/>
    <w:link w:val="934"/>
    <w:uiPriority w:val="99"/>
    <w:qFormat/>
    <w:rPr>
      <w:sz w:val="18"/>
      <w:szCs w:val="18"/>
    </w:rPr>
  </w:style>
  <w:style w:type="paragraph" w:styleId="936" w:customStyle="1">
    <w:name w:val="页脚11"/>
    <w:basedOn w:val="700"/>
    <w:link w:val="937"/>
    <w:uiPriority w:val="99"/>
    <w:qFormat/>
    <w:pPr>
      <w:jc w:val="left"/>
      <w:tabs>
        <w:tab w:val="center" w:pos="4153" w:leader="none"/>
        <w:tab w:val="right" w:pos="8306" w:leader="none"/>
      </w:tabs>
    </w:pPr>
    <w:rPr>
      <w:sz w:val="18"/>
      <w:szCs w:val="18"/>
    </w:rPr>
  </w:style>
  <w:style w:type="character" w:styleId="937" w:customStyle="1">
    <w:name w:val="页脚 字符"/>
    <w:link w:val="936"/>
    <w:uiPriority w:val="99"/>
    <w:qFormat/>
    <w:rPr>
      <w:sz w:val="18"/>
      <w:szCs w:val="18"/>
    </w:rPr>
  </w:style>
  <w:style w:type="paragraph" w:styleId="938" w:customStyle="1">
    <w:name w:val="页眉11"/>
    <w:basedOn w:val="700"/>
    <w:link w:val="939"/>
    <w:uiPriority w:val="99"/>
    <w:qFormat/>
    <w:pPr>
      <w:jc w:val="center"/>
      <w:tabs>
        <w:tab w:val="center" w:pos="4153" w:leader="none"/>
        <w:tab w:val="right" w:pos="8306" w:leader="none"/>
      </w:tabs>
      <w:pBdr>
        <w:bottom w:val="single" w:color="000000" w:sz="6" w:space="1"/>
      </w:pBdr>
    </w:pPr>
    <w:rPr>
      <w:sz w:val="18"/>
      <w:szCs w:val="18"/>
    </w:rPr>
  </w:style>
  <w:style w:type="character" w:styleId="939" w:customStyle="1">
    <w:name w:val="页眉 字符"/>
    <w:link w:val="938"/>
    <w:uiPriority w:val="99"/>
    <w:qFormat/>
    <w:rPr>
      <w:sz w:val="18"/>
      <w:szCs w:val="18"/>
    </w:rPr>
  </w:style>
  <w:style w:type="paragraph" w:styleId="940" w:customStyle="1">
    <w:name w:val="目录 11"/>
    <w:basedOn w:val="700"/>
    <w:next w:val="700"/>
    <w:uiPriority w:val="39"/>
    <w:qFormat/>
    <w:pPr>
      <w:jc w:val="left"/>
      <w:spacing w:before="120" w:after="120"/>
    </w:pPr>
    <w:rPr>
      <w:rFonts w:ascii="Calibri" w:hAnsi="Calibri" w:cs="Calibri"/>
      <w:b/>
      <w:bCs/>
      <w:caps/>
      <w:sz w:val="20"/>
      <w:szCs w:val="20"/>
    </w:rPr>
  </w:style>
  <w:style w:type="paragraph" w:styleId="941" w:customStyle="1">
    <w:name w:val="目录 41"/>
    <w:basedOn w:val="700"/>
    <w:next w:val="700"/>
    <w:uiPriority w:val="39"/>
    <w:qFormat/>
    <w:pPr>
      <w:ind w:left="630"/>
      <w:jc w:val="left"/>
    </w:pPr>
    <w:rPr>
      <w:rFonts w:ascii="Calibri" w:hAnsi="Calibri" w:cs="Calibri"/>
      <w:sz w:val="18"/>
      <w:szCs w:val="18"/>
    </w:rPr>
  </w:style>
  <w:style w:type="paragraph" w:styleId="942" w:customStyle="1">
    <w:name w:val="副标题1"/>
    <w:basedOn w:val="700"/>
    <w:next w:val="700"/>
    <w:link w:val="943"/>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943" w:customStyle="1">
    <w:name w:val="副标题 字符"/>
    <w:link w:val="942"/>
    <w:uiPriority w:val="0"/>
    <w:qFormat/>
    <w:rPr>
      <w:rFonts w:ascii="Cambria" w:hAnsi="Cambria"/>
      <w:b/>
      <w:bCs/>
      <w:sz w:val="32"/>
      <w:szCs w:val="32"/>
    </w:rPr>
  </w:style>
  <w:style w:type="paragraph" w:styleId="944" w:customStyle="1">
    <w:name w:val="列表1"/>
    <w:basedOn w:val="700"/>
    <w:uiPriority w:val="99"/>
    <w:qFormat/>
    <w:pPr>
      <w:ind w:left="200" w:hanging="200"/>
    </w:pPr>
    <w:rPr>
      <w:szCs w:val="21"/>
    </w:rPr>
  </w:style>
  <w:style w:type="paragraph" w:styleId="945" w:customStyle="1">
    <w:name w:val="脚注文本1"/>
    <w:basedOn w:val="700"/>
    <w:uiPriority w:val="0"/>
    <w:qFormat/>
    <w:pPr>
      <w:jc w:val="left"/>
      <w:widowControl/>
    </w:pPr>
    <w:rPr>
      <w:sz w:val="20"/>
      <w:szCs w:val="20"/>
    </w:rPr>
  </w:style>
  <w:style w:type="paragraph" w:styleId="946" w:customStyle="1">
    <w:name w:val="目录 61"/>
    <w:basedOn w:val="700"/>
    <w:next w:val="700"/>
    <w:uiPriority w:val="39"/>
    <w:qFormat/>
    <w:pPr>
      <w:ind w:left="1050"/>
      <w:jc w:val="left"/>
    </w:pPr>
    <w:rPr>
      <w:rFonts w:ascii="Calibri" w:hAnsi="Calibri" w:cs="Calibri"/>
      <w:sz w:val="18"/>
      <w:szCs w:val="18"/>
    </w:rPr>
  </w:style>
  <w:style w:type="paragraph" w:styleId="947" w:customStyle="1">
    <w:name w:val="正文文本缩进 31"/>
    <w:basedOn w:val="700"/>
    <w:uiPriority w:val="0"/>
    <w:qFormat/>
    <w:pPr>
      <w:ind w:left="645" w:firstLine="645"/>
    </w:pPr>
    <w:rPr>
      <w:rFonts w:ascii="Arial" w:hAnsi="Arial" w:eastAsia="仿宋_GB2312" w:cs="Arial"/>
      <w:color w:val="ffff00"/>
      <w:sz w:val="32"/>
      <w:szCs w:val="32"/>
    </w:rPr>
  </w:style>
  <w:style w:type="paragraph" w:styleId="948" w:customStyle="1">
    <w:name w:val="图表目录1"/>
    <w:basedOn w:val="700"/>
    <w:next w:val="700"/>
    <w:uiPriority w:val="0"/>
    <w:qFormat/>
    <w:pPr>
      <w:ind w:left="840" w:hanging="420"/>
    </w:pPr>
    <w:rPr>
      <w:szCs w:val="21"/>
    </w:rPr>
  </w:style>
  <w:style w:type="paragraph" w:styleId="949" w:customStyle="1">
    <w:name w:val="目录 21"/>
    <w:basedOn w:val="700"/>
    <w:next w:val="700"/>
    <w:uiPriority w:val="39"/>
    <w:qFormat/>
    <w:pPr>
      <w:ind w:left="210"/>
      <w:jc w:val="left"/>
    </w:pPr>
    <w:rPr>
      <w:rFonts w:ascii="Calibri" w:hAnsi="Calibri" w:cs="Calibri"/>
      <w:smallCaps/>
      <w:sz w:val="20"/>
      <w:szCs w:val="20"/>
    </w:rPr>
  </w:style>
  <w:style w:type="paragraph" w:styleId="950" w:customStyle="1">
    <w:name w:val="目录 91"/>
    <w:basedOn w:val="700"/>
    <w:next w:val="700"/>
    <w:uiPriority w:val="39"/>
    <w:qFormat/>
    <w:pPr>
      <w:ind w:left="1680"/>
      <w:jc w:val="left"/>
    </w:pPr>
    <w:rPr>
      <w:rFonts w:ascii="Calibri" w:hAnsi="Calibri" w:cs="Calibri"/>
      <w:sz w:val="18"/>
      <w:szCs w:val="18"/>
    </w:rPr>
  </w:style>
  <w:style w:type="paragraph" w:styleId="951" w:customStyle="1">
    <w:name w:val="正文文本 21"/>
    <w:basedOn w:val="700"/>
    <w:uiPriority w:val="0"/>
    <w:qFormat/>
    <w:pPr>
      <w:jc w:val="center"/>
      <w:widowControl/>
    </w:pPr>
    <w:rPr>
      <w:rFonts w:ascii="楷体_GB2312" w:hAnsi="宋体" w:eastAsia="楷体_GB2312" w:cs="宋体"/>
      <w:sz w:val="28"/>
      <w:szCs w:val="28"/>
    </w:rPr>
  </w:style>
  <w:style w:type="paragraph" w:styleId="952" w:customStyle="1">
    <w:name w:val="列表 41"/>
    <w:basedOn w:val="700"/>
    <w:uiPriority w:val="0"/>
    <w:qFormat/>
    <w:pPr>
      <w:numPr>
        <w:ilvl w:val="0"/>
        <w:numId w:val="0"/>
      </w:numPr>
      <w:ind w:left="100" w:hanging="200"/>
    </w:pPr>
    <w:rPr>
      <w:szCs w:val="21"/>
    </w:rPr>
  </w:style>
  <w:style w:type="paragraph" w:styleId="953" w:customStyle="1">
    <w:name w:val="HTML 预设格式1"/>
    <w:basedOn w:val="70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54" w:customStyle="1">
    <w:name w:val="普通(网站)1"/>
    <w:basedOn w:val="700"/>
    <w:link w:val="955"/>
    <w:uiPriority w:val="99"/>
    <w:qFormat/>
    <w:pPr>
      <w:jc w:val="left"/>
      <w:spacing w:before="100" w:beforeAutospacing="1" w:after="100" w:afterAutospacing="1"/>
      <w:widowControl/>
    </w:pPr>
    <w:rPr>
      <w:rFonts w:ascii="宋体" w:hAnsi="宋体"/>
      <w:sz w:val="24"/>
    </w:rPr>
  </w:style>
  <w:style w:type="character" w:styleId="955" w:customStyle="1">
    <w:name w:val="普通(网站) 字符"/>
    <w:link w:val="954"/>
    <w:uiPriority w:val="99"/>
    <w:qFormat/>
    <w:rPr>
      <w:rFonts w:ascii="宋体" w:hAnsi="宋体" w:cs="宋体"/>
      <w:sz w:val="24"/>
      <w:szCs w:val="24"/>
    </w:rPr>
  </w:style>
  <w:style w:type="paragraph" w:styleId="956" w:customStyle="1">
    <w:name w:val="列表接续 31"/>
    <w:basedOn w:val="700"/>
    <w:uiPriority w:val="0"/>
    <w:qFormat/>
    <w:pPr>
      <w:ind w:left="1260"/>
      <w:spacing w:after="120"/>
    </w:pPr>
    <w:rPr>
      <w:szCs w:val="20"/>
    </w:rPr>
  </w:style>
  <w:style w:type="paragraph" w:styleId="957" w:customStyle="1">
    <w:name w:val="索引 11"/>
    <w:basedOn w:val="700"/>
    <w:next w:val="700"/>
    <w:uiPriority w:val="0"/>
    <w:qFormat/>
    <w:pPr>
      <w:spacing w:line="240" w:lineRule="atLeast"/>
    </w:pPr>
    <w:rPr>
      <w:b/>
      <w:bCs/>
      <w:szCs w:val="21"/>
    </w:rPr>
  </w:style>
  <w:style w:type="paragraph" w:styleId="958" w:customStyle="1">
    <w:name w:val="标题11"/>
    <w:basedOn w:val="700"/>
    <w:link w:val="959"/>
    <w:uiPriority w:val="0"/>
    <w:qFormat/>
    <w:pPr>
      <w:jc w:val="center"/>
      <w:spacing w:before="240" w:after="60"/>
      <w:outlineLvl w:val="0"/>
    </w:pPr>
    <w:rPr>
      <w:rFonts w:ascii="Arial" w:hAnsi="Arial" w:eastAsia="黑体"/>
      <w:b/>
      <w:bCs/>
      <w:sz w:val="44"/>
      <w:szCs w:val="32"/>
    </w:rPr>
  </w:style>
  <w:style w:type="character" w:styleId="959" w:customStyle="1">
    <w:name w:val="标题 字符1"/>
    <w:link w:val="958"/>
    <w:uiPriority w:val="0"/>
    <w:qFormat/>
    <w:rPr>
      <w:rFonts w:ascii="Arial" w:hAnsi="Arial" w:eastAsia="黑体" w:cs="Arial"/>
      <w:b/>
      <w:bCs/>
      <w:sz w:val="44"/>
      <w:szCs w:val="32"/>
    </w:rPr>
  </w:style>
  <w:style w:type="character" w:styleId="960" w:customStyle="1">
    <w:name w:val="批注主题 字符"/>
    <w:link w:val="913"/>
    <w:uiPriority w:val="99"/>
    <w:qFormat/>
    <w:rPr>
      <w:b/>
      <w:bCs/>
      <w:sz w:val="21"/>
      <w:szCs w:val="21"/>
    </w:rPr>
  </w:style>
  <w:style w:type="paragraph" w:styleId="961" w:customStyle="1">
    <w:name w:val="正文首行缩进11"/>
    <w:basedOn w:val="700"/>
    <w:link w:val="962"/>
    <w:uiPriority w:val="0"/>
    <w:qFormat/>
    <w:pPr>
      <w:ind w:firstLine="200"/>
      <w:spacing w:line="360" w:lineRule="auto"/>
    </w:pPr>
    <w:rPr>
      <w:rFonts w:ascii="仿宋_GB2312" w:hAnsi="宋体" w:eastAsia="仿宋_GB2312"/>
      <w:sz w:val="30"/>
      <w:szCs w:val="30"/>
    </w:rPr>
  </w:style>
  <w:style w:type="character" w:styleId="962" w:customStyle="1">
    <w:name w:val="正文首行缩进 字符"/>
    <w:link w:val="961"/>
    <w:uiPriority w:val="0"/>
    <w:qFormat/>
    <w:rPr>
      <w:rFonts w:ascii="仿宋_GB2312" w:hAnsi="宋体" w:eastAsia="仿宋_GB2312" w:cs="宋体"/>
      <w:sz w:val="30"/>
      <w:szCs w:val="30"/>
    </w:rPr>
  </w:style>
  <w:style w:type="paragraph" w:styleId="963" w:customStyle="1">
    <w:name w:val="正文首行缩进 21"/>
    <w:basedOn w:val="921"/>
    <w:uiPriority w:val="0"/>
    <w:qFormat/>
    <w:pPr>
      <w:ind w:firstLine="200"/>
      <w:spacing w:line="360" w:lineRule="auto"/>
    </w:pPr>
    <w:rPr>
      <w:rFonts w:ascii="宋体" w:eastAsia="宋体"/>
      <w:sz w:val="21"/>
      <w:szCs w:val="20"/>
    </w:rPr>
  </w:style>
  <w:style w:type="table" w:styleId="964" w:customStyle="1">
    <w:name w:val="网格型1"/>
    <w:basedOn w:val="896"/>
    <w:uiPriority w:val="39"/>
    <w:qFormat/>
    <w:rPr>
      <w:rFonts w:ascii="Calibri" w:hAnsi="Calibri"/>
    </w:rPr>
    <w:tblPr/>
  </w:style>
  <w:style w:type="character" w:styleId="965" w:customStyle="1">
    <w:name w:val="要点1"/>
    <w:link w:val="700"/>
    <w:uiPriority w:val="22"/>
    <w:qFormat/>
    <w:rPr>
      <w:b/>
      <w:bCs/>
    </w:rPr>
  </w:style>
  <w:style w:type="character" w:styleId="966" w:customStyle="1">
    <w:name w:val="页码2"/>
    <w:link w:val="700"/>
    <w:uiPriority w:val="0"/>
    <w:qFormat/>
  </w:style>
  <w:style w:type="character" w:styleId="967" w:customStyle="1">
    <w:name w:val="已访问的超链接1"/>
    <w:link w:val="700"/>
    <w:uiPriority w:val="99"/>
    <w:qFormat/>
    <w:rPr>
      <w:color w:val="800080"/>
      <w:u w:val="single"/>
    </w:rPr>
  </w:style>
  <w:style w:type="character" w:styleId="968" w:customStyle="1">
    <w:name w:val="强调1"/>
    <w:link w:val="700"/>
    <w:uiPriority w:val="20"/>
    <w:qFormat/>
    <w:rPr>
      <w:i/>
      <w:iCs/>
    </w:rPr>
  </w:style>
  <w:style w:type="character" w:styleId="969" w:customStyle="1">
    <w:name w:val="超链接1"/>
    <w:link w:val="700"/>
    <w:uiPriority w:val="99"/>
    <w:qFormat/>
    <w:rPr>
      <w:color w:val="0000ff"/>
      <w:u w:val="single"/>
    </w:rPr>
  </w:style>
  <w:style w:type="character" w:styleId="970" w:customStyle="1">
    <w:name w:val="批注引用1"/>
    <w:link w:val="700"/>
    <w:uiPriority w:val="99"/>
    <w:qFormat/>
    <w:rPr>
      <w:sz w:val="21"/>
      <w:szCs w:val="21"/>
    </w:rPr>
  </w:style>
  <w:style w:type="paragraph" w:styleId="971" w:customStyle="1">
    <w:name w:val="首行缩进"/>
    <w:basedOn w:val="700"/>
    <w:next w:val="700"/>
    <w:uiPriority w:val="0"/>
    <w:qFormat/>
    <w:pPr>
      <w:ind w:firstLine="480"/>
      <w:jc w:val="left"/>
      <w:spacing w:line="360" w:lineRule="auto"/>
    </w:pPr>
    <w:rPr>
      <w:rFonts w:ascii="宋体" w:hAnsi="宋体"/>
      <w:sz w:val="24"/>
    </w:rPr>
  </w:style>
  <w:style w:type="character" w:styleId="972" w:customStyle="1">
    <w:name w:val="标题 8 Char1"/>
    <w:link w:val="700"/>
    <w:uiPriority w:val="0"/>
    <w:semiHidden/>
    <w:qFormat/>
    <w:rPr>
      <w:rFonts w:ascii="Cambria" w:hAnsi="Cambria" w:eastAsia="宋体" w:cs="Times New Roman"/>
      <w:sz w:val="24"/>
      <w:szCs w:val="24"/>
    </w:rPr>
  </w:style>
  <w:style w:type="character" w:styleId="973" w:customStyle="1">
    <w:name w:val="标题 字符"/>
    <w:link w:val="700"/>
    <w:uiPriority w:val="10"/>
    <w:qFormat/>
    <w:rPr>
      <w:rFonts w:ascii="Cambria" w:hAnsi="Cambria" w:eastAsia="宋体" w:cs="Times New Roman"/>
      <w:b/>
      <w:bCs/>
      <w:sz w:val="32"/>
      <w:szCs w:val="32"/>
    </w:rPr>
  </w:style>
  <w:style w:type="character" w:styleId="974" w:customStyle="1">
    <w:name w:val="font61"/>
    <w:link w:val="700"/>
    <w:uiPriority w:val="0"/>
    <w:qFormat/>
    <w:rPr>
      <w:rFonts w:hint="eastAsia" w:ascii="宋体" w:hAnsi="宋体" w:eastAsia="宋体" w:cs="宋体"/>
      <w:i/>
      <w:color w:val="000000"/>
      <w:sz w:val="20"/>
      <w:szCs w:val="20"/>
      <w:u w:val="single"/>
    </w:rPr>
  </w:style>
  <w:style w:type="character" w:styleId="975" w:customStyle="1">
    <w:name w:val="font71"/>
    <w:link w:val="700"/>
    <w:uiPriority w:val="0"/>
    <w:qFormat/>
    <w:rPr>
      <w:rFonts w:hint="eastAsia" w:ascii="宋体" w:hAnsi="宋体" w:eastAsia="宋体" w:cs="宋体"/>
      <w:color w:val="000000"/>
      <w:sz w:val="20"/>
      <w:szCs w:val="20"/>
      <w:u w:val="none"/>
    </w:rPr>
  </w:style>
  <w:style w:type="character" w:styleId="976" w:customStyle="1">
    <w:name w:val="副标题 Char1"/>
    <w:link w:val="700"/>
    <w:uiPriority w:val="11"/>
    <w:qFormat/>
    <w:rPr>
      <w:rFonts w:ascii="Cambria" w:hAnsi="Cambria" w:cs="Times New Roman"/>
      <w:b/>
      <w:bCs/>
      <w:sz w:val="32"/>
      <w:szCs w:val="32"/>
    </w:rPr>
  </w:style>
  <w:style w:type="character" w:styleId="977" w:customStyle="1">
    <w:name w:val="标题 5 Char"/>
    <w:link w:val="700"/>
    <w:uiPriority w:val="0"/>
    <w:qFormat/>
    <w:rPr>
      <w:b/>
      <w:bCs/>
      <w:sz w:val="28"/>
      <w:szCs w:val="28"/>
    </w:rPr>
  </w:style>
  <w:style w:type="character" w:styleId="978" w:customStyle="1">
    <w:name w:val="正文文本 Char"/>
    <w:link w:val="700"/>
    <w:uiPriority w:val="0"/>
    <w:qFormat/>
    <w:rPr>
      <w:rFonts w:ascii="Calibri" w:hAnsi="Calibri" w:eastAsia="宋体" w:cs="Times New Roman"/>
    </w:rPr>
  </w:style>
  <w:style w:type="character" w:styleId="979" w:customStyle="1">
    <w:name w:val="Item List in Table Char Char"/>
    <w:link w:val="980"/>
    <w:uiPriority w:val="99"/>
    <w:qFormat/>
    <w:rPr>
      <w:rFonts w:ascii="Arial" w:hAnsi="Arial"/>
      <w:sz w:val="18"/>
      <w:szCs w:val="22"/>
      <w:lang w:val="en-US" w:eastAsia="zh-CN" w:bidi="ar-SA"/>
    </w:rPr>
  </w:style>
  <w:style w:type="paragraph" w:styleId="980" w:customStyle="1">
    <w:name w:val="Item List in Table"/>
    <w:link w:val="979"/>
    <w:uiPriority w:val="99"/>
    <w:qFormat/>
    <w:pPr>
      <w:numPr>
        <w:ilvl w:val="0"/>
        <w:numId w:val="0"/>
      </w:numPr>
      <w:jc w:val="both"/>
      <w:spacing w:before="40" w:after="40"/>
      <w:tabs>
        <w:tab w:val="left" w:pos="284" w:leader="none"/>
      </w:tabs>
    </w:pPr>
    <w:rPr>
      <w:rFonts w:hint="default" w:ascii="Arial" w:hAnsi="Arial" w:eastAsia="宋体" w:cs="Times New Roman"/>
      <w:sz w:val="18"/>
      <w:szCs w:val="22"/>
      <w:lang w:val="en-US" w:eastAsia="zh-CN" w:bidi="ar-SA"/>
    </w:rPr>
  </w:style>
  <w:style w:type="character" w:styleId="981" w:customStyle="1">
    <w:name w:val="标题 9 Char1"/>
    <w:link w:val="700"/>
    <w:uiPriority w:val="0"/>
    <w:semiHidden/>
    <w:qFormat/>
    <w:rPr>
      <w:rFonts w:ascii="Cambria" w:hAnsi="Cambria" w:eastAsia="宋体" w:cs="Times New Roman"/>
      <w:sz w:val="21"/>
      <w:szCs w:val="21"/>
    </w:rPr>
  </w:style>
  <w:style w:type="character" w:styleId="982" w:customStyle="1">
    <w:name w:val="副标题 字符1"/>
    <w:link w:val="700"/>
    <w:uiPriority w:val="11"/>
    <w:qFormat/>
    <w:rPr>
      <w:b/>
      <w:bCs/>
      <w:sz w:val="32"/>
      <w:szCs w:val="32"/>
    </w:rPr>
  </w:style>
  <w:style w:type="character" w:styleId="983" w:customStyle="1">
    <w:name w:val="font91"/>
    <w:link w:val="700"/>
    <w:uiPriority w:val="0"/>
    <w:qFormat/>
    <w:rPr>
      <w:rFonts w:ascii="Times New Roman" w:hAnsi="Times New Roman" w:cs="Times New Roman"/>
      <w:color w:val="000000"/>
      <w:sz w:val="20"/>
      <w:szCs w:val="20"/>
      <w:u w:val="none"/>
    </w:rPr>
  </w:style>
  <w:style w:type="character" w:styleId="984" w:customStyle="1">
    <w:name w:val="Item List Char Char"/>
    <w:link w:val="985"/>
    <w:uiPriority w:val="99"/>
    <w:qFormat/>
    <w:rPr>
      <w:rFonts w:ascii="Arial" w:hAnsi="Arial" w:cs="Arial"/>
      <w:lang w:eastAsia="en-US"/>
    </w:rPr>
  </w:style>
  <w:style w:type="paragraph" w:styleId="985" w:customStyle="1">
    <w:name w:val="Item List"/>
    <w:basedOn w:val="700"/>
    <w:link w:val="984"/>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986" w:customStyle="1">
    <w:name w:val="正文首行缩进 Char Char"/>
    <w:link w:val="987"/>
    <w:uiPriority w:val="0"/>
    <w:qFormat/>
    <w:rPr>
      <w:szCs w:val="24"/>
    </w:rPr>
  </w:style>
  <w:style w:type="paragraph" w:styleId="987" w:customStyle="1">
    <w:name w:val="正文首行缩进1"/>
    <w:basedOn w:val="919"/>
    <w:link w:val="986"/>
    <w:uiPriority w:val="0"/>
    <w:qFormat/>
    <w:pPr>
      <w:ind w:firstLine="420"/>
      <w:spacing w:after="120"/>
    </w:pPr>
    <w:rPr>
      <w:rFonts w:ascii="Times New Roman" w:hAnsi="Times New Roman" w:eastAsia="宋体"/>
      <w:sz w:val="20"/>
      <w:szCs w:val="24"/>
    </w:rPr>
  </w:style>
  <w:style w:type="character" w:styleId="988" w:customStyle="1">
    <w:name w:val="正文样式 Char"/>
    <w:link w:val="989"/>
    <w:uiPriority w:val="0"/>
    <w:qFormat/>
    <w:rPr>
      <w:rFonts w:ascii="宋体" w:hAnsi="宋体"/>
      <w:sz w:val="24"/>
      <w:szCs w:val="24"/>
    </w:rPr>
  </w:style>
  <w:style w:type="paragraph" w:styleId="989" w:customStyle="1">
    <w:name w:val="正文样式"/>
    <w:basedOn w:val="700"/>
    <w:link w:val="988"/>
    <w:uiPriority w:val="0"/>
    <w:qFormat/>
    <w:pPr>
      <w:ind w:firstLine="480"/>
      <w:spacing w:line="360" w:lineRule="auto"/>
    </w:pPr>
    <w:rPr>
      <w:rFonts w:ascii="宋体" w:hAnsi="宋体"/>
      <w:sz w:val="24"/>
    </w:rPr>
  </w:style>
  <w:style w:type="character" w:styleId="990" w:customStyle="1">
    <w:name w:val="标题 5 Char1"/>
    <w:link w:val="700"/>
    <w:uiPriority w:val="0"/>
    <w:semiHidden/>
    <w:qFormat/>
    <w:rPr>
      <w:b/>
      <w:bCs/>
      <w:sz w:val="28"/>
      <w:szCs w:val="28"/>
    </w:rPr>
  </w:style>
  <w:style w:type="character" w:styleId="991" w:customStyle="1">
    <w:name w:val="Table Text Char"/>
    <w:link w:val="992"/>
    <w:uiPriority w:val="99"/>
    <w:qFormat/>
    <w:rPr>
      <w:rFonts w:ascii="Arial" w:hAnsi="Arial"/>
      <w:sz w:val="18"/>
      <w:szCs w:val="18"/>
      <w:lang w:val="en-US" w:eastAsia="zh-CN" w:bidi="ar-SA"/>
    </w:rPr>
  </w:style>
  <w:style w:type="paragraph" w:styleId="992" w:customStyle="1">
    <w:name w:val="Table Text"/>
    <w:link w:val="991"/>
    <w:uiPriority w:val="99"/>
    <w:qFormat/>
    <w:pPr>
      <w:spacing w:before="80" w:after="80"/>
    </w:pPr>
    <w:rPr>
      <w:rFonts w:hint="default" w:ascii="Arial" w:hAnsi="Arial" w:eastAsia="宋体" w:cs="Times New Roman"/>
      <w:sz w:val="18"/>
      <w:szCs w:val="18"/>
      <w:lang w:val="en-US" w:eastAsia="zh-CN" w:bidi="ar-SA"/>
    </w:rPr>
  </w:style>
  <w:style w:type="character" w:styleId="993" w:customStyle="1">
    <w:name w:val="样式1 Char"/>
    <w:link w:val="994"/>
    <w:uiPriority w:val="0"/>
    <w:qFormat/>
    <w:rPr>
      <w:rFonts w:ascii="宋体" w:hAnsi="宋体"/>
      <w:sz w:val="21"/>
      <w:szCs w:val="21"/>
    </w:rPr>
  </w:style>
  <w:style w:type="paragraph" w:styleId="994" w:customStyle="1">
    <w:name w:val="样式1"/>
    <w:basedOn w:val="700"/>
    <w:link w:val="993"/>
    <w:uiPriority w:val="0"/>
    <w:qFormat/>
    <w:pPr>
      <w:numPr>
        <w:ilvl w:val="0"/>
        <w:numId w:val="0"/>
      </w:numPr>
      <w:tabs>
        <w:tab w:val="left" w:pos="709" w:leader="none"/>
      </w:tabs>
    </w:pPr>
    <w:rPr>
      <w:rFonts w:ascii="宋体" w:hAnsi="宋体"/>
      <w:szCs w:val="21"/>
    </w:rPr>
  </w:style>
  <w:style w:type="character" w:styleId="995" w:customStyle="1">
    <w:name w:val="标题 4 Char1"/>
    <w:link w:val="700"/>
    <w:uiPriority w:val="99"/>
    <w:semiHidden/>
    <w:qFormat/>
    <w:rPr>
      <w:rFonts w:ascii="Cambria" w:hAnsi="Cambria" w:eastAsia="宋体" w:cs="Times New Roman"/>
      <w:b/>
      <w:bCs/>
      <w:sz w:val="28"/>
      <w:szCs w:val="28"/>
    </w:rPr>
  </w:style>
  <w:style w:type="character" w:styleId="996" w:customStyle="1">
    <w:name w:val="as-productsummary-addonupgrade"/>
    <w:link w:val="700"/>
    <w:uiPriority w:val="0"/>
    <w:qFormat/>
  </w:style>
  <w:style w:type="character" w:styleId="997" w:customStyle="1">
    <w:name w:val="标题 2 Char1"/>
    <w:link w:val="700"/>
    <w:uiPriority w:val="99"/>
    <w:semiHidden/>
    <w:qFormat/>
    <w:rPr>
      <w:rFonts w:ascii="Cambria" w:hAnsi="Cambria" w:eastAsia="宋体" w:cs="Times New Roman"/>
      <w:b/>
      <w:bCs/>
      <w:sz w:val="32"/>
      <w:szCs w:val="32"/>
    </w:rPr>
  </w:style>
  <w:style w:type="character" w:styleId="998" w:customStyle="1">
    <w:name w:val="标题 4 Char"/>
    <w:link w:val="700"/>
    <w:uiPriority w:val="0"/>
    <w:qFormat/>
    <w:rPr>
      <w:rFonts w:ascii="Cambria" w:hAnsi="Cambria" w:eastAsia="宋体" w:cs="Times New Roman"/>
      <w:b/>
      <w:bCs/>
      <w:sz w:val="28"/>
      <w:szCs w:val="28"/>
    </w:rPr>
  </w:style>
  <w:style w:type="character" w:styleId="999" w:customStyle="1">
    <w:name w:val="font41"/>
    <w:link w:val="700"/>
    <w:uiPriority w:val="0"/>
    <w:qFormat/>
    <w:rPr>
      <w:rFonts w:hint="eastAsia" w:ascii="宋体" w:hAnsi="宋体" w:eastAsia="宋体" w:cs="宋体"/>
      <w:color w:val="000000"/>
      <w:sz w:val="18"/>
      <w:szCs w:val="18"/>
      <w:u w:val="none"/>
    </w:rPr>
  </w:style>
  <w:style w:type="character" w:styleId="1000" w:customStyle="1">
    <w:name w:val="标题 6 Char"/>
    <w:link w:val="700"/>
    <w:uiPriority w:val="0"/>
    <w:qFormat/>
    <w:rPr>
      <w:rFonts w:ascii="Cambria" w:hAnsi="Cambria" w:eastAsia="宋体" w:cs="Times New Roman"/>
      <w:b/>
      <w:bCs/>
      <w:sz w:val="24"/>
      <w:szCs w:val="24"/>
    </w:rPr>
  </w:style>
  <w:style w:type="character" w:styleId="1001" w:customStyle="1">
    <w:name w:val="表格 Char Char"/>
    <w:link w:val="1002"/>
    <w:uiPriority w:val="0"/>
    <w:qFormat/>
    <w:rPr>
      <w:rFonts w:ascii="宋体" w:hAnsi="宋体" w:cs="宋体"/>
    </w:rPr>
  </w:style>
  <w:style w:type="paragraph" w:styleId="1002" w:customStyle="1">
    <w:name w:val="表格"/>
    <w:basedOn w:val="700"/>
    <w:link w:val="1001"/>
    <w:uiPriority w:val="0"/>
    <w:qFormat/>
    <w:pPr>
      <w:ind w:firstLine="21"/>
    </w:pPr>
    <w:rPr>
      <w:rFonts w:ascii="宋体" w:hAnsi="宋体"/>
      <w:sz w:val="20"/>
      <w:szCs w:val="20"/>
    </w:rPr>
  </w:style>
  <w:style w:type="character" w:styleId="1003" w:customStyle="1">
    <w:name w:val="普通正文 Char"/>
    <w:link w:val="1004"/>
    <w:uiPriority w:val="0"/>
    <w:qFormat/>
    <w:rPr>
      <w:rFonts w:ascii="Arial" w:hAnsi="Arial" w:cs="Arial"/>
      <w:sz w:val="24"/>
      <w:szCs w:val="24"/>
    </w:rPr>
  </w:style>
  <w:style w:type="paragraph" w:styleId="1004" w:customStyle="1">
    <w:name w:val="普通正文"/>
    <w:basedOn w:val="700"/>
    <w:link w:val="1003"/>
    <w:uiPriority w:val="0"/>
    <w:qFormat/>
    <w:pPr>
      <w:ind w:firstLine="480"/>
      <w:jc w:val="left"/>
      <w:spacing w:before="120" w:after="120" w:line="360" w:lineRule="auto"/>
    </w:pPr>
    <w:rPr>
      <w:rFonts w:ascii="Arial" w:hAnsi="Arial"/>
      <w:sz w:val="24"/>
    </w:rPr>
  </w:style>
  <w:style w:type="character" w:styleId="1005" w:customStyle="1">
    <w:name w:val="intro1"/>
    <w:link w:val="700"/>
    <w:uiPriority w:val="0"/>
    <w:qFormat/>
    <w:rPr>
      <w:rFonts w:ascii="Trebuchet MS"/>
      <w:sz w:val="21"/>
      <w:szCs w:val="21"/>
    </w:rPr>
  </w:style>
  <w:style w:type="character" w:styleId="1006" w:customStyle="1">
    <w:name w:val="批注框文本 Char"/>
    <w:link w:val="700"/>
    <w:uiPriority w:val="99"/>
    <w:qFormat/>
    <w:rPr>
      <w:sz w:val="18"/>
      <w:szCs w:val="18"/>
    </w:rPr>
  </w:style>
  <w:style w:type="character" w:styleId="1007" w:customStyle="1">
    <w:name w:val="文档结构图 Char"/>
    <w:link w:val="700"/>
    <w:uiPriority w:val="99"/>
    <w:qFormat/>
    <w:rPr>
      <w:rFonts w:ascii="宋体" w:eastAsia="宋体"/>
      <w:sz w:val="18"/>
      <w:szCs w:val="18"/>
    </w:rPr>
  </w:style>
  <w:style w:type="character" w:styleId="1008" w:customStyle="1">
    <w:name w:val="font81"/>
    <w:link w:val="700"/>
    <w:uiPriority w:val="0"/>
    <w:qFormat/>
    <w:rPr>
      <w:rFonts w:hint="eastAsia" w:ascii="宋体" w:hAnsi="宋体" w:eastAsia="宋体" w:cs="宋体"/>
      <w:color w:val="000000"/>
      <w:sz w:val="20"/>
      <w:szCs w:val="20"/>
      <w:u w:val="none"/>
    </w:rPr>
  </w:style>
  <w:style w:type="character" w:styleId="1009" w:customStyle="1">
    <w:name w:val="font112"/>
    <w:link w:val="700"/>
    <w:uiPriority w:val="0"/>
    <w:qFormat/>
    <w:rPr>
      <w:rFonts w:hint="eastAsia" w:ascii="宋体" w:hAnsi="宋体" w:eastAsia="宋体" w:cs="宋体"/>
      <w:color w:val="000000"/>
      <w:sz w:val="22"/>
      <w:szCs w:val="22"/>
      <w:u w:val="none"/>
    </w:rPr>
  </w:style>
  <w:style w:type="character" w:styleId="1010" w:customStyle="1">
    <w:name w:val="font132"/>
    <w:link w:val="700"/>
    <w:uiPriority w:val="0"/>
    <w:qFormat/>
    <w:rPr>
      <w:rFonts w:hint="eastAsia" w:ascii="宋体" w:hAnsi="宋体" w:eastAsia="宋体" w:cs="宋体"/>
      <w:color w:val="000000"/>
      <w:sz w:val="22"/>
      <w:szCs w:val="22"/>
      <w:u w:val="none"/>
    </w:rPr>
  </w:style>
  <w:style w:type="character" w:styleId="1011" w:customStyle="1">
    <w:name w:val="正文（绿盟科技） Char"/>
    <w:link w:val="1012"/>
    <w:uiPriority w:val="99"/>
    <w:qFormat/>
    <w:rPr>
      <w:rFonts w:ascii="Arial" w:hAnsi="Arial"/>
      <w:sz w:val="21"/>
      <w:szCs w:val="22"/>
      <w:lang w:val="en-US" w:eastAsia="zh-CN" w:bidi="ar-SA"/>
    </w:rPr>
  </w:style>
  <w:style w:type="paragraph" w:styleId="1012" w:customStyle="1">
    <w:name w:val="正文（绿盟科技）"/>
    <w:link w:val="1011"/>
    <w:uiPriority w:val="99"/>
    <w:qFormat/>
    <w:pPr>
      <w:spacing w:line="300" w:lineRule="auto"/>
    </w:pPr>
    <w:rPr>
      <w:rFonts w:hint="default" w:ascii="Arial" w:hAnsi="Arial" w:eastAsia="宋体" w:cs="Times New Roman"/>
      <w:sz w:val="21"/>
      <w:szCs w:val="22"/>
      <w:lang w:val="en-US" w:eastAsia="zh-CN" w:bidi="ar-SA"/>
    </w:rPr>
  </w:style>
  <w:style w:type="character" w:styleId="1013" w:customStyle="1">
    <w:name w:val="标题 1 Char"/>
    <w:link w:val="700"/>
    <w:uiPriority w:val="0"/>
    <w:qFormat/>
    <w:rPr>
      <w:b/>
      <w:bCs/>
      <w:sz w:val="44"/>
      <w:szCs w:val="44"/>
    </w:rPr>
  </w:style>
  <w:style w:type="character" w:styleId="1014" w:customStyle="1">
    <w:name w:val="font131"/>
    <w:link w:val="700"/>
    <w:uiPriority w:val="0"/>
    <w:qFormat/>
    <w:rPr>
      <w:rFonts w:hint="eastAsia" w:ascii="宋体" w:hAnsi="宋体" w:eastAsia="宋体" w:cs="宋体"/>
      <w:color w:val="000000"/>
      <w:sz w:val="20"/>
      <w:szCs w:val="20"/>
      <w:u w:val="none"/>
    </w:rPr>
  </w:style>
  <w:style w:type="character" w:styleId="1015" w:customStyle="1">
    <w:name w:val="font101"/>
    <w:link w:val="700"/>
    <w:uiPriority w:val="0"/>
    <w:qFormat/>
    <w:rPr>
      <w:rFonts w:ascii="Tahoma" w:hAnsi="Tahoma" w:eastAsia="Tahoma" w:cs="Tahoma"/>
      <w:color w:val="000000"/>
      <w:sz w:val="22"/>
      <w:szCs w:val="22"/>
      <w:u w:val="none"/>
    </w:rPr>
  </w:style>
  <w:style w:type="character" w:styleId="1016" w:customStyle="1">
    <w:name w:val="标题 7 Char1"/>
    <w:link w:val="700"/>
    <w:uiPriority w:val="0"/>
    <w:semiHidden/>
    <w:qFormat/>
    <w:rPr>
      <w:b/>
      <w:bCs/>
      <w:sz w:val="24"/>
      <w:szCs w:val="24"/>
    </w:rPr>
  </w:style>
  <w:style w:type="character" w:styleId="1017" w:customStyle="1">
    <w:name w:val="列出段落 Char"/>
    <w:link w:val="1018"/>
    <w:uiPriority w:val="0"/>
    <w:qFormat/>
    <w:rPr>
      <w:rFonts w:ascii="Calibri" w:hAnsi="Calibri"/>
      <w:sz w:val="22"/>
    </w:rPr>
  </w:style>
  <w:style w:type="paragraph" w:styleId="1018" w:customStyle="1">
    <w:name w:val="2"/>
    <w:basedOn w:val="700"/>
    <w:next w:val="1019"/>
    <w:link w:val="1017"/>
    <w:uiPriority w:val="0"/>
    <w:qFormat/>
    <w:pPr>
      <w:ind w:firstLine="420"/>
    </w:pPr>
    <w:rPr>
      <w:rFonts w:ascii="Calibri" w:hAnsi="Calibri"/>
      <w:sz w:val="22"/>
      <w:szCs w:val="20"/>
    </w:rPr>
  </w:style>
  <w:style w:type="paragraph" w:styleId="1019" w:customStyle="1">
    <w:name w:val="列出段落"/>
    <w:basedOn w:val="700"/>
    <w:uiPriority w:val="34"/>
    <w:qFormat/>
    <w:pPr>
      <w:contextualSpacing/>
      <w:ind w:left="720"/>
      <w:jc w:val="left"/>
      <w:widowControl/>
    </w:pPr>
    <w:rPr>
      <w:rFonts w:ascii="Calibri" w:hAnsi="Calibri" w:cs="宋体"/>
      <w:sz w:val="24"/>
      <w:lang w:eastAsia="en-US"/>
    </w:rPr>
  </w:style>
  <w:style w:type="character" w:styleId="1020" w:customStyle="1">
    <w:name w:val="font5 Char"/>
    <w:link w:val="700"/>
    <w:uiPriority w:val="0"/>
    <w:qFormat/>
    <w:rPr>
      <w:rFonts w:ascii="宋体" w:eastAsia="宋体"/>
      <w:sz w:val="28"/>
      <w:szCs w:val="28"/>
      <w:lang w:val="en-US" w:eastAsia="zh-CN"/>
    </w:rPr>
  </w:style>
  <w:style w:type="character" w:styleId="1021" w:customStyle="1">
    <w:name w:val="页脚 Char"/>
    <w:link w:val="700"/>
    <w:uiPriority w:val="99"/>
    <w:qFormat/>
    <w:rPr>
      <w:sz w:val="18"/>
      <w:szCs w:val="18"/>
    </w:rPr>
  </w:style>
  <w:style w:type="character" w:styleId="1022" w:customStyle="1">
    <w:name w:val="列出段落 Char1"/>
    <w:link w:val="1023"/>
    <w:uiPriority w:val="34"/>
    <w:qFormat/>
    <w:rPr>
      <w:rFonts w:ascii="Calibri" w:hAnsi="Calibri"/>
      <w:sz w:val="21"/>
      <w:szCs w:val="22"/>
    </w:rPr>
  </w:style>
  <w:style w:type="paragraph" w:styleId="1023" w:customStyle="1">
    <w:name w:val="列出段落1"/>
    <w:basedOn w:val="700"/>
    <w:link w:val="1022"/>
    <w:uiPriority w:val="34"/>
    <w:qFormat/>
    <w:pPr>
      <w:ind w:firstLine="420"/>
    </w:pPr>
    <w:rPr>
      <w:rFonts w:ascii="Calibri" w:hAnsi="Calibri"/>
      <w:szCs w:val="22"/>
    </w:rPr>
  </w:style>
  <w:style w:type="character" w:styleId="1024" w:customStyle="1">
    <w:name w:val="批注主题 Char"/>
    <w:link w:val="700"/>
    <w:uiPriority w:val="99"/>
    <w:qFormat/>
    <w:rPr>
      <w:b/>
      <w:bCs/>
    </w:rPr>
  </w:style>
  <w:style w:type="character" w:styleId="1025" w:customStyle="1">
    <w:name w:val="批注文字 Char1"/>
    <w:link w:val="700"/>
    <w:uiPriority w:val="99"/>
    <w:qFormat/>
    <w:rPr>
      <w:rFonts w:ascii="Times New Roman" w:hAnsi="Times New Roman" w:eastAsia="宋体" w:cs="Times New Roman"/>
      <w:szCs w:val="24"/>
    </w:rPr>
  </w:style>
  <w:style w:type="character" w:styleId="1026" w:customStyle="1">
    <w:name w:val="modeltitle"/>
    <w:basedOn w:val="895"/>
    <w:link w:val="700"/>
    <w:uiPriority w:val="0"/>
    <w:qFormat/>
  </w:style>
  <w:style w:type="character" w:styleId="1027" w:customStyle="1">
    <w:name w:val="font01"/>
    <w:link w:val="700"/>
    <w:uiPriority w:val="0"/>
    <w:qFormat/>
    <w:rPr>
      <w:rFonts w:hint="eastAsia" w:ascii="宋体" w:hAnsi="宋体" w:eastAsia="宋体" w:cs="宋体"/>
      <w:color w:val="000000"/>
      <w:sz w:val="20"/>
      <w:szCs w:val="20"/>
      <w:u w:val="none"/>
    </w:rPr>
  </w:style>
  <w:style w:type="character" w:styleId="1028" w:customStyle="1">
    <w:name w:val="标题 Char"/>
    <w:link w:val="700"/>
    <w:uiPriority w:val="0"/>
    <w:qFormat/>
    <w:rPr>
      <w:rFonts w:ascii="Cambria" w:hAnsi="Cambria" w:cs="Times New Roman"/>
      <w:b/>
      <w:bCs/>
      <w:sz w:val="32"/>
      <w:szCs w:val="32"/>
    </w:rPr>
  </w:style>
  <w:style w:type="character" w:styleId="1029" w:customStyle="1">
    <w:name w:val="列出段落字符"/>
    <w:link w:val="700"/>
    <w:uiPriority w:val="34"/>
    <w:qFormat/>
    <w:rPr>
      <w:rFonts w:ascii="Calibri" w:hAnsi="Calibri" w:eastAsia="宋体" w:cs="Times New Roman"/>
      <w:sz w:val="24"/>
      <w:szCs w:val="24"/>
    </w:rPr>
  </w:style>
  <w:style w:type="character" w:styleId="1030" w:customStyle="1">
    <w:name w:val="标题 1 Char1"/>
    <w:link w:val="700"/>
    <w:uiPriority w:val="99"/>
    <w:qFormat/>
    <w:rPr>
      <w:b/>
      <w:bCs/>
      <w:sz w:val="44"/>
      <w:szCs w:val="44"/>
    </w:rPr>
  </w:style>
  <w:style w:type="character" w:styleId="1031" w:customStyle="1">
    <w:name w:val="font51"/>
    <w:link w:val="700"/>
    <w:uiPriority w:val="0"/>
    <w:qFormat/>
    <w:rPr>
      <w:rFonts w:hint="eastAsia" w:ascii="宋体" w:hAnsi="宋体" w:eastAsia="宋体" w:cs="宋体"/>
      <w:i/>
      <w:color w:val="000000"/>
      <w:sz w:val="20"/>
      <w:szCs w:val="20"/>
      <w:u w:val="single"/>
    </w:rPr>
  </w:style>
  <w:style w:type="character" w:styleId="1032" w:customStyle="1">
    <w:name w:val="font121"/>
    <w:link w:val="700"/>
    <w:uiPriority w:val="0"/>
    <w:qFormat/>
    <w:rPr>
      <w:rFonts w:ascii="宋体-简" w:hAnsi="宋体-简" w:eastAsia="宋体-简" w:cs="宋体-简"/>
      <w:i/>
      <w:color w:val="000000"/>
      <w:sz w:val="20"/>
      <w:szCs w:val="20"/>
      <w:u w:val="single"/>
    </w:rPr>
  </w:style>
  <w:style w:type="character" w:styleId="1033" w:customStyle="1">
    <w:name w:val="正文首行缩进 Char"/>
    <w:link w:val="700"/>
    <w:uiPriority w:val="0"/>
    <w:qFormat/>
    <w:rPr>
      <w:rFonts w:ascii="Times New Roman" w:hAnsi="Times New Roman" w:eastAsia="宋体" w:cs="Times New Roman"/>
      <w:szCs w:val="20"/>
    </w:rPr>
  </w:style>
  <w:style w:type="character" w:styleId="1034" w:customStyle="1">
    <w:name w:val="表格非标题文字 Char"/>
    <w:link w:val="1035"/>
    <w:uiPriority w:val="99"/>
    <w:qFormat/>
    <w:rPr>
      <w:rFonts w:ascii="Futura Bk" w:hAnsi="Futura Bk"/>
      <w:sz w:val="18"/>
      <w:szCs w:val="21"/>
      <w:lang w:val="en-US" w:eastAsia="zh-CN" w:bidi="ar-SA"/>
    </w:rPr>
  </w:style>
  <w:style w:type="paragraph" w:styleId="1035" w:customStyle="1">
    <w:name w:val="表格非标题文字"/>
    <w:link w:val="1034"/>
    <w:uiPriority w:val="99"/>
    <w:qFormat/>
    <w:pPr>
      <w:spacing w:before="80" w:after="40"/>
    </w:pPr>
    <w:rPr>
      <w:rFonts w:hint="default" w:ascii="Futura Bk" w:hAnsi="Futura Bk" w:eastAsia="宋体" w:cs="Times New Roman"/>
      <w:sz w:val="18"/>
      <w:szCs w:val="21"/>
      <w:lang w:val="en-US" w:eastAsia="zh-CN" w:bidi="ar-SA"/>
    </w:rPr>
  </w:style>
  <w:style w:type="character" w:styleId="1036" w:customStyle="1">
    <w:name w:val="普通(网站) Char1"/>
    <w:link w:val="700"/>
    <w:uiPriority w:val="99"/>
    <w:semiHidden/>
    <w:qFormat/>
    <w:rPr>
      <w:sz w:val="18"/>
      <w:szCs w:val="18"/>
    </w:rPr>
  </w:style>
  <w:style w:type="character" w:styleId="1037" w:customStyle="1">
    <w:name w:val="js-正文 Char"/>
    <w:link w:val="1038"/>
    <w:uiPriority w:val="0"/>
    <w:qFormat/>
    <w:rPr>
      <w:sz w:val="24"/>
      <w:szCs w:val="24"/>
    </w:rPr>
  </w:style>
  <w:style w:type="paragraph" w:styleId="1038" w:customStyle="1">
    <w:name w:val="js-正文"/>
    <w:basedOn w:val="700"/>
    <w:link w:val="1037"/>
    <w:uiPriority w:val="0"/>
    <w:qFormat/>
    <w:pPr>
      <w:ind w:firstLine="480"/>
      <w:spacing w:line="360" w:lineRule="auto"/>
    </w:pPr>
    <w:rPr>
      <w:sz w:val="24"/>
    </w:rPr>
  </w:style>
  <w:style w:type="character" w:styleId="1039" w:customStyle="1">
    <w:name w:val="标题 3 Char1"/>
    <w:link w:val="700"/>
    <w:uiPriority w:val="99"/>
    <w:semiHidden/>
    <w:qFormat/>
    <w:rPr>
      <w:b/>
      <w:bCs/>
      <w:sz w:val="32"/>
      <w:szCs w:val="32"/>
    </w:rPr>
  </w:style>
  <w:style w:type="character" w:styleId="1040" w:customStyle="1">
    <w:name w:val="正文首行缩进 Char1"/>
    <w:basedOn w:val="978"/>
    <w:link w:val="700"/>
    <w:uiPriority w:val="99"/>
    <w:semiHidden/>
    <w:qFormat/>
  </w:style>
  <w:style w:type="character" w:styleId="1041" w:customStyle="1">
    <w:name w:val="页眉 Char"/>
    <w:link w:val="700"/>
    <w:uiPriority w:val="99"/>
    <w:qFormat/>
    <w:rPr>
      <w:sz w:val="18"/>
      <w:szCs w:val="18"/>
    </w:rPr>
  </w:style>
  <w:style w:type="character" w:styleId="1042" w:customStyle="1">
    <w:name w:val="apple-converted-space"/>
    <w:basedOn w:val="895"/>
    <w:link w:val="700"/>
    <w:uiPriority w:val="0"/>
    <w:qFormat/>
  </w:style>
  <w:style w:type="character" w:styleId="1043" w:customStyle="1">
    <w:name w:val="日期 Char"/>
    <w:link w:val="700"/>
    <w:uiPriority w:val="0"/>
    <w:qFormat/>
    <w:rPr>
      <w:rFonts w:eastAsia="宋体"/>
      <w:sz w:val="24"/>
      <w:szCs w:val="24"/>
    </w:rPr>
  </w:style>
  <w:style w:type="character" w:styleId="1044" w:customStyle="1">
    <w:name w:val="标题 6 Char1"/>
    <w:link w:val="700"/>
    <w:uiPriority w:val="0"/>
    <w:semiHidden/>
    <w:qFormat/>
    <w:rPr>
      <w:rFonts w:ascii="Cambria" w:hAnsi="Cambria" w:eastAsia="宋体" w:cs="Times New Roman"/>
      <w:b/>
      <w:bCs/>
      <w:sz w:val="24"/>
      <w:szCs w:val="24"/>
    </w:rPr>
  </w:style>
  <w:style w:type="character" w:styleId="1045" w:customStyle="1">
    <w:name w:val="apple-style-span"/>
    <w:link w:val="700"/>
    <w:uiPriority w:val="0"/>
    <w:qFormat/>
  </w:style>
  <w:style w:type="paragraph" w:styleId="1046" w:customStyle="1">
    <w:name w:val="段"/>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1047" w:customStyle="1">
    <w:name w:val="xl103"/>
    <w:basedOn w:val="700"/>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48" w:customStyle="1">
    <w:name w:val="xl67"/>
    <w:basedOn w:val="70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49"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1050" w:customStyle="1">
    <w:name w:val="_Style 235"/>
    <w:basedOn w:val="919"/>
    <w:next w:val="961"/>
    <w:uiPriority w:val="0"/>
    <w:qFormat/>
    <w:pPr>
      <w:ind w:firstLine="420"/>
      <w:jc w:val="center"/>
      <w:spacing w:after="120"/>
    </w:pPr>
    <w:rPr>
      <w:rFonts w:ascii="Times New Roman" w:hAnsi="Times New Roman" w:eastAsia="宋体"/>
      <w:position w:val="6"/>
      <w:sz w:val="21"/>
      <w:szCs w:val="24"/>
      <w:lang w:val="en-US" w:eastAsia="zh-CN"/>
    </w:rPr>
  </w:style>
  <w:style w:type="paragraph" w:styleId="1051" w:customStyle="1">
    <w:name w:val="xl86"/>
    <w:basedOn w:val="700"/>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52" w:customStyle="1">
    <w:name w:val="Item List_3"/>
    <w:basedOn w:val="1053"/>
    <w:uiPriority w:val="99"/>
    <w:semiHidden/>
    <w:qFormat/>
    <w:pPr>
      <w:tabs>
        <w:tab w:val="left" w:pos="360" w:leader="none"/>
        <w:tab w:val="left" w:pos="840" w:leader="none"/>
        <w:tab w:val="left" w:pos="1134" w:leader="none"/>
      </w:tabs>
    </w:pPr>
  </w:style>
  <w:style w:type="paragraph" w:styleId="1053" w:customStyle="1">
    <w:name w:val="Item List_2"/>
    <w:basedOn w:val="985"/>
    <w:uiPriority w:val="99"/>
    <w:qFormat/>
    <w:pPr>
      <w:ind w:left="840" w:hanging="420"/>
      <w:tabs>
        <w:tab w:val="left" w:pos="360" w:leader="none"/>
        <w:tab w:val="left" w:pos="840" w:leader="none"/>
      </w:tabs>
    </w:pPr>
  </w:style>
  <w:style w:type="paragraph" w:styleId="1054" w:customStyle="1">
    <w:name w:val="xl115"/>
    <w:basedOn w:val="700"/>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055" w:customStyle="1">
    <w:name w:val="xl91"/>
    <w:basedOn w:val="700"/>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56" w:customStyle="1">
    <w:name w:val="xl96"/>
    <w:basedOn w:val="700"/>
    <w:uiPriority w:val="0"/>
    <w:qFormat/>
    <w:pPr>
      <w:jc w:val="center"/>
      <w:spacing w:before="100" w:beforeAutospacing="1" w:after="100" w:afterAutospacing="1"/>
      <w:widowControl/>
    </w:pPr>
    <w:rPr>
      <w:rFonts w:ascii="宋体" w:hAnsi="宋体" w:cs="宋体"/>
      <w:b/>
      <w:bCs/>
      <w:color w:val="000000"/>
      <w:sz w:val="24"/>
    </w:rPr>
  </w:style>
  <w:style w:type="paragraph" w:styleId="1057" w:customStyle="1">
    <w:name w:val="xl89"/>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58" w:customStyle="1">
    <w:name w:val="table_1stline"/>
    <w:basedOn w:val="700"/>
    <w:uiPriority w:val="0"/>
    <w:qFormat/>
    <w:pPr>
      <w:jc w:val="left"/>
      <w:spacing w:before="120"/>
      <w:widowControl/>
    </w:pPr>
    <w:rPr>
      <w:bCs/>
      <w:sz w:val="20"/>
      <w:szCs w:val="20"/>
      <w:lang w:val="de-DE" w:eastAsia="de-DE"/>
    </w:rPr>
  </w:style>
  <w:style w:type="paragraph" w:styleId="1059" w:customStyle="1">
    <w:name w:val="Char Char Char Char Char Char Char Char Char Char Char Char Char Char Char Char Char Char"/>
    <w:basedOn w:val="700"/>
    <w:uiPriority w:val="0"/>
    <w:qFormat/>
    <w:pPr>
      <w:jc w:val="center"/>
      <w:spacing w:line="480" w:lineRule="exact"/>
    </w:pPr>
    <w:rPr>
      <w:color w:val="000000"/>
      <w:sz w:val="28"/>
      <w:szCs w:val="52"/>
    </w:rPr>
  </w:style>
  <w:style w:type="paragraph" w:styleId="1060" w:customStyle="1">
    <w:name w:val="font16"/>
    <w:basedOn w:val="700"/>
    <w:uiPriority w:val="0"/>
    <w:qFormat/>
    <w:pPr>
      <w:jc w:val="left"/>
      <w:spacing w:before="100" w:beforeAutospacing="1" w:after="100" w:afterAutospacing="1"/>
      <w:widowControl/>
    </w:pPr>
    <w:rPr>
      <w:rFonts w:ascii="宋体" w:hAnsi="宋体" w:cs="宋体"/>
      <w:color w:val="000000"/>
      <w:sz w:val="22"/>
      <w:szCs w:val="22"/>
    </w:rPr>
  </w:style>
  <w:style w:type="paragraph" w:styleId="1061"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062" w:customStyle="1">
    <w:name w:val="列出段落2"/>
    <w:basedOn w:val="700"/>
    <w:uiPriority w:val="99"/>
    <w:qFormat/>
    <w:pPr>
      <w:ind w:firstLine="420"/>
      <w:jc w:val="left"/>
      <w:widowControl/>
    </w:pPr>
    <w:rPr>
      <w:sz w:val="24"/>
    </w:rPr>
  </w:style>
  <w:style w:type="paragraph" w:styleId="1063" w:customStyle="1">
    <w:name w:val=" Char5 Char Char Char Char Char Char"/>
    <w:basedOn w:val="700"/>
    <w:uiPriority w:val="0"/>
    <w:qFormat/>
    <w:rPr>
      <w:rFonts w:ascii="Tahoma" w:hAnsi="Tahoma"/>
      <w:sz w:val="24"/>
      <w:szCs w:val="20"/>
    </w:rPr>
  </w:style>
  <w:style w:type="paragraph" w:styleId="1064" w:customStyle="1">
    <w:name w:val="xl90"/>
    <w:basedOn w:val="70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65"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066" w:customStyle="1">
    <w:name w:val="xl71"/>
    <w:basedOn w:val="700"/>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67" w:customStyle="1">
    <w:name w:val=" Char Char Char Char Char Char Char Char"/>
    <w:basedOn w:val="700"/>
    <w:uiPriority w:val="0"/>
    <w:qFormat/>
    <w:pPr>
      <w:jc w:val="left"/>
      <w:spacing w:after="160" w:line="240" w:lineRule="exact"/>
      <w:widowControl/>
    </w:pPr>
    <w:rPr>
      <w:rFonts w:ascii="Verdana" w:hAnsi="Verdana"/>
      <w:sz w:val="20"/>
      <w:szCs w:val="20"/>
      <w:lang w:eastAsia="en-US"/>
    </w:rPr>
  </w:style>
  <w:style w:type="paragraph" w:styleId="1068" w:customStyle="1">
    <w:name w:val=" Char"/>
    <w:basedOn w:val="700"/>
    <w:uiPriority w:val="0"/>
    <w:qFormat/>
    <w:rPr>
      <w:rFonts w:ascii="Tahoma" w:hAnsi="Tahoma"/>
      <w:sz w:val="24"/>
      <w:szCs w:val="20"/>
    </w:rPr>
  </w:style>
  <w:style w:type="paragraph" w:styleId="1069" w:customStyle="1">
    <w:name w:val="标题3"/>
    <w:basedOn w:val="700"/>
    <w:next w:val="700"/>
    <w:uiPriority w:val="0"/>
    <w:qFormat/>
    <w:pPr>
      <w:ind w:firstLine="624"/>
      <w:spacing w:line="590" w:lineRule="atLeast"/>
    </w:pPr>
    <w:rPr>
      <w:rFonts w:ascii="方正黑体_GBK" w:hAnsi="宋体" w:eastAsia="方正黑体_GBK" w:cs="宋体"/>
      <w:sz w:val="32"/>
      <w:szCs w:val="32"/>
    </w:rPr>
  </w:style>
  <w:style w:type="paragraph" w:styleId="1070">
    <w:name w:val="No Spacing"/>
    <w:uiPriority w:val="0"/>
    <w:qFormat/>
    <w:pPr>
      <w:jc w:val="both"/>
      <w:widowControl w:val="off"/>
    </w:pPr>
    <w:rPr>
      <w:rFonts w:hint="default" w:ascii="Calibri" w:hAnsi="Calibri" w:eastAsia="宋体" w:cs="Calibri"/>
      <w:sz w:val="21"/>
      <w:szCs w:val="21"/>
      <w:lang w:val="en-US" w:eastAsia="zh-CN" w:bidi="ar-SA"/>
    </w:rPr>
  </w:style>
  <w:style w:type="paragraph" w:styleId="1071" w:customStyle="1">
    <w:name w:val="font18"/>
    <w:basedOn w:val="700"/>
    <w:uiPriority w:val="0"/>
    <w:qFormat/>
    <w:pPr>
      <w:jc w:val="left"/>
      <w:spacing w:before="100" w:beforeAutospacing="1" w:after="100" w:afterAutospacing="1"/>
      <w:widowControl/>
    </w:pPr>
    <w:rPr>
      <w:rFonts w:ascii="宋体" w:hAnsi="宋体" w:cs="宋体"/>
      <w:sz w:val="18"/>
      <w:szCs w:val="18"/>
    </w:rPr>
  </w:style>
  <w:style w:type="paragraph" w:styleId="1072" w:customStyle="1">
    <w:name w:val="xl92"/>
    <w:basedOn w:val="700"/>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073" w:customStyle="1">
    <w:name w:val="xl97"/>
    <w:basedOn w:val="700"/>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074" w:customStyle="1">
    <w:name w:val="xl79"/>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75" w:customStyle="1">
    <w:name w:val="标题1"/>
    <w:basedOn w:val="700"/>
    <w:next w:val="700"/>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076" w:customStyle="1">
    <w:name w:val="xl110"/>
    <w:basedOn w:val="700"/>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077" w:customStyle="1">
    <w:name w:val="xl72"/>
    <w:basedOn w:val="700"/>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078" w:customStyle="1">
    <w:name w:val="xl64"/>
    <w:basedOn w:val="700"/>
    <w:uiPriority w:val="0"/>
    <w:qFormat/>
    <w:pPr>
      <w:jc w:val="left"/>
      <w:spacing w:before="100" w:beforeAutospacing="1" w:after="100" w:afterAutospacing="1"/>
      <w:widowControl/>
    </w:pPr>
    <w:rPr>
      <w:rFonts w:ascii="宋体" w:hAnsi="宋体" w:cs="宋体"/>
      <w:color w:val="000000"/>
      <w:sz w:val="24"/>
    </w:rPr>
  </w:style>
  <w:style w:type="paragraph" w:styleId="1079" w:customStyle="1">
    <w:name w:val="xl24"/>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80" w:customStyle="1">
    <w:name w:val="Char Char1 Char Char Char Char Char Char Char"/>
    <w:basedOn w:val="700"/>
    <w:uiPriority w:val="0"/>
    <w:qFormat/>
    <w:rPr>
      <w:rFonts w:ascii="Tahoma" w:hAnsi="Tahoma" w:cs="Tahoma"/>
      <w:sz w:val="24"/>
    </w:rPr>
  </w:style>
  <w:style w:type="paragraph" w:styleId="1081" w:customStyle="1">
    <w:name w:val="font6"/>
    <w:basedOn w:val="700"/>
    <w:uiPriority w:val="0"/>
    <w:qFormat/>
    <w:pPr>
      <w:jc w:val="left"/>
      <w:spacing w:before="100" w:beforeAutospacing="1" w:after="100" w:afterAutospacing="1"/>
      <w:widowControl/>
    </w:pPr>
    <w:rPr>
      <w:rFonts w:ascii="宋体" w:hAnsi="宋体" w:cs="宋体"/>
      <w:sz w:val="28"/>
      <w:szCs w:val="28"/>
      <w:u w:val="single"/>
    </w:rPr>
  </w:style>
  <w:style w:type="paragraph" w:styleId="1082" w:customStyle="1">
    <w:name w:val="xl84"/>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83" w:customStyle="1">
    <w:name w:val="xl107"/>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4" w:customStyle="1">
    <w:name w:val="Char2"/>
    <w:basedOn w:val="700"/>
    <w:uiPriority w:val="0"/>
    <w:qFormat/>
    <w:rPr>
      <w:rFonts w:ascii="仿宋_GB2312" w:eastAsia="仿宋_GB2312"/>
      <w:b/>
      <w:sz w:val="32"/>
      <w:szCs w:val="32"/>
    </w:rPr>
  </w:style>
  <w:style w:type="paragraph" w:styleId="1085" w:customStyle="1">
    <w:name w:val="font11"/>
    <w:basedOn w:val="700"/>
    <w:uiPriority w:val="0"/>
    <w:qFormat/>
    <w:pPr>
      <w:jc w:val="left"/>
      <w:spacing w:before="100" w:beforeAutospacing="1" w:after="100" w:afterAutospacing="1"/>
      <w:widowControl/>
    </w:pPr>
    <w:rPr>
      <w:rFonts w:ascii="宋体" w:hAnsi="宋体" w:cs="宋体"/>
      <w:b/>
      <w:bCs/>
      <w:sz w:val="18"/>
      <w:szCs w:val="18"/>
    </w:rPr>
  </w:style>
  <w:style w:type="paragraph" w:styleId="1086" w:customStyle="1">
    <w:name w:val="font8"/>
    <w:basedOn w:val="700"/>
    <w:uiPriority w:val="0"/>
    <w:qFormat/>
    <w:pPr>
      <w:jc w:val="left"/>
      <w:spacing w:before="100" w:beforeAutospacing="1" w:after="100" w:afterAutospacing="1"/>
      <w:widowControl/>
    </w:pPr>
    <w:rPr>
      <w:rFonts w:ascii="宋体" w:hAnsi="宋体" w:cs="宋体"/>
      <w:sz w:val="22"/>
      <w:szCs w:val="22"/>
    </w:rPr>
  </w:style>
  <w:style w:type="paragraph" w:styleId="1087" w:customStyle="1">
    <w:name w:val="xl98"/>
    <w:basedOn w:val="700"/>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088"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9" w:customStyle="1">
    <w:name w:val="xl30"/>
    <w:basedOn w:val="700"/>
    <w:uiPriority w:val="0"/>
    <w:qFormat/>
    <w:pPr>
      <w:jc w:val="center"/>
      <w:spacing w:before="100" w:beforeAutospacing="1" w:after="100" w:afterAutospacing="1"/>
      <w:widowControl/>
    </w:pPr>
    <w:rPr>
      <w:rFonts w:ascii="宋体" w:hAnsi="宋体" w:cs="宋体"/>
      <w:b/>
      <w:bCs/>
      <w:sz w:val="36"/>
      <w:szCs w:val="36"/>
    </w:rPr>
  </w:style>
  <w:style w:type="paragraph" w:styleId="1090" w:customStyle="1">
    <w:name w:val="font0"/>
    <w:basedOn w:val="700"/>
    <w:uiPriority w:val="0"/>
    <w:qFormat/>
    <w:pPr>
      <w:jc w:val="left"/>
      <w:spacing w:before="100" w:beforeAutospacing="1" w:after="100" w:afterAutospacing="1"/>
      <w:widowControl/>
    </w:pPr>
    <w:rPr>
      <w:rFonts w:ascii="宋体" w:hAnsi="宋体" w:cs="宋体"/>
      <w:color w:val="000000"/>
      <w:sz w:val="22"/>
      <w:szCs w:val="22"/>
    </w:rPr>
  </w:style>
  <w:style w:type="paragraph" w:styleId="1091" w:customStyle="1">
    <w:name w:val="xl77"/>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092" w:customStyle="1">
    <w:name w:val="列出段落31"/>
    <w:basedOn w:val="700"/>
    <w:uiPriority w:val="72"/>
    <w:qFormat/>
    <w:pPr>
      <w:ind w:firstLine="420"/>
      <w:jc w:val="left"/>
      <w:widowControl/>
    </w:pPr>
    <w:rPr>
      <w:rFonts w:ascii="Cambria" w:hAnsi="Cambria"/>
      <w:sz w:val="24"/>
    </w:rPr>
  </w:style>
  <w:style w:type="paragraph" w:styleId="1093" w:customStyle="1">
    <w:name w:val="reader-word-layer"/>
    <w:basedOn w:val="700"/>
    <w:uiPriority w:val="0"/>
    <w:qFormat/>
    <w:pPr>
      <w:jc w:val="left"/>
      <w:spacing w:before="100" w:beforeAutospacing="1" w:after="100" w:afterAutospacing="1"/>
      <w:widowControl/>
    </w:pPr>
    <w:rPr>
      <w:sz w:val="24"/>
    </w:rPr>
  </w:style>
  <w:style w:type="paragraph" w:styleId="1094" w:customStyle="1">
    <w:name w:val="xl109"/>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095" w:customStyle="1">
    <w:name w:val="Char1 Char Char Char"/>
    <w:basedOn w:val="700"/>
    <w:uiPriority w:val="0"/>
    <w:qFormat/>
    <w:rPr>
      <w:rFonts w:ascii="Tahoma" w:hAnsi="Tahoma" w:cs="Tahoma"/>
      <w:sz w:val="24"/>
      <w:szCs w:val="20"/>
    </w:rPr>
  </w:style>
  <w:style w:type="paragraph" w:styleId="1096" w:customStyle="1">
    <w:name w:val="二级标题"/>
    <w:basedOn w:val="1097"/>
    <w:uiPriority w:val="0"/>
    <w:qFormat/>
    <w:pPr>
      <w:numPr>
        <w:ilvl w:val="1"/>
        <w:numId w:val="0"/>
      </w:numPr>
      <w:outlineLvl w:val="1"/>
    </w:pPr>
    <w:rPr>
      <w:lang w:eastAsia="zh-CN"/>
    </w:rPr>
  </w:style>
  <w:style w:type="paragraph" w:styleId="1097" w:customStyle="1">
    <w:name w:val="一级标题"/>
    <w:basedOn w:val="700"/>
    <w:uiPriority w:val="0"/>
    <w:qFormat/>
    <w:pPr>
      <w:numPr>
        <w:ilvl w:val="0"/>
        <w:numId w:val="0"/>
      </w:numPr>
      <w:ind w:firstLine="0"/>
      <w:jc w:val="left"/>
      <w:widowControl/>
      <w:outlineLvl w:val="0"/>
    </w:pPr>
    <w:rPr>
      <w:rFonts w:ascii="宋体" w:hAnsi="宋体"/>
      <w:b/>
      <w:sz w:val="30"/>
      <w:szCs w:val="22"/>
      <w:lang w:eastAsia="en-US" w:bidi="en-US"/>
    </w:rPr>
  </w:style>
  <w:style w:type="paragraph" w:styleId="1098" w:customStyle="1">
    <w:name w:val="xl73"/>
    <w:basedOn w:val="700"/>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099" w:customStyle="1">
    <w:name w:val="Char Char Char"/>
    <w:basedOn w:val="700"/>
    <w:uiPriority w:val="0"/>
    <w:qFormat/>
    <w:pPr>
      <w:jc w:val="left"/>
      <w:widowControl/>
    </w:pPr>
    <w:rPr>
      <w:rFonts w:ascii="Tahoma" w:hAnsi="Tahoma" w:cs="宋体"/>
      <w:sz w:val="24"/>
      <w:szCs w:val="20"/>
    </w:rPr>
  </w:style>
  <w:style w:type="paragraph" w:styleId="1100" w:customStyle="1">
    <w:name w:val="xl118"/>
    <w:basedOn w:val="70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01" w:customStyle="1">
    <w:name w:val="font14"/>
    <w:basedOn w:val="700"/>
    <w:uiPriority w:val="0"/>
    <w:qFormat/>
    <w:pPr>
      <w:jc w:val="left"/>
      <w:spacing w:before="100" w:beforeAutospacing="1" w:after="100" w:afterAutospacing="1"/>
      <w:widowControl/>
    </w:pPr>
    <w:rPr>
      <w:rFonts w:ascii="宋体" w:hAnsi="宋体" w:cs="宋体"/>
      <w:color w:val="000000"/>
      <w:sz w:val="22"/>
      <w:szCs w:val="22"/>
    </w:rPr>
  </w:style>
  <w:style w:type="paragraph" w:styleId="1102" w:customStyle="1">
    <w:name w:val="Char5 Char Char Char Char Char Char2"/>
    <w:basedOn w:val="700"/>
    <w:uiPriority w:val="0"/>
    <w:qFormat/>
    <w:rPr>
      <w:rFonts w:ascii="Tahoma" w:hAnsi="Tahoma"/>
      <w:sz w:val="24"/>
      <w:szCs w:val="20"/>
    </w:rPr>
  </w:style>
  <w:style w:type="paragraph" w:styleId="1103" w:customStyle="1">
    <w:name w:val="样式 样式 标题1 + 行距: 单倍行距 + 段前: 7.8 磅 段后: 7.8 磅"/>
    <w:basedOn w:val="700"/>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04" w:customStyle="1">
    <w:name w:val="xl28"/>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05" w:customStyle="1">
    <w:name w:val="默认段落字体 Para Char Char"/>
    <w:basedOn w:val="700"/>
    <w:uiPriority w:val="0"/>
    <w:qFormat/>
    <w:pPr>
      <w:spacing w:before="156" w:after="156"/>
    </w:pPr>
    <w:rPr>
      <w:szCs w:val="20"/>
    </w:rPr>
  </w:style>
  <w:style w:type="paragraph" w:styleId="1106" w:customStyle="1">
    <w:name w:val="Char Char1 Char Char Char Char Char Char Char Char"/>
    <w:basedOn w:val="700"/>
    <w:uiPriority w:val="0"/>
    <w:qFormat/>
    <w:pPr>
      <w:jc w:val="left"/>
      <w:spacing w:after="160" w:line="240" w:lineRule="exact"/>
      <w:widowControl/>
    </w:pPr>
    <w:rPr>
      <w:rFonts w:ascii="Verdana" w:hAnsi="Verdana" w:cs="宋体"/>
      <w:sz w:val="20"/>
      <w:szCs w:val="20"/>
      <w:lang w:eastAsia="en-US"/>
    </w:rPr>
  </w:style>
  <w:style w:type="paragraph" w:styleId="1107" w:customStyle="1">
    <w:name w:val="xl75"/>
    <w:basedOn w:val="70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08" w:customStyle="1">
    <w:name w:val="Char Char Char Char Char Char Char Char Char Char"/>
    <w:basedOn w:val="700"/>
    <w:uiPriority w:val="0"/>
    <w:qFormat/>
    <w:pPr>
      <w:spacing w:line="360" w:lineRule="auto"/>
    </w:pPr>
    <w:rPr>
      <w:sz w:val="24"/>
      <w:szCs w:val="20"/>
    </w:rPr>
  </w:style>
  <w:style w:type="paragraph" w:styleId="1109" w:customStyle="1">
    <w:name w:val="font15"/>
    <w:basedOn w:val="700"/>
    <w:uiPriority w:val="0"/>
    <w:qFormat/>
    <w:pPr>
      <w:jc w:val="left"/>
      <w:spacing w:before="100" w:beforeAutospacing="1" w:after="100" w:afterAutospacing="1"/>
      <w:widowControl/>
    </w:pPr>
    <w:rPr>
      <w:rFonts w:ascii="宋体" w:hAnsi="宋体" w:cs="宋体"/>
      <w:sz w:val="18"/>
      <w:szCs w:val="18"/>
    </w:rPr>
  </w:style>
  <w:style w:type="paragraph" w:styleId="1110" w:customStyle="1">
    <w:name w:val="Char3"/>
    <w:basedOn w:val="912"/>
    <w:uiPriority w:val="0"/>
    <w:qFormat/>
    <w:pPr>
      <w:spacing w:line="360" w:lineRule="auto"/>
    </w:pPr>
    <w:rPr>
      <w:rFonts w:ascii="Tahoma" w:hAnsi="Tahoma" w:cs="Tahoma"/>
      <w:sz w:val="24"/>
      <w:szCs w:val="24"/>
    </w:rPr>
  </w:style>
  <w:style w:type="paragraph" w:styleId="1111" w:customStyle="1">
    <w:name w:val="xl122"/>
    <w:basedOn w:val="700"/>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12" w:customStyle="1">
    <w:name w:val="彩色列表 - 强调文字颜色 11"/>
    <w:basedOn w:val="700"/>
    <w:uiPriority w:val="34"/>
    <w:qFormat/>
    <w:pPr>
      <w:ind w:firstLine="420"/>
    </w:pPr>
    <w:rPr>
      <w:rFonts w:ascii="Cambria" w:hAnsi="Cambria"/>
      <w:sz w:val="24"/>
    </w:rPr>
  </w:style>
  <w:style w:type="paragraph" w:styleId="1113" w:customStyle="1">
    <w:name w:val="Char1"/>
    <w:basedOn w:val="700"/>
    <w:uiPriority w:val="0"/>
    <w:qFormat/>
    <w:pPr>
      <w:ind w:left="840" w:hanging="420"/>
      <w:tabs>
        <w:tab w:val="left" w:pos="840" w:leader="none"/>
      </w:tabs>
    </w:pPr>
    <w:rPr>
      <w:sz w:val="24"/>
    </w:rPr>
  </w:style>
  <w:style w:type="paragraph" w:styleId="1114" w:customStyle="1">
    <w:name w:val="默认段落字体 Para Char Char Char Char"/>
    <w:basedOn w:val="700"/>
    <w:uiPriority w:val="0"/>
    <w:qFormat/>
    <w:rPr>
      <w:rFonts w:ascii="Arial" w:hAnsi="Arial" w:cs="Arial"/>
      <w:szCs w:val="21"/>
    </w:rPr>
  </w:style>
  <w:style w:type="paragraph" w:styleId="1115" w:customStyle="1">
    <w:name w:val="xl66"/>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16" w:customStyle="1">
    <w:name w:val="xl83"/>
    <w:basedOn w:val="70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17" w:customStyle="1">
    <w:name w:val="font17"/>
    <w:basedOn w:val="700"/>
    <w:uiPriority w:val="0"/>
    <w:qFormat/>
    <w:pPr>
      <w:jc w:val="left"/>
      <w:spacing w:before="100" w:beforeAutospacing="1" w:after="100" w:afterAutospacing="1"/>
      <w:widowControl/>
    </w:pPr>
    <w:rPr>
      <w:rFonts w:ascii="宋体" w:hAnsi="宋体" w:cs="宋体"/>
      <w:color w:val="ff0000"/>
      <w:sz w:val="22"/>
      <w:szCs w:val="22"/>
    </w:rPr>
  </w:style>
  <w:style w:type="paragraph" w:styleId="1118" w:customStyle="1">
    <w:name w:val="标题5"/>
    <w:basedOn w:val="890"/>
    <w:uiPriority w:val="0"/>
    <w:qFormat/>
    <w:pPr>
      <w:keepNext w:val="0"/>
      <w:spacing w:line="360" w:lineRule="auto"/>
      <w:tabs>
        <w:tab w:val="left" w:pos="0" w:leader="none"/>
      </w:tabs>
    </w:pPr>
    <w:rPr>
      <w:rFonts w:ascii="Times New Roman" w:hAnsi="Times New Roman" w:eastAsia="仿宋_GB2312" w:cs="Times New Roman"/>
      <w:bCs/>
      <w:color w:val="000000"/>
      <w:sz w:val="30"/>
      <w:szCs w:val="30"/>
    </w:rPr>
  </w:style>
  <w:style w:type="paragraph" w:styleId="1119" w:customStyle="1">
    <w:name w:val="xl104"/>
    <w:basedOn w:val="700"/>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20" w:customStyle="1">
    <w:name w:val="四级标题"/>
    <w:basedOn w:val="1121"/>
    <w:uiPriority w:val="0"/>
    <w:qFormat/>
    <w:pPr>
      <w:numPr>
        <w:ilvl w:val="3"/>
        <w:numId w:val="0"/>
      </w:numPr>
      <w:outlineLvl w:val="3"/>
    </w:pPr>
  </w:style>
  <w:style w:type="paragraph" w:styleId="1121" w:customStyle="1">
    <w:name w:val="三级标题"/>
    <w:basedOn w:val="1096"/>
    <w:uiPriority w:val="0"/>
    <w:qFormat/>
    <w:pPr>
      <w:numPr>
        <w:ilvl w:val="2"/>
        <w:numId w:val="0"/>
      </w:numPr>
      <w:ind w:left="1191"/>
      <w:spacing w:before="50" w:after="50"/>
      <w:outlineLvl w:val="2"/>
    </w:pPr>
    <w:rPr>
      <w:sz w:val="24"/>
    </w:rPr>
  </w:style>
  <w:style w:type="paragraph" w:styleId="1122" w:customStyle="1">
    <w:name w:val="附录1"/>
    <w:uiPriority w:val="0"/>
    <w:qFormat/>
    <w:pPr>
      <w:numPr>
        <w:ilvl w:val="0"/>
        <w:numId w:val="0"/>
      </w:numPr>
      <w:spacing w:before="240" w:line="600" w:lineRule="atLeast"/>
      <w:tabs>
        <w:tab w:val="left" w:pos="907" w:leader="none"/>
      </w:tabs>
    </w:pPr>
    <w:rPr>
      <w:rFonts w:hint="default" w:ascii="Times New Roman" w:hAnsi="Times New Roman" w:eastAsia="宋体" w:cs="Times New Roman"/>
      <w:b/>
      <w:i/>
      <w:iCs/>
      <w:sz w:val="28"/>
      <w:szCs w:val="28"/>
      <w:lang w:val="en-US" w:eastAsia="zh-CN" w:bidi="ar-SA"/>
    </w:rPr>
  </w:style>
  <w:style w:type="paragraph" w:styleId="1123" w:customStyle="1">
    <w:name w:val="table_lines"/>
    <w:basedOn w:val="700"/>
    <w:uiPriority w:val="0"/>
    <w:qFormat/>
    <w:pPr>
      <w:jc w:val="left"/>
      <w:widowControl/>
    </w:pPr>
    <w:rPr>
      <w:sz w:val="20"/>
      <w:szCs w:val="20"/>
      <w:lang w:val="de-DE" w:eastAsia="de-DE"/>
    </w:rPr>
  </w:style>
  <w:style w:type="paragraph" w:styleId="1124" w:customStyle="1">
    <w:name w:val="xl114"/>
    <w:basedOn w:val="700"/>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25" w:customStyle="1">
    <w:name w:val="Char Char Char Char Char Char Char Char Char"/>
    <w:basedOn w:val="700"/>
    <w:uiPriority w:val="0"/>
    <w:qFormat/>
    <w:rPr>
      <w:rFonts w:ascii="Tahoma" w:hAnsi="Tahoma" w:cs="Tahoma"/>
      <w:sz w:val="24"/>
      <w:szCs w:val="20"/>
    </w:rPr>
  </w:style>
  <w:style w:type="paragraph" w:styleId="1126" w:customStyle="1">
    <w:name w:val="xl74"/>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27"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128" w:customStyle="1">
    <w:name w:val="xl112"/>
    <w:basedOn w:val="700"/>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29" w:customStyle="1">
    <w:name w:val="xl85"/>
    <w:basedOn w:val="700"/>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30" w:customStyle="1">
    <w:name w:val="font5"/>
    <w:basedOn w:val="700"/>
    <w:uiPriority w:val="0"/>
    <w:qFormat/>
    <w:pPr>
      <w:jc w:val="left"/>
      <w:spacing w:before="100" w:beforeAutospacing="1" w:after="100" w:afterAutospacing="1"/>
      <w:widowControl/>
    </w:pPr>
    <w:rPr>
      <w:rFonts w:ascii="宋体" w:hAnsi="宋体" w:cs="宋体"/>
      <w:sz w:val="28"/>
      <w:szCs w:val="28"/>
    </w:rPr>
  </w:style>
  <w:style w:type="paragraph" w:styleId="1131" w:customStyle="1">
    <w:name w:val="Char Char Char Char"/>
    <w:basedOn w:val="912"/>
    <w:uiPriority w:val="0"/>
    <w:qFormat/>
    <w:pPr>
      <w:spacing w:line="360" w:lineRule="auto"/>
    </w:pPr>
    <w:rPr>
      <w:rFonts w:ascii="Tahoma" w:hAnsi="Tahoma" w:cs="Tahoma"/>
      <w:sz w:val="24"/>
      <w:szCs w:val="24"/>
    </w:rPr>
  </w:style>
  <w:style w:type="paragraph" w:styleId="1132" w:customStyle="1">
    <w:name w:val="正文蓝"/>
    <w:basedOn w:val="910"/>
    <w:uiPriority w:val="0"/>
    <w:qFormat/>
    <w:pPr>
      <w:ind w:firstLine="482"/>
      <w:spacing w:line="288" w:lineRule="auto"/>
    </w:pPr>
    <w:rPr>
      <w:rFonts w:ascii="仿宋_GB2312" w:hAnsi="宋体" w:eastAsia="仿宋_GB2312" w:cs="宋体"/>
      <w:bCs/>
      <w:color w:val="0000ff"/>
      <w:sz w:val="24"/>
      <w:szCs w:val="20"/>
    </w:rPr>
  </w:style>
  <w:style w:type="paragraph" w:styleId="1133" w:customStyle="1">
    <w:name w:val="xl25"/>
    <w:basedOn w:val="700"/>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34">
    <w:name w:val="List Paragraph"/>
    <w:basedOn w:val="700"/>
    <w:uiPriority w:val="0"/>
    <w:qFormat/>
    <w:pPr>
      <w:ind w:firstLine="200"/>
    </w:pPr>
    <w:rPr>
      <w:rFonts w:ascii="Calibri" w:hAnsi="Calibri" w:cs="Arial"/>
      <w:szCs w:val="22"/>
    </w:rPr>
  </w:style>
  <w:style w:type="paragraph" w:styleId="1135" w:customStyle="1">
    <w:name w:val="xl93"/>
    <w:basedOn w:val="70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136" w:customStyle="1">
    <w:name w:val="Char Char Char1 Char Char Char Char"/>
    <w:basedOn w:val="700"/>
    <w:uiPriority w:val="0"/>
    <w:qFormat/>
    <w:pPr>
      <w:jc w:val="left"/>
      <w:spacing w:after="160" w:line="240" w:lineRule="exact"/>
      <w:widowControl/>
    </w:pPr>
    <w:rPr>
      <w:rFonts w:ascii="宋体" w:hAnsi="宋体" w:cs="宋体"/>
      <w:b/>
      <w:sz w:val="28"/>
      <w:szCs w:val="28"/>
    </w:rPr>
  </w:style>
  <w:style w:type="paragraph" w:styleId="1137" w:customStyle="1">
    <w:name w:val="font20"/>
    <w:basedOn w:val="700"/>
    <w:uiPriority w:val="0"/>
    <w:qFormat/>
    <w:pPr>
      <w:jc w:val="left"/>
      <w:spacing w:before="100" w:beforeAutospacing="1" w:after="100" w:afterAutospacing="1"/>
      <w:widowControl/>
    </w:pPr>
    <w:rPr>
      <w:rFonts w:ascii="Tahoma" w:hAnsi="Tahoma" w:cs="Tahoma"/>
      <w:b/>
      <w:bCs/>
      <w:color w:val="000000"/>
      <w:sz w:val="18"/>
      <w:szCs w:val="18"/>
    </w:rPr>
  </w:style>
  <w:style w:type="paragraph" w:styleId="1138" w:customStyle="1">
    <w:name w:val="标题2"/>
    <w:basedOn w:val="887"/>
    <w:uiPriority w:val="0"/>
    <w:qFormat/>
    <w:pPr>
      <w:jc w:val="both"/>
      <w:keepLines w:val="0"/>
      <w:keepNext w:val="0"/>
      <w:spacing w:before="0" w:after="0" w:line="360" w:lineRule="auto"/>
      <w:tabs>
        <w:tab w:val="left" w:pos="0" w:leader="none"/>
      </w:tabs>
    </w:pPr>
    <w:rPr>
      <w:rFonts w:eastAsia="仿宋_GB2312" w:cs="Times New Roman"/>
      <w:b w:val="0"/>
      <w:sz w:val="30"/>
      <w:szCs w:val="32"/>
    </w:rPr>
  </w:style>
  <w:style w:type="paragraph" w:styleId="1139" w:customStyle="1">
    <w:name w:val="xl27"/>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40" w:customStyle="1">
    <w:name w:val="xl106"/>
    <w:basedOn w:val="700"/>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41" w:customStyle="1">
    <w:name w:val="font21"/>
    <w:basedOn w:val="700"/>
    <w:uiPriority w:val="0"/>
    <w:qFormat/>
    <w:pPr>
      <w:jc w:val="left"/>
      <w:spacing w:before="100" w:beforeAutospacing="1" w:after="100" w:afterAutospacing="1"/>
      <w:widowControl/>
    </w:pPr>
    <w:rPr>
      <w:rFonts w:ascii="宋体" w:hAnsi="宋体" w:cs="宋体"/>
      <w:b/>
      <w:bCs/>
      <w:color w:val="000000"/>
      <w:sz w:val="18"/>
      <w:szCs w:val="18"/>
    </w:rPr>
  </w:style>
  <w:style w:type="paragraph" w:styleId="1142" w:customStyle="1">
    <w:name w:val="标书正文"/>
    <w:basedOn w:val="700"/>
    <w:uiPriority w:val="99"/>
    <w:qFormat/>
    <w:pPr>
      <w:ind w:firstLine="431"/>
      <w:jc w:val="left"/>
      <w:spacing w:before="120" w:after="120" w:line="360" w:lineRule="auto"/>
      <w:widowControl/>
    </w:pPr>
    <w:rPr>
      <w:sz w:val="22"/>
      <w:szCs w:val="21"/>
      <w:lang w:eastAsia="en-US"/>
    </w:rPr>
  </w:style>
  <w:style w:type="paragraph" w:styleId="1143" w:customStyle="1">
    <w:name w:val="xl26"/>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44" w:customStyle="1">
    <w:name w:val="可研 + 首行缩进:  2 字符"/>
    <w:basedOn w:val="700"/>
    <w:uiPriority w:val="0"/>
    <w:qFormat/>
    <w:pPr>
      <w:ind w:firstLine="200"/>
      <w:spacing w:before="120" w:line="288" w:lineRule="auto"/>
    </w:pPr>
    <w:rPr>
      <w:rFonts w:eastAsia="仿宋_GB2312"/>
      <w:sz w:val="24"/>
      <w:szCs w:val="20"/>
    </w:rPr>
  </w:style>
  <w:style w:type="paragraph" w:styleId="1145" w:customStyle="1">
    <w:name w:val="font19"/>
    <w:basedOn w:val="700"/>
    <w:uiPriority w:val="0"/>
    <w:qFormat/>
    <w:pPr>
      <w:jc w:val="left"/>
      <w:spacing w:before="100" w:beforeAutospacing="1" w:after="100" w:afterAutospacing="1"/>
      <w:widowControl/>
    </w:pPr>
    <w:rPr>
      <w:rFonts w:ascii="宋体" w:hAnsi="宋体" w:cs="宋体"/>
      <w:sz w:val="18"/>
      <w:szCs w:val="18"/>
    </w:rPr>
  </w:style>
  <w:style w:type="paragraph" w:styleId="1146" w:customStyle="1">
    <w:name w:val=" Char Char Char1 Char Char Char Char"/>
    <w:basedOn w:val="700"/>
    <w:uiPriority w:val="0"/>
    <w:qFormat/>
    <w:pPr>
      <w:jc w:val="left"/>
      <w:spacing w:after="160" w:line="240" w:lineRule="exact"/>
      <w:widowControl/>
    </w:pPr>
    <w:rPr>
      <w:rFonts w:ascii="宋体" w:hAnsi="宋体"/>
      <w:b/>
      <w:sz w:val="28"/>
      <w:szCs w:val="28"/>
    </w:rPr>
  </w:style>
  <w:style w:type="paragraph" w:styleId="1147" w:customStyle="1">
    <w:name w:val="font9"/>
    <w:basedOn w:val="700"/>
    <w:uiPriority w:val="0"/>
    <w:qFormat/>
    <w:pPr>
      <w:jc w:val="left"/>
      <w:spacing w:before="100" w:beforeAutospacing="1" w:after="100" w:afterAutospacing="1"/>
      <w:widowControl/>
    </w:pPr>
    <w:rPr>
      <w:rFonts w:ascii="宋体" w:hAnsi="宋体" w:cs="宋体"/>
      <w:sz w:val="20"/>
      <w:szCs w:val="20"/>
    </w:rPr>
  </w:style>
  <w:style w:type="paragraph" w:styleId="1148" w:customStyle="1">
    <w:name w:val="xl113"/>
    <w:basedOn w:val="700"/>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149" w:customStyle="1">
    <w:name w:val="xl88"/>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50" w:customStyle="1">
    <w:name w:val="xl94"/>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51" w:customStyle="1">
    <w:name w:val="Char"/>
    <w:basedOn w:val="700"/>
    <w:uiPriority w:val="0"/>
    <w:qFormat/>
    <w:pPr>
      <w:tabs>
        <w:tab w:val="left" w:pos="360" w:leader="none"/>
      </w:tabs>
    </w:pPr>
    <w:rPr>
      <w:sz w:val="24"/>
    </w:rPr>
  </w:style>
  <w:style w:type="paragraph" w:styleId="1152" w:customStyle="1">
    <w:name w:val="xl100"/>
    <w:basedOn w:val="70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153" w:customStyle="1">
    <w:name w:val="xl65"/>
    <w:basedOn w:val="700"/>
    <w:uiPriority w:val="0"/>
    <w:qFormat/>
    <w:pPr>
      <w:jc w:val="left"/>
      <w:spacing w:before="100" w:beforeAutospacing="1" w:after="100" w:afterAutospacing="1"/>
      <w:widowControl/>
    </w:pPr>
    <w:rPr>
      <w:rFonts w:ascii="宋体" w:hAnsi="宋体" w:cs="宋体"/>
      <w:b/>
      <w:bCs/>
      <w:color w:val="000000"/>
      <w:sz w:val="24"/>
    </w:rPr>
  </w:style>
  <w:style w:type="paragraph" w:styleId="1154" w:customStyle="1">
    <w:name w:val=" Char Char Char Char"/>
    <w:basedOn w:val="912"/>
    <w:uiPriority w:val="0"/>
    <w:qFormat/>
    <w:pPr>
      <w:spacing w:line="360" w:lineRule="auto"/>
    </w:pPr>
    <w:rPr>
      <w:rFonts w:ascii="Tahoma" w:hAnsi="Tahoma"/>
      <w:sz w:val="24"/>
      <w:szCs w:val="24"/>
    </w:rPr>
  </w:style>
  <w:style w:type="paragraph" w:styleId="1155" w:customStyle="1">
    <w:name w:val="Main_heading"/>
    <w:basedOn w:val="700"/>
    <w:next w:val="700"/>
    <w:uiPriority w:val="0"/>
    <w:qFormat/>
    <w:pPr>
      <w:jc w:val="left"/>
      <w:spacing w:before="240" w:after="240" w:line="240" w:lineRule="atLeast"/>
      <w:widowControl/>
    </w:pPr>
    <w:rPr>
      <w:rFonts w:eastAsia="MS Mincho"/>
      <w:b/>
      <w:sz w:val="28"/>
      <w:szCs w:val="20"/>
      <w:lang w:eastAsia="ja-JP"/>
    </w:rPr>
  </w:style>
  <w:style w:type="paragraph" w:styleId="1156" w:customStyle="1">
    <w:name w:val="Item Step in Table"/>
    <w:uiPriority w:val="0"/>
    <w:qFormat/>
    <w:pPr>
      <w:numPr>
        <w:ilvl w:val="0"/>
        <w:numId w:val="0"/>
      </w:numPr>
      <w:jc w:val="both"/>
      <w:spacing w:before="40" w:after="40"/>
      <w:tabs>
        <w:tab w:val="left" w:pos="397" w:leader="none"/>
      </w:tabs>
    </w:pPr>
    <w:rPr>
      <w:rFonts w:hint="default" w:ascii="Arial" w:hAnsi="Arial" w:eastAsia="宋体" w:cs="Arial"/>
      <w:sz w:val="18"/>
      <w:szCs w:val="18"/>
      <w:lang w:val="en-US" w:eastAsia="zh-CN" w:bidi="ar-SA"/>
    </w:rPr>
  </w:style>
  <w:style w:type="paragraph" w:styleId="1157" w:customStyle="1">
    <w:name w:val="标题6"/>
    <w:basedOn w:val="891"/>
    <w:uiPriority w:val="0"/>
    <w:qFormat/>
    <w:pPr>
      <w:numPr>
        <w:ilvl w:val="0"/>
        <w:numId w:val="0"/>
      </w:numPr>
      <w:keepLines w:val="0"/>
      <w:keepNext w:val="0"/>
      <w:spacing w:before="0" w:after="0" w:line="360" w:lineRule="auto"/>
    </w:pPr>
    <w:rPr>
      <w:rFonts w:eastAsia="仿宋_GB2312"/>
      <w:b w:val="0"/>
      <w:sz w:val="30"/>
    </w:rPr>
  </w:style>
  <w:style w:type="paragraph" w:styleId="1158" w:customStyle="1">
    <w:name w:val="Char5 Char Char Char Char Char Char1"/>
    <w:basedOn w:val="700"/>
    <w:uiPriority w:val="0"/>
    <w:qFormat/>
    <w:rPr>
      <w:rFonts w:ascii="Tahoma" w:hAnsi="Tahoma"/>
      <w:sz w:val="24"/>
      <w:szCs w:val="20"/>
    </w:rPr>
  </w:style>
  <w:style w:type="paragraph" w:styleId="1159" w:customStyle="1">
    <w:name w:val="font10"/>
    <w:basedOn w:val="700"/>
    <w:uiPriority w:val="0"/>
    <w:qFormat/>
    <w:pPr>
      <w:jc w:val="left"/>
      <w:spacing w:before="100" w:beforeAutospacing="1" w:after="100" w:afterAutospacing="1"/>
      <w:widowControl/>
    </w:pPr>
    <w:rPr>
      <w:rFonts w:ascii="Tahoma" w:hAnsi="Tahoma" w:cs="Tahoma"/>
      <w:b/>
      <w:bCs/>
      <w:sz w:val="18"/>
      <w:szCs w:val="18"/>
    </w:rPr>
  </w:style>
  <w:style w:type="paragraph" w:styleId="1160" w:customStyle="1">
    <w:name w:val="样式3"/>
    <w:basedOn w:val="928"/>
    <w:uiPriority w:val="0"/>
    <w:qFormat/>
    <w:rPr>
      <w:rFonts w:cs="宋体"/>
    </w:rPr>
  </w:style>
  <w:style w:type="paragraph" w:styleId="1161" w:customStyle="1">
    <w:name w:val="列表 31"/>
    <w:basedOn w:val="700"/>
    <w:uiPriority w:val="0"/>
    <w:qFormat/>
    <w:pPr>
      <w:contextualSpacing/>
      <w:ind w:left="100" w:hanging="200"/>
    </w:pPr>
  </w:style>
  <w:style w:type="paragraph" w:styleId="1162" w:customStyle="1">
    <w:name w:val="列出段落11"/>
    <w:basedOn w:val="700"/>
    <w:uiPriority w:val="99"/>
    <w:qFormat/>
    <w:pPr>
      <w:ind w:firstLine="420"/>
    </w:pPr>
    <w:rPr>
      <w:rFonts w:ascii="Calibri" w:hAnsi="Calibri"/>
      <w:szCs w:val="22"/>
    </w:rPr>
  </w:style>
  <w:style w:type="paragraph" w:styleId="1163" w:customStyle="1">
    <w:name w:val="xl101"/>
    <w:basedOn w:val="70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4" w:customStyle="1">
    <w:name w:val="xl120"/>
    <w:basedOn w:val="700"/>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65" w:customStyle="1">
    <w:name w:val="xl87"/>
    <w:basedOn w:val="700"/>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66" w:customStyle="1">
    <w:name w:val="默认段落字体 Para Char Char Char Char Char Char Char Char Char1 Char Char Char Char Char Char Char"/>
    <w:basedOn w:val="912"/>
    <w:uiPriority w:val="0"/>
    <w:qFormat/>
    <w:rPr>
      <w:rFonts w:ascii="Tahoma" w:hAnsi="Tahoma" w:cs="Tahoma"/>
      <w:sz w:val="24"/>
      <w:szCs w:val="24"/>
    </w:rPr>
  </w:style>
  <w:style w:type="paragraph" w:styleId="1167" w:customStyle="1">
    <w:name w:val="xl111"/>
    <w:basedOn w:val="700"/>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68" w:customStyle="1">
    <w:name w:val="xl121"/>
    <w:basedOn w:val="700"/>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169" w:customStyle="1">
    <w:name w:val="五级标题"/>
    <w:basedOn w:val="1120"/>
    <w:uiPriority w:val="0"/>
    <w:qFormat/>
    <w:pPr>
      <w:numPr>
        <w:ilvl w:val="4"/>
        <w:numId w:val="0"/>
      </w:numPr>
      <w:ind w:right="278"/>
      <w:outlineLvl w:val="4"/>
    </w:pPr>
  </w:style>
  <w:style w:type="paragraph" w:styleId="1170" w:customStyle="1">
    <w:name w:val="xl117"/>
    <w:basedOn w:val="70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71" w:customStyle="1">
    <w:name w:val="xl70"/>
    <w:basedOn w:val="700"/>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2" w:customStyle="1">
    <w:name w:val="图标"/>
    <w:basedOn w:val="700"/>
    <w:next w:val="70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73" w:customStyle="1">
    <w:name w:val="Char Char Char Char Char Char Char"/>
    <w:basedOn w:val="700"/>
    <w:uiPriority w:val="0"/>
    <w:qFormat/>
    <w:pPr>
      <w:ind w:left="432" w:hanging="432"/>
      <w:tabs>
        <w:tab w:val="left" w:pos="432" w:leader="none"/>
      </w:tabs>
    </w:pPr>
    <w:rPr>
      <w:rFonts w:ascii="Tahoma" w:hAnsi="Tahoma"/>
      <w:sz w:val="24"/>
      <w:szCs w:val="20"/>
    </w:rPr>
  </w:style>
  <w:style w:type="paragraph" w:styleId="1174" w:customStyle="1">
    <w:name w:val="xl69"/>
    <w:basedOn w:val="70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75" w:customStyle="1">
    <w:name w:val="xl105"/>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76" w:customStyle="1">
    <w:name w:val="标题9"/>
    <w:basedOn w:val="894"/>
    <w:uiPriority w:val="0"/>
    <w:qFormat/>
    <w:pPr>
      <w:numPr>
        <w:ilvl w:val="0"/>
        <w:numId w:val="0"/>
      </w:numPr>
      <w:keepLines w:val="0"/>
      <w:keepNext w:val="0"/>
      <w:spacing w:before="0" w:after="0" w:line="360" w:lineRule="auto"/>
    </w:pPr>
    <w:rPr>
      <w:rFonts w:eastAsia="仿宋_GB2312"/>
      <w:sz w:val="30"/>
    </w:rPr>
  </w:style>
  <w:style w:type="paragraph" w:styleId="1177" w:customStyle="1">
    <w:name w:val="xl82"/>
    <w:basedOn w:val="700"/>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8" w:customStyle="1">
    <w:name w:val="正文 A"/>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179" w:customStyle="1">
    <w:name w:val="xl116"/>
    <w:basedOn w:val="700"/>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180" w:customStyle="1">
    <w:name w:val="Char Char"/>
    <w:basedOn w:val="700"/>
    <w:uiPriority w:val="0"/>
    <w:qFormat/>
    <w:pPr>
      <w:ind w:left="360"/>
      <w:jc w:val="left"/>
      <w:spacing w:before="100" w:beforeAutospacing="1" w:after="100" w:afterAutospacing="1" w:line="360" w:lineRule="auto"/>
      <w:widowControl/>
    </w:pPr>
    <w:rPr>
      <w:szCs w:val="20"/>
    </w:rPr>
  </w:style>
  <w:style w:type="paragraph" w:styleId="1181" w:customStyle="1">
    <w:name w:val="Char5 Char Char Char Char Char Char3"/>
    <w:basedOn w:val="700"/>
    <w:uiPriority w:val="0"/>
    <w:qFormat/>
    <w:rPr>
      <w:rFonts w:ascii="Tahoma" w:hAnsi="Tahoma"/>
      <w:sz w:val="24"/>
      <w:szCs w:val="20"/>
    </w:rPr>
  </w:style>
  <w:style w:type="paragraph" w:styleId="1182" w:customStyle="1">
    <w:name w:val="xl95"/>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83" w:customStyle="1">
    <w:name w:val="font13"/>
    <w:basedOn w:val="700"/>
    <w:uiPriority w:val="0"/>
    <w:qFormat/>
    <w:pPr>
      <w:jc w:val="left"/>
      <w:spacing w:before="100" w:beforeAutospacing="1" w:after="100" w:afterAutospacing="1"/>
      <w:widowControl/>
    </w:pPr>
    <w:rPr>
      <w:rFonts w:ascii="宋体" w:hAnsi="宋体" w:cs="宋体"/>
      <w:b/>
      <w:bCs/>
      <w:color w:val="000000"/>
      <w:sz w:val="28"/>
      <w:szCs w:val="28"/>
    </w:rPr>
  </w:style>
  <w:style w:type="paragraph" w:styleId="1184" w:customStyle="1">
    <w:name w:val="纯文本2"/>
    <w:basedOn w:val="700"/>
    <w:uiPriority w:val="0"/>
    <w:qFormat/>
    <w:rPr>
      <w:rFonts w:ascii="宋体" w:hAnsi="Courier New" w:eastAsia="楷体_GB2312"/>
      <w:sz w:val="26"/>
      <w:szCs w:val="20"/>
    </w:rPr>
  </w:style>
  <w:style w:type="paragraph" w:styleId="1185" w:customStyle="1">
    <w:name w:val="p25"/>
    <w:basedOn w:val="700"/>
    <w:uiPriority w:val="0"/>
    <w:qFormat/>
    <w:pPr>
      <w:jc w:val="left"/>
      <w:widowControl/>
    </w:pPr>
    <w:rPr>
      <w:rFonts w:ascii="宋体" w:hAnsi="宋体" w:cs="宋体"/>
      <w:sz w:val="26"/>
      <w:szCs w:val="26"/>
    </w:rPr>
  </w:style>
  <w:style w:type="paragraph" w:styleId="1186" w:customStyle="1">
    <w:name w:val="indent-fix3"/>
    <w:basedOn w:val="700"/>
    <w:uiPriority w:val="0"/>
    <w:qFormat/>
    <w:pPr>
      <w:jc w:val="left"/>
      <w:spacing w:before="100" w:beforeAutospacing="1" w:after="100" w:afterAutospacing="1"/>
      <w:widowControl/>
    </w:pPr>
    <w:rPr>
      <w:rFonts w:ascii="宋体" w:hAnsi="宋体" w:cs="宋体"/>
      <w:sz w:val="24"/>
    </w:rPr>
  </w:style>
  <w:style w:type="paragraph" w:styleId="1187" w:customStyle="1">
    <w:name w:val="Char Char Char Char Char Char Char2"/>
    <w:basedOn w:val="700"/>
    <w:uiPriority w:val="0"/>
    <w:qFormat/>
    <w:pPr>
      <w:ind w:left="432" w:hanging="432"/>
      <w:tabs>
        <w:tab w:val="left" w:pos="432" w:leader="none"/>
      </w:tabs>
    </w:pPr>
    <w:rPr>
      <w:rFonts w:ascii="Tahoma" w:hAnsi="Tahoma"/>
      <w:sz w:val="24"/>
      <w:szCs w:val="20"/>
    </w:rPr>
  </w:style>
  <w:style w:type="paragraph" w:styleId="1188" w:customStyle="1">
    <w:name w:val="1 Char Char Char Char Char Char Char"/>
    <w:basedOn w:val="700"/>
    <w:uiPriority w:val="0"/>
    <w:qFormat/>
    <w:pPr>
      <w:spacing w:line="360" w:lineRule="auto"/>
    </w:pPr>
    <w:rPr>
      <w:rFonts w:ascii="仿宋_GB2312" w:hAnsi="宋体" w:eastAsia="仿宋_GB2312" w:cs="宋体"/>
      <w:szCs w:val="21"/>
    </w:rPr>
  </w:style>
  <w:style w:type="paragraph" w:styleId="1189" w:customStyle="1">
    <w:name w:val="样式2"/>
    <w:basedOn w:val="700"/>
    <w:uiPriority w:val="0"/>
    <w:qFormat/>
    <w:pPr>
      <w:numPr>
        <w:ilvl w:val="0"/>
        <w:numId w:val="0"/>
      </w:numPr>
      <w:spacing w:line="288" w:lineRule="auto"/>
    </w:pPr>
    <w:rPr>
      <w:szCs w:val="22"/>
    </w:rPr>
  </w:style>
  <w:style w:type="paragraph" w:styleId="1190" w:customStyle="1">
    <w:name w:val="Body Text(ch)"/>
    <w:basedOn w:val="700"/>
    <w:next w:val="919"/>
    <w:uiPriority w:val="0"/>
    <w:qFormat/>
    <w:pPr>
      <w:spacing w:after="120"/>
    </w:pPr>
    <w:rPr>
      <w:rFonts w:ascii="宋体" w:hAnsi="宋体" w:cs="宋体"/>
      <w:bCs/>
      <w:iCs/>
    </w:rPr>
  </w:style>
  <w:style w:type="paragraph" w:styleId="1191" w:customStyle="1">
    <w:name w:val="TOC 标题"/>
    <w:basedOn w:val="886"/>
    <w:next w:val="700"/>
    <w:uiPriority w:val="39"/>
    <w:qFormat/>
    <w:pPr>
      <w:jc w:val="left"/>
      <w:keepLines/>
      <w:spacing w:before="240" w:line="259" w:lineRule="auto"/>
      <w:widowControl/>
      <w:outlineLvl w:val="9"/>
    </w:pPr>
    <w:rPr>
      <w:rFonts w:ascii="等线 Light" w:hAnsi="等线 Light" w:eastAsia="等线 Light" w:cs="Times New Roman"/>
      <w:color w:val="2e74b5"/>
      <w:sz w:val="32"/>
      <w:szCs w:val="32"/>
      <w:lang w:val="en-US" w:eastAsia="zh-CN"/>
    </w:rPr>
  </w:style>
  <w:style w:type="paragraph" w:styleId="1192" w:customStyle="1">
    <w:name w:val="正文格式"/>
    <w:basedOn w:val="700"/>
    <w:uiPriority w:val="0"/>
    <w:qFormat/>
    <w:pPr>
      <w:ind w:firstLine="482"/>
      <w:spacing w:line="400" w:lineRule="exact"/>
      <w:widowControl/>
    </w:pPr>
    <w:rPr>
      <w:rFonts w:ascii="Arial" w:hAnsi="Arial" w:eastAsia="新宋体" w:cs="Arial"/>
      <w:sz w:val="24"/>
      <w:szCs w:val="20"/>
    </w:rPr>
  </w:style>
  <w:style w:type="paragraph" w:styleId="1193" w:customStyle="1">
    <w:name w:val="xl119"/>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4" w:customStyle="1">
    <w:name w:val="1"/>
    <w:basedOn w:val="700"/>
    <w:next w:val="1019"/>
    <w:uiPriority w:val="34"/>
    <w:qFormat/>
    <w:pPr>
      <w:ind w:firstLine="420"/>
    </w:pPr>
    <w:rPr>
      <w:rFonts w:ascii="Calibri" w:hAnsi="Calibri"/>
      <w:szCs w:val="22"/>
    </w:rPr>
  </w:style>
  <w:style w:type="paragraph" w:styleId="1195" w:customStyle="1">
    <w:name w:val="xl102"/>
    <w:basedOn w:val="70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96" w:customStyle="1">
    <w:name w:val="font7"/>
    <w:basedOn w:val="700"/>
    <w:uiPriority w:val="0"/>
    <w:qFormat/>
    <w:pPr>
      <w:jc w:val="left"/>
      <w:spacing w:before="100" w:beforeAutospacing="1" w:after="100" w:afterAutospacing="1"/>
      <w:widowControl/>
    </w:pPr>
    <w:rPr>
      <w:rFonts w:ascii="宋体" w:hAnsi="宋体" w:cs="宋体"/>
      <w:sz w:val="18"/>
      <w:szCs w:val="18"/>
    </w:rPr>
  </w:style>
  <w:style w:type="paragraph" w:styleId="1197" w:customStyle="1">
    <w:name w:val="font12"/>
    <w:basedOn w:val="700"/>
    <w:uiPriority w:val="0"/>
    <w:qFormat/>
    <w:pPr>
      <w:jc w:val="left"/>
      <w:spacing w:before="100" w:beforeAutospacing="1" w:after="100" w:afterAutospacing="1"/>
      <w:widowControl/>
    </w:pPr>
    <w:rPr>
      <w:rFonts w:ascii="宋体" w:hAnsi="宋体" w:cs="宋体"/>
      <w:sz w:val="18"/>
      <w:szCs w:val="18"/>
    </w:rPr>
  </w:style>
  <w:style w:type="paragraph" w:styleId="1198" w:customStyle="1">
    <w:name w:val="p0"/>
    <w:basedOn w:val="700"/>
    <w:uiPriority w:val="99"/>
    <w:qFormat/>
    <w:pPr>
      <w:widowControl/>
    </w:pPr>
    <w:rPr>
      <w:rFonts w:ascii="Calibri" w:hAnsi="Calibri" w:cs="宋体"/>
      <w:szCs w:val="21"/>
    </w:rPr>
  </w:style>
  <w:style w:type="paragraph" w:styleId="1199"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200" w:customStyle="1">
    <w:name w:val="_Style 7"/>
    <w:basedOn w:val="700"/>
    <w:uiPriority w:val="99"/>
    <w:qFormat/>
    <w:pPr>
      <w:ind w:firstLine="420"/>
    </w:pPr>
    <w:rPr>
      <w:szCs w:val="20"/>
    </w:rPr>
  </w:style>
  <w:style w:type="paragraph" w:styleId="1201" w:customStyle="1">
    <w:name w:val="标书内容123"/>
    <w:basedOn w:val="700"/>
    <w:uiPriority w:val="99"/>
    <w:qFormat/>
    <w:pPr>
      <w:ind w:left="432"/>
      <w:jc w:val="left"/>
      <w:spacing w:line="360" w:lineRule="auto"/>
      <w:widowControl/>
    </w:pPr>
    <w:rPr>
      <w:sz w:val="24"/>
    </w:rPr>
  </w:style>
  <w:style w:type="paragraph" w:styleId="1202" w:customStyle="1">
    <w:name w:val="xl80"/>
    <w:basedOn w:val="700"/>
    <w:uiPriority w:val="0"/>
    <w:qFormat/>
    <w:pPr>
      <w:jc w:val="center"/>
      <w:spacing w:before="100" w:beforeAutospacing="1" w:after="100" w:afterAutospacing="1"/>
      <w:widowControl/>
    </w:pPr>
    <w:rPr>
      <w:rFonts w:ascii="宋体" w:hAnsi="宋体" w:cs="宋体"/>
      <w:color w:val="000000"/>
      <w:sz w:val="24"/>
    </w:rPr>
  </w:style>
  <w:style w:type="paragraph" w:styleId="1203" w:customStyle="1">
    <w:name w:val="无间隔"/>
    <w:uiPriority w:val="1"/>
    <w:qFormat/>
    <w:pPr>
      <w:jc w:val="both"/>
      <w:widowControl w:val="off"/>
    </w:pPr>
    <w:rPr>
      <w:rFonts w:hint="default" w:ascii="Times New Roman" w:hAnsi="Times New Roman" w:eastAsia="楷体_GB2312" w:cs="Times New Roman"/>
      <w:sz w:val="26"/>
      <w:lang w:val="en-US" w:eastAsia="zh-CN" w:bidi="ar-SA"/>
    </w:rPr>
  </w:style>
  <w:style w:type="paragraph" w:styleId="1204" w:customStyle="1">
    <w:name w:val="文档正文"/>
    <w:basedOn w:val="700"/>
    <w:uiPriority w:val="0"/>
    <w:qFormat/>
    <w:pPr>
      <w:ind w:firstLine="567"/>
      <w:spacing w:line="480" w:lineRule="atLeast"/>
    </w:pPr>
    <w:rPr>
      <w:rFonts w:ascii="仿宋_GB2312" w:hAnsi="Calibri" w:eastAsia="仿宋_GB2312"/>
      <w:b/>
      <w:bCs/>
      <w:sz w:val="28"/>
      <w:szCs w:val="20"/>
    </w:rPr>
  </w:style>
  <w:style w:type="paragraph" w:styleId="1205" w:customStyle="1">
    <w:name w:val="xl99"/>
    <w:basedOn w:val="70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06" w:customStyle="1">
    <w:name w:val="xl78"/>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7" w:customStyle="1">
    <w:name w:val="xl68"/>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08" w:customStyle="1">
    <w:name w:val="4"/>
    <w:basedOn w:val="700"/>
    <w:next w:val="947"/>
    <w:uiPriority w:val="0"/>
    <w:qFormat/>
    <w:pPr>
      <w:ind w:firstLine="420"/>
      <w:spacing w:line="360" w:lineRule="auto"/>
    </w:pPr>
    <w:rPr>
      <w:color w:val="ff0000"/>
      <w:sz w:val="24"/>
    </w:rPr>
  </w:style>
  <w:style w:type="paragraph" w:styleId="1209" w:customStyle="1">
    <w:name w:val="xl29"/>
    <w:basedOn w:val="700"/>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10" w:customStyle="1">
    <w:name w:val="列表内容"/>
    <w:basedOn w:val="700"/>
    <w:next w:val="700"/>
    <w:uiPriority w:val="0"/>
    <w:qFormat/>
    <w:pPr>
      <w:ind w:left="840" w:hanging="420"/>
      <w:jc w:val="left"/>
      <w:widowControl/>
      <w:tabs>
        <w:tab w:val="left" w:pos="840" w:leader="none"/>
      </w:tabs>
    </w:pPr>
    <w:rPr>
      <w:sz w:val="18"/>
    </w:rPr>
  </w:style>
  <w:style w:type="paragraph" w:styleId="1211" w:customStyle="1">
    <w:name w:val="Char Char Char Char Char Char Char1"/>
    <w:basedOn w:val="700"/>
    <w:uiPriority w:val="0"/>
    <w:qFormat/>
    <w:pPr>
      <w:ind w:left="432" w:hanging="432"/>
      <w:tabs>
        <w:tab w:val="left" w:pos="432" w:leader="none"/>
      </w:tabs>
    </w:pPr>
    <w:rPr>
      <w:rFonts w:ascii="Tahoma" w:hAnsi="Tahoma"/>
      <w:sz w:val="24"/>
      <w:szCs w:val="20"/>
    </w:rPr>
  </w:style>
  <w:style w:type="paragraph" w:styleId="1212" w:customStyle="1">
    <w:name w:val="普通 (Web)"/>
    <w:basedOn w:val="700"/>
    <w:uiPriority w:val="0"/>
    <w:qFormat/>
    <w:pPr>
      <w:jc w:val="left"/>
      <w:spacing w:before="100" w:beforeAutospacing="1" w:after="100" w:afterAutospacing="1"/>
      <w:widowControl/>
    </w:pPr>
    <w:rPr>
      <w:rFonts w:ascii="宋体" w:hAnsi="宋体" w:cs="宋体"/>
      <w:sz w:val="24"/>
    </w:rPr>
  </w:style>
  <w:style w:type="paragraph" w:styleId="1213" w:customStyle="1">
    <w:name w:val="xl76"/>
    <w:basedOn w:val="70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14" w:customStyle="1">
    <w:name w:val="报告正文"/>
    <w:basedOn w:val="700"/>
    <w:uiPriority w:val="0"/>
    <w:qFormat/>
    <w:pPr>
      <w:ind w:firstLine="567"/>
    </w:pPr>
    <w:rPr>
      <w:rFonts w:ascii="Arial Narrow" w:hAnsi="Arial Narrow" w:eastAsia="仿宋_GB2312"/>
      <w:sz w:val="28"/>
      <w:szCs w:val="20"/>
    </w:rPr>
  </w:style>
  <w:style w:type="paragraph" w:styleId="1215" w:customStyle="1">
    <w:name w:val="标题8"/>
    <w:basedOn w:val="893"/>
    <w:uiPriority w:val="0"/>
    <w:qFormat/>
    <w:pPr>
      <w:numPr>
        <w:ilvl w:val="0"/>
        <w:numId w:val="0"/>
      </w:numPr>
      <w:keepLines w:val="0"/>
      <w:keepNext w:val="0"/>
      <w:spacing w:before="0" w:after="0" w:line="360" w:lineRule="auto"/>
    </w:pPr>
    <w:rPr>
      <w:rFonts w:eastAsia="仿宋_GB2312"/>
      <w:sz w:val="30"/>
    </w:rPr>
  </w:style>
  <w:style w:type="paragraph" w:styleId="1216" w:customStyle="1">
    <w:name w:val="xl81"/>
    <w:basedOn w:val="700"/>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7"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218" w:customStyle="1">
    <w:name w:val="列表 21"/>
    <w:basedOn w:val="700"/>
    <w:uiPriority w:val="0"/>
    <w:qFormat/>
    <w:pPr>
      <w:contextualSpacing/>
      <w:ind w:left="100" w:hanging="200"/>
    </w:pPr>
  </w:style>
  <w:style w:type="paragraph" w:styleId="1219" w:customStyle="1">
    <w:name w:val="列出段落111"/>
    <w:basedOn w:val="700"/>
    <w:uiPriority w:val="72"/>
    <w:qFormat/>
    <w:pPr>
      <w:ind w:firstLine="420"/>
      <w:jc w:val="left"/>
      <w:widowControl/>
    </w:pPr>
    <w:rPr>
      <w:sz w:val="24"/>
      <w:szCs w:val="20"/>
    </w:rPr>
  </w:style>
  <w:style w:type="paragraph" w:styleId="1220" w:customStyle="1">
    <w:name w:val="xl108"/>
    <w:basedOn w:val="700"/>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21" w:customStyle="1">
    <w:name w:val="Char Char Char Char Char Char Char Char"/>
    <w:basedOn w:val="700"/>
    <w:uiPriority w:val="0"/>
    <w:qFormat/>
    <w:pPr>
      <w:jc w:val="left"/>
      <w:spacing w:after="160" w:line="240" w:lineRule="exact"/>
      <w:widowControl/>
    </w:pPr>
    <w:rPr>
      <w:rFonts w:ascii="Verdana" w:hAnsi="Verdana" w:cs="宋体"/>
      <w:sz w:val="20"/>
      <w:szCs w:val="20"/>
      <w:lang w:eastAsia="en-US"/>
    </w:rPr>
  </w:style>
  <w:style w:type="paragraph" w:styleId="1222" w:customStyle="1">
    <w:name w:val="Char5 Char Char Char Char Char Char"/>
    <w:basedOn w:val="700"/>
    <w:uiPriority w:val="0"/>
    <w:qFormat/>
    <w:rPr>
      <w:rFonts w:ascii="Tahoma" w:hAnsi="Tahoma"/>
      <w:sz w:val="24"/>
      <w:szCs w:val="20"/>
    </w:rPr>
  </w:style>
  <w:style w:type="paragraph" w:styleId="1223" w:customStyle="1">
    <w:name w:val="Normal_2"/>
    <w:next w:val="1224"/>
    <w:uiPriority w:val="0"/>
    <w:qFormat/>
    <w:pPr>
      <w:jc w:val="both"/>
      <w:widowControl w:val="off"/>
    </w:pPr>
    <w:rPr>
      <w:rFonts w:hint="default" w:ascii="Times New Roman" w:hAnsi="Times New Roman" w:eastAsia="Times New Roman" w:cs="Times New Roman"/>
      <w:sz w:val="21"/>
      <w:szCs w:val="24"/>
      <w:lang w:val="en-US" w:eastAsia="zh-CN" w:bidi="ar-SA"/>
    </w:rPr>
  </w:style>
  <w:style w:type="paragraph" w:styleId="1224" w:customStyle="1">
    <w:name w:val="首行缩进_0"/>
    <w:basedOn w:val="1223"/>
    <w:uiPriority w:val="0"/>
    <w:qFormat/>
    <w:pPr>
      <w:ind w:firstLine="480"/>
      <w:jc w:val="left"/>
      <w:spacing w:line="360" w:lineRule="auto"/>
    </w:pPr>
    <w:rPr>
      <w:rFonts w:ascii="宋体" w:hAnsi="宋体"/>
      <w:sz w:val="24"/>
    </w:rPr>
  </w:style>
  <w:style w:type="paragraph" w:styleId="1225" w:customStyle="1">
    <w:name w:val="Normal_1"/>
    <w:next w:val="1226"/>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1226" w:customStyle="1">
    <w:name w:val="首行缩进_0_0"/>
    <w:basedOn w:val="1225"/>
    <w:uiPriority w:val="0"/>
    <w:qFormat/>
    <w:pPr>
      <w:ind w:firstLine="480"/>
      <w:jc w:val="left"/>
      <w:spacing w:line="360" w:lineRule="auto"/>
    </w:pPr>
    <w:rPr>
      <w:rFonts w:ascii="宋体" w:hAnsi="宋体"/>
      <w:sz w:val="24"/>
    </w:rPr>
  </w:style>
  <w:style w:type="paragraph" w:styleId="1227" w:customStyle="1">
    <w:name w:val="p0_0"/>
    <w:basedOn w:val="1225"/>
    <w:uiPriority w:val="0"/>
    <w:qFormat/>
    <w:pPr>
      <w:widowControl/>
    </w:pPr>
    <w:rPr>
      <w:szCs w:val="21"/>
    </w:rPr>
  </w:style>
  <w:style w:type="paragraph" w:styleId="1228" w:customStyle="1">
    <w:name w:val="Normal_0"/>
    <w:next w:val="1224"/>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1229" w:customStyle="1">
    <w:name w:val="Normal_3"/>
    <w:uiPriority w:val="0"/>
    <w:qFormat/>
    <w:rPr>
      <w:rFonts w:hint="default" w:ascii="Times New Roman" w:hAnsi="Times New Roman" w:eastAsia="Times New Roman" w:cs="Times New Roman"/>
      <w:sz w:val="24"/>
      <w:szCs w:val="24"/>
    </w:rPr>
  </w:style>
  <w:style w:type="paragraph" w:styleId="1230" w:customStyle="1">
    <w:name w:val="Normal_4"/>
    <w:uiPriority w:val="0"/>
    <w:qFormat/>
    <w:rPr>
      <w:rFonts w:hint="default" w:ascii="Times New Roman" w:hAnsi="Times New Roman" w:eastAsia="Times New Roman" w:cs="Times New Roman"/>
      <w:sz w:val="24"/>
      <w:szCs w:val="24"/>
    </w:rPr>
  </w:style>
  <w:style w:type="paragraph" w:styleId="1231" w:customStyle="1">
    <w:name w:val="Normal_5"/>
    <w:uiPriority w:val="0"/>
    <w:qFormat/>
    <w:rPr>
      <w:rFonts w:hint="default" w:ascii="Times New Roman" w:hAnsi="Times New Roman" w:eastAsia="Times New Roman" w:cs="Times New Roman"/>
      <w:sz w:val="24"/>
      <w:szCs w:val="24"/>
    </w:rPr>
  </w:style>
  <w:style w:type="paragraph" w:styleId="1232" w:customStyle="1">
    <w:name w:val="Normal_6"/>
    <w:uiPriority w:val="0"/>
    <w:qFormat/>
    <w:rPr>
      <w:rFonts w:hint="default" w:ascii="Times New Roman" w:hAnsi="Times New Roman" w:eastAsia="Times New Roman" w:cs="Times New Roman"/>
      <w:sz w:val="24"/>
      <w:szCs w:val="24"/>
    </w:rPr>
  </w:style>
  <w:style w:type="paragraph" w:styleId="1233" w:customStyle="1">
    <w:name w:val="Normal_7"/>
    <w:uiPriority w:val="0"/>
    <w:qFormat/>
    <w:rPr>
      <w:rFonts w:hint="default" w:ascii="Times New Roman" w:hAnsi="Times New Roman" w:eastAsia="Times New Roman" w:cs="Times New Roman"/>
      <w:sz w:val="24"/>
      <w:szCs w:val="24"/>
    </w:rPr>
  </w:style>
  <w:style w:type="paragraph" w:styleId="1234" w:customStyle="1">
    <w:name w:val="Normal_8"/>
    <w:uiPriority w:val="0"/>
    <w:qFormat/>
    <w:rPr>
      <w:rFonts w:hint="default" w:ascii="Times New Roman" w:hAnsi="Times New Roman" w:eastAsia="Times New Roman" w:cs="Times New Roman"/>
      <w:sz w:val="24"/>
      <w:szCs w:val="24"/>
    </w:rPr>
  </w:style>
  <w:style w:type="paragraph" w:styleId="1235" w:customStyle="1">
    <w:name w:val="Normal_9"/>
    <w:uiPriority w:val="0"/>
    <w:qFormat/>
    <w:rPr>
      <w:rFonts w:hint="default" w:ascii="Times New Roman" w:hAnsi="Times New Roman" w:eastAsia="Times New Roman" w:cs="Times New Roman"/>
      <w:sz w:val="24"/>
      <w:szCs w:val="24"/>
    </w:rPr>
  </w:style>
  <w:style w:type="paragraph" w:styleId="1236" w:customStyle="1">
    <w:name w:val="Normal_10"/>
    <w:uiPriority w:val="0"/>
    <w:qFormat/>
    <w:rPr>
      <w:rFonts w:hint="default" w:ascii="Times New Roman" w:hAnsi="Times New Roman" w:eastAsia="Times New Roman" w:cs="Times New Roman"/>
      <w:sz w:val="24"/>
      <w:szCs w:val="24"/>
    </w:rPr>
  </w:style>
  <w:style w:type="paragraph" w:styleId="1237" w:customStyle="1">
    <w:name w:val="Normal_11"/>
    <w:uiPriority w:val="0"/>
    <w:qFormat/>
    <w:rPr>
      <w:rFonts w:hint="default" w:ascii="Times New Roman" w:hAnsi="Times New Roman" w:eastAsia="Times New Roman" w:cs="Times New Roman"/>
      <w:sz w:val="24"/>
      <w:szCs w:val="24"/>
    </w:rPr>
  </w:style>
  <w:style w:type="paragraph" w:styleId="1238" w:customStyle="1">
    <w:name w:val="Normal_12"/>
    <w:uiPriority w:val="0"/>
    <w:qFormat/>
    <w:rPr>
      <w:rFonts w:hint="default" w:ascii="Times New Roman" w:hAnsi="Times New Roman" w:eastAsia="Times New Roman" w:cs="Times New Roman"/>
      <w:sz w:val="24"/>
      <w:szCs w:val="24"/>
    </w:rPr>
  </w:style>
  <w:style w:type="paragraph" w:styleId="1239" w:customStyle="1">
    <w:name w:val="Normal_13"/>
    <w:uiPriority w:val="0"/>
    <w:qFormat/>
    <w:rPr>
      <w:rFonts w:hint="default" w:ascii="Times New Roman" w:hAnsi="Times New Roman" w:eastAsia="Times New Roman" w:cs="Times New Roman"/>
      <w:sz w:val="24"/>
      <w:szCs w:val="24"/>
    </w:rPr>
  </w:style>
  <w:style w:type="paragraph" w:styleId="1240" w:customStyle="1">
    <w:name w:val="Normal_14"/>
    <w:uiPriority w:val="0"/>
    <w:qFormat/>
    <w:rPr>
      <w:rFonts w:hint="default" w:ascii="Times New Roman" w:hAnsi="Times New Roman" w:eastAsia="Times New Roman" w:cs="Times New Roman"/>
      <w:sz w:val="24"/>
      <w:szCs w:val="24"/>
    </w:rPr>
  </w:style>
  <w:style w:type="paragraph" w:styleId="1241" w:customStyle="1">
    <w:name w:val="Normal_15"/>
    <w:uiPriority w:val="0"/>
    <w:qFormat/>
    <w:rPr>
      <w:rFonts w:hint="default" w:ascii="Times New Roman" w:hAnsi="Times New Roman" w:eastAsia="Times New Roman" w:cs="Times New Roman"/>
      <w:sz w:val="24"/>
      <w:szCs w:val="24"/>
    </w:rPr>
  </w:style>
  <w:style w:type="paragraph" w:styleId="1242" w:customStyle="1">
    <w:name w:val="Normal_16"/>
    <w:uiPriority w:val="0"/>
    <w:qFormat/>
    <w:rPr>
      <w:rFonts w:hint="default" w:ascii="Times New Roman" w:hAnsi="Times New Roman" w:eastAsia="Times New Roman" w:cs="Times New Roman"/>
      <w:sz w:val="24"/>
      <w:szCs w:val="24"/>
    </w:rPr>
  </w:style>
  <w:style w:type="paragraph" w:styleId="1243" w:customStyle="1">
    <w:name w:val="Normal_17"/>
    <w:uiPriority w:val="0"/>
    <w:qFormat/>
    <w:rPr>
      <w:rFonts w:hint="default" w:ascii="Times New Roman" w:hAnsi="Times New Roman" w:eastAsia="Times New Roman" w:cs="Times New Roman"/>
      <w:sz w:val="24"/>
      <w:szCs w:val="24"/>
    </w:rPr>
  </w:style>
  <w:style w:type="paragraph" w:styleId="1244" w:customStyle="1">
    <w:name w:val="Normal_18"/>
    <w:uiPriority w:val="0"/>
    <w:qFormat/>
    <w:rPr>
      <w:rFonts w:hint="default" w:ascii="Times New Roman" w:hAnsi="Times New Roman" w:eastAsia="Times New Roman" w:cs="Times New Roman"/>
      <w:sz w:val="24"/>
      <w:szCs w:val="24"/>
    </w:rPr>
  </w:style>
  <w:style w:type="paragraph" w:styleId="1245" w:customStyle="1">
    <w:name w:val="Normal_19"/>
    <w:uiPriority w:val="0"/>
    <w:qFormat/>
    <w:rPr>
      <w:rFonts w:hint="default" w:ascii="Times New Roman" w:hAnsi="Times New Roman" w:eastAsia="Times New Roman" w:cs="Times New Roman"/>
      <w:sz w:val="24"/>
      <w:szCs w:val="24"/>
    </w:rPr>
  </w:style>
  <w:style w:type="paragraph" w:styleId="1246" w:customStyle="1">
    <w:name w:val="Normal_0_0"/>
    <w:uiPriority w:val="0"/>
    <w:qFormat/>
    <w:rPr>
      <w:rFonts w:hint="default" w:ascii="Times New Roman" w:hAnsi="Times New Roman" w:eastAsia="Times New Roman" w:cs="Times New Roman"/>
      <w:sz w:val="24"/>
      <w:szCs w:val="24"/>
    </w:rPr>
  </w:style>
  <w:style w:type="paragraph" w:styleId="1247" w:customStyle="1">
    <w:name w:val="Normal_1_0"/>
    <w:uiPriority w:val="0"/>
    <w:qFormat/>
    <w:rPr>
      <w:rFonts w:hint="default" w:ascii="Times New Roman" w:hAnsi="Times New Roman" w:eastAsia="Times New Roman" w:cs="Times New Roman"/>
      <w:sz w:val="24"/>
      <w:szCs w:val="24"/>
    </w:rPr>
  </w:style>
  <w:style w:type="paragraph" w:styleId="1248" w:customStyle="1">
    <w:name w:val="Normal_0_1"/>
    <w:uiPriority w:val="0"/>
    <w:qFormat/>
    <w:rPr>
      <w:rFonts w:hint="default" w:ascii="Times New Roman" w:hAnsi="Times New Roman" w:eastAsia="Times New Roman" w:cs="Times New Roman"/>
      <w:sz w:val="24"/>
      <w:szCs w:val="24"/>
    </w:rPr>
  </w:style>
  <w:style w:type="paragraph" w:styleId="1249" w:customStyle="1">
    <w:name w:val="Normal_0_0_0"/>
    <w:uiPriority w:val="0"/>
    <w:qFormat/>
    <w:rPr>
      <w:rFonts w:hint="default" w:ascii="Times New Roman" w:hAnsi="Times New Roman" w:eastAsia="Times New Roman" w:cs="Times New Roman"/>
      <w:sz w:val="24"/>
      <w:szCs w:val="24"/>
    </w:rPr>
  </w:style>
  <w:style w:type="paragraph" w:styleId="1250" w:customStyle="1">
    <w:name w:val="Normal_1_1"/>
    <w:uiPriority w:val="0"/>
    <w:qFormat/>
    <w:rPr>
      <w:rFonts w:hint="default" w:ascii="Times New Roman" w:hAnsi="Times New Roman" w:eastAsia="Times New Roman" w:cs="Times New Roman"/>
      <w:sz w:val="24"/>
      <w:szCs w:val="24"/>
    </w:rPr>
  </w:style>
  <w:style w:type="paragraph" w:styleId="1251" w:customStyle="1">
    <w:name w:val="Normal_2_0"/>
    <w:uiPriority w:val="0"/>
    <w:qFormat/>
    <w:rPr>
      <w:rFonts w:hint="default" w:ascii="Times New Roman" w:hAnsi="Times New Roman" w:eastAsia="Times New Roman" w:cs="Times New Roman"/>
      <w:sz w:val="24"/>
      <w:szCs w:val="24"/>
    </w:rPr>
  </w:style>
  <w:style w:type="paragraph" w:styleId="1252" w:customStyle="1">
    <w:name w:val="Normal_4_0"/>
    <w:uiPriority w:val="0"/>
    <w:qFormat/>
    <w:rPr>
      <w:rFonts w:hint="default" w:ascii="Times New Roman" w:hAnsi="Times New Roman" w:eastAsia="Times New Roman" w:cs="Times New Roman"/>
      <w:sz w:val="24"/>
      <w:szCs w:val="24"/>
    </w:rPr>
  </w:style>
  <w:style w:type="paragraph" w:styleId="1253" w:customStyle="1">
    <w:name w:val="Normal_5_0"/>
    <w:uiPriority w:val="0"/>
    <w:qFormat/>
    <w:rPr>
      <w:rFonts w:hint="default" w:ascii="Times New Roman" w:hAnsi="Times New Roman" w:eastAsia="Times New Roman" w:cs="Times New Roman"/>
      <w:sz w:val="24"/>
      <w:szCs w:val="24"/>
    </w:rPr>
  </w:style>
  <w:style w:type="paragraph" w:styleId="1254" w:customStyle="1">
    <w:name w:val="Normal_0_2"/>
    <w:uiPriority w:val="0"/>
    <w:qFormat/>
    <w:rPr>
      <w:rFonts w:hint="default" w:ascii="Times New Roman" w:hAnsi="Times New Roman" w:eastAsia="Times New Roman" w:cs="Times New Roman"/>
      <w:sz w:val="24"/>
      <w:szCs w:val="24"/>
    </w:rPr>
  </w:style>
  <w:style w:type="paragraph" w:styleId="1255" w:customStyle="1">
    <w:name w:val="Normal_0_3"/>
    <w:uiPriority w:val="0"/>
    <w:qFormat/>
    <w:rPr>
      <w:rFonts w:hint="default" w:ascii="Times New Roman" w:hAnsi="Times New Roman" w:eastAsia="Times New Roman" w:cs="Times New Roman"/>
      <w:sz w:val="24"/>
      <w:szCs w:val="24"/>
    </w:rPr>
  </w:style>
  <w:style w:type="paragraph" w:styleId="1256" w:customStyle="1">
    <w:name w:val="Normal_20"/>
    <w:uiPriority w:val="0"/>
    <w:qFormat/>
    <w:rPr>
      <w:rFonts w:hint="default" w:ascii="Times New Roman" w:hAnsi="Times New Roman" w:eastAsia="Times New Roman" w:cs="Times New Roman"/>
      <w:sz w:val="24"/>
      <w:szCs w:val="24"/>
    </w:rPr>
  </w:style>
  <w:style w:type="paragraph" w:styleId="1257" w:customStyle="1">
    <w:name w:val="Normal_21"/>
    <w:uiPriority w:val="0"/>
    <w:qFormat/>
    <w:rPr>
      <w:rFonts w:hint="default" w:ascii="Times New Roman" w:hAnsi="Times New Roman" w:eastAsia="Times New Roman" w:cs="Times New Roman"/>
      <w:sz w:val="24"/>
      <w:szCs w:val="24"/>
    </w:rPr>
  </w:style>
  <w:style w:type="paragraph" w:styleId="1258" w:customStyle="1">
    <w:name w:val="Normal_0_4"/>
    <w:uiPriority w:val="0"/>
    <w:qFormat/>
    <w:rPr>
      <w:rFonts w:hint="default" w:ascii="Times New Roman" w:hAnsi="Times New Roman" w:eastAsia="Times New Roman" w:cs="Times New Roman"/>
      <w:sz w:val="24"/>
      <w:szCs w:val="24"/>
    </w:rPr>
  </w:style>
  <w:style w:type="paragraph" w:styleId="1259" w:customStyle="1">
    <w:name w:val="Normal_1_2"/>
    <w:uiPriority w:val="0"/>
    <w:qFormat/>
    <w:rPr>
      <w:rFonts w:hint="default" w:ascii="Times New Roman" w:hAnsi="Times New Roman" w:eastAsia="Times New Roman" w:cs="Times New Roman"/>
      <w:sz w:val="24"/>
      <w:szCs w:val="24"/>
    </w:rPr>
  </w:style>
  <w:style w:type="paragraph" w:styleId="1260" w:customStyle="1">
    <w:name w:val="Normal_2_1"/>
    <w:uiPriority w:val="0"/>
    <w:qFormat/>
    <w:rPr>
      <w:rFonts w:hint="default" w:ascii="Times New Roman" w:hAnsi="Times New Roman" w:eastAsia="Times New Roman" w:cs="Times New Roman"/>
      <w:sz w:val="24"/>
      <w:szCs w:val="24"/>
    </w:rPr>
  </w:style>
  <w:style w:type="paragraph" w:styleId="1261" w:customStyle="1">
    <w:name w:val="Normal_3_0"/>
    <w:uiPriority w:val="0"/>
    <w:qFormat/>
    <w:rPr>
      <w:rFonts w:hint="default" w:ascii="Times New Roman" w:hAnsi="Times New Roman" w:eastAsia="Times New Roman" w:cs="Times New Roman"/>
      <w:sz w:val="24"/>
      <w:szCs w:val="24"/>
    </w:rPr>
  </w:style>
  <w:style w:type="paragraph" w:styleId="1262" w:customStyle="1">
    <w:name w:val="Normal_4_1"/>
    <w:uiPriority w:val="0"/>
    <w:qFormat/>
    <w:rPr>
      <w:rFonts w:hint="default" w:ascii="Times New Roman" w:hAnsi="Times New Roman" w:eastAsia="Times New Roman" w:cs="Times New Roman"/>
      <w:sz w:val="24"/>
      <w:szCs w:val="24"/>
    </w:rPr>
  </w:style>
  <w:style w:type="paragraph" w:styleId="1263" w:customStyle="1">
    <w:name w:val="Normal_5_1"/>
    <w:uiPriority w:val="0"/>
    <w:qFormat/>
    <w:rPr>
      <w:rFonts w:hint="default" w:ascii="Times New Roman" w:hAnsi="Times New Roman" w:eastAsia="Times New Roman" w:cs="Times New Roman"/>
      <w:sz w:val="24"/>
      <w:szCs w:val="24"/>
    </w:rPr>
  </w:style>
  <w:style w:type="paragraph" w:styleId="1264" w:customStyle="1">
    <w:name w:val="Normal_6_0"/>
    <w:uiPriority w:val="0"/>
    <w:qFormat/>
    <w:rPr>
      <w:rFonts w:hint="default" w:ascii="Times New Roman" w:hAnsi="Times New Roman" w:eastAsia="Times New Roman" w:cs="Times New Roman"/>
      <w:sz w:val="24"/>
      <w:szCs w:val="24"/>
    </w:rPr>
  </w:style>
  <w:style w:type="paragraph" w:styleId="1265" w:customStyle="1">
    <w:name w:val="Normal_7_0"/>
    <w:uiPriority w:val="0"/>
    <w:qFormat/>
    <w:rPr>
      <w:rFonts w:hint="default" w:ascii="Times New Roman" w:hAnsi="Times New Roman" w:eastAsia="Times New Roman" w:cs="Times New Roman"/>
      <w:sz w:val="24"/>
      <w:szCs w:val="24"/>
    </w:rPr>
  </w:style>
  <w:style w:type="paragraph" w:styleId="1266" w:customStyle="1">
    <w:name w:val="Normal_8_0"/>
    <w:uiPriority w:val="0"/>
    <w:qFormat/>
    <w:rPr>
      <w:rFonts w:hint="default" w:ascii="Times New Roman" w:hAnsi="Times New Roman" w:eastAsia="Times New Roman" w:cs="Times New Roman"/>
      <w:sz w:val="24"/>
      <w:szCs w:val="24"/>
    </w:rPr>
  </w:style>
  <w:style w:type="paragraph" w:styleId="1267" w:customStyle="1">
    <w:name w:val="Normal_9_0"/>
    <w:uiPriority w:val="0"/>
    <w:qFormat/>
    <w:rPr>
      <w:rFonts w:hint="default" w:ascii="Times New Roman" w:hAnsi="Times New Roman" w:eastAsia="Times New Roman" w:cs="Times New Roman"/>
      <w:sz w:val="24"/>
      <w:szCs w:val="24"/>
    </w:rPr>
  </w:style>
  <w:style w:type="paragraph" w:styleId="1268" w:customStyle="1">
    <w:name w:val="Normal_10_0"/>
    <w:uiPriority w:val="0"/>
    <w:qFormat/>
    <w:rPr>
      <w:rFonts w:hint="default" w:ascii="Times New Roman" w:hAnsi="Times New Roman" w:eastAsia="Times New Roman" w:cs="Times New Roman"/>
      <w:sz w:val="24"/>
      <w:szCs w:val="24"/>
    </w:rPr>
  </w:style>
  <w:style w:type="paragraph" w:styleId="1269" w:customStyle="1">
    <w:name w:val="Normal_11_0"/>
    <w:uiPriority w:val="0"/>
    <w:qFormat/>
    <w:rPr>
      <w:rFonts w:hint="default" w:ascii="Times New Roman" w:hAnsi="Times New Roman" w:eastAsia="Times New Roman" w:cs="Times New Roman"/>
      <w:sz w:val="24"/>
      <w:szCs w:val="24"/>
    </w:rPr>
  </w:style>
  <w:style w:type="paragraph" w:styleId="1270" w:customStyle="1">
    <w:name w:val="Normal_12_0"/>
    <w:uiPriority w:val="0"/>
    <w:qFormat/>
    <w:rPr>
      <w:rFonts w:hint="default" w:ascii="Times New Roman" w:hAnsi="Times New Roman" w:eastAsia="Times New Roman" w:cs="Times New Roman"/>
      <w:sz w:val="24"/>
      <w:szCs w:val="24"/>
    </w:rPr>
  </w:style>
  <w:style w:type="paragraph" w:styleId="1271"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72" w:customStyle="1">
    <w:name w:val="Normal_13_0"/>
    <w:uiPriority w:val="0"/>
    <w:qFormat/>
    <w:rPr>
      <w:rFonts w:hint="default" w:ascii="Times New Roman" w:hAnsi="Times New Roman" w:eastAsia="Times New Roman" w:cs="Times New Roman"/>
      <w:sz w:val="24"/>
      <w:szCs w:val="24"/>
    </w:rPr>
  </w:style>
  <w:style w:type="paragraph" w:styleId="1273" w:customStyle="1">
    <w:name w:val="Normal_14_0"/>
    <w:uiPriority w:val="0"/>
    <w:qFormat/>
    <w:rPr>
      <w:rFonts w:hint="default" w:ascii="Times New Roman" w:hAnsi="Times New Roman" w:eastAsia="Times New Roman" w:cs="Times New Roman"/>
      <w:sz w:val="24"/>
      <w:szCs w:val="24"/>
    </w:rPr>
  </w:style>
  <w:style w:type="paragraph" w:styleId="1274" w:customStyle="1">
    <w:name w:val="Normal_15_0"/>
    <w:uiPriority w:val="0"/>
    <w:qFormat/>
    <w:rPr>
      <w:rFonts w:hint="default" w:ascii="Times New Roman" w:hAnsi="Times New Roman" w:eastAsia="Times New Roman" w:cs="Times New Roman"/>
      <w:sz w:val="24"/>
      <w:szCs w:val="24"/>
    </w:rPr>
  </w:style>
  <w:style w:type="paragraph" w:styleId="1275" w:customStyle="1">
    <w:name w:val="Normal_16_0"/>
    <w:uiPriority w:val="0"/>
    <w:qFormat/>
    <w:rPr>
      <w:rFonts w:hint="default" w:ascii="Times New Roman" w:hAnsi="Times New Roman" w:eastAsia="Times New Roman" w:cs="Times New Roman"/>
      <w:sz w:val="24"/>
      <w:szCs w:val="24"/>
    </w:rPr>
  </w:style>
  <w:style w:type="paragraph" w:styleId="1276" w:customStyle="1">
    <w:name w:val="Normal_17_0"/>
    <w:uiPriority w:val="0"/>
    <w:qFormat/>
    <w:rPr>
      <w:rFonts w:hint="default" w:ascii="Times New Roman" w:hAnsi="Times New Roman" w:eastAsia="Times New Roman" w:cs="Times New Roman"/>
      <w:sz w:val="24"/>
      <w:szCs w:val="24"/>
    </w:rPr>
  </w:style>
  <w:style w:type="paragraph" w:styleId="1277" w:customStyle="1">
    <w:name w:val="Normal_18_0"/>
    <w:uiPriority w:val="0"/>
    <w:qFormat/>
    <w:rPr>
      <w:rFonts w:hint="default" w:ascii="Times New Roman" w:hAnsi="Times New Roman" w:eastAsia="Times New Roman" w:cs="Times New Roman"/>
      <w:sz w:val="24"/>
      <w:szCs w:val="24"/>
    </w:rPr>
  </w:style>
  <w:style w:type="paragraph" w:styleId="1278" w:customStyle="1">
    <w:name w:val="Normal_19_0"/>
    <w:uiPriority w:val="0"/>
    <w:qFormat/>
    <w:rPr>
      <w:rFonts w:hint="default" w:ascii="Times New Roman" w:hAnsi="Times New Roman" w:eastAsia="Times New Roman" w:cs="Times New Roman"/>
      <w:sz w:val="24"/>
      <w:szCs w:val="24"/>
    </w:rPr>
  </w:style>
  <w:style w:type="paragraph" w:styleId="1279" w:customStyle="1">
    <w:name w:val="Normal_20_0"/>
    <w:uiPriority w:val="0"/>
    <w:qFormat/>
    <w:rPr>
      <w:rFonts w:hint="default" w:ascii="Times New Roman" w:hAnsi="Times New Roman" w:eastAsia="Times New Roman" w:cs="Times New Roman"/>
      <w:sz w:val="24"/>
      <w:szCs w:val="24"/>
    </w:rPr>
  </w:style>
  <w:style w:type="paragraph" w:styleId="1280" w:customStyle="1">
    <w:name w:val="Normal_21_0"/>
    <w:uiPriority w:val="0"/>
    <w:qFormat/>
    <w:rPr>
      <w:rFonts w:hint="default" w:ascii="Times New Roman" w:hAnsi="Times New Roman" w:eastAsia="Times New Roman" w:cs="Times New Roman"/>
      <w:sz w:val="24"/>
      <w:szCs w:val="24"/>
    </w:rPr>
  </w:style>
  <w:style w:type="paragraph" w:styleId="1281" w:customStyle="1">
    <w:name w:val="Normal_22"/>
    <w:uiPriority w:val="0"/>
    <w:qFormat/>
    <w:rPr>
      <w:rFonts w:hint="default" w:ascii="Times New Roman" w:hAnsi="Times New Roman" w:eastAsia="Times New Roman" w:cs="Times New Roman"/>
      <w:sz w:val="24"/>
      <w:szCs w:val="24"/>
    </w:rPr>
  </w:style>
  <w:style w:type="paragraph" w:styleId="1282" w:customStyle="1">
    <w:name w:val="Normal_23"/>
    <w:uiPriority w:val="0"/>
    <w:qFormat/>
    <w:rPr>
      <w:rFonts w:hint="default" w:ascii="Times New Roman" w:hAnsi="Times New Roman" w:eastAsia="Times New Roman" w:cs="Times New Roman"/>
      <w:sz w:val="24"/>
      <w:szCs w:val="24"/>
    </w:rPr>
  </w:style>
  <w:style w:type="paragraph" w:styleId="1283" w:customStyle="1">
    <w:name w:val="Normal_24"/>
    <w:uiPriority w:val="0"/>
    <w:qFormat/>
    <w:rPr>
      <w:rFonts w:hint="default" w:ascii="Times New Roman" w:hAnsi="Times New Roman" w:eastAsia="Times New Roman" w:cs="Times New Roman"/>
      <w:sz w:val="24"/>
      <w:szCs w:val="24"/>
    </w:rPr>
  </w:style>
  <w:style w:type="paragraph" w:styleId="1284" w:customStyle="1">
    <w:name w:val="Normal_25"/>
    <w:uiPriority w:val="0"/>
    <w:qFormat/>
    <w:rPr>
      <w:rFonts w:hint="default" w:ascii="Times New Roman" w:hAnsi="Times New Roman" w:eastAsia="Times New Roman" w:cs="Times New Roman"/>
      <w:sz w:val="24"/>
      <w:szCs w:val="24"/>
    </w:rPr>
  </w:style>
  <w:style w:type="paragraph" w:styleId="1285" w:customStyle="1">
    <w:name w:val="Normal_26"/>
    <w:uiPriority w:val="0"/>
    <w:qFormat/>
    <w:rPr>
      <w:rFonts w:hint="default" w:ascii="Times New Roman" w:hAnsi="Times New Roman" w:eastAsia="Times New Roman" w:cs="Times New Roman"/>
      <w:sz w:val="24"/>
      <w:szCs w:val="24"/>
    </w:rPr>
  </w:style>
  <w:style w:type="paragraph" w:styleId="1286" w:customStyle="1">
    <w:name w:val="正文_0_0"/>
    <w:uiPriority w:val="0"/>
    <w:qFormat/>
    <w:pPr>
      <w:jc w:val="both"/>
      <w:widowControl w:val="off"/>
    </w:pPr>
    <w:rPr>
      <w:rFonts w:hint="default" w:ascii="Times New Roman" w:hAnsi="Times New Roman" w:eastAsia="宋体" w:cs="Times New Roman"/>
      <w:sz w:val="21"/>
      <w:lang w:val="en-US" w:eastAsia="zh-CN" w:bidi="ar-SA"/>
    </w:rPr>
  </w:style>
  <w:style w:type="paragraph" w:styleId="1287" w:customStyle="1">
    <w:name w:val="正文文本_0"/>
    <w:basedOn w:val="1286"/>
    <w:uiPriority w:val="0"/>
    <w:qFormat/>
    <w:pPr>
      <w:spacing w:line="400" w:lineRule="exact"/>
    </w:pPr>
    <w:rPr>
      <w:sz w:val="24"/>
    </w:rPr>
  </w:style>
  <w:style w:type="paragraph" w:styleId="1288" w:customStyle="1">
    <w:name w:val="Normal_27"/>
    <w:uiPriority w:val="0"/>
    <w:qFormat/>
    <w:rPr>
      <w:rFonts w:hint="default" w:ascii="Times New Roman" w:hAnsi="Times New Roman" w:eastAsia="Times New Roman" w:cs="Times New Roman"/>
      <w:sz w:val="24"/>
      <w:szCs w:val="24"/>
    </w:rPr>
  </w:style>
  <w:style w:type="paragraph" w:styleId="1289" w:customStyle="1">
    <w:name w:val="Normal_28"/>
    <w:uiPriority w:val="0"/>
    <w:qFormat/>
    <w:rPr>
      <w:rFonts w:hint="default" w:ascii="Times New Roman" w:hAnsi="Times New Roman" w:eastAsia="Times New Roman" w:cs="Times New Roman"/>
      <w:sz w:val="24"/>
      <w:szCs w:val="24"/>
    </w:rPr>
  </w:style>
  <w:style w:type="paragraph" w:styleId="1290" w:customStyle="1">
    <w:name w:val="正文_1"/>
    <w:next w:val="1291"/>
    <w:uiPriority w:val="0"/>
    <w:qFormat/>
    <w:pPr>
      <w:jc w:val="both"/>
      <w:widowControl w:val="off"/>
    </w:pPr>
    <w:rPr>
      <w:rFonts w:hint="default" w:ascii="Times New Roman" w:hAnsi="Times New Roman" w:eastAsia="宋体" w:cs="Times New Roman"/>
      <w:sz w:val="21"/>
      <w:lang w:val="en-US" w:eastAsia="zh-CN" w:bidi="ar-SA"/>
    </w:rPr>
  </w:style>
  <w:style w:type="paragraph" w:styleId="1291" w:customStyle="1">
    <w:name w:val="正文文本_0_0"/>
    <w:basedOn w:val="1290"/>
    <w:uiPriority w:val="0"/>
    <w:qFormat/>
    <w:pPr>
      <w:spacing w:line="400" w:lineRule="exact"/>
    </w:pPr>
    <w:rPr>
      <w:sz w:val="24"/>
    </w:rPr>
  </w:style>
  <w:style w:type="paragraph" w:styleId="1292" w:customStyle="1">
    <w:name w:val="Normal_29"/>
    <w:uiPriority w:val="0"/>
    <w:qFormat/>
    <w:rPr>
      <w:rFonts w:hint="default" w:ascii="Times New Roman" w:hAnsi="Times New Roman" w:eastAsia="Times New Roman" w:cs="Times New Roman"/>
      <w:sz w:val="24"/>
      <w:szCs w:val="24"/>
    </w:rPr>
  </w:style>
  <w:style w:type="paragraph" w:styleId="1293" w:customStyle="1">
    <w:name w:val="Normal_30"/>
    <w:uiPriority w:val="0"/>
    <w:qFormat/>
    <w:rPr>
      <w:rFonts w:hint="default" w:ascii="Times New Roman" w:hAnsi="Times New Roman" w:eastAsia="Times New Roman" w:cs="Times New Roman"/>
      <w:sz w:val="24"/>
      <w:szCs w:val="24"/>
    </w:rPr>
  </w:style>
  <w:style w:type="paragraph" w:styleId="1294" w:customStyle="1">
    <w:name w:val="Normal_31"/>
    <w:uiPriority w:val="0"/>
    <w:qFormat/>
    <w:rPr>
      <w:rFonts w:hint="default" w:ascii="Times New Roman" w:hAnsi="Times New Roman" w:eastAsia="Times New Roman" w:cs="Times New Roman"/>
      <w:sz w:val="24"/>
      <w:szCs w:val="24"/>
    </w:rPr>
  </w:style>
  <w:style w:type="paragraph" w:styleId="1295" w:customStyle="1">
    <w:name w:val="Normal_32"/>
    <w:uiPriority w:val="0"/>
    <w:qFormat/>
    <w:rPr>
      <w:rFonts w:hint="default" w:ascii="Times New Roman" w:hAnsi="Times New Roman" w:eastAsia="Times New Roman" w:cs="Times New Roman"/>
      <w:sz w:val="24"/>
      <w:szCs w:val="24"/>
    </w:rPr>
  </w:style>
  <w:style w:type="paragraph" w:styleId="1296" w:customStyle="1">
    <w:name w:val="Normal_33"/>
    <w:uiPriority w:val="0"/>
    <w:qFormat/>
    <w:rPr>
      <w:rFonts w:hint="default" w:ascii="Times New Roman" w:hAnsi="Times New Roman" w:eastAsia="Times New Roman" w:cs="Times New Roman"/>
      <w:sz w:val="24"/>
      <w:szCs w:val="24"/>
    </w:rPr>
  </w:style>
  <w:style w:type="paragraph" w:styleId="1297" w:customStyle="1">
    <w:name w:val="Normal_34"/>
    <w:uiPriority w:val="0"/>
    <w:qFormat/>
    <w:rPr>
      <w:rFonts w:hint="default" w:ascii="Times New Roman" w:hAnsi="Times New Roman" w:eastAsia="Times New Roman" w:cs="Times New Roman"/>
      <w:sz w:val="24"/>
      <w:szCs w:val="24"/>
    </w:rPr>
  </w:style>
  <w:style w:type="paragraph" w:styleId="1298" w:customStyle="1">
    <w:name w:val="Normal_35"/>
    <w:uiPriority w:val="0"/>
    <w:qFormat/>
    <w:rPr>
      <w:rFonts w:hint="default" w:ascii="Times New Roman" w:hAnsi="Times New Roman" w:eastAsia="Times New Roman" w:cs="Times New Roman"/>
      <w:sz w:val="24"/>
      <w:szCs w:val="24"/>
    </w:rPr>
  </w:style>
  <w:style w:type="paragraph" w:styleId="1299" w:customStyle="1">
    <w:name w:val="Normal_36"/>
    <w:uiPriority w:val="0"/>
    <w:qFormat/>
    <w:rPr>
      <w:rFonts w:hint="default" w:ascii="Times New Roman" w:hAnsi="Times New Roman" w:eastAsia="Times New Roman" w:cs="Times New Roman"/>
      <w:sz w:val="24"/>
      <w:szCs w:val="24"/>
    </w:rPr>
  </w:style>
  <w:style w:type="paragraph" w:styleId="1300" w:customStyle="1">
    <w:name w:val="Normal_37"/>
    <w:uiPriority w:val="0"/>
    <w:qFormat/>
    <w:rPr>
      <w:rFonts w:hint="default" w:ascii="Times New Roman" w:hAnsi="Times New Roman" w:eastAsia="Times New Roman" w:cs="Times New Roman"/>
      <w:sz w:val="24"/>
      <w:szCs w:val="24"/>
    </w:rPr>
  </w:style>
  <w:style w:type="paragraph" w:styleId="1301" w:customStyle="1">
    <w:name w:val="Normal_38"/>
    <w:uiPriority w:val="0"/>
    <w:qFormat/>
    <w:rPr>
      <w:rFonts w:hint="default" w:ascii="Times New Roman" w:hAnsi="Times New Roman" w:eastAsia="Times New Roman" w:cs="Times New Roman"/>
      <w:sz w:val="24"/>
      <w:szCs w:val="24"/>
    </w:rPr>
  </w:style>
  <w:style w:type="paragraph" w:styleId="1302" w:customStyle="1">
    <w:name w:val="Normal_39"/>
    <w:uiPriority w:val="0"/>
    <w:qFormat/>
    <w:rPr>
      <w:rFonts w:hint="default" w:ascii="Times New Roman" w:hAnsi="Times New Roman" w:eastAsia="Times New Roman" w:cs="Times New Roman"/>
      <w:sz w:val="24"/>
      <w:szCs w:val="24"/>
    </w:rPr>
  </w:style>
  <w:style w:type="paragraph" w:styleId="1303" w:customStyle="1">
    <w:name w:val="正文_2"/>
    <w:next w:val="1304"/>
    <w:uiPriority w:val="0"/>
    <w:qFormat/>
    <w:pPr>
      <w:jc w:val="both"/>
      <w:widowControl w:val="off"/>
    </w:pPr>
    <w:rPr>
      <w:rFonts w:hint="default" w:ascii="Times New Roman" w:hAnsi="Times New Roman" w:eastAsia="宋体" w:cs="Times New Roman"/>
      <w:sz w:val="21"/>
      <w:lang w:val="en-US" w:eastAsia="zh-CN" w:bidi="ar-SA"/>
    </w:rPr>
  </w:style>
  <w:style w:type="paragraph" w:styleId="1304" w:customStyle="1">
    <w:name w:val="正文文本_1"/>
    <w:basedOn w:val="1303"/>
    <w:uiPriority w:val="0"/>
    <w:qFormat/>
    <w:pPr>
      <w:spacing w:line="400" w:lineRule="exact"/>
    </w:pPr>
    <w:rPr>
      <w:sz w:val="24"/>
    </w:rPr>
  </w:style>
  <w:style w:type="character" w:styleId="1305" w:customStyle="1">
    <w:name w:val="标题 4 Char_0"/>
    <w:link w:val="700"/>
    <w:uiPriority w:val="0"/>
    <w:qFormat/>
    <w:rPr>
      <w:rFonts w:ascii="Cambria" w:hAnsi="Cambria" w:eastAsia="宋体" w:cs="Times New Roman"/>
      <w:b/>
      <w:bCs/>
      <w:sz w:val="28"/>
      <w:szCs w:val="28"/>
    </w:rPr>
  </w:style>
  <w:style w:type="paragraph" w:styleId="1306" w:customStyle="1">
    <w:name w:val="Normal_40"/>
    <w:uiPriority w:val="0"/>
    <w:qFormat/>
    <w:rPr>
      <w:rFonts w:hint="default" w:ascii="Times New Roman" w:hAnsi="Times New Roman" w:eastAsia="Times New Roman" w:cs="Times New Roman"/>
      <w:sz w:val="24"/>
      <w:szCs w:val="24"/>
    </w:rPr>
  </w:style>
  <w:style w:type="paragraph" w:styleId="1307" w:customStyle="1">
    <w:name w:val="Normal_41"/>
    <w:uiPriority w:val="0"/>
    <w:qFormat/>
    <w:rPr>
      <w:rFonts w:hint="default" w:ascii="Times New Roman" w:hAnsi="Times New Roman" w:eastAsia="Times New Roman" w:cs="Times New Roman"/>
      <w:sz w:val="24"/>
      <w:szCs w:val="24"/>
    </w:rPr>
  </w:style>
  <w:style w:type="paragraph" w:styleId="1308" w:customStyle="1">
    <w:name w:val="Normal_42"/>
    <w:uiPriority w:val="0"/>
    <w:qFormat/>
    <w:rPr>
      <w:rFonts w:hint="default" w:ascii="Times New Roman" w:hAnsi="Times New Roman" w:eastAsia="Times New Roman" w:cs="Times New Roman"/>
      <w:sz w:val="24"/>
      <w:szCs w:val="24"/>
    </w:rPr>
  </w:style>
  <w:style w:type="paragraph" w:styleId="1309" w:customStyle="1">
    <w:name w:val="Normal_43"/>
    <w:uiPriority w:val="0"/>
    <w:qFormat/>
    <w:rPr>
      <w:rFonts w:hint="default" w:ascii="Times New Roman" w:hAnsi="Times New Roman" w:eastAsia="Times New Roman" w:cs="Times New Roman"/>
      <w:sz w:val="24"/>
      <w:szCs w:val="24"/>
    </w:rPr>
  </w:style>
  <w:style w:type="paragraph" w:styleId="1310" w:customStyle="1">
    <w:name w:val="Normal_44"/>
    <w:uiPriority w:val="0"/>
    <w:qFormat/>
    <w:rPr>
      <w:rFonts w:hint="default" w:ascii="Times New Roman" w:hAnsi="Times New Roman" w:eastAsia="Times New Roman" w:cs="Times New Roman"/>
      <w:sz w:val="24"/>
      <w:szCs w:val="24"/>
    </w:rPr>
  </w:style>
  <w:style w:type="paragraph" w:styleId="1311" w:customStyle="1">
    <w:name w:val="Normal_45"/>
    <w:uiPriority w:val="0"/>
    <w:qFormat/>
    <w:rPr>
      <w:rFonts w:hint="default" w:ascii="Times New Roman" w:hAnsi="Times New Roman" w:eastAsia="Times New Roman" w:cs="Times New Roman"/>
      <w:sz w:val="24"/>
      <w:szCs w:val="24"/>
    </w:rPr>
  </w:style>
  <w:style w:type="paragraph" w:styleId="1312" w:customStyle="1">
    <w:name w:val="Other|1"/>
    <w:basedOn w:val="700"/>
    <w:uiPriority w:val="0"/>
    <w:qFormat/>
    <w:pPr>
      <w:ind w:firstLine="400"/>
      <w:jc w:val="left"/>
      <w:spacing w:line="410" w:lineRule="auto"/>
    </w:pPr>
    <w:rPr>
      <w:rFonts w:ascii="宋体" w:hAnsi="宋体" w:cs="宋体"/>
      <w:sz w:val="20"/>
      <w:szCs w:val="20"/>
      <w:lang w:val="zh-TW" w:eastAsia="zh-TW" w:bidi="zh-TW"/>
    </w:rPr>
  </w:style>
  <w:style w:type="table" w:styleId="1313" w:customStyle="1">
    <w:name w:val="Table Normal"/>
    <w:uiPriority w:val="0"/>
    <w:unhideWhenUsed/>
    <w:qFormat/>
    <w:tblPr/>
  </w:style>
  <w:style w:type="character" w:styleId="1314" w:customStyle="1">
    <w:name w:val="标题 4 Char2"/>
    <w:link w:val="700"/>
    <w:uiPriority w:val="0"/>
    <w:qFormat/>
    <w:rPr>
      <w:rFonts w:ascii="Cambria" w:hAnsi="Cambria" w:eastAsia="宋体" w:cs="Times New Roman"/>
      <w:b/>
      <w:bCs/>
      <w:sz w:val="28"/>
      <w:szCs w:val="28"/>
    </w:rPr>
  </w:style>
  <w:style w:type="paragraph" w:styleId="1315" w:customStyle="1">
    <w:name w:val="标题 31"/>
    <w:basedOn w:val="700"/>
    <w:next w:val="1316"/>
    <w:uiPriority w:val="0"/>
    <w:qFormat/>
    <w:pPr>
      <w:keepLines/>
      <w:keepNext/>
      <w:spacing w:before="260" w:after="260" w:line="416" w:lineRule="auto"/>
      <w:outlineLvl w:val="2"/>
    </w:pPr>
    <w:rPr>
      <w:b/>
      <w:bCs/>
      <w:sz w:val="32"/>
      <w:szCs w:val="32"/>
    </w:rPr>
  </w:style>
  <w:style w:type="paragraph" w:styleId="1316" w:customStyle="1">
    <w:name w:val="正文缩进1"/>
    <w:basedOn w:val="700"/>
    <w:uiPriority w:val="0"/>
    <w:qFormat/>
    <w:pPr>
      <w:ind w:firstLine="420"/>
    </w:pPr>
  </w:style>
  <w:style w:type="paragraph" w:styleId="1317" w:customStyle="1">
    <w:name w:val="标题 21"/>
    <w:basedOn w:val="700"/>
    <w:next w:val="131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318" w:customStyle="1">
    <w:name w:val="标题 41"/>
    <w:basedOn w:val="700"/>
    <w:next w:val="1316"/>
    <w:uiPriority w:val="0"/>
    <w:qFormat/>
    <w:pPr>
      <w:keepLines/>
      <w:keepNext/>
      <w:spacing w:before="280" w:after="290" w:line="376" w:lineRule="auto"/>
      <w:outlineLvl w:val="3"/>
    </w:pPr>
    <w:rPr>
      <w:rFonts w:ascii="Arial" w:hAnsi="Arial" w:eastAsia="黑体" w:cs="Arial"/>
      <w:b/>
      <w:bCs/>
      <w:sz w:val="28"/>
      <w:szCs w:val="28"/>
    </w:rPr>
  </w:style>
  <w:style w:type="paragraph" w:styleId="1319" w:customStyle="1">
    <w:name w:val="标题 11"/>
    <w:basedOn w:val="700"/>
    <w:next w:val="700"/>
    <w:uiPriority w:val="0"/>
    <w:qFormat/>
    <w:pPr>
      <w:jc w:val="center"/>
      <w:keepNext/>
      <w:outlineLvl w:val="0"/>
    </w:pPr>
    <w:rPr>
      <w:rFonts w:ascii="楷体_GB2312" w:eastAsia="楷体_GB2312"/>
      <w:sz w:val="28"/>
      <w:szCs w:val="28"/>
    </w:rPr>
  </w:style>
  <w:style w:type="paragraph" w:styleId="1320" w:customStyle="1">
    <w:name w:val="纯文本1"/>
    <w:basedOn w:val="700"/>
    <w:uiPriority w:val="0"/>
    <w:qFormat/>
    <w:rPr>
      <w:rFonts w:ascii="宋体" w:hAnsi="Courier New" w:cs="Courier New"/>
    </w:rPr>
  </w:style>
  <w:style w:type="paragraph" w:styleId="1321" w:customStyle="1">
    <w:name w:val="页眉1"/>
    <w:basedOn w:val="700"/>
    <w:uiPriority w:val="0"/>
    <w:qFormat/>
    <w:pPr>
      <w:jc w:val="center"/>
      <w:tabs>
        <w:tab w:val="center" w:pos="4153" w:leader="none"/>
        <w:tab w:val="right" w:pos="8306" w:leader="none"/>
      </w:tabs>
      <w:pBdr>
        <w:bottom w:val="single" w:color="000000" w:sz="6" w:space="1"/>
      </w:pBdr>
    </w:pPr>
    <w:rPr>
      <w:sz w:val="18"/>
      <w:szCs w:val="18"/>
    </w:rPr>
  </w:style>
  <w:style w:type="paragraph" w:styleId="1322" w:customStyle="1">
    <w:name w:val="页脚1"/>
    <w:basedOn w:val="700"/>
    <w:uiPriority w:val="0"/>
    <w:qFormat/>
    <w:pPr>
      <w:jc w:val="left"/>
      <w:tabs>
        <w:tab w:val="center" w:pos="4153" w:leader="none"/>
        <w:tab w:val="right" w:pos="8306" w:leader="none"/>
      </w:tabs>
    </w:pPr>
    <w:rPr>
      <w:sz w:val="18"/>
      <w:szCs w:val="18"/>
    </w:rPr>
  </w:style>
  <w:style w:type="character" w:styleId="1323" w:customStyle="1">
    <w:name w:val="默认段落字体11"/>
    <w:link w:val="700"/>
    <w:uiPriority w:val="0"/>
    <w:semiHidden/>
    <w:qFormat/>
  </w:style>
  <w:style w:type="paragraph" w:styleId="1324" w:customStyle="1">
    <w:name w:val="Normal_0_1_0"/>
    <w:uiPriority w:val="0"/>
    <w:qFormat/>
    <w:rPr>
      <w:rFonts w:hint="default" w:ascii="Times New Roman" w:hAnsi="Times New Roman" w:eastAsia="Times New Roman" w:cs="Times New Roman"/>
      <w:sz w:val="24"/>
      <w:szCs w:val="24"/>
    </w:rPr>
  </w:style>
  <w:style w:type="paragraph" w:styleId="1325" w:customStyle="1">
    <w:name w:val="Normal_6_1"/>
    <w:uiPriority w:val="0"/>
    <w:qFormat/>
    <w:rPr>
      <w:rFonts w:hint="default" w:ascii="Times New Roman" w:hAnsi="Times New Roman" w:eastAsia="Times New Roman" w:cs="Times New Roman"/>
      <w:sz w:val="24"/>
      <w:szCs w:val="24"/>
    </w:rPr>
  </w:style>
  <w:style w:type="character" w:styleId="1326" w:customStyle="1">
    <w:name w:val="默认段落字体12"/>
    <w:link w:val="700"/>
    <w:uiPriority w:val="0"/>
    <w:semiHidden/>
    <w:qFormat/>
  </w:style>
  <w:style w:type="numbering" w:styleId="13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赵明珠</cp:lastModifiedBy>
  <cp:revision>11</cp:revision>
  <dcterms:created xsi:type="dcterms:W3CDTF">2023-07-03T07:23:00Z</dcterms:created>
  <dcterms:modified xsi:type="dcterms:W3CDTF">2025-09-23T06:06:18Z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eyJoZGlkIjoiYWZlNjFiZmY1ZWEwYTAzZDRkZmNjYmNjN2Y3NDhkZjQiLCJ1c2VySWQiOiIxOTQzMDc5NjEifQ==</vt:lpwstr>
  </property>
  <property fmtid="{D5CDD505-2E9C-101B-9397-08002B2CF9AE}" pid="3" name="KSOProductBuildVer">
    <vt:lpwstr>2052-12.1.0.22529</vt:lpwstr>
  </property>
  <property fmtid="{D5CDD505-2E9C-101B-9397-08002B2CF9AE}" pid="4" name="ICV">
    <vt:lpwstr>D5061EC6E6B34D69BC2E5D1E5B8149AD_12</vt:lpwstr>
  </property>
</Properties>
</file>