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auto"/>
          <w:sz w:val="44"/>
          <w:highlight w:val="none"/>
        </w:rPr>
      </w:pPr>
      <w:r>
        <w:rPr>
          <w:rFonts w:hint="eastAsia" w:ascii="宋体" w:hAnsi="宋体"/>
          <w:color w:val="auto"/>
          <w:sz w:val="44"/>
          <w:highlight w:val="none"/>
        </w:rPr>
      </w:r>
      <w:r/>
    </w:p>
    <w:p>
      <w:pPr>
        <w:jc w:val="center"/>
        <w:tabs>
          <w:tab w:val="left" w:pos="390" w:leader="none"/>
          <w:tab w:val="center" w:pos="4404" w:leader="none"/>
        </w:tabs>
        <w:rPr>
          <w:rFonts w:hint="eastAsia" w:ascii="宋体" w:hAnsi="宋体"/>
          <w:b/>
          <w:color w:val="auto"/>
          <w:sz w:val="76"/>
          <w:szCs w:val="76"/>
          <w:highlight w:val="none"/>
        </w:rPr>
      </w:pPr>
      <w:r>
        <w:rPr>
          <w:rFonts w:hint="eastAsia" w:ascii="宋体" w:hAnsi="宋体"/>
          <w:b/>
          <w:color w:val="auto"/>
          <w:sz w:val="76"/>
          <w:szCs w:val="76"/>
          <w:highlight w:val="none"/>
        </w:rPr>
      </w:r>
      <w:r/>
    </w:p>
    <w:p>
      <w:pPr>
        <w:jc w:val="center"/>
        <w:spacing w:line="560" w:lineRule="exact"/>
        <w:tabs>
          <w:tab w:val="left" w:pos="390" w:leader="none"/>
          <w:tab w:val="center" w:pos="4404" w:leader="none"/>
        </w:tabs>
        <w:rPr>
          <w:rFonts w:hint="eastAsia" w:ascii="宋体" w:hAnsi="宋体"/>
          <w:b/>
          <w:color w:val="auto"/>
          <w:sz w:val="40"/>
          <w:szCs w:val="40"/>
          <w:highlight w:val="none"/>
        </w:rPr>
      </w:pPr>
      <w:r>
        <w:rPr>
          <w:rFonts w:hint="eastAsia" w:ascii="宋体" w:hAnsi="宋体"/>
          <w:b/>
          <w:color w:val="auto"/>
          <w:sz w:val="40"/>
          <w:szCs w:val="40"/>
          <w:highlight w:val="none"/>
        </w:rPr>
        <w:t xml:space="preserve"> </w:t>
      </w:r>
      <w:r/>
    </w:p>
    <w:p>
      <w:pPr>
        <w:jc w:val="center"/>
        <w:spacing w:line="560" w:lineRule="exact"/>
        <w:tabs>
          <w:tab w:val="left" w:pos="390" w:leader="none"/>
          <w:tab w:val="center" w:pos="4404" w:leader="none"/>
        </w:tabs>
        <w:rPr>
          <w:rFonts w:hint="eastAsia" w:ascii="宋体" w:hAnsi="宋体"/>
          <w:b/>
          <w:color w:val="auto"/>
          <w:sz w:val="40"/>
          <w:szCs w:val="40"/>
          <w:highlight w:val="none"/>
        </w:rPr>
      </w:pPr>
      <w:r>
        <w:rPr>
          <w:rFonts w:hint="eastAsia" w:ascii="宋体" w:hAnsi="宋体"/>
          <w:b/>
          <w:color w:val="auto"/>
          <w:sz w:val="40"/>
          <w:szCs w:val="40"/>
          <w:highlight w:val="none"/>
        </w:rPr>
        <w:t xml:space="preserve">玄武区红山街道办事处政府购买居家上门照护服务项目</w:t>
      </w:r>
      <w:r/>
    </w:p>
    <w:p>
      <w:pPr>
        <w:jc w:val="center"/>
        <w:spacing w:line="560" w:lineRule="exact"/>
        <w:tabs>
          <w:tab w:val="left" w:pos="390" w:leader="none"/>
          <w:tab w:val="center" w:pos="4404" w:leader="none"/>
        </w:tabs>
        <w:rPr>
          <w:rFonts w:hint="eastAsia" w:ascii="宋体" w:hAnsi="宋体"/>
          <w:b/>
          <w:color w:val="auto"/>
          <w:sz w:val="40"/>
          <w:szCs w:val="40"/>
          <w:highlight w:val="none"/>
        </w:rPr>
      </w:pPr>
      <w:r>
        <w:rPr>
          <w:rFonts w:hint="eastAsia" w:ascii="宋体" w:hAnsi="宋体"/>
          <w:b/>
          <w:color w:val="auto"/>
          <w:sz w:val="40"/>
          <w:szCs w:val="40"/>
          <w:highlight w:val="none"/>
        </w:rPr>
        <w:t xml:space="preserve">项目编号：JSZC-320102-HCZB-C2026-0001 </w:t>
      </w:r>
      <w:r>
        <w:rPr>
          <w:rFonts w:ascii="宋体" w:hAnsi="宋体"/>
          <w:b/>
          <w:color w:val="auto"/>
          <w:sz w:val="40"/>
          <w:szCs w:val="40"/>
          <w:highlight w:val="none"/>
        </w:rPr>
        <w:t xml:space="preserve"> </w:t>
      </w:r>
      <w:r/>
    </w:p>
    <w:p>
      <w:pPr>
        <w:jc w:val="center"/>
        <w:spacing w:line="560" w:lineRule="exact"/>
        <w:tabs>
          <w:tab w:val="left" w:pos="390" w:leader="none"/>
          <w:tab w:val="center" w:pos="4404" w:leader="none"/>
        </w:tabs>
        <w:rPr>
          <w:rFonts w:hint="eastAsia" w:ascii="宋体" w:hAnsi="宋体"/>
          <w:b/>
          <w:color w:val="auto"/>
          <w:sz w:val="40"/>
          <w:szCs w:val="40"/>
          <w:highlight w:val="none"/>
        </w:rPr>
      </w:pPr>
      <w:r>
        <w:rPr>
          <w:rFonts w:hint="eastAsia" w:ascii="宋体" w:hAnsi="宋体"/>
          <w:b/>
          <w:color w:val="auto"/>
          <w:sz w:val="40"/>
          <w:szCs w:val="40"/>
          <w:highlight w:val="none"/>
        </w:rPr>
        <w:t xml:space="preserve">（服务类）</w:t>
      </w:r>
      <w:r/>
    </w:p>
    <w:p>
      <w:pPr>
        <w:pStyle w:val="1306"/>
        <w:ind w:firstLine="0"/>
        <w:rPr>
          <w:rFonts w:hint="eastAsia" w:ascii="宋体" w:hAnsi="宋体"/>
          <w:b/>
          <w:color w:val="auto"/>
          <w:sz w:val="72"/>
          <w:szCs w:val="72"/>
          <w:highlight w:val="none"/>
        </w:rPr>
      </w:pPr>
      <w:r>
        <w:rPr>
          <w:rFonts w:hint="eastAsia" w:ascii="宋体" w:hAnsi="宋体"/>
          <w:b/>
          <w:color w:val="auto"/>
          <w:sz w:val="72"/>
          <w:szCs w:val="72"/>
          <w:highlight w:val="none"/>
        </w:rPr>
      </w:r>
      <w:r/>
    </w:p>
    <w:p>
      <w:pPr>
        <w:pStyle w:val="1306"/>
        <w:ind w:firstLine="0"/>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tabs>
          <w:tab w:val="left" w:pos="390" w:leader="none"/>
          <w:tab w:val="center" w:pos="4404" w:leader="none"/>
        </w:tabs>
        <w:rPr>
          <w:rFonts w:hint="eastAsia" w:ascii="宋体" w:hAnsi="宋体"/>
          <w:b/>
          <w:color w:val="auto"/>
          <w:sz w:val="72"/>
          <w:szCs w:val="72"/>
          <w:highlight w:val="none"/>
        </w:rPr>
      </w:pPr>
      <w:r>
        <w:rPr>
          <w:rFonts w:hint="eastAsia" w:ascii="宋体" w:hAnsi="宋体"/>
          <w:b/>
          <w:color w:val="auto"/>
          <w:sz w:val="72"/>
          <w:szCs w:val="72"/>
          <w:highlight w:val="none"/>
        </w:rPr>
        <w:t xml:space="preserve">采购文件</w:t>
      </w:r>
      <w:r/>
    </w:p>
    <w:p>
      <w:pPr>
        <w:jc w:val="left"/>
        <w:rPr>
          <w:rFonts w:hint="eastAsia" w:ascii="宋体" w:hAnsi="宋体"/>
          <w:b/>
          <w:color w:val="auto"/>
          <w:sz w:val="44"/>
          <w:highlight w:val="none"/>
        </w:rPr>
      </w:pPr>
      <w:r>
        <w:rPr>
          <w:rFonts w:hint="eastAsia" w:ascii="宋体" w:hAnsi="宋体"/>
          <w:b/>
          <w:color w:val="auto"/>
          <w:sz w:val="44"/>
          <w:highlight w:val="none"/>
        </w:rPr>
      </w:r>
      <w:r/>
    </w:p>
    <w:p>
      <w:pPr>
        <w:jc w:val="left"/>
        <w:rPr>
          <w:rFonts w:hint="eastAsia" w:ascii="宋体" w:hAnsi="宋体"/>
          <w:b/>
          <w:color w:val="auto"/>
          <w:sz w:val="44"/>
          <w:highlight w:val="none"/>
        </w:rPr>
      </w:pPr>
      <w:r>
        <w:rPr>
          <w:rFonts w:hint="eastAsia" w:ascii="宋体" w:hAnsi="宋体"/>
          <w:b/>
          <w:color w:val="auto"/>
          <w:sz w:val="44"/>
          <w:highlight w:val="none"/>
        </w:rPr>
      </w:r>
      <w:r/>
    </w:p>
    <w:p>
      <w:pPr>
        <w:rPr>
          <w:rFonts w:hint="eastAsia" w:ascii="宋体" w:hAnsi="宋体"/>
          <w:color w:val="auto"/>
          <w:sz w:val="32"/>
          <w:highlight w:val="none"/>
        </w:rPr>
      </w:pPr>
      <w:r>
        <w:rPr>
          <w:rFonts w:hint="eastAsia" w:ascii="宋体" w:hAnsi="宋体"/>
          <w:color w:val="auto"/>
          <w:sz w:val="32"/>
          <w:highlight w:val="none"/>
        </w:rPr>
      </w:r>
      <w:r/>
    </w:p>
    <w:p>
      <w:pPr>
        <w:pStyle w:val="1306"/>
        <w:ind w:firstLine="0"/>
        <w:rPr>
          <w:rFonts w:hint="eastAsia" w:ascii="宋体" w:hAnsi="宋体"/>
          <w:color w:val="auto"/>
          <w:sz w:val="32"/>
          <w:highlight w:val="none"/>
        </w:rPr>
      </w:pPr>
      <w:r>
        <w:rPr>
          <w:rFonts w:hint="eastAsia" w:ascii="宋体" w:hAnsi="宋体"/>
          <w:color w:val="auto"/>
          <w:sz w:val="32"/>
          <w:highlight w:val="none"/>
        </w:rPr>
      </w:r>
      <w:r/>
    </w:p>
    <w:p>
      <w:pPr>
        <w:pStyle w:val="1306"/>
        <w:ind w:firstLine="640"/>
        <w:rPr>
          <w:rFonts w:hint="eastAsia" w:ascii="宋体" w:hAnsi="宋体"/>
          <w:color w:val="auto"/>
          <w:sz w:val="32"/>
          <w:highlight w:val="none"/>
        </w:rPr>
      </w:pPr>
      <w:r>
        <w:rPr>
          <w:rFonts w:hint="eastAsia" w:ascii="宋体" w:hAnsi="宋体"/>
          <w:color w:val="auto"/>
          <w:sz w:val="32"/>
          <w:highlight w:val="none"/>
        </w:rPr>
      </w:r>
      <w:r/>
    </w:p>
    <w:p>
      <w:pPr>
        <w:pStyle w:val="1306"/>
        <w:ind w:firstLine="640"/>
        <w:rPr>
          <w:rFonts w:hint="eastAsia" w:ascii="宋体" w:hAnsi="宋体"/>
          <w:color w:val="auto"/>
          <w:sz w:val="32"/>
          <w:highlight w:val="none"/>
        </w:rPr>
      </w:pPr>
      <w:r>
        <w:rPr>
          <w:rFonts w:hint="eastAsia" w:ascii="宋体" w:hAnsi="宋体"/>
          <w:color w:val="auto"/>
          <w:sz w:val="32"/>
          <w:highlight w:val="none"/>
        </w:rPr>
      </w:r>
      <w:r/>
    </w:p>
    <w:p>
      <w:pPr>
        <w:ind w:firstLine="842"/>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采 购 人：南京市玄武区人民政府红山街道办事处</w:t>
      </w:r>
      <w:r/>
    </w:p>
    <w:p>
      <w:pPr>
        <w:ind w:firstLine="842"/>
        <w:spacing w:line="560" w:lineRule="exact"/>
        <w:rPr>
          <w:rFonts w:hint="eastAsia" w:ascii="宋体" w:hAnsi="宋体"/>
          <w:b/>
          <w:color w:val="auto"/>
          <w:sz w:val="40"/>
          <w:szCs w:val="40"/>
          <w:highlight w:val="none"/>
        </w:rPr>
      </w:pPr>
      <w:r>
        <w:rPr>
          <w:rFonts w:hint="eastAsia" w:ascii="宋体" w:hAnsi="宋体"/>
          <w:b/>
          <w:color w:val="auto"/>
          <w:sz w:val="36"/>
          <w:szCs w:val="36"/>
          <w:highlight w:val="none"/>
        </w:rPr>
        <w:t xml:space="preserve">招标代理：华采招标集团有限公司</w:t>
      </w:r>
      <w:r/>
    </w:p>
    <w:p>
      <w:pPr>
        <w:jc w:val="center"/>
        <w:rPr>
          <w:rFonts w:hint="eastAsia" w:ascii="宋体" w:hAnsi="宋体"/>
          <w:b/>
          <w:color w:val="auto"/>
          <w:sz w:val="40"/>
          <w:szCs w:val="40"/>
          <w:highlight w:val="none"/>
        </w:rPr>
      </w:pPr>
      <w:r>
        <w:rPr>
          <w:rFonts w:hint="eastAsia" w:ascii="宋体" w:hAnsi="宋体"/>
          <w:b/>
          <w:color w:val="auto"/>
          <w:sz w:val="40"/>
          <w:szCs w:val="40"/>
          <w:highlight w:val="none"/>
        </w:rPr>
      </w:r>
      <w:r/>
    </w:p>
    <w:p>
      <w:pPr>
        <w:jc w:val="center"/>
        <w:rPr>
          <w:rFonts w:hint="eastAsia" w:ascii="宋体" w:hAnsi="宋体"/>
          <w:b/>
          <w:color w:val="auto"/>
          <w:sz w:val="40"/>
          <w:szCs w:val="40"/>
          <w:highlight w:val="none"/>
        </w:rPr>
      </w:pPr>
      <w:r>
        <w:rPr>
          <w:rFonts w:hint="eastAsia" w:ascii="宋体" w:hAnsi="宋体"/>
          <w:b/>
          <w:color w:val="auto"/>
          <w:sz w:val="40"/>
          <w:szCs w:val="40"/>
          <w:highlight w:val="none"/>
        </w:rPr>
        <w:t xml:space="preserve">二〇二五年十二月</w:t>
      </w:r>
      <w:r/>
    </w:p>
    <w:p>
      <w:pPr>
        <w:jc w:val="center"/>
        <w:rPr>
          <w:rFonts w:hint="eastAsia" w:ascii="宋体" w:hAnsi="宋体"/>
          <w:b/>
          <w:color w:val="auto"/>
          <w:sz w:val="40"/>
          <w:szCs w:val="40"/>
          <w:highlight w:val="none"/>
        </w:rPr>
      </w:pPr>
      <w:r>
        <w:rPr>
          <w:rFonts w:hint="eastAsia" w:ascii="宋体" w:hAnsi="宋体"/>
          <w:b/>
          <w:color w:val="auto"/>
          <w:sz w:val="40"/>
          <w:szCs w:val="40"/>
          <w:highlight w:val="none"/>
        </w:rPr>
      </w:r>
      <w:r/>
    </w:p>
    <w:p>
      <w:pPr>
        <w:rPr>
          <w:rFonts w:hint="eastAsia" w:ascii="宋体" w:hAnsi="宋体"/>
          <w:b/>
          <w:color w:val="auto"/>
          <w:sz w:val="40"/>
          <w:szCs w:val="36"/>
          <w:highlight w:val="none"/>
          <w:lang w:val="zh-CN"/>
        </w:rPr>
      </w:pPr>
      <w:r>
        <w:rPr>
          <w:rFonts w:ascii="宋体" w:hAnsi="宋体"/>
          <w:b/>
          <w:color w:val="auto"/>
          <w:sz w:val="40"/>
          <w:szCs w:val="36"/>
          <w:highlight w:val="none"/>
          <w:lang w:val="zh-CN"/>
        </w:rPr>
        <w:br w:type="page" w:clear="all"/>
      </w:r>
      <w:r/>
    </w:p>
    <w:p>
      <w:pPr>
        <w:jc w:val="center"/>
        <w:rPr>
          <w:rFonts w:hint="eastAsia" w:ascii="宋体" w:hAnsi="宋体"/>
          <w:b/>
          <w:color w:val="auto"/>
          <w:sz w:val="36"/>
          <w:szCs w:val="36"/>
          <w:highlight w:val="none"/>
        </w:rPr>
      </w:pPr>
      <w:r>
        <w:rPr>
          <w:rFonts w:ascii="宋体" w:hAnsi="宋体"/>
          <w:b/>
          <w:color w:val="auto"/>
          <w:sz w:val="40"/>
          <w:szCs w:val="36"/>
          <w:highlight w:val="none"/>
          <w:lang w:val="zh-CN"/>
        </w:rPr>
        <w:t xml:space="preserve">目</w:t>
      </w:r>
      <w:r>
        <w:rPr>
          <w:rFonts w:hint="eastAsia" w:ascii="宋体" w:hAnsi="宋体"/>
          <w:b/>
          <w:color w:val="auto"/>
          <w:sz w:val="40"/>
          <w:szCs w:val="36"/>
          <w:highlight w:val="none"/>
          <w:lang w:val="zh-CN"/>
        </w:rPr>
        <w:t xml:space="preserve">  </w:t>
      </w:r>
      <w:r>
        <w:rPr>
          <w:rFonts w:ascii="宋体" w:hAnsi="宋体"/>
          <w:b/>
          <w:color w:val="auto"/>
          <w:sz w:val="40"/>
          <w:szCs w:val="36"/>
          <w:highlight w:val="none"/>
          <w:lang w:val="zh-CN"/>
        </w:rPr>
        <w:t xml:space="preserve">录</w:t>
      </w:r>
      <w:r/>
    </w:p>
    <w:p>
      <w:pPr>
        <w:pStyle w:val="972"/>
        <w:spacing w:line="560" w:lineRule="exact"/>
        <w:tabs>
          <w:tab w:val="right" w:pos="9060" w:leader="dot"/>
        </w:tabs>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72"/>
        <w:spacing w:line="560" w:lineRule="exact"/>
        <w:tabs>
          <w:tab w:val="right" w:pos="9060" w:leader="dot"/>
        </w:tabs>
        <w:rPr>
          <w:rFonts w:hint="eastAsia" w:ascii="宋体" w:hAnsi="宋体"/>
          <w:smallCaps w:val="0"/>
          <w:color w:val="auto"/>
          <w:sz w:val="28"/>
          <w:szCs w:val="28"/>
          <w:highlight w:val="none"/>
        </w:rPr>
      </w:pPr>
      <w:r>
        <w:rPr>
          <w:rFonts w:ascii="宋体" w:hAnsi="宋体"/>
          <w:b/>
          <w:color w:val="auto"/>
          <w:sz w:val="28"/>
          <w:szCs w:val="28"/>
          <w:highlight w:val="none"/>
        </w:rPr>
        <w:fldChar w:fldCharType="begin"/>
      </w:r>
      <w:r>
        <w:rPr>
          <w:rFonts w:ascii="宋体" w:hAnsi="宋体"/>
          <w:b/>
          <w:color w:val="auto"/>
          <w:sz w:val="28"/>
          <w:szCs w:val="28"/>
          <w:highlight w:val="none"/>
        </w:rPr>
        <w:instrText xml:space="preserve"> TOC \o "1-3" \h \z \u </w:instrText>
      </w:r>
      <w:r>
        <w:rPr>
          <w:rFonts w:ascii="宋体" w:hAnsi="宋体"/>
          <w:b/>
          <w:color w:val="auto"/>
          <w:sz w:val="28"/>
          <w:szCs w:val="28"/>
          <w:highlight w:val="none"/>
        </w:rPr>
        <w:fldChar w:fldCharType="separate"/>
      </w:r>
      <w:r>
        <w:rPr>
          <w:color w:val="auto"/>
          <w:highlight w:val="none"/>
        </w:rPr>
        <w:fldChar w:fldCharType="begin"/>
      </w:r>
      <w:r>
        <w:rPr>
          <w:color w:val="auto"/>
          <w:highlight w:val="none"/>
        </w:rPr>
        <w:instrText xml:space="preserve"> HYPERLINK \l "_Toc127190400" </w:instrText>
      </w:r>
      <w:r>
        <w:rPr>
          <w:color w:val="auto"/>
          <w:highlight w:val="none"/>
        </w:rPr>
        <w:fldChar w:fldCharType="separate"/>
      </w:r>
      <w:r>
        <w:rPr>
          <w:rStyle w:val="993"/>
          <w:rFonts w:hint="eastAsia" w:ascii="宋体" w:hAnsi="宋体"/>
          <w:color w:val="auto"/>
          <w:sz w:val="28"/>
          <w:szCs w:val="28"/>
          <w:highlight w:val="none"/>
        </w:rPr>
        <w:t xml:space="preserve">第一章</w:t>
      </w:r>
      <w:r>
        <w:rPr>
          <w:rStyle w:val="993"/>
          <w:rFonts w:ascii="宋体" w:hAnsi="宋体"/>
          <w:color w:val="auto"/>
          <w:sz w:val="28"/>
          <w:szCs w:val="28"/>
          <w:highlight w:val="none"/>
        </w:rPr>
        <w:t xml:space="preserve"> </w:t>
      </w:r>
      <w:r>
        <w:rPr>
          <w:rStyle w:val="993"/>
          <w:rFonts w:hint="eastAsia" w:ascii="宋体" w:hAnsi="宋体"/>
          <w:color w:val="auto"/>
          <w:sz w:val="28"/>
          <w:szCs w:val="28"/>
          <w:highlight w:val="none"/>
        </w:rPr>
        <w:t xml:space="preserve">竞争性磋商邀请</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_Toc127190400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3</w:t>
      </w:r>
      <w:r>
        <w:rPr>
          <w:rFonts w:ascii="宋体" w:hAnsi="宋体"/>
          <w:color w:val="auto"/>
          <w:sz w:val="28"/>
          <w:szCs w:val="28"/>
          <w:highlight w:val="none"/>
        </w:rPr>
      </w:r>
      <w:r>
        <w:rPr>
          <w:rFonts w:ascii="宋体" w:hAnsi="宋体"/>
          <w:color w:val="auto"/>
          <w:sz w:val="28"/>
          <w:szCs w:val="28"/>
          <w:highlight w:val="none"/>
        </w:rPr>
        <w:fldChar w:fldCharType="end"/>
      </w:r>
      <w:r>
        <w:rPr>
          <w:rFonts w:ascii="宋体" w:hAnsi="宋体"/>
          <w:color w:val="auto"/>
          <w:sz w:val="28"/>
          <w:szCs w:val="28"/>
          <w:highlight w:val="none"/>
        </w:rPr>
        <w:fldChar w:fldCharType="end"/>
      </w:r>
      <w:r/>
    </w:p>
    <w:p>
      <w:pPr>
        <w:pStyle w:val="972"/>
        <w:spacing w:line="560" w:lineRule="exact"/>
        <w:tabs>
          <w:tab w:val="right" w:pos="9060" w:leader="dot"/>
        </w:tabs>
        <w:rPr>
          <w:rFonts w:hint="eastAsia" w:ascii="宋体" w:hAnsi="宋体"/>
          <w:smallCaps w:val="0"/>
          <w:color w:val="auto"/>
          <w:sz w:val="28"/>
          <w:szCs w:val="28"/>
          <w:highlight w:val="none"/>
        </w:rPr>
      </w:pPr>
      <w:r>
        <w:rPr>
          <w:color w:val="auto"/>
          <w:highlight w:val="none"/>
        </w:rPr>
        <w:fldChar w:fldCharType="begin"/>
      </w:r>
      <w:r>
        <w:rPr>
          <w:color w:val="auto"/>
          <w:highlight w:val="none"/>
        </w:rPr>
        <w:instrText xml:space="preserve"> HYPERLINK \l "_Toc127190401" </w:instrText>
      </w:r>
      <w:r>
        <w:rPr>
          <w:color w:val="auto"/>
          <w:highlight w:val="none"/>
        </w:rPr>
        <w:fldChar w:fldCharType="separate"/>
      </w:r>
      <w:r>
        <w:rPr>
          <w:rStyle w:val="993"/>
          <w:rFonts w:hint="eastAsia" w:ascii="宋体" w:hAnsi="宋体"/>
          <w:color w:val="auto"/>
          <w:sz w:val="28"/>
          <w:szCs w:val="28"/>
          <w:highlight w:val="none"/>
        </w:rPr>
        <w:t xml:space="preserve">第二章</w:t>
      </w:r>
      <w:r>
        <w:rPr>
          <w:rStyle w:val="993"/>
          <w:rFonts w:ascii="宋体" w:hAnsi="宋体"/>
          <w:color w:val="auto"/>
          <w:sz w:val="28"/>
          <w:szCs w:val="28"/>
          <w:highlight w:val="none"/>
        </w:rPr>
        <w:t xml:space="preserve"> </w:t>
      </w:r>
      <w:r>
        <w:rPr>
          <w:rStyle w:val="993"/>
          <w:rFonts w:hint="eastAsia" w:ascii="宋体" w:hAnsi="宋体"/>
          <w:color w:val="auto"/>
          <w:sz w:val="28"/>
          <w:szCs w:val="28"/>
          <w:highlight w:val="none"/>
        </w:rPr>
        <w:t xml:space="preserve">竞争性磋商须知</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_Toc127190401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8</w:t>
      </w:r>
      <w:r>
        <w:rPr>
          <w:rFonts w:ascii="宋体" w:hAnsi="宋体"/>
          <w:color w:val="auto"/>
          <w:sz w:val="28"/>
          <w:szCs w:val="28"/>
          <w:highlight w:val="none"/>
        </w:rPr>
      </w:r>
      <w:r>
        <w:rPr>
          <w:rFonts w:ascii="宋体" w:hAnsi="宋体"/>
          <w:color w:val="auto"/>
          <w:sz w:val="28"/>
          <w:szCs w:val="28"/>
          <w:highlight w:val="none"/>
        </w:rPr>
        <w:fldChar w:fldCharType="end"/>
      </w:r>
      <w:r>
        <w:rPr>
          <w:rFonts w:ascii="宋体" w:hAnsi="宋体"/>
          <w:color w:val="auto"/>
          <w:sz w:val="28"/>
          <w:szCs w:val="28"/>
          <w:highlight w:val="none"/>
        </w:rPr>
        <w:fldChar w:fldCharType="end"/>
      </w:r>
      <w:r/>
    </w:p>
    <w:p>
      <w:pPr>
        <w:pStyle w:val="972"/>
        <w:spacing w:line="560" w:lineRule="exact"/>
        <w:tabs>
          <w:tab w:val="right" w:pos="9060" w:leader="dot"/>
        </w:tabs>
        <w:rPr>
          <w:rFonts w:hint="eastAsia" w:ascii="宋体" w:hAnsi="宋体"/>
          <w:smallCaps w:val="0"/>
          <w:color w:val="auto"/>
          <w:sz w:val="28"/>
          <w:szCs w:val="28"/>
          <w:highlight w:val="none"/>
        </w:rPr>
      </w:pPr>
      <w:r>
        <w:rPr>
          <w:color w:val="auto"/>
          <w:highlight w:val="none"/>
        </w:rPr>
        <w:fldChar w:fldCharType="begin"/>
      </w:r>
      <w:r>
        <w:rPr>
          <w:color w:val="auto"/>
          <w:highlight w:val="none"/>
        </w:rPr>
        <w:instrText xml:space="preserve"> HYPERLINK \l "_Toc127190402" </w:instrText>
      </w:r>
      <w:r>
        <w:rPr>
          <w:color w:val="auto"/>
          <w:highlight w:val="none"/>
        </w:rPr>
        <w:fldChar w:fldCharType="separate"/>
      </w:r>
      <w:r>
        <w:rPr>
          <w:rStyle w:val="993"/>
          <w:rFonts w:hint="eastAsia" w:ascii="宋体" w:hAnsi="宋体"/>
          <w:color w:val="auto"/>
          <w:sz w:val="28"/>
          <w:szCs w:val="28"/>
          <w:highlight w:val="none"/>
        </w:rPr>
        <w:t xml:space="preserve">第三章</w:t>
      </w:r>
      <w:r>
        <w:rPr>
          <w:rStyle w:val="993"/>
          <w:rFonts w:ascii="宋体" w:hAnsi="宋体"/>
          <w:color w:val="auto"/>
          <w:sz w:val="28"/>
          <w:szCs w:val="28"/>
          <w:highlight w:val="none"/>
        </w:rPr>
        <w:t xml:space="preserve"> </w:t>
      </w:r>
      <w:r>
        <w:rPr>
          <w:rStyle w:val="993"/>
          <w:rFonts w:hint="eastAsia" w:ascii="宋体" w:hAnsi="宋体"/>
          <w:color w:val="auto"/>
          <w:sz w:val="28"/>
          <w:szCs w:val="28"/>
          <w:highlight w:val="none"/>
        </w:rPr>
        <w:t xml:space="preserve">成交标准</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_Toc127190402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22</w:t>
      </w:r>
      <w:r>
        <w:rPr>
          <w:rFonts w:ascii="宋体" w:hAnsi="宋体"/>
          <w:color w:val="auto"/>
          <w:sz w:val="28"/>
          <w:szCs w:val="28"/>
          <w:highlight w:val="none"/>
        </w:rPr>
      </w:r>
      <w:r>
        <w:rPr>
          <w:rFonts w:ascii="宋体" w:hAnsi="宋体"/>
          <w:color w:val="auto"/>
          <w:sz w:val="28"/>
          <w:szCs w:val="28"/>
          <w:highlight w:val="none"/>
        </w:rPr>
        <w:fldChar w:fldCharType="end"/>
      </w:r>
      <w:r>
        <w:rPr>
          <w:rFonts w:ascii="宋体" w:hAnsi="宋体"/>
          <w:color w:val="auto"/>
          <w:sz w:val="28"/>
          <w:szCs w:val="28"/>
          <w:highlight w:val="none"/>
        </w:rPr>
        <w:fldChar w:fldCharType="end"/>
      </w:r>
      <w:r/>
    </w:p>
    <w:p>
      <w:pPr>
        <w:pStyle w:val="972"/>
        <w:spacing w:line="560" w:lineRule="exact"/>
        <w:tabs>
          <w:tab w:val="right" w:pos="9060" w:leader="dot"/>
        </w:tabs>
        <w:rPr>
          <w:rFonts w:hint="eastAsia" w:ascii="宋体" w:hAnsi="宋体"/>
          <w:smallCaps w:val="0"/>
          <w:color w:val="auto"/>
          <w:sz w:val="28"/>
          <w:szCs w:val="28"/>
          <w:highlight w:val="none"/>
        </w:rPr>
      </w:pPr>
      <w:r>
        <w:rPr>
          <w:color w:val="auto"/>
          <w:highlight w:val="none"/>
        </w:rPr>
        <w:fldChar w:fldCharType="begin"/>
      </w:r>
      <w:r>
        <w:rPr>
          <w:color w:val="auto"/>
          <w:highlight w:val="none"/>
        </w:rPr>
        <w:instrText xml:space="preserve"> HYPERLINK \l "_Toc127190403" </w:instrText>
      </w:r>
      <w:r>
        <w:rPr>
          <w:color w:val="auto"/>
          <w:highlight w:val="none"/>
        </w:rPr>
        <w:fldChar w:fldCharType="separate"/>
      </w:r>
      <w:r>
        <w:rPr>
          <w:rStyle w:val="993"/>
          <w:rFonts w:hint="eastAsia" w:ascii="宋体" w:hAnsi="宋体"/>
          <w:color w:val="auto"/>
          <w:sz w:val="28"/>
          <w:szCs w:val="28"/>
          <w:highlight w:val="none"/>
        </w:rPr>
        <w:t xml:space="preserve">第四章</w:t>
      </w:r>
      <w:r>
        <w:rPr>
          <w:rStyle w:val="993"/>
          <w:rFonts w:ascii="宋体" w:hAnsi="宋体"/>
          <w:color w:val="auto"/>
          <w:sz w:val="28"/>
          <w:szCs w:val="28"/>
          <w:highlight w:val="none"/>
        </w:rPr>
        <w:t xml:space="preserve"> </w:t>
      </w:r>
      <w:r>
        <w:rPr>
          <w:rStyle w:val="993"/>
          <w:rFonts w:hint="eastAsia" w:ascii="宋体" w:hAnsi="宋体"/>
          <w:color w:val="auto"/>
          <w:sz w:val="28"/>
          <w:szCs w:val="28"/>
          <w:highlight w:val="none"/>
        </w:rPr>
        <w:t xml:space="preserve">采购项目的服务要求和数量等</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_Toc127190403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26</w:t>
      </w:r>
      <w:r>
        <w:rPr>
          <w:rFonts w:ascii="宋体" w:hAnsi="宋体"/>
          <w:color w:val="auto"/>
          <w:sz w:val="28"/>
          <w:szCs w:val="28"/>
          <w:highlight w:val="none"/>
        </w:rPr>
      </w:r>
      <w:r>
        <w:rPr>
          <w:rFonts w:ascii="宋体" w:hAnsi="宋体"/>
          <w:color w:val="auto"/>
          <w:sz w:val="28"/>
          <w:szCs w:val="28"/>
          <w:highlight w:val="none"/>
        </w:rPr>
        <w:fldChar w:fldCharType="end"/>
      </w:r>
      <w:r>
        <w:rPr>
          <w:rFonts w:ascii="宋体" w:hAnsi="宋体"/>
          <w:color w:val="auto"/>
          <w:sz w:val="28"/>
          <w:szCs w:val="28"/>
          <w:highlight w:val="none"/>
        </w:rPr>
        <w:fldChar w:fldCharType="end"/>
      </w:r>
      <w:r/>
    </w:p>
    <w:p>
      <w:pPr>
        <w:pStyle w:val="972"/>
        <w:spacing w:line="560" w:lineRule="exact"/>
        <w:tabs>
          <w:tab w:val="right" w:pos="9060" w:leader="dot"/>
        </w:tabs>
        <w:rPr>
          <w:rFonts w:hint="eastAsia" w:ascii="宋体" w:hAnsi="宋体"/>
          <w:smallCaps w:val="0"/>
          <w:color w:val="auto"/>
          <w:sz w:val="28"/>
          <w:szCs w:val="28"/>
          <w:highlight w:val="none"/>
        </w:rPr>
      </w:pPr>
      <w:r>
        <w:rPr>
          <w:color w:val="auto"/>
          <w:highlight w:val="none"/>
        </w:rPr>
        <w:fldChar w:fldCharType="begin"/>
      </w:r>
      <w:r>
        <w:rPr>
          <w:color w:val="auto"/>
          <w:highlight w:val="none"/>
        </w:rPr>
        <w:instrText xml:space="preserve"> HYPERLINK \l "_Toc127190404" </w:instrText>
      </w:r>
      <w:r>
        <w:rPr>
          <w:color w:val="auto"/>
          <w:highlight w:val="none"/>
        </w:rPr>
        <w:fldChar w:fldCharType="separate"/>
      </w:r>
      <w:r>
        <w:rPr>
          <w:rStyle w:val="993"/>
          <w:rFonts w:hint="eastAsia" w:ascii="宋体" w:hAnsi="宋体"/>
          <w:color w:val="auto"/>
          <w:sz w:val="28"/>
          <w:szCs w:val="28"/>
          <w:highlight w:val="none"/>
        </w:rPr>
        <w:t xml:space="preserve">第五章</w:t>
      </w:r>
      <w:r>
        <w:rPr>
          <w:rStyle w:val="993"/>
          <w:rFonts w:ascii="宋体" w:hAnsi="宋体"/>
          <w:color w:val="auto"/>
          <w:sz w:val="28"/>
          <w:szCs w:val="28"/>
          <w:highlight w:val="none"/>
        </w:rPr>
        <w:t xml:space="preserve"> </w:t>
      </w:r>
      <w:r>
        <w:rPr>
          <w:rStyle w:val="993"/>
          <w:rFonts w:hint="eastAsia" w:ascii="宋体" w:hAnsi="宋体"/>
          <w:color w:val="auto"/>
          <w:sz w:val="28"/>
          <w:szCs w:val="28"/>
          <w:highlight w:val="none"/>
        </w:rPr>
        <w:t xml:space="preserve">合同草案条款</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_Toc127190404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34</w:t>
      </w:r>
      <w:r>
        <w:rPr>
          <w:rFonts w:ascii="宋体" w:hAnsi="宋体"/>
          <w:color w:val="auto"/>
          <w:sz w:val="28"/>
          <w:szCs w:val="28"/>
          <w:highlight w:val="none"/>
        </w:rPr>
      </w:r>
      <w:r>
        <w:rPr>
          <w:rFonts w:ascii="宋体" w:hAnsi="宋体"/>
          <w:color w:val="auto"/>
          <w:sz w:val="28"/>
          <w:szCs w:val="28"/>
          <w:highlight w:val="none"/>
        </w:rPr>
        <w:fldChar w:fldCharType="end"/>
      </w:r>
      <w:r>
        <w:rPr>
          <w:rFonts w:ascii="宋体" w:hAnsi="宋体"/>
          <w:color w:val="auto"/>
          <w:sz w:val="28"/>
          <w:szCs w:val="28"/>
          <w:highlight w:val="none"/>
        </w:rPr>
        <w:fldChar w:fldCharType="end"/>
      </w:r>
      <w:r/>
    </w:p>
    <w:p>
      <w:pPr>
        <w:pStyle w:val="972"/>
        <w:spacing w:line="560" w:lineRule="exact"/>
        <w:tabs>
          <w:tab w:val="right" w:pos="9060" w:leader="dot"/>
        </w:tabs>
        <w:rPr>
          <w:rFonts w:hint="eastAsia" w:ascii="宋体" w:hAnsi="宋体"/>
          <w:smallCaps w:val="0"/>
          <w:color w:val="auto"/>
          <w:sz w:val="28"/>
          <w:szCs w:val="28"/>
          <w:highlight w:val="none"/>
        </w:rPr>
      </w:pPr>
      <w:r>
        <w:rPr>
          <w:color w:val="auto"/>
          <w:highlight w:val="none"/>
        </w:rPr>
        <w:fldChar w:fldCharType="begin"/>
      </w:r>
      <w:r>
        <w:rPr>
          <w:color w:val="auto"/>
          <w:highlight w:val="none"/>
        </w:rPr>
        <w:instrText xml:space="preserve"> HYPERLINK \l "_Toc127190405" </w:instrText>
      </w:r>
      <w:r>
        <w:rPr>
          <w:color w:val="auto"/>
          <w:highlight w:val="none"/>
        </w:rPr>
        <w:fldChar w:fldCharType="separate"/>
      </w:r>
      <w:r>
        <w:rPr>
          <w:rStyle w:val="993"/>
          <w:rFonts w:hint="eastAsia" w:ascii="宋体" w:hAnsi="宋体"/>
          <w:color w:val="auto"/>
          <w:sz w:val="28"/>
          <w:szCs w:val="28"/>
          <w:highlight w:val="none"/>
        </w:rPr>
        <w:t xml:space="preserve">第六章</w:t>
      </w:r>
      <w:r>
        <w:rPr>
          <w:rStyle w:val="993"/>
          <w:rFonts w:ascii="宋体" w:hAnsi="宋体"/>
          <w:color w:val="auto"/>
          <w:sz w:val="28"/>
          <w:szCs w:val="28"/>
          <w:highlight w:val="none"/>
        </w:rPr>
        <w:t xml:space="preserve"> </w:t>
      </w:r>
      <w:r>
        <w:rPr>
          <w:rStyle w:val="993"/>
          <w:rFonts w:hint="eastAsia" w:ascii="宋体" w:hAnsi="宋体"/>
          <w:color w:val="auto"/>
          <w:sz w:val="28"/>
          <w:szCs w:val="28"/>
          <w:highlight w:val="none"/>
        </w:rPr>
        <w:t xml:space="preserve">竞争性磋商响应文件格式及附件</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_Toc127190405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44</w:t>
      </w:r>
      <w:r>
        <w:rPr>
          <w:rFonts w:ascii="宋体" w:hAnsi="宋体"/>
          <w:color w:val="auto"/>
          <w:sz w:val="28"/>
          <w:szCs w:val="28"/>
          <w:highlight w:val="none"/>
        </w:rPr>
      </w:r>
      <w:r>
        <w:rPr>
          <w:rFonts w:ascii="宋体" w:hAnsi="宋体"/>
          <w:color w:val="auto"/>
          <w:sz w:val="28"/>
          <w:szCs w:val="28"/>
          <w:highlight w:val="none"/>
        </w:rPr>
        <w:fldChar w:fldCharType="end"/>
      </w:r>
      <w:r>
        <w:rPr>
          <w:rFonts w:ascii="宋体" w:hAnsi="宋体"/>
          <w:color w:val="auto"/>
          <w:sz w:val="28"/>
          <w:szCs w:val="28"/>
          <w:highlight w:val="none"/>
        </w:rPr>
        <w:fldChar w:fldCharType="end"/>
      </w:r>
      <w:r/>
    </w:p>
    <w:p>
      <w:pPr>
        <w:spacing w:line="560" w:lineRule="exact"/>
        <w:rPr>
          <w:rFonts w:hint="eastAsia" w:ascii="宋体" w:hAnsi="宋体"/>
          <w:color w:val="auto"/>
          <w:highlight w:val="none"/>
        </w:rPr>
      </w:pPr>
      <w:r>
        <w:rPr>
          <w:rFonts w:ascii="宋体" w:hAnsi="宋体"/>
          <w:color w:val="auto"/>
          <w:sz w:val="28"/>
          <w:szCs w:val="28"/>
          <w:highlight w:val="none"/>
        </w:rPr>
        <w:fldChar w:fldCharType="end"/>
      </w:r>
      <w:r/>
    </w:p>
    <w:p>
      <w:pPr>
        <w:pStyle w:val="906"/>
        <w:jc w:val="center"/>
        <w:rPr>
          <w:rFonts w:ascii="黑体" w:hAnsi="Times New Roman"/>
          <w:color w:val="auto"/>
          <w:sz w:val="44"/>
          <w:szCs w:val="44"/>
          <w:highlight w:val="none"/>
        </w:rPr>
      </w:pPr>
      <w:r>
        <w:rPr>
          <w:color w:val="auto"/>
          <w:highlight w:val="none"/>
        </w:rPr>
        <w:br w:type="page" w:clear="all"/>
      </w:r>
      <w:bookmarkStart w:id="0" w:name="_Toc127190400"/>
      <w:r>
        <w:rPr>
          <w:rFonts w:hint="eastAsia"/>
          <w:color w:val="auto"/>
          <w:sz w:val="44"/>
          <w:szCs w:val="44"/>
          <w:highlight w:val="none"/>
        </w:rPr>
        <w:t xml:space="preserve">第一章</w:t>
      </w:r>
      <w:r>
        <w:rPr>
          <w:color w:val="auto"/>
          <w:sz w:val="44"/>
          <w:szCs w:val="44"/>
          <w:highlight w:val="none"/>
        </w:rPr>
        <w:t xml:space="preserve"> </w:t>
      </w:r>
      <w:r>
        <w:rPr>
          <w:rFonts w:hint="eastAsia"/>
          <w:color w:val="auto"/>
          <w:sz w:val="44"/>
          <w:szCs w:val="44"/>
          <w:highlight w:val="none"/>
        </w:rPr>
        <w:t xml:space="preserve">竞争性磋商邀请</w:t>
      </w:r>
      <w:bookmarkEnd w:id="0"/>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华采招标集团有限公司（以下简称“代理机构”）受</w:t>
      </w:r>
      <w:r>
        <w:rPr>
          <w:rFonts w:hint="eastAsia" w:ascii="宋体" w:hAnsi="宋体"/>
          <w:b/>
          <w:color w:val="auto"/>
          <w:sz w:val="28"/>
          <w:szCs w:val="28"/>
          <w:highlight w:val="none"/>
          <w:u w:val="single"/>
        </w:rPr>
        <w:t xml:space="preserve">南京市玄武区人民政府红山街道办事处</w:t>
      </w:r>
      <w:r>
        <w:rPr>
          <w:rFonts w:hint="eastAsia" w:ascii="宋体" w:hAnsi="宋体"/>
          <w:color w:val="auto"/>
          <w:sz w:val="28"/>
          <w:szCs w:val="28"/>
          <w:highlight w:val="none"/>
          <w:lang w:val="zh-CN"/>
        </w:rPr>
        <w:t xml:space="preserve">（采购单位名称，以下简称“采购人”）委托，就</w:t>
      </w:r>
      <w:r>
        <w:rPr>
          <w:rFonts w:hint="eastAsia" w:ascii="宋体" w:hAnsi="宋体"/>
          <w:b/>
          <w:color w:val="auto"/>
          <w:sz w:val="28"/>
          <w:szCs w:val="28"/>
          <w:highlight w:val="none"/>
          <w:u w:val="single"/>
          <w:lang w:val="zh-CN"/>
        </w:rPr>
        <w:t xml:space="preserve">玄武区红山街道办事处政府购买居家上门照护服务项目</w:t>
      </w:r>
      <w:r>
        <w:rPr>
          <w:rFonts w:hint="eastAsia" w:ascii="宋体" w:hAnsi="宋体"/>
          <w:color w:val="auto"/>
          <w:sz w:val="28"/>
          <w:szCs w:val="28"/>
          <w:highlight w:val="none"/>
        </w:rPr>
        <w:t xml:space="preserve">（项目名称）</w:t>
      </w:r>
      <w:r>
        <w:rPr>
          <w:rFonts w:hint="eastAsia" w:ascii="宋体" w:hAnsi="宋体"/>
          <w:color w:val="auto"/>
          <w:sz w:val="28"/>
          <w:szCs w:val="28"/>
          <w:highlight w:val="none"/>
          <w:lang w:val="zh-CN"/>
        </w:rPr>
        <w:t xml:space="preserve">进行竞争性磋商采购，兹邀请符合资格条件的供应商提交响应文件和磋商。</w:t>
      </w:r>
      <w:r/>
    </w:p>
    <w:p>
      <w:pPr>
        <w:jc w:val="left"/>
        <w:spacing w:line="560" w:lineRule="exact"/>
        <w:tabs>
          <w:tab w:val="left" w:pos="7005" w:leader="none"/>
        </w:tabs>
        <w:rPr>
          <w:rFonts w:hint="eastAsia" w:ascii="宋体" w:hAnsi="宋体"/>
          <w:b/>
          <w:color w:val="auto"/>
          <w:sz w:val="28"/>
          <w:szCs w:val="28"/>
          <w:highlight w:val="none"/>
          <w:lang w:val="zh-CN"/>
        </w:rPr>
      </w:pPr>
      <w:r>
        <w:rPr>
          <w:rFonts w:ascii="宋体" w:hAnsi="宋体"/>
          <w:b/>
          <w:color w:val="auto"/>
          <w:sz w:val="28"/>
          <w:szCs w:val="28"/>
          <w:highlight w:val="none"/>
          <w:lang w:val="zh-CN"/>
        </w:rPr>
        <w:t xml:space="preserve">一</w:t>
      </w:r>
      <w:r>
        <w:rPr>
          <w:rFonts w:hint="eastAsia" w:ascii="宋体" w:hAnsi="宋体"/>
          <w:b/>
          <w:color w:val="auto"/>
          <w:sz w:val="28"/>
          <w:szCs w:val="28"/>
          <w:highlight w:val="none"/>
          <w:lang w:val="zh-CN"/>
        </w:rPr>
        <w:t xml:space="preserve">、</w:t>
      </w:r>
      <w:r>
        <w:rPr>
          <w:rFonts w:ascii="宋体" w:hAnsi="宋体"/>
          <w:b/>
          <w:color w:val="auto"/>
          <w:sz w:val="28"/>
          <w:szCs w:val="28"/>
          <w:highlight w:val="none"/>
          <w:lang w:val="zh-CN"/>
        </w:rPr>
        <w:t xml:space="preserve">项目基本情况</w:t>
      </w:r>
      <w:r/>
    </w:p>
    <w:p>
      <w:pPr>
        <w:jc w:val="left"/>
        <w:spacing w:line="560" w:lineRule="exact"/>
        <w:tabs>
          <w:tab w:val="left" w:pos="7005" w:leader="none"/>
        </w:tabs>
        <w:rPr>
          <w:rFonts w:hint="eastAsia" w:ascii="宋体" w:hAnsi="宋体"/>
          <w:color w:val="auto"/>
          <w:sz w:val="28"/>
          <w:szCs w:val="28"/>
          <w:highlight w:val="none"/>
          <w:lang w:val="zh-CN"/>
        </w:rPr>
      </w:pPr>
      <w:r>
        <w:rPr>
          <w:rFonts w:ascii="宋体" w:hAnsi="宋体"/>
          <w:color w:val="auto"/>
          <w:sz w:val="28"/>
          <w:szCs w:val="28"/>
          <w:highlight w:val="none"/>
          <w:lang w:val="zh-CN"/>
        </w:rPr>
        <w:t xml:space="preserve">1</w:t>
      </w:r>
      <w:r>
        <w:rPr>
          <w:rFonts w:hint="eastAsia" w:ascii="宋体" w:hAnsi="宋体"/>
          <w:color w:val="auto"/>
          <w:sz w:val="28"/>
          <w:szCs w:val="28"/>
          <w:highlight w:val="none"/>
          <w:lang w:val="zh-CN"/>
        </w:rPr>
        <w:t xml:space="preserve">、项目编号：JSZC-320102-HCZB-C2026-0001</w:t>
      </w:r>
      <w:r/>
    </w:p>
    <w:p>
      <w:pPr>
        <w:jc w:val="left"/>
        <w:spacing w:line="560" w:lineRule="exact"/>
        <w:tabs>
          <w:tab w:val="left" w:pos="7005" w:leader="none"/>
        </w:tabs>
        <w:rPr>
          <w:rFonts w:hint="eastAsia" w:ascii="宋体" w:hAnsi="宋体"/>
          <w:color w:val="auto"/>
          <w:sz w:val="28"/>
          <w:szCs w:val="28"/>
          <w:highlight w:val="none"/>
          <w:lang w:val="zh-CN"/>
        </w:rPr>
      </w:pPr>
      <w:r>
        <w:rPr>
          <w:rFonts w:ascii="宋体" w:hAnsi="宋体"/>
          <w:color w:val="auto"/>
          <w:sz w:val="28"/>
          <w:szCs w:val="28"/>
          <w:highlight w:val="none"/>
          <w:lang w:val="zh-CN"/>
        </w:rPr>
        <w:t xml:space="preserve">2</w:t>
      </w:r>
      <w:r>
        <w:rPr>
          <w:rFonts w:hint="eastAsia" w:ascii="宋体" w:hAnsi="宋体"/>
          <w:color w:val="auto"/>
          <w:sz w:val="28"/>
          <w:szCs w:val="28"/>
          <w:highlight w:val="none"/>
          <w:lang w:val="zh-CN"/>
        </w:rPr>
        <w:t xml:space="preserve">、</w:t>
      </w:r>
      <w:r>
        <w:rPr>
          <w:rFonts w:ascii="宋体" w:hAnsi="宋体"/>
          <w:color w:val="auto"/>
          <w:sz w:val="28"/>
          <w:szCs w:val="28"/>
          <w:highlight w:val="none"/>
          <w:lang w:val="zh-CN"/>
        </w:rPr>
        <w:t xml:space="preserve">项目名称</w:t>
      </w:r>
      <w:r>
        <w:rPr>
          <w:rFonts w:hint="eastAsia" w:ascii="宋体" w:hAnsi="宋体"/>
          <w:color w:val="auto"/>
          <w:sz w:val="28"/>
          <w:szCs w:val="28"/>
          <w:highlight w:val="none"/>
          <w:lang w:val="zh-CN"/>
        </w:rPr>
        <w:t xml:space="preserve">：玄武区红山街道办事处政府购买居家上门照护服务项目</w:t>
      </w:r>
      <w:r/>
    </w:p>
    <w:p>
      <w:pPr>
        <w:jc w:val="left"/>
        <w:spacing w:line="560" w:lineRule="exact"/>
        <w:tabs>
          <w:tab w:val="left" w:pos="7005" w:leader="none"/>
        </w:tabs>
        <w:rPr>
          <w:rFonts w:hint="eastAsia" w:ascii="宋体" w:hAnsi="宋体"/>
          <w:color w:val="auto"/>
          <w:sz w:val="28"/>
          <w:szCs w:val="28"/>
          <w:highlight w:val="none"/>
        </w:rPr>
      </w:pPr>
      <w:r>
        <w:rPr>
          <w:rFonts w:hint="eastAsia" w:ascii="宋体" w:hAnsi="宋体"/>
          <w:color w:val="auto"/>
          <w:sz w:val="28"/>
          <w:szCs w:val="28"/>
          <w:highlight w:val="none"/>
          <w:lang w:val="zh-CN"/>
        </w:rPr>
        <w:t xml:space="preserve">3、项目</w:t>
      </w:r>
      <w:r>
        <w:rPr>
          <w:rFonts w:hint="eastAsia" w:ascii="宋体" w:hAnsi="宋体"/>
          <w:color w:val="auto"/>
          <w:sz w:val="28"/>
          <w:szCs w:val="28"/>
          <w:highlight w:val="none"/>
        </w:rPr>
        <w:t xml:space="preserve">总</w:t>
      </w:r>
      <w:r>
        <w:rPr>
          <w:rFonts w:hint="eastAsia" w:ascii="宋体" w:hAnsi="宋体"/>
          <w:color w:val="auto"/>
          <w:sz w:val="28"/>
          <w:szCs w:val="28"/>
          <w:highlight w:val="none"/>
          <w:lang w:val="zh-CN"/>
        </w:rPr>
        <w:t xml:space="preserve">预算：</w:t>
      </w:r>
      <w:r>
        <w:rPr>
          <w:rFonts w:hint="eastAsia" w:ascii="宋体" w:hAnsi="宋体"/>
          <w:color w:val="auto"/>
          <w:sz w:val="28"/>
          <w:szCs w:val="28"/>
          <w:highlight w:val="none"/>
        </w:rPr>
        <w:t xml:space="preserve">200万</w:t>
      </w:r>
      <w:r/>
    </w:p>
    <w:p>
      <w:pPr>
        <w:jc w:val="left"/>
        <w:spacing w:line="560" w:lineRule="exact"/>
        <w:tabs>
          <w:tab w:val="left" w:pos="7005" w:leader="none"/>
        </w:tabs>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项目最高限价：各分包按照不超过</w:t>
      </w:r>
      <w:r>
        <w:rPr>
          <w:rFonts w:hint="eastAsia" w:ascii="宋体" w:hAnsi="宋体"/>
          <w:color w:val="auto"/>
          <w:sz w:val="28"/>
          <w:szCs w:val="28"/>
          <w:highlight w:val="none"/>
          <w:lang w:eastAsia="zh-CN"/>
        </w:rPr>
        <w:t xml:space="preserve">31.2</w:t>
      </w:r>
      <w:r>
        <w:rPr>
          <w:rFonts w:hint="eastAsia" w:ascii="宋体" w:hAnsi="宋体"/>
          <w:color w:val="auto"/>
          <w:sz w:val="28"/>
          <w:szCs w:val="28"/>
          <w:highlight w:val="none"/>
          <w:lang w:val="zh-CN"/>
        </w:rPr>
        <w:t xml:space="preserve">元/人/小时标准（供应商按照各分包单价进行报价，各分包报价超过单价预算按无效响应处理）</w:t>
      </w:r>
      <w:r/>
    </w:p>
    <w:p>
      <w:pPr>
        <w:jc w:val="left"/>
        <w:spacing w:line="560" w:lineRule="exact"/>
        <w:rPr>
          <w:rFonts w:hint="eastAsia" w:ascii="宋体" w:hAnsi="宋体"/>
          <w:color w:val="auto"/>
          <w:sz w:val="28"/>
          <w:szCs w:val="28"/>
          <w:highlight w:val="none"/>
          <w:lang w:val="zh-CN"/>
        </w:rPr>
      </w:pPr>
      <w:r>
        <w:rPr>
          <w:rFonts w:ascii="宋体" w:hAnsi="宋体"/>
          <w:color w:val="auto"/>
          <w:sz w:val="28"/>
          <w:szCs w:val="28"/>
          <w:highlight w:val="none"/>
          <w:lang w:val="zh-CN"/>
        </w:rPr>
        <w:t xml:space="preserve">4</w:t>
      </w:r>
      <w:r>
        <w:rPr>
          <w:rFonts w:hint="eastAsia" w:ascii="宋体" w:hAnsi="宋体"/>
          <w:color w:val="auto"/>
          <w:sz w:val="28"/>
          <w:szCs w:val="28"/>
          <w:highlight w:val="none"/>
          <w:lang w:val="zh-CN"/>
        </w:rPr>
        <w:t xml:space="preserve">、项目内容：根据《南京市养老条例》、《关于做好政府购买居家上门照护服务工作的通知》(玄民〔2023〕20号)等文件精神，需街道引进养老服务组织为符合条件的政府扶助对象、80周岁以上老年人提供免费上门照护服务。</w:t>
      </w:r>
      <w:r/>
    </w:p>
    <w:tbl>
      <w:tblPr>
        <w:tblStyle w:val="733"/>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169"/>
        <w:gridCol w:w="1559"/>
        <w:gridCol w:w="1985"/>
      </w:tblGrid>
      <w:tr>
        <w:trPr>
          <w:jc w:val="center"/>
          <w:trHeight w:val="558"/>
        </w:trPr>
        <w:tc>
          <w:tcPr>
            <w:tcW w:w="1301" w:type="dxa"/>
            <w:vAlign w:val="center"/>
            <w:textDirection w:val="lrTb"/>
            <w:noWrap w:val="false"/>
          </w:tcPr>
          <w:p>
            <w:pPr>
              <w:jc w:val="center"/>
              <w:widowControl/>
              <w:rPr>
                <w:rFonts w:hint="eastAsia" w:ascii="宋体" w:hAnsi="宋体" w:cs="仿宋"/>
                <w:b/>
                <w:bCs/>
                <w:color w:val="auto"/>
                <w:szCs w:val="21"/>
                <w:highlight w:val="none"/>
                <w:lang w:val="zh-CN"/>
              </w:rPr>
            </w:pPr>
            <w:r>
              <w:rPr>
                <w:rFonts w:hint="eastAsia" w:ascii="宋体" w:hAnsi="宋体"/>
                <w:b/>
                <w:bCs/>
                <w:color w:val="auto"/>
                <w:szCs w:val="21"/>
                <w:highlight w:val="none"/>
                <w:lang w:bidi="ar"/>
              </w:rPr>
              <w:t xml:space="preserve">分包号</w:t>
            </w:r>
            <w:r/>
          </w:p>
        </w:tc>
        <w:tc>
          <w:tcPr>
            <w:tcW w:w="4169" w:type="dxa"/>
            <w:vAlign w:val="center"/>
            <w:textDirection w:val="lrTb"/>
            <w:noWrap w:val="false"/>
          </w:tcPr>
          <w:p>
            <w:pPr>
              <w:jc w:val="center"/>
              <w:widowControl/>
              <w:rPr>
                <w:rFonts w:hint="eastAsia" w:ascii="宋体" w:hAnsi="宋体" w:cs="仿宋"/>
                <w:b/>
                <w:bCs/>
                <w:color w:val="auto"/>
                <w:szCs w:val="21"/>
                <w:highlight w:val="none"/>
                <w:lang w:val="zh-CN"/>
              </w:rPr>
            </w:pPr>
            <w:r>
              <w:rPr>
                <w:rFonts w:hint="eastAsia" w:ascii="宋体" w:hAnsi="宋体"/>
                <w:b/>
                <w:bCs/>
                <w:color w:val="auto"/>
                <w:szCs w:val="21"/>
                <w:highlight w:val="none"/>
                <w:lang w:bidi="ar"/>
              </w:rPr>
              <w:t xml:space="preserve">项目实施区域（社区名称）</w:t>
            </w:r>
            <w:r/>
          </w:p>
        </w:tc>
        <w:tc>
          <w:tcPr>
            <w:tcW w:w="1559" w:type="dxa"/>
            <w:vAlign w:val="center"/>
            <w:textDirection w:val="lrTb"/>
            <w:noWrap w:val="false"/>
          </w:tcPr>
          <w:p>
            <w:pPr>
              <w:jc w:val="center"/>
              <w:widowControl/>
              <w:rPr>
                <w:rFonts w:hint="eastAsia" w:ascii="宋体" w:hAnsi="宋体" w:cs="仿宋"/>
                <w:b/>
                <w:bCs/>
                <w:color w:val="auto"/>
                <w:szCs w:val="21"/>
                <w:highlight w:val="none"/>
                <w:lang w:val="zh-CN"/>
              </w:rPr>
            </w:pPr>
            <w:r>
              <w:rPr>
                <w:rFonts w:hint="eastAsia" w:ascii="宋体" w:hAnsi="宋体"/>
                <w:b/>
                <w:bCs/>
                <w:color w:val="auto"/>
                <w:szCs w:val="21"/>
                <w:highlight w:val="none"/>
                <w:lang w:bidi="ar"/>
              </w:rPr>
              <w:t xml:space="preserve">服务人数</w:t>
            </w:r>
            <w:r/>
          </w:p>
        </w:tc>
        <w:tc>
          <w:tcPr>
            <w:tcW w:w="1985" w:type="dxa"/>
            <w:vAlign w:val="center"/>
            <w:textDirection w:val="lrTb"/>
            <w:noWrap w:val="false"/>
          </w:tcPr>
          <w:p>
            <w:pPr>
              <w:jc w:val="center"/>
              <w:widowControl/>
              <w:rPr>
                <w:rFonts w:hint="eastAsia" w:ascii="宋体" w:hAnsi="宋体" w:cs="仿宋"/>
                <w:b/>
                <w:bCs/>
                <w:color w:val="auto"/>
                <w:szCs w:val="21"/>
                <w:highlight w:val="none"/>
                <w:lang w:val="zh-CN"/>
              </w:rPr>
            </w:pPr>
            <w:r>
              <w:rPr>
                <w:rFonts w:hint="eastAsia" w:ascii="宋体" w:hAnsi="宋体"/>
                <w:b/>
                <w:bCs/>
                <w:color w:val="auto"/>
                <w:szCs w:val="21"/>
                <w:highlight w:val="none"/>
                <w:lang w:bidi="ar"/>
              </w:rPr>
              <w:t xml:space="preserve">备注</w:t>
            </w:r>
            <w:r/>
          </w:p>
        </w:tc>
      </w:tr>
      <w:tr>
        <w:trPr>
          <w:jc w:val="center"/>
        </w:trPr>
        <w:tc>
          <w:tcPr>
            <w:tcW w:w="1301" w:type="dxa"/>
            <w:vAlign w:val="center"/>
            <w:vMerge w:val="restart"/>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1</w:t>
            </w:r>
            <w:r/>
          </w:p>
        </w:tc>
        <w:tc>
          <w:tcPr>
            <w:tcW w:w="416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 营苑社区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230</w:t>
            </w:r>
            <w:r/>
          </w:p>
        </w:tc>
        <w:tc>
          <w:tcPr>
            <w:tcW w:w="1985" w:type="dxa"/>
            <w:vAlign w:val="center"/>
            <w:vMerge w:val="restart"/>
            <w:textDirection w:val="lrTb"/>
            <w:noWrap w:val="false"/>
          </w:tcPr>
          <w:p>
            <w:pPr>
              <w:jc w:val="left"/>
              <w:rPr>
                <w:rFonts w:hint="eastAsia" w:ascii="宋体" w:hAnsi="宋体"/>
                <w:color w:val="auto"/>
                <w:szCs w:val="21"/>
                <w:highlight w:val="none"/>
                <w:lang w:bidi="ar"/>
              </w:rPr>
            </w:pPr>
            <w:r>
              <w:rPr>
                <w:rFonts w:hint="eastAsia" w:ascii="宋体" w:hAnsi="宋体"/>
                <w:color w:val="auto"/>
                <w:szCs w:val="21"/>
                <w:highlight w:val="none"/>
                <w:lang w:bidi="ar"/>
              </w:rPr>
              <w:t xml:space="preserve">1、项目实施区域（社区名称）与分包号相对应。</w:t>
            </w:r>
            <w:r/>
          </w:p>
          <w:p>
            <w:pPr>
              <w:jc w:val="left"/>
              <w:rPr>
                <w:rFonts w:hint="eastAsia" w:ascii="宋体" w:hAnsi="宋体"/>
                <w:color w:val="auto"/>
                <w:szCs w:val="21"/>
                <w:highlight w:val="none"/>
                <w:lang w:bidi="ar"/>
              </w:rPr>
            </w:pPr>
            <w:r>
              <w:rPr>
                <w:rFonts w:hint="eastAsia" w:ascii="宋体" w:hAnsi="宋体"/>
                <w:color w:val="auto"/>
                <w:szCs w:val="21"/>
                <w:highlight w:val="none"/>
                <w:lang w:bidi="ar"/>
              </w:rPr>
              <w:t xml:space="preserve">例：分包1对应实施区域为“营苑社区、墨香社区、藤紫金社区、月苑社区”。</w:t>
            </w:r>
            <w:r/>
          </w:p>
          <w:p>
            <w:pPr>
              <w:jc w:val="left"/>
              <w:rPr>
                <w:rFonts w:hint="eastAsia" w:ascii="宋体" w:hAnsi="宋体" w:cs="仿宋"/>
                <w:color w:val="auto"/>
                <w:szCs w:val="21"/>
                <w:highlight w:val="none"/>
                <w:lang w:val="zh-CN"/>
              </w:rPr>
            </w:pPr>
            <w:r>
              <w:rPr>
                <w:rFonts w:hint="eastAsia" w:ascii="宋体" w:hAnsi="宋体"/>
                <w:color w:val="auto"/>
                <w:szCs w:val="21"/>
                <w:highlight w:val="none"/>
                <w:lang w:bidi="ar"/>
              </w:rPr>
              <w:t xml:space="preserve">2、服务人数为暂定人数，最终以成交供应商实际服务人数据实结算。</w:t>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4169" w:type="dxa"/>
            <w:vAlign w:val="center"/>
            <w:textDirection w:val="lrTb"/>
            <w:noWrap w:val="false"/>
          </w:tcPr>
          <w:p>
            <w:pPr>
              <w:jc w:val="center"/>
              <w:widowControl/>
              <w:rPr>
                <w:rFonts w:hint="eastAsia" w:ascii="宋体" w:hAnsi="宋体" w:cs="仿宋"/>
                <w:color w:val="auto"/>
                <w:szCs w:val="21"/>
                <w:highlight w:val="none"/>
                <w:lang w:val="zh-CN"/>
              </w:rPr>
            </w:pPr>
            <w:r>
              <w:rPr>
                <w:rFonts w:hint="eastAsia" w:ascii="宋体" w:hAnsi="宋体"/>
                <w:color w:val="auto"/>
                <w:szCs w:val="21"/>
                <w:highlight w:val="none"/>
                <w:lang w:bidi="ar"/>
              </w:rPr>
              <w:t xml:space="preserve">墨香社区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333</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4169" w:type="dxa"/>
            <w:vAlign w:val="center"/>
            <w:textDirection w:val="lrTb"/>
            <w:noWrap w:val="false"/>
          </w:tcPr>
          <w:p>
            <w:pPr>
              <w:jc w:val="center"/>
              <w:widowControl/>
              <w:rPr>
                <w:rFonts w:hint="eastAsia" w:ascii="宋体" w:hAnsi="宋体" w:cs="仿宋"/>
                <w:color w:val="auto"/>
                <w:szCs w:val="21"/>
                <w:highlight w:val="none"/>
                <w:lang w:val="zh-CN"/>
              </w:rPr>
            </w:pPr>
            <w:r>
              <w:rPr>
                <w:rFonts w:hint="eastAsia" w:ascii="宋体" w:hAnsi="宋体"/>
                <w:color w:val="auto"/>
                <w:szCs w:val="21"/>
                <w:highlight w:val="none"/>
                <w:lang w:bidi="ar"/>
              </w:rPr>
              <w:t xml:space="preserve">藤紫社区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179</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bottom w:val="single" w:color="auto" w:sz="4" w:space="0"/>
            </w:tcBorders>
            <w:tcW w:w="4169" w:type="dxa"/>
            <w:vAlign w:val="center"/>
            <w:textDirection w:val="lrTb"/>
            <w:noWrap w:val="false"/>
          </w:tcPr>
          <w:p>
            <w:pPr>
              <w:jc w:val="center"/>
              <w:widowControl/>
              <w:rPr>
                <w:rFonts w:hint="eastAsia" w:ascii="宋体" w:hAnsi="宋体" w:cs="仿宋"/>
                <w:color w:val="auto"/>
                <w:szCs w:val="21"/>
                <w:highlight w:val="none"/>
                <w:lang w:val="zh-CN"/>
              </w:rPr>
            </w:pPr>
            <w:r>
              <w:rPr>
                <w:rFonts w:hint="eastAsia" w:ascii="宋体" w:hAnsi="宋体"/>
                <w:color w:val="auto"/>
                <w:szCs w:val="21"/>
                <w:highlight w:val="none"/>
                <w:lang w:bidi="ar"/>
              </w:rPr>
              <w:t xml:space="preserve">月苑社区</w:t>
            </w:r>
            <w:r/>
          </w:p>
        </w:tc>
        <w:tc>
          <w:tcPr>
            <w:tcBorders>
              <w:bottom w:val="single" w:color="auto" w:sz="4" w:space="0"/>
            </w:tcBorders>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214</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restart"/>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2</w:t>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阅武社区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66</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北苑社区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228</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红山社区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93</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大壮观社区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4</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恒嘉里社区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116</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restart"/>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3</w:t>
            </w:r>
            <w:r/>
          </w:p>
        </w:tc>
        <w:tc>
          <w:tcPr>
            <w:tcW w:w="416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曹后社区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277</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416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公园社区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189</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416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上林苑社区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107</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Height w:val="488"/>
        </w:trPr>
        <w:tc>
          <w:tcPr>
            <w:gridSpan w:val="2"/>
            <w:tcW w:w="5470"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总计</w:t>
            </w:r>
            <w:r/>
          </w:p>
        </w:tc>
        <w:tc>
          <w:tcPr>
            <w:tcW w:w="155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2036</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bl>
    <w:p>
      <w:pPr>
        <w:rPr>
          <w:color w:val="auto"/>
          <w:highlight w:val="none"/>
        </w:rPr>
      </w:pPr>
      <w:r>
        <w:rPr>
          <w:color w:val="auto"/>
          <w:highlight w:val="none"/>
        </w:rPr>
      </w:r>
      <w:r/>
    </w:p>
    <w:p>
      <w:pPr>
        <w:spacing w:line="56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pacing w:line="560" w:lineRule="exact"/>
        <w:rPr>
          <w:rFonts w:hint="eastAsia" w:ascii="宋体" w:hAnsi="宋体"/>
          <w:color w:val="auto"/>
          <w:sz w:val="28"/>
          <w:szCs w:val="28"/>
          <w:highlight w:val="none"/>
          <w:lang w:val="zh-CN"/>
        </w:rPr>
      </w:pPr>
      <w:r>
        <w:rPr>
          <w:rFonts w:hint="eastAsia" w:ascii="宋体" w:hAnsi="宋体"/>
          <w:b/>
          <w:bCs/>
          <w:color w:val="auto"/>
          <w:sz w:val="28"/>
          <w:szCs w:val="28"/>
          <w:highlight w:val="none"/>
        </w:rPr>
        <w:t xml:space="preserve">注：本次项目共计3个分包，同一社会组织不可兼投，同一法人名下的社会组织不可以报同一个分包；同一法人或同一社会组织最多累计成交1个分包。请各潜在供应商自行考量并予以关注。</w:t>
      </w:r>
      <w:r/>
    </w:p>
    <w:p>
      <w:pPr>
        <w:jc w:val="left"/>
        <w:spacing w:line="560" w:lineRule="exact"/>
        <w:rPr>
          <w:rFonts w:hint="eastAsia" w:ascii="宋体" w:hAnsi="宋体"/>
          <w:color w:val="auto"/>
          <w:sz w:val="28"/>
          <w:szCs w:val="28"/>
          <w:highlight w:val="none"/>
        </w:rPr>
      </w:pPr>
      <w:r>
        <w:rPr>
          <w:rFonts w:hint="eastAsia" w:ascii="宋体" w:hAnsi="宋体"/>
          <w:bCs/>
          <w:color w:val="auto"/>
          <w:sz w:val="28"/>
          <w:szCs w:val="28"/>
          <w:highlight w:val="none"/>
        </w:rPr>
        <w:t xml:space="preserve">5</w:t>
      </w:r>
      <w:r>
        <w:rPr>
          <w:rFonts w:hint="eastAsia" w:ascii="宋体" w:hAnsi="宋体"/>
          <w:color w:val="auto"/>
          <w:sz w:val="28"/>
          <w:szCs w:val="28"/>
          <w:highlight w:val="none"/>
        </w:rPr>
        <w:t xml:space="preserve">、项目服务期限：自合同签订之日起一年。</w:t>
      </w:r>
      <w:r/>
    </w:p>
    <w:p>
      <w:pPr>
        <w:jc w:val="left"/>
        <w:spacing w:line="560" w:lineRule="exact"/>
        <w:rPr>
          <w:rFonts w:hint="eastAsia" w:ascii="宋体" w:hAnsi="宋体"/>
          <w:color w:val="auto"/>
          <w:sz w:val="28"/>
          <w:szCs w:val="28"/>
          <w:highlight w:val="none"/>
          <w:lang w:val="zh-CN"/>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、本项目不接受联合体投标。</w:t>
      </w:r>
      <w:r/>
    </w:p>
    <w:p>
      <w:pPr>
        <w:jc w:val="left"/>
        <w:spacing w:line="560" w:lineRule="exact"/>
        <w:rPr>
          <w:rFonts w:hint="eastAsia" w:ascii="宋体" w:hAnsi="宋体"/>
          <w:b/>
          <w:color w:val="auto"/>
          <w:sz w:val="28"/>
          <w:szCs w:val="28"/>
          <w:highlight w:val="none"/>
          <w:lang w:val="zh-CN"/>
        </w:rPr>
      </w:pPr>
      <w:r>
        <w:rPr>
          <w:rFonts w:ascii="宋体" w:hAnsi="宋体"/>
          <w:b/>
          <w:color w:val="auto"/>
          <w:sz w:val="28"/>
          <w:szCs w:val="28"/>
          <w:highlight w:val="none"/>
        </w:rPr>
        <w:t xml:space="preserve">二</w:t>
      </w:r>
      <w:r>
        <w:rPr>
          <w:rFonts w:hint="eastAsia" w:ascii="宋体" w:hAnsi="宋体"/>
          <w:b/>
          <w:color w:val="auto"/>
          <w:sz w:val="28"/>
          <w:szCs w:val="28"/>
          <w:highlight w:val="none"/>
          <w:lang w:val="zh-CN"/>
        </w:rPr>
        <w:t xml:space="preserve">、供应商的资格要求</w:t>
      </w:r>
      <w:r/>
    </w:p>
    <w:p>
      <w:pPr>
        <w:jc w:val="left"/>
        <w:spacing w:line="56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（一</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通用</w:t>
      </w:r>
      <w:r>
        <w:rPr>
          <w:rFonts w:ascii="宋体" w:hAnsi="宋体"/>
          <w:b/>
          <w:bCs/>
          <w:color w:val="auto"/>
          <w:sz w:val="28"/>
          <w:szCs w:val="28"/>
          <w:highlight w:val="none"/>
        </w:rPr>
        <w:t xml:space="preserve">资格要求</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b/>
          <w:bCs/>
          <w:color w:val="auto"/>
          <w:sz w:val="28"/>
          <w:szCs w:val="28"/>
          <w:highlight w:val="none"/>
        </w:rPr>
        <w:t xml:space="preserve">求</w:t>
      </w:r>
      <w:r>
        <w:rPr>
          <w:rFonts w:hint="eastAsia" w:ascii="宋体" w:hAnsi="宋体"/>
          <w:b/>
          <w:bCs/>
          <w:color w:val="auto"/>
          <w:sz w:val="28"/>
          <w:szCs w:val="28"/>
          <w:highlight w:val="none"/>
        </w:rPr>
        <w:t xml:space="preserve">满足《中华人民共和国政府采购法》第二十二条规定（1.2-1.5在政府采购资格审查环节，供应商提供书面《南京市政府采购供应商信用记录表暨信用承诺书》可替代证明材料）</w:t>
      </w:r>
      <w:r>
        <w:rPr>
          <w:rFonts w:hint="eastAsia" w:ascii="宋体" w:hAnsi="宋体"/>
          <w:color w:val="auto"/>
          <w:sz w:val="28"/>
          <w:szCs w:val="28"/>
          <w:highlight w:val="none"/>
        </w:rPr>
        <w:t xml:space="preserve">：</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1.1具有独立承担民事责任的能力（法人或者其他组织提供营业执照或法人证书或组织机构代码证，自然人提供身份证）；</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1.2具有良好的商业信誉和健全的财务会计制度；有依法缴纳税收和社会保障资金的良好记录（提供供应商资格承诺函，格式见附件）；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1.3具有履行合同所必需的设备和专业技术能力（根据项目需求提供履行合同所必需的设备和专业技术能力的声明或证明材料）；</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1.4参加本项目政府采购活动前三年内，在经营活动中没有重大违法记录（提供参加本次政府采购活动前3年内在经营活动中没有重大违法记录的书面声明）；</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1.5《南京市政府采购供应商信用记录表暨信用承诺书》；</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1.6法律、行政法规规定的其他条件（提供项目实施所必须的许可资质证明材料）：无。</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2.落实政府采购政策需满足的资格要求</w:t>
      </w:r>
      <w:r>
        <w:rPr>
          <w:rFonts w:hint="eastAsia" w:ascii="宋体" w:hAnsi="宋体"/>
          <w:b/>
          <w:bCs/>
          <w:color w:val="auto"/>
          <w:sz w:val="28"/>
          <w:szCs w:val="28"/>
          <w:highlight w:val="none"/>
        </w:rPr>
        <w:t xml:space="preserve">：本项目不专门面向中小微企业，执行价格扣除优惠政策，对小微企业报价给予10%的扣除。</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 </w:t>
      </w:r>
      <w:r/>
    </w:p>
    <w:p>
      <w:pPr>
        <w:jc w:val="left"/>
        <w:spacing w:line="56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（二）本项目的特定资格要求：无。</w:t>
      </w:r>
      <w:r/>
    </w:p>
    <w:p>
      <w:pPr>
        <w:jc w:val="left"/>
        <w:spacing w:line="56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（三）拒绝下述供应商参加本次采购活动：</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单位负责人为同一人或者存在直接控股、管理关系的不同供应商，不得参加同一合同项下的政府采购活动；</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为采购项目提供整体设计、规范编制或者项目管理、监理、检测等服务的供应商，不得参加本项目的采购活动；</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供应商被“信用中国”网站（www.creditchina.gov.cn）、“中国政府采购网”(www.ccgp.gov.cn)列入失信被执行人、重大税收违法案件当事人名单、政府采购严重违法失信行为记录名单。</w:t>
      </w:r>
      <w:r/>
    </w:p>
    <w:p>
      <w:pPr>
        <w:jc w:val="left"/>
        <w:spacing w:line="560" w:lineRule="exact"/>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t xml:space="preserve">三、文件获取</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1.时间：</w:t>
      </w:r>
      <w:r>
        <w:rPr>
          <w:rFonts w:hint="eastAsia" w:ascii="宋体" w:hAnsi="宋体"/>
          <w:color w:val="auto"/>
          <w:sz w:val="28"/>
          <w:szCs w:val="24"/>
          <w:highlight w:val="none"/>
        </w:rPr>
        <w:t xml:space="preserve">自竞争性磋商公告发布之日起5个工作日。</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2.方式：</w:t>
      </w:r>
      <w:r>
        <w:rPr>
          <w:rFonts w:hint="eastAsia" w:ascii="宋体" w:hAnsi="宋体"/>
          <w:color w:val="auto"/>
          <w:sz w:val="28"/>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jc w:val="left"/>
        <w:spacing w:line="560" w:lineRule="exact"/>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t xml:space="preserve">四、响应文件递交</w:t>
      </w:r>
      <w:r/>
    </w:p>
    <w:p>
      <w:pPr>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1.提交投标文件截止时间、开标时间：202</w:t>
      </w:r>
      <w:r>
        <w:rPr>
          <w:rFonts w:hint="eastAsia" w:ascii="宋体" w:hAnsi="宋体"/>
          <w:color w:val="auto"/>
          <w:sz w:val="28"/>
          <w:szCs w:val="28"/>
          <w:highlight w:val="none"/>
        </w:rPr>
        <w:t xml:space="preserve">6</w:t>
      </w:r>
      <w:r>
        <w:rPr>
          <w:rFonts w:hint="eastAsia" w:ascii="宋体" w:hAnsi="宋体"/>
          <w:color w:val="auto"/>
          <w:sz w:val="28"/>
          <w:szCs w:val="28"/>
          <w:highlight w:val="none"/>
          <w:lang w:val="zh-CN"/>
        </w:rPr>
        <w:t xml:space="preserve">年</w:t>
      </w:r>
      <w:r>
        <w:rPr>
          <w:rFonts w:hint="eastAsia" w:ascii="宋体" w:hAnsi="宋体"/>
          <w:color w:val="auto"/>
          <w:sz w:val="28"/>
          <w:szCs w:val="28"/>
          <w:highlight w:val="none"/>
        </w:rPr>
        <w:t xml:space="preserve">01</w:t>
      </w:r>
      <w:r>
        <w:rPr>
          <w:rFonts w:hint="eastAsia" w:ascii="宋体" w:hAnsi="宋体"/>
          <w:color w:val="auto"/>
          <w:sz w:val="28"/>
          <w:szCs w:val="28"/>
          <w:highlight w:val="none"/>
          <w:lang w:val="zh-CN"/>
        </w:rPr>
        <w:t xml:space="preserve">月</w:t>
      </w:r>
      <w:r>
        <w:rPr>
          <w:rFonts w:hint="eastAsia" w:ascii="宋体" w:hAnsi="宋体"/>
          <w:color w:val="auto"/>
          <w:sz w:val="28"/>
          <w:szCs w:val="28"/>
          <w:highlight w:val="none"/>
          <w:lang w:val="en-US" w:eastAsia="zh-CN"/>
        </w:rPr>
        <w:t xml:space="preserve">26</w:t>
      </w:r>
      <w:r>
        <w:rPr>
          <w:rFonts w:hint="eastAsia" w:ascii="宋体" w:hAnsi="宋体"/>
          <w:color w:val="auto"/>
          <w:sz w:val="28"/>
          <w:szCs w:val="28"/>
          <w:highlight w:val="none"/>
          <w:lang w:val="zh-CN"/>
        </w:rPr>
        <w:t xml:space="preserve">日</w:t>
      </w:r>
      <w:r>
        <w:rPr>
          <w:rFonts w:hint="eastAsia" w:ascii="宋体" w:hAnsi="宋体"/>
          <w:color w:val="auto"/>
          <w:sz w:val="28"/>
          <w:szCs w:val="28"/>
          <w:highlight w:val="none"/>
        </w:rPr>
        <w:t xml:space="preserve">14</w:t>
      </w:r>
      <w:r>
        <w:rPr>
          <w:rFonts w:hint="eastAsia" w:ascii="宋体" w:hAnsi="宋体"/>
          <w:color w:val="auto"/>
          <w:sz w:val="28"/>
          <w:szCs w:val="28"/>
          <w:highlight w:val="none"/>
          <w:lang w:val="zh-CN"/>
        </w:rPr>
        <w:t xml:space="preserve">时30分（北京时间）。</w:t>
      </w:r>
      <w:r/>
    </w:p>
    <w:p>
      <w:pPr>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2.地点：江苏省政府采购交易系统（以下简称“苏采云系统”）网上开标大厅。</w:t>
      </w:r>
      <w:r/>
    </w:p>
    <w:p>
      <w:pPr>
        <w:jc w:val="left"/>
        <w:spacing w:line="560" w:lineRule="exact"/>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t xml:space="preserve">五、公告期限</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自本公告在法定媒体发布之日起三个工作日。</w:t>
      </w:r>
      <w:r/>
    </w:p>
    <w:p>
      <w:pPr>
        <w:jc w:val="left"/>
        <w:spacing w:line="560" w:lineRule="exact"/>
        <w:rPr>
          <w:rFonts w:hint="eastAsia" w:ascii="宋体" w:hAnsi="宋体"/>
          <w:b/>
          <w:color w:val="auto"/>
          <w:sz w:val="28"/>
          <w:szCs w:val="28"/>
          <w:highlight w:val="none"/>
          <w:lang w:val="zh-CN"/>
        </w:rPr>
      </w:pPr>
      <w:r>
        <w:rPr>
          <w:rFonts w:ascii="宋体" w:hAnsi="宋体"/>
          <w:b/>
          <w:color w:val="auto"/>
          <w:sz w:val="28"/>
          <w:szCs w:val="28"/>
          <w:highlight w:val="none"/>
          <w:lang w:val="zh-CN"/>
        </w:rPr>
        <w:t xml:space="preserve">六</w:t>
      </w:r>
      <w:r>
        <w:rPr>
          <w:rFonts w:hint="eastAsia" w:ascii="宋体" w:hAnsi="宋体"/>
          <w:b/>
          <w:color w:val="auto"/>
          <w:sz w:val="28"/>
          <w:szCs w:val="28"/>
          <w:highlight w:val="none"/>
          <w:lang w:val="zh-CN"/>
        </w:rPr>
        <w:t xml:space="preserve">、其他补充事宜</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1、是否接受进口产品：不接受。</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2、集中考察现场及答疑时间、地点：采购人不组织。供应商如果对采购需求有疑问请和采购人沟通。</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4、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由于特殊原因未及时注册的供应商可先行获取招标文件，但必须在提交投标文件截止日两天前办理。</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 供应商申请网上注册的，应当按以下程序进行： </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（1）登陆“南京市政府采购供应商诚信档案管理系统”或“南京公共采购信息网”网站，点击“南京市政府采购供应商诚信档案”图标，在弹出的用户登录界面，点击“新用户注册”；</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在“新用户注册”界面，投标人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注册成功后，供应商参加本次政府采购活动时，在招标文件发布之日起至递交投标响应文件截止日前，应先登录“南京市政府采购供应商诚信档案管理系统”在线打印其“南京市政府采购供应商信用记录表暨信用承诺书”，经法定代表人签字、加盖单位公章后作为投标文件的组成部分“南京市政府采购供应商信用记录表暨信用承诺书”是其参加本次政府采购活动的必备材料。</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南京市政府采购供应商诚信档案管理系统客服电话：025-52718366；投标人可就用户注册与打印“南京市政府采购供应商信用记录表暨信用承诺书”等事宜进行咨询。</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5、对本次采购提出询问，请按以下方式联系</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（1）采购单位联系方式</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采购单位：南京市玄武区人民政府红山街道办事处</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采购单位联系方式：025-85367757</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办公地址：南京市玄武区红山街道营苑南路58号</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（2）代理机构联系方式</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联系人：贾工</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联系电话：17625277888</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联系传真：025—83323047</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lang w:val="zh-CN"/>
        </w:rPr>
        <w:t xml:space="preserve">办公室地址：南京市玄武区板仓街100号6楼</w:t>
      </w:r>
      <w:r/>
    </w:p>
    <w:p>
      <w:pPr>
        <w:jc w:val="left"/>
        <w:spacing w:line="560" w:lineRule="exact"/>
        <w:rPr>
          <w:rFonts w:hint="eastAsia" w:ascii="宋体" w:hAnsi="宋体"/>
          <w:color w:val="auto"/>
          <w:szCs w:val="21"/>
          <w:highlight w:val="none"/>
        </w:rPr>
      </w:pPr>
      <w:r>
        <w:rPr>
          <w:rFonts w:hint="eastAsia" w:ascii="宋体" w:hAnsi="宋体"/>
          <w:color w:val="auto"/>
          <w:sz w:val="28"/>
          <w:szCs w:val="28"/>
          <w:highlight w:val="none"/>
        </w:rPr>
        <w:t xml:space="preserve">6</w:t>
      </w:r>
      <w:r>
        <w:rPr>
          <w:rFonts w:hint="eastAsia" w:ascii="宋体" w:hAnsi="宋体"/>
          <w:color w:val="auto"/>
          <w:sz w:val="28"/>
          <w:szCs w:val="28"/>
          <w:highlight w:val="none"/>
          <w:lang w:val="zh-CN"/>
        </w:rPr>
        <w:t xml:space="preserve">、有关本次采购的事项若存在变动或修改</w:t>
      </w:r>
      <w:r>
        <w:rPr>
          <w:rFonts w:hint="eastAsia" w:ascii="宋体" w:hAnsi="宋体"/>
          <w:color w:val="auto"/>
          <w:sz w:val="28"/>
          <w:szCs w:val="28"/>
          <w:highlight w:val="none"/>
        </w:rPr>
        <w:t xml:space="preserve">，</w:t>
      </w:r>
      <w:r>
        <w:rPr>
          <w:rFonts w:hint="eastAsia" w:ascii="宋体" w:hAnsi="宋体"/>
          <w:color w:val="auto"/>
          <w:sz w:val="28"/>
          <w:szCs w:val="28"/>
          <w:highlight w:val="none"/>
          <w:lang w:val="zh-CN"/>
        </w:rPr>
        <w:t xml:space="preserve">敬请及时关注</w:t>
      </w:r>
      <w:r>
        <w:rPr>
          <w:rFonts w:hint="eastAsia" w:ascii="宋体" w:hAnsi="宋体"/>
          <w:color w:val="auto"/>
          <w:sz w:val="28"/>
          <w:szCs w:val="28"/>
          <w:highlight w:val="none"/>
        </w:rPr>
        <w:t xml:space="preserve">“</w:t>
      </w:r>
      <w:r>
        <w:rPr>
          <w:rFonts w:hint="eastAsia" w:ascii="宋体" w:hAnsi="宋体"/>
          <w:color w:val="auto"/>
          <w:sz w:val="28"/>
          <w:szCs w:val="28"/>
          <w:highlight w:val="none"/>
          <w:lang w:val="zh-CN"/>
        </w:rPr>
        <w:t xml:space="preserve">江苏政府采购网</w:t>
      </w:r>
      <w:r>
        <w:rPr>
          <w:rFonts w:hint="eastAsia" w:ascii="宋体" w:hAnsi="宋体"/>
          <w:color w:val="auto"/>
          <w:sz w:val="28"/>
          <w:szCs w:val="28"/>
          <w:highlight w:val="none"/>
        </w:rPr>
        <w:t xml:space="preserve">”（www.ccgp-jiangsu.gov.cn）</w:t>
      </w:r>
      <w:r>
        <w:rPr>
          <w:rFonts w:hint="eastAsia" w:ascii="宋体" w:hAnsi="宋体"/>
          <w:color w:val="auto"/>
          <w:sz w:val="28"/>
          <w:szCs w:val="28"/>
          <w:highlight w:val="none"/>
          <w:lang w:val="zh-CN"/>
        </w:rPr>
        <w:t xml:space="preserve">发布的信息更正公告。</w:t>
      </w:r>
      <w:r/>
    </w:p>
    <w:p>
      <w:pPr>
        <w:pStyle w:val="906"/>
        <w:jc w:val="center"/>
        <w:spacing w:before="0" w:after="0" w:line="560" w:lineRule="exact"/>
        <w:rPr>
          <w:rFonts w:hint="eastAsia"/>
          <w:color w:val="auto"/>
          <w:sz w:val="44"/>
          <w:szCs w:val="44"/>
          <w:highlight w:val="none"/>
        </w:rPr>
      </w:pPr>
      <w:r>
        <w:rPr>
          <w:color w:val="auto"/>
          <w:szCs w:val="21"/>
          <w:highlight w:val="none"/>
        </w:rPr>
        <w:br w:type="page" w:clear="all"/>
      </w:r>
      <w:bookmarkStart w:id="1" w:name="_Toc127190401"/>
      <w:r>
        <w:rPr>
          <w:rFonts w:hint="eastAsia"/>
          <w:color w:val="auto"/>
          <w:sz w:val="44"/>
          <w:szCs w:val="44"/>
          <w:highlight w:val="none"/>
        </w:rPr>
        <w:t xml:space="preserve">第二章</w:t>
      </w:r>
      <w:r>
        <w:rPr>
          <w:color w:val="auto"/>
          <w:sz w:val="44"/>
          <w:szCs w:val="44"/>
          <w:highlight w:val="none"/>
        </w:rPr>
        <w:t xml:space="preserve"> </w:t>
      </w:r>
      <w:r>
        <w:rPr>
          <w:rFonts w:hint="eastAsia"/>
          <w:color w:val="auto"/>
          <w:sz w:val="44"/>
          <w:szCs w:val="44"/>
          <w:highlight w:val="none"/>
        </w:rPr>
        <w:t xml:space="preserve">竞争性磋商须知</w:t>
      </w:r>
      <w:bookmarkEnd w:id="1"/>
      <w:r/>
      <w:r/>
    </w:p>
    <w:p>
      <w:pPr>
        <w:jc w:val="left"/>
        <w:spacing w:line="560" w:lineRule="exact"/>
        <w:rPr>
          <w:rFonts w:hint="eastAsia" w:ascii="宋体" w:hAnsi="宋体"/>
          <w:b/>
          <w:bCs/>
          <w:color w:val="auto"/>
          <w:sz w:val="28"/>
          <w:szCs w:val="28"/>
          <w:highlight w:val="none"/>
          <w:lang w:val="zh-CN"/>
        </w:rPr>
      </w:pPr>
      <w:r/>
      <w:bookmarkStart w:id="2" w:name="_Toc20823275"/>
      <w:r/>
      <w:bookmarkStart w:id="3" w:name="_Toc513029203"/>
      <w:r/>
      <w:bookmarkStart w:id="4" w:name="_Toc16938519"/>
      <w:r/>
      <w:bookmarkStart w:id="5" w:name="_Toc120614214"/>
      <w:r>
        <w:rPr>
          <w:rFonts w:hint="eastAsia" w:ascii="宋体" w:hAnsi="宋体"/>
          <w:b/>
          <w:bCs/>
          <w:color w:val="auto"/>
          <w:sz w:val="28"/>
          <w:szCs w:val="28"/>
          <w:highlight w:val="none"/>
          <w:lang w:val="zh-CN"/>
        </w:rPr>
        <w:t xml:space="preserve">一、总则</w:t>
      </w:r>
      <w:bookmarkEnd w:id="2"/>
      <w:r/>
      <w:bookmarkEnd w:id="3"/>
      <w:r/>
      <w:bookmarkEnd w:id="4"/>
      <w:r/>
      <w:bookmarkEnd w:id="5"/>
      <w:r/>
      <w:r/>
    </w:p>
    <w:p>
      <w:pPr>
        <w:jc w:val="left"/>
        <w:spacing w:line="560" w:lineRule="exact"/>
        <w:rPr>
          <w:rFonts w:hint="eastAsia" w:ascii="宋体" w:hAnsi="宋体"/>
          <w:color w:val="auto"/>
          <w:sz w:val="28"/>
          <w:szCs w:val="28"/>
          <w:highlight w:val="none"/>
        </w:rPr>
      </w:pPr>
      <w:r/>
      <w:bookmarkStart w:id="6" w:name="_Hlt16619475"/>
      <w:r/>
      <w:bookmarkEnd w:id="6"/>
      <w:r/>
      <w:bookmarkStart w:id="7" w:name="_Toc458694821"/>
      <w:r/>
      <w:bookmarkStart w:id="8" w:name="_Toc513029204"/>
      <w:r/>
      <w:bookmarkStart w:id="9" w:name="_Toc16938520"/>
      <w:r/>
      <w:bookmarkStart w:id="10" w:name="_Toc20823276"/>
      <w:r>
        <w:rPr>
          <w:rFonts w:hint="eastAsia" w:ascii="宋体" w:hAnsi="宋体"/>
          <w:color w:val="auto"/>
          <w:sz w:val="28"/>
          <w:szCs w:val="28"/>
          <w:highlight w:val="none"/>
        </w:rPr>
        <w:t xml:space="preserve">1</w:t>
      </w:r>
      <w:bookmarkEnd w:id="7"/>
      <w:r>
        <w:rPr>
          <w:rFonts w:hint="eastAsia" w:ascii="宋体" w:hAnsi="宋体"/>
          <w:color w:val="auto"/>
          <w:sz w:val="28"/>
          <w:szCs w:val="28"/>
          <w:highlight w:val="none"/>
        </w:rPr>
        <w:t xml:space="preserve">.采购方式</w:t>
      </w:r>
      <w:bookmarkEnd w:id="8"/>
      <w:r/>
      <w:bookmarkEnd w:id="9"/>
      <w:r/>
      <w:bookmarkEnd w:id="10"/>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本次政府采购活动采取竞争性磋商(以下简称“磋商”)方式，本磋商文件仅适用于磋商公告中所述项目。</w:t>
      </w:r>
      <w:r/>
    </w:p>
    <w:p>
      <w:pPr>
        <w:jc w:val="left"/>
        <w:spacing w:line="560" w:lineRule="exact"/>
        <w:rPr>
          <w:rFonts w:hint="eastAsia" w:ascii="宋体" w:hAnsi="宋体"/>
          <w:color w:val="auto"/>
          <w:sz w:val="28"/>
          <w:szCs w:val="28"/>
          <w:highlight w:val="none"/>
        </w:rPr>
      </w:pPr>
      <w:r/>
      <w:bookmarkStart w:id="11" w:name="_Toc16938521"/>
      <w:r/>
      <w:bookmarkStart w:id="12" w:name="_Toc20823277"/>
      <w:r/>
      <w:bookmarkStart w:id="13" w:name="_Toc513029205"/>
      <w:r>
        <w:rPr>
          <w:rFonts w:hint="eastAsia" w:ascii="宋体" w:hAnsi="宋体"/>
          <w:color w:val="auto"/>
          <w:sz w:val="28"/>
          <w:szCs w:val="28"/>
          <w:highlight w:val="none"/>
        </w:rPr>
        <w:t xml:space="preserve">2.合格的</w:t>
      </w:r>
      <w:bookmarkEnd w:id="11"/>
      <w:r/>
      <w:bookmarkEnd w:id="12"/>
      <w:r/>
      <w:bookmarkEnd w:id="13"/>
      <w:r>
        <w:rPr>
          <w:rFonts w:hint="eastAsia" w:ascii="宋体" w:hAnsi="宋体"/>
          <w:color w:val="auto"/>
          <w:sz w:val="28"/>
          <w:szCs w:val="28"/>
          <w:highlight w:val="none"/>
        </w:rPr>
        <w:t xml:space="preserve">供应商</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满足磋商公告对供应商资格要求的规定。</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2.2 满足本磋商文件规定的实质性要求和条件。</w:t>
      </w:r>
      <w:r/>
    </w:p>
    <w:p>
      <w:pPr>
        <w:jc w:val="left"/>
        <w:spacing w:line="560" w:lineRule="exact"/>
        <w:rPr>
          <w:rFonts w:hint="eastAsia" w:ascii="宋体" w:hAnsi="宋体"/>
          <w:color w:val="auto"/>
          <w:sz w:val="28"/>
          <w:szCs w:val="28"/>
          <w:highlight w:val="none"/>
        </w:rPr>
      </w:pPr>
      <w:r/>
      <w:bookmarkStart w:id="14" w:name="_Toc20823278"/>
      <w:r/>
      <w:bookmarkStart w:id="15" w:name="_Toc16938522"/>
      <w:r/>
      <w:bookmarkStart w:id="16" w:name="_Toc513029206"/>
      <w:r>
        <w:rPr>
          <w:rFonts w:hint="eastAsia" w:ascii="宋体" w:hAnsi="宋体"/>
          <w:color w:val="auto"/>
          <w:sz w:val="28"/>
          <w:szCs w:val="28"/>
          <w:highlight w:val="none"/>
        </w:rPr>
        <w:t xml:space="preserve">3.适用法律</w:t>
      </w:r>
      <w:bookmarkEnd w:id="14"/>
      <w:r/>
      <w:bookmarkEnd w:id="15"/>
      <w:r/>
      <w:bookmarkEnd w:id="16"/>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3.1 本次磋商及由此产生的合同受中华人民共和国有关的法律法规制约和保护。</w:t>
      </w:r>
      <w:r/>
    </w:p>
    <w:p>
      <w:pPr>
        <w:jc w:val="left"/>
        <w:spacing w:line="560" w:lineRule="exact"/>
        <w:rPr>
          <w:rFonts w:hint="eastAsia" w:ascii="宋体" w:hAnsi="宋体"/>
          <w:color w:val="auto"/>
          <w:sz w:val="28"/>
          <w:szCs w:val="28"/>
          <w:highlight w:val="none"/>
        </w:rPr>
      </w:pPr>
      <w:r/>
      <w:bookmarkStart w:id="17" w:name="_Toc462564067"/>
      <w:r/>
      <w:bookmarkStart w:id="18" w:name="_Toc513029207"/>
      <w:r/>
      <w:bookmarkStart w:id="19" w:name="_Toc16938523"/>
      <w:r/>
      <w:bookmarkStart w:id="20" w:name="_Toc20823279"/>
      <w:r>
        <w:rPr>
          <w:rFonts w:hint="eastAsia" w:ascii="宋体" w:hAnsi="宋体"/>
          <w:color w:val="auto"/>
          <w:sz w:val="28"/>
          <w:szCs w:val="28"/>
          <w:highlight w:val="none"/>
        </w:rPr>
        <w:t xml:space="preserve">4.磋商费用</w:t>
      </w:r>
      <w:bookmarkEnd w:id="17"/>
      <w:r/>
      <w:bookmarkEnd w:id="18"/>
      <w:r/>
      <w:bookmarkEnd w:id="19"/>
      <w:r/>
      <w:bookmarkEnd w:id="20"/>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4.1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供应商应自行承担所有与参加磋商有关的费用，无论磋商过程中的做法和结果如何，代理机构</w:t>
      </w:r>
      <w:r>
        <w:rPr>
          <w:rFonts w:hint="eastAsia" w:ascii="宋体" w:hAnsi="宋体"/>
          <w:color w:val="auto"/>
          <w:sz w:val="28"/>
          <w:szCs w:val="28"/>
          <w:highlight w:val="none"/>
        </w:rPr>
        <w:t xml:space="preserve">和采购人</w:t>
      </w:r>
      <w:r>
        <w:rPr>
          <w:rFonts w:hint="eastAsia" w:ascii="宋体" w:hAnsi="宋体"/>
          <w:color w:val="auto"/>
          <w:sz w:val="28"/>
          <w:szCs w:val="28"/>
          <w:highlight w:val="none"/>
          <w:lang w:val="zh-CN"/>
        </w:rPr>
        <w:t xml:space="preserve">在任何情况下均无义务和责任承担这些费用。</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lang w:val="zh-CN"/>
        </w:rPr>
        <w:t xml:space="preserve">4.2</w:t>
      </w:r>
      <w:r>
        <w:rPr>
          <w:rFonts w:hint="eastAsia" w:ascii="宋体" w:hAnsi="宋体"/>
          <w:color w:val="auto"/>
          <w:sz w:val="28"/>
          <w:szCs w:val="28"/>
          <w:highlight w:val="none"/>
        </w:rPr>
        <w:t xml:space="preserve"> 本次采购代理服务费由成交供应商在领取《成交通知书》前支付给代理机构，代理服务费按照国家计委《招标代理服务收费管理暂行办法》的通知【计价格（2002）1980号】文件标准的 70% 执行。</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单位名称：华采招标集团有限公司江苏分公司</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银行账户：3205 0159 8900 0000 0306</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开户行：中国建设银行股份有限公司南京建邺支行</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注：代理服务费汇款时需备注汇款单位名称、项目名称、项目编号。</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5.磋商文件的约束力</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5.1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供应商一旦参加本项目采购活动，即被认为接受了本磋商文件的规定和约束。</w:t>
      </w:r>
      <w:r/>
    </w:p>
    <w:p>
      <w:pPr>
        <w:jc w:val="left"/>
        <w:spacing w:line="560" w:lineRule="exact"/>
        <w:rPr>
          <w:rFonts w:hint="eastAsia" w:ascii="宋体" w:hAnsi="宋体"/>
          <w:b/>
          <w:bCs/>
          <w:color w:val="auto"/>
          <w:sz w:val="28"/>
          <w:szCs w:val="28"/>
          <w:highlight w:val="none"/>
          <w:lang w:val="zh-CN"/>
        </w:rPr>
      </w:pPr>
      <w:r/>
      <w:bookmarkStart w:id="21" w:name="_Toc513029209"/>
      <w:r/>
      <w:bookmarkStart w:id="22" w:name="_Toc20823281"/>
      <w:r/>
      <w:bookmarkStart w:id="23" w:name="_Toc120614215"/>
      <w:r/>
      <w:bookmarkStart w:id="24" w:name="_Toc16938525"/>
      <w:r>
        <w:rPr>
          <w:rFonts w:hint="eastAsia" w:ascii="宋体" w:hAnsi="宋体"/>
          <w:b/>
          <w:bCs/>
          <w:color w:val="auto"/>
          <w:sz w:val="28"/>
          <w:szCs w:val="28"/>
          <w:highlight w:val="none"/>
          <w:lang w:val="zh-CN"/>
        </w:rPr>
        <w:t xml:space="preserve">二、</w:t>
      </w:r>
      <w:bookmarkEnd w:id="21"/>
      <w:r/>
      <w:bookmarkEnd w:id="22"/>
      <w:r/>
      <w:bookmarkEnd w:id="23"/>
      <w:r/>
      <w:bookmarkEnd w:id="24"/>
      <w:r>
        <w:rPr>
          <w:rFonts w:hint="eastAsia" w:ascii="宋体" w:hAnsi="宋体"/>
          <w:b/>
          <w:bCs/>
          <w:color w:val="auto"/>
          <w:sz w:val="28"/>
          <w:szCs w:val="28"/>
          <w:highlight w:val="none"/>
          <w:lang w:val="zh-CN"/>
        </w:rPr>
        <w:t xml:space="preserve">磋商文件</w:t>
      </w:r>
      <w:r/>
    </w:p>
    <w:p>
      <w:pPr>
        <w:jc w:val="left"/>
        <w:spacing w:line="560" w:lineRule="exact"/>
        <w:rPr>
          <w:rFonts w:hint="eastAsia" w:ascii="宋体" w:hAnsi="宋体"/>
          <w:color w:val="auto"/>
          <w:sz w:val="28"/>
          <w:szCs w:val="28"/>
          <w:highlight w:val="none"/>
        </w:rPr>
      </w:pPr>
      <w:r/>
      <w:bookmarkStart w:id="25" w:name="_Toc513029210"/>
      <w:r/>
      <w:bookmarkStart w:id="26" w:name="_Toc16938526"/>
      <w:r/>
      <w:bookmarkStart w:id="27" w:name="_Toc20823282"/>
      <w:r>
        <w:rPr>
          <w:rFonts w:hint="eastAsia" w:ascii="宋体" w:hAnsi="宋体"/>
          <w:color w:val="auto"/>
          <w:sz w:val="28"/>
          <w:szCs w:val="28"/>
          <w:highlight w:val="none"/>
        </w:rPr>
        <w:t xml:space="preserve">6.磋商文件构成</w:t>
      </w:r>
      <w:bookmarkEnd w:id="25"/>
      <w:r/>
      <w:bookmarkEnd w:id="26"/>
      <w:r/>
      <w:bookmarkEnd w:id="27"/>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6.1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磋商文件由以下部分组成：</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竞争性</w:t>
      </w:r>
      <w:r>
        <w:rPr>
          <w:rFonts w:hint="eastAsia" w:ascii="宋体" w:hAnsi="宋体"/>
          <w:color w:val="auto"/>
          <w:sz w:val="28"/>
          <w:szCs w:val="28"/>
          <w:highlight w:val="none"/>
          <w:lang w:val="zh-CN"/>
        </w:rPr>
        <w:t xml:space="preserve">磋商邀请</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w:t>
      </w:r>
      <w:r>
        <w:rPr>
          <w:rFonts w:hint="eastAsia" w:ascii="宋体" w:hAnsi="宋体"/>
          <w:color w:val="auto"/>
          <w:sz w:val="28"/>
          <w:szCs w:val="28"/>
          <w:highlight w:val="none"/>
        </w:rPr>
        <w:t xml:space="preserve">竞争性磋商</w:t>
      </w:r>
      <w:r>
        <w:rPr>
          <w:rFonts w:hint="eastAsia" w:ascii="宋体" w:hAnsi="宋体"/>
          <w:color w:val="auto"/>
          <w:sz w:val="28"/>
          <w:szCs w:val="28"/>
          <w:highlight w:val="none"/>
          <w:lang w:val="zh-CN"/>
        </w:rPr>
        <w:t xml:space="preserve">须知</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lang w:val="zh-CN"/>
        </w:rPr>
        <w:t xml:space="preserve">（3）</w:t>
      </w:r>
      <w:r>
        <w:rPr>
          <w:rFonts w:hint="eastAsia" w:ascii="宋体" w:hAnsi="宋体"/>
          <w:color w:val="auto"/>
          <w:sz w:val="28"/>
          <w:szCs w:val="28"/>
          <w:highlight w:val="none"/>
        </w:rPr>
        <w:t xml:space="preserve">成交标准</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（4）采购项目的服务要求和数量等</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（5）合同草案条款</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（6）竞争性磋商响应文件格式及附件</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供应商应仔细检查磋商文件是否齐全，如有缺漏请立即与代理机构联系。</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6.2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jc w:val="left"/>
        <w:spacing w:line="560" w:lineRule="exact"/>
        <w:rPr>
          <w:rFonts w:hint="eastAsia" w:ascii="宋体" w:hAnsi="宋体"/>
          <w:color w:val="auto"/>
          <w:sz w:val="28"/>
          <w:szCs w:val="28"/>
          <w:highlight w:val="none"/>
        </w:rPr>
      </w:pPr>
      <w:r/>
      <w:bookmarkStart w:id="28" w:name="_Toc513029211"/>
      <w:r/>
      <w:bookmarkStart w:id="29" w:name="_Toc462564070"/>
      <w:r/>
      <w:bookmarkStart w:id="30" w:name="_Toc16938527"/>
      <w:r/>
      <w:bookmarkStart w:id="31" w:name="_Toc20823283"/>
      <w:r>
        <w:rPr>
          <w:rFonts w:hint="eastAsia" w:ascii="宋体" w:hAnsi="宋体"/>
          <w:color w:val="auto"/>
          <w:sz w:val="28"/>
          <w:szCs w:val="28"/>
          <w:highlight w:val="none"/>
        </w:rPr>
        <w:t xml:space="preserve">7.磋商文件的澄清</w:t>
      </w:r>
      <w:bookmarkEnd w:id="28"/>
      <w:r/>
      <w:bookmarkEnd w:id="29"/>
      <w:r/>
      <w:bookmarkEnd w:id="30"/>
      <w:r/>
      <w:bookmarkEnd w:id="31"/>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7.1 任何要求对磋商文件进行澄清的供应商，应在磋商截止期五日前按磋商公告中的通讯地址，以书面形式通知代理机构。</w:t>
      </w:r>
      <w:r/>
    </w:p>
    <w:p>
      <w:pPr>
        <w:jc w:val="left"/>
        <w:spacing w:line="560" w:lineRule="exact"/>
        <w:rPr>
          <w:rFonts w:hint="eastAsia" w:ascii="宋体" w:hAnsi="宋体"/>
          <w:color w:val="auto"/>
          <w:sz w:val="28"/>
          <w:szCs w:val="28"/>
          <w:highlight w:val="none"/>
        </w:rPr>
      </w:pPr>
      <w:r/>
      <w:bookmarkStart w:id="32" w:name="_Toc20823284"/>
      <w:r/>
      <w:bookmarkStart w:id="33" w:name="_Toc513029212"/>
      <w:r/>
      <w:bookmarkStart w:id="34" w:name="_Toc16938528"/>
      <w:r/>
      <w:bookmarkStart w:id="35" w:name="_Toc462564071"/>
      <w:r>
        <w:rPr>
          <w:rFonts w:hint="eastAsia" w:ascii="宋体" w:hAnsi="宋体"/>
          <w:color w:val="auto"/>
          <w:sz w:val="28"/>
          <w:szCs w:val="28"/>
          <w:highlight w:val="none"/>
        </w:rPr>
        <w:t xml:space="preserve">8.磋商文件的澄清和修改</w:t>
      </w:r>
      <w:bookmarkEnd w:id="32"/>
      <w:r/>
      <w:bookmarkEnd w:id="33"/>
      <w:r/>
      <w:bookmarkEnd w:id="34"/>
      <w:r/>
      <w:bookmarkEnd w:id="35"/>
      <w:r/>
      <w:r/>
    </w:p>
    <w:p>
      <w:pPr>
        <w:jc w:val="left"/>
        <w:spacing w:line="560" w:lineRule="exact"/>
        <w:rPr>
          <w:rFonts w:hint="eastAsia" w:ascii="宋体" w:hAnsi="宋体"/>
          <w:color w:val="auto"/>
          <w:sz w:val="28"/>
          <w:szCs w:val="28"/>
          <w:highlight w:val="none"/>
          <w:lang w:val="zh-CN"/>
        </w:rPr>
      </w:pPr>
      <w:r/>
      <w:bookmarkStart w:id="36" w:name="_Toc20823285"/>
      <w:r/>
      <w:bookmarkStart w:id="37" w:name="_Toc513029213"/>
      <w:r/>
      <w:bookmarkStart w:id="38" w:name="_Toc120614216"/>
      <w:r/>
      <w:bookmarkStart w:id="39" w:name="_Toc16938529"/>
      <w:r/>
      <w:bookmarkStart w:id="40" w:name="_Toc462564072"/>
      <w:r>
        <w:rPr>
          <w:rFonts w:hint="eastAsia" w:ascii="宋体" w:hAnsi="宋体"/>
          <w:color w:val="auto"/>
          <w:sz w:val="28"/>
          <w:szCs w:val="28"/>
          <w:highlight w:val="none"/>
          <w:lang w:val="zh-CN"/>
        </w:rPr>
        <w:t xml:space="preserve">8.1 在响应文件提交截止时间前，代理机构可以对磋商文件进行修改。磋商文件的修改将在原公告媒体发布更正公告，更正内容将作为磋商文件的组成部分，并对供应商具有约束力。</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8.2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供应商应在提交响应文件截止时间前，关注原公告媒体有关本项目的更正公告，根据更正公告内容自行决定是否需要重新制作和提交响应文件，并承担由此产生的相应责任。</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8.3</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代理机构有权按照法定的要求推迟提交响应文件截止时间，并在原公告媒体发布更正公告。</w:t>
      </w:r>
      <w:r/>
    </w:p>
    <w:p>
      <w:pPr>
        <w:jc w:val="left"/>
        <w:spacing w:line="560" w:lineRule="exact"/>
        <w:rPr>
          <w:rFonts w:hint="eastAsia" w:ascii="宋体" w:hAnsi="宋体"/>
          <w:b/>
          <w:bCs/>
          <w:color w:val="auto"/>
          <w:sz w:val="28"/>
          <w:szCs w:val="28"/>
          <w:highlight w:val="none"/>
          <w:lang w:val="zh-CN"/>
        </w:rPr>
      </w:pPr>
      <w:r>
        <w:rPr>
          <w:rFonts w:hint="eastAsia" w:ascii="宋体" w:hAnsi="宋体"/>
          <w:b/>
          <w:bCs/>
          <w:color w:val="auto"/>
          <w:sz w:val="28"/>
          <w:szCs w:val="28"/>
          <w:highlight w:val="none"/>
          <w:lang w:val="zh-CN"/>
        </w:rPr>
        <w:t xml:space="preserve">三、响应文件的编制</w:t>
      </w:r>
      <w:bookmarkEnd w:id="36"/>
      <w:r/>
      <w:bookmarkEnd w:id="37"/>
      <w:r/>
      <w:bookmarkEnd w:id="38"/>
      <w:r/>
      <w:bookmarkEnd w:id="39"/>
      <w:r/>
      <w:bookmarkEnd w:id="40"/>
      <w:r/>
      <w:r/>
    </w:p>
    <w:p>
      <w:pPr>
        <w:jc w:val="left"/>
        <w:spacing w:line="560" w:lineRule="exact"/>
        <w:rPr>
          <w:rFonts w:hint="eastAsia" w:ascii="宋体" w:hAnsi="宋体"/>
          <w:color w:val="auto"/>
          <w:sz w:val="28"/>
          <w:szCs w:val="28"/>
          <w:highlight w:val="none"/>
        </w:rPr>
      </w:pPr>
      <w:r/>
      <w:bookmarkStart w:id="41" w:name="_Toc462564073"/>
      <w:r/>
      <w:bookmarkStart w:id="42" w:name="_Toc16938530"/>
      <w:r/>
      <w:bookmarkStart w:id="43" w:name="_Toc20823286"/>
      <w:r/>
      <w:bookmarkStart w:id="44" w:name="_Toc513029214"/>
      <w:r>
        <w:rPr>
          <w:rFonts w:hint="eastAsia" w:ascii="宋体" w:hAnsi="宋体"/>
          <w:color w:val="auto"/>
          <w:sz w:val="28"/>
          <w:szCs w:val="28"/>
          <w:highlight w:val="none"/>
        </w:rPr>
        <w:t xml:space="preserve">9.响应文件的语言及度量衡单位</w:t>
      </w:r>
      <w:bookmarkEnd w:id="41"/>
      <w:r/>
      <w:bookmarkEnd w:id="42"/>
      <w:r/>
      <w:bookmarkEnd w:id="43"/>
      <w:r/>
      <w:bookmarkEnd w:id="44"/>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9.1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供应商提交的响应文件以及供应商与代理机构就有关磋商的所有来往通知、函件和文件均应使用简体中文。</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9.2 除技术性能另有规定外，响应文件所使用的度量衡单位，均须采用国家法定计量单位。</w:t>
      </w:r>
      <w:r/>
    </w:p>
    <w:p>
      <w:pPr>
        <w:jc w:val="left"/>
        <w:spacing w:line="560" w:lineRule="exact"/>
        <w:rPr>
          <w:rFonts w:hint="eastAsia" w:ascii="宋体" w:hAnsi="宋体"/>
          <w:color w:val="auto"/>
          <w:sz w:val="28"/>
          <w:szCs w:val="28"/>
          <w:highlight w:val="none"/>
        </w:rPr>
      </w:pPr>
      <w:r/>
      <w:bookmarkStart w:id="45" w:name="_Toc20823287"/>
      <w:r/>
      <w:bookmarkStart w:id="46" w:name="_Toc462564074"/>
      <w:r/>
      <w:bookmarkStart w:id="47" w:name="_Toc513029215"/>
      <w:r/>
      <w:bookmarkStart w:id="48" w:name="_Toc16938531"/>
      <w:r>
        <w:rPr>
          <w:rFonts w:hint="eastAsia" w:ascii="宋体" w:hAnsi="宋体"/>
          <w:color w:val="auto"/>
          <w:sz w:val="28"/>
          <w:szCs w:val="28"/>
          <w:highlight w:val="none"/>
        </w:rPr>
        <w:t xml:space="preserve">10.响应文件构成</w:t>
      </w:r>
      <w:bookmarkEnd w:id="45"/>
      <w:r/>
      <w:bookmarkEnd w:id="46"/>
      <w:r/>
      <w:bookmarkEnd w:id="47"/>
      <w:r/>
      <w:bookmarkEnd w:id="48"/>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10.1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供应商编写的响应文件应包括资格证明文件、符合性证明文件、</w:t>
      </w:r>
      <w:r>
        <w:rPr>
          <w:rFonts w:hint="eastAsia" w:ascii="宋体" w:hAnsi="宋体"/>
          <w:color w:val="auto"/>
          <w:sz w:val="28"/>
          <w:szCs w:val="28"/>
          <w:highlight w:val="none"/>
        </w:rPr>
        <w:t xml:space="preserve">报价表、采购需求偏离表</w:t>
      </w:r>
      <w:r>
        <w:rPr>
          <w:rFonts w:hint="eastAsia" w:ascii="宋体" w:hAnsi="宋体"/>
          <w:color w:val="auto"/>
          <w:sz w:val="28"/>
          <w:szCs w:val="28"/>
          <w:highlight w:val="none"/>
          <w:lang w:val="zh-CN"/>
        </w:rPr>
        <w:t xml:space="preserve">、其他证明文件、竞争性磋商申请及声明等部分。</w:t>
      </w:r>
      <w:r/>
    </w:p>
    <w:p>
      <w:pP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包括但不限于下列文件，其中加“★”项目不得有缺失或无效。</w:t>
      </w:r>
      <w:r/>
    </w:p>
    <w:p>
      <w:pP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★（1）开标一览表；</w:t>
      </w:r>
      <w:r/>
    </w:p>
    <w:p>
      <w:pP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★（2）竞争性磋商申请及声明；</w:t>
      </w:r>
      <w:r/>
    </w:p>
    <w:p>
      <w:pP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★（3）法定代表人身份证复印件或法定代表人授权委托书及委托代理人的身份证复印件；</w:t>
      </w:r>
      <w:r/>
    </w:p>
    <w:p>
      <w:pP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★（4）采购需求偏离表</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10.2 如标书制作工具中格式和内容与“江苏政府采购网”发布的磋商文件不一致，以“江苏政府采购网”发布的磋商文件为准。</w:t>
      </w:r>
      <w:r/>
    </w:p>
    <w:p>
      <w:pPr>
        <w:jc w:val="left"/>
        <w:spacing w:line="560" w:lineRule="exact"/>
        <w:rPr>
          <w:rFonts w:hint="eastAsia" w:ascii="宋体" w:hAnsi="宋体"/>
          <w:color w:val="auto"/>
          <w:sz w:val="28"/>
          <w:szCs w:val="28"/>
          <w:highlight w:val="none"/>
        </w:rPr>
      </w:pPr>
      <w:r/>
      <w:bookmarkStart w:id="49" w:name="_Hlt26954838"/>
      <w:r/>
      <w:bookmarkEnd w:id="49"/>
      <w:r/>
      <w:bookmarkStart w:id="50" w:name="_Hlt26670360"/>
      <w:r/>
      <w:bookmarkEnd w:id="50"/>
      <w:r/>
      <w:bookmarkStart w:id="51" w:name="_Hlt26668975"/>
      <w:r/>
      <w:bookmarkEnd w:id="51"/>
      <w:r/>
      <w:bookmarkStart w:id="52" w:name="_Toc49090509"/>
      <w:r/>
      <w:bookmarkStart w:id="53" w:name="_Toc513029219"/>
      <w:r/>
      <w:bookmarkStart w:id="54" w:name="_Toc14577354"/>
      <w:r/>
      <w:bookmarkStart w:id="55" w:name="_Toc14577357"/>
      <w:r/>
      <w:bookmarkStart w:id="56" w:name="_Toc513029216"/>
      <w:r/>
      <w:bookmarkStart w:id="57" w:name="_Toc49090507"/>
      <w:r/>
      <w:bookmarkStart w:id="58" w:name="_Toc14577355"/>
      <w:r/>
      <w:bookmarkStart w:id="59" w:name="_Toc49090508"/>
      <w:r>
        <w:rPr>
          <w:rFonts w:hint="eastAsia" w:ascii="宋体" w:hAnsi="宋体"/>
          <w:color w:val="auto"/>
          <w:sz w:val="28"/>
          <w:szCs w:val="28"/>
          <w:highlight w:val="none"/>
        </w:rPr>
        <w:t xml:space="preserve">11.证明磋商响应标的符合磋商文件规定的文件</w:t>
      </w:r>
      <w:bookmarkEnd w:id="52"/>
      <w:r/>
      <w:bookmarkEnd w:id="53"/>
      <w:r/>
      <w:bookmarkEnd w:id="54"/>
      <w:r/>
      <w:bookmarkEnd w:id="55"/>
      <w:r/>
      <w:bookmarkEnd w:id="56"/>
      <w:r/>
      <w:bookmarkEnd w:id="57"/>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11.1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供应商应按照法律、法规、规章和规范性文件以及磋商文件要求提交证明文件，证明其响应标的符合磋商文件规定。</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11.2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磋商文件对证明文件无明确形式要求的，证明文件可以以文字资料、图纸和数据等形式提交。</w:t>
      </w:r>
      <w:bookmarkEnd w:id="58"/>
      <w:r/>
      <w:bookmarkEnd w:id="59"/>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12.分项报价表</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12.1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供应商应按照磋商文件规定格式填报分项报价表。</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12.2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磋商货币。响应文件中的单价和总价无特殊规定的采用人民币报价，以元为单位标注。磋商文件中另有规定的按规定执行。</w:t>
      </w:r>
      <w:r/>
    </w:p>
    <w:p>
      <w:pPr>
        <w:jc w:val="left"/>
        <w:spacing w:line="560" w:lineRule="exact"/>
        <w:rPr>
          <w:rFonts w:hint="eastAsia" w:ascii="宋体" w:hAnsi="宋体"/>
          <w:color w:val="auto"/>
          <w:sz w:val="28"/>
          <w:szCs w:val="28"/>
          <w:highlight w:val="none"/>
          <w:lang w:val="zh-CN"/>
        </w:rPr>
      </w:pPr>
      <w:r/>
      <w:bookmarkStart w:id="60" w:name="_Hlt26954846"/>
      <w:r/>
      <w:bookmarkEnd w:id="60"/>
      <w:r/>
      <w:bookmarkStart w:id="61" w:name="_Hlt26670482"/>
      <w:r/>
      <w:bookmarkEnd w:id="61"/>
      <w:r/>
      <w:bookmarkStart w:id="62" w:name="_Hlt26954848"/>
      <w:r/>
      <w:bookmarkEnd w:id="62"/>
      <w:r/>
      <w:bookmarkStart w:id="63" w:name="_Hlt26954731"/>
      <w:r/>
      <w:bookmarkEnd w:id="63"/>
      <w:r/>
      <w:bookmarkStart w:id="64" w:name="_Hlt26670486"/>
      <w:r/>
      <w:bookmarkEnd w:id="64"/>
      <w:r>
        <w:rPr>
          <w:rFonts w:hint="eastAsia" w:ascii="宋体" w:hAnsi="宋体"/>
          <w:color w:val="auto"/>
          <w:sz w:val="28"/>
          <w:szCs w:val="28"/>
          <w:highlight w:val="none"/>
          <w:lang w:val="zh-CN"/>
        </w:rPr>
        <w:t xml:space="preserve">13.</w:t>
      </w:r>
      <w:r>
        <w:rPr>
          <w:rFonts w:hint="eastAsia" w:ascii="宋体" w:hAnsi="宋体"/>
          <w:color w:val="auto"/>
          <w:sz w:val="28"/>
          <w:szCs w:val="28"/>
          <w:highlight w:val="none"/>
        </w:rPr>
        <w:t xml:space="preserve">采购需求偏离表</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13.1 供应商需对磋商文件中的</w:t>
      </w:r>
      <w:r>
        <w:rPr>
          <w:rFonts w:hint="eastAsia" w:ascii="宋体" w:hAnsi="宋体"/>
          <w:color w:val="auto"/>
          <w:sz w:val="28"/>
          <w:szCs w:val="28"/>
          <w:highlight w:val="none"/>
        </w:rPr>
        <w:t xml:space="preserve">项目需求</w:t>
      </w:r>
      <w:r>
        <w:rPr>
          <w:rFonts w:hint="eastAsia" w:ascii="宋体" w:hAnsi="宋体"/>
          <w:color w:val="auto"/>
          <w:sz w:val="28"/>
          <w:szCs w:val="28"/>
          <w:highlight w:val="none"/>
          <w:lang w:val="zh-CN"/>
        </w:rPr>
        <w:t xml:space="preserve">逐项作出响应或偏离说明。</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13.2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供应商可在响应文件中提供认为需要的其他技术文件或说明。</w:t>
      </w:r>
      <w:r/>
    </w:p>
    <w:p>
      <w:pPr>
        <w:jc w:val="left"/>
        <w:spacing w:line="560" w:lineRule="exact"/>
        <w:rPr>
          <w:rFonts w:hint="eastAsia" w:ascii="宋体" w:hAnsi="宋体"/>
          <w:color w:val="auto"/>
          <w:sz w:val="28"/>
          <w:szCs w:val="28"/>
          <w:highlight w:val="none"/>
        </w:rPr>
      </w:pPr>
      <w:r/>
      <w:bookmarkStart w:id="65" w:name="_Toc49090510"/>
      <w:r/>
      <w:bookmarkStart w:id="66" w:name="_Toc14577359"/>
      <w:r>
        <w:rPr>
          <w:rFonts w:hint="eastAsia" w:ascii="宋体" w:hAnsi="宋体"/>
          <w:color w:val="auto"/>
          <w:sz w:val="28"/>
          <w:szCs w:val="28"/>
          <w:highlight w:val="none"/>
        </w:rPr>
        <w:t xml:space="preserve">14.竞争性磋商申请及声明和开标一览表</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4</w:t>
      </w: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供应商应按照磋商文件规定格式完整、正确填报</w:t>
      </w:r>
      <w:r>
        <w:rPr>
          <w:rFonts w:hint="eastAsia" w:ascii="宋体" w:hAnsi="宋体"/>
          <w:color w:val="auto"/>
          <w:sz w:val="28"/>
          <w:szCs w:val="28"/>
          <w:highlight w:val="none"/>
        </w:rPr>
        <w:t xml:space="preserve">竞争性磋商申请及声明和开标一览表</w:t>
      </w:r>
      <w:r>
        <w:rPr>
          <w:rFonts w:hint="eastAsia" w:ascii="宋体" w:hAnsi="宋体"/>
          <w:color w:val="auto"/>
          <w:sz w:val="28"/>
          <w:szCs w:val="28"/>
          <w:highlight w:val="none"/>
          <w:lang w:val="zh-CN"/>
        </w:rPr>
        <w:t xml:space="preserve">。</w:t>
      </w:r>
      <w:bookmarkEnd w:id="65"/>
      <w:r/>
      <w:bookmarkEnd w:id="66"/>
      <w:r/>
      <w:r/>
    </w:p>
    <w:p>
      <w:pPr>
        <w:jc w:val="left"/>
        <w:spacing w:line="560" w:lineRule="exact"/>
        <w:rPr>
          <w:rFonts w:hint="eastAsia" w:ascii="宋体" w:hAnsi="宋体"/>
          <w:color w:val="auto"/>
          <w:sz w:val="28"/>
          <w:szCs w:val="28"/>
          <w:highlight w:val="none"/>
        </w:rPr>
      </w:pPr>
      <w:r/>
      <w:bookmarkStart w:id="67" w:name="_Toc14577360"/>
      <w:r/>
      <w:bookmarkStart w:id="68" w:name="_Toc49090511"/>
      <w:r>
        <w:rPr>
          <w:rFonts w:hint="eastAsia" w:ascii="宋体" w:hAnsi="宋体"/>
          <w:color w:val="auto"/>
          <w:sz w:val="28"/>
          <w:szCs w:val="28"/>
          <w:highlight w:val="none"/>
        </w:rPr>
        <w:t xml:space="preserve">15.磋商有效期</w:t>
      </w:r>
      <w:bookmarkEnd w:id="67"/>
      <w:r/>
      <w:bookmarkEnd w:id="68"/>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5</w:t>
      </w: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磋商有效期为采购公告规定的提交响应文件截止之日起六十天。磋商有效期比规定短的将被视为非实质性响应磋商文件而被拒绝。</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16.磋商有效期的延长</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6</w:t>
      </w: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jc w:val="left"/>
        <w:spacing w:line="560" w:lineRule="exact"/>
        <w:rPr>
          <w:rFonts w:hint="eastAsia" w:ascii="宋体" w:hAnsi="宋体"/>
          <w:b/>
          <w:bCs/>
          <w:color w:val="auto"/>
          <w:sz w:val="28"/>
          <w:szCs w:val="28"/>
          <w:highlight w:val="none"/>
          <w:lang w:val="zh-CN"/>
        </w:rPr>
      </w:pPr>
      <w:r/>
      <w:bookmarkStart w:id="69" w:name="_Hlt26954739"/>
      <w:r/>
      <w:bookmarkEnd w:id="69"/>
      <w:r/>
      <w:bookmarkStart w:id="70" w:name="_Hlt26954852"/>
      <w:r/>
      <w:bookmarkEnd w:id="70"/>
      <w:r/>
      <w:bookmarkStart w:id="71" w:name="_Toc20823296"/>
      <w:r/>
      <w:bookmarkStart w:id="72" w:name="_Toc16938540"/>
      <w:r/>
      <w:bookmarkStart w:id="73" w:name="_Toc120614217"/>
      <w:r/>
      <w:bookmarkStart w:id="74" w:name="_Toc513029224"/>
      <w:r>
        <w:rPr>
          <w:rFonts w:hint="eastAsia" w:ascii="宋体" w:hAnsi="宋体"/>
          <w:b/>
          <w:bCs/>
          <w:color w:val="auto"/>
          <w:sz w:val="28"/>
          <w:szCs w:val="28"/>
          <w:highlight w:val="none"/>
          <w:lang w:val="zh-CN"/>
        </w:rPr>
        <w:t xml:space="preserve">四、响应文件的递交</w:t>
      </w:r>
      <w:bookmarkEnd w:id="71"/>
      <w:r/>
      <w:bookmarkEnd w:id="72"/>
      <w:r/>
      <w:bookmarkEnd w:id="73"/>
      <w:r/>
      <w:bookmarkEnd w:id="74"/>
      <w:r/>
      <w:r/>
    </w:p>
    <w:p>
      <w:pPr>
        <w:jc w:val="left"/>
        <w:spacing w:line="560" w:lineRule="exact"/>
        <w:rPr>
          <w:rFonts w:hint="eastAsia" w:ascii="宋体" w:hAnsi="宋体"/>
          <w:color w:val="auto"/>
          <w:sz w:val="28"/>
          <w:szCs w:val="28"/>
          <w:highlight w:val="none"/>
        </w:rPr>
      </w:pPr>
      <w:r/>
      <w:bookmarkStart w:id="75" w:name="_Toc16938541"/>
      <w:r/>
      <w:bookmarkStart w:id="76" w:name="_Toc20823297"/>
      <w:r/>
      <w:bookmarkStart w:id="77" w:name="_Toc513029225"/>
      <w:r/>
      <w:bookmarkStart w:id="78" w:name="_Toc462564084"/>
      <w:r>
        <w:rPr>
          <w:rFonts w:hint="eastAsia" w:ascii="宋体" w:hAnsi="宋体"/>
          <w:color w:val="auto"/>
          <w:sz w:val="28"/>
          <w:szCs w:val="28"/>
          <w:highlight w:val="none"/>
        </w:rPr>
        <w:t xml:space="preserve">17.</w:t>
      </w:r>
      <w:bookmarkEnd w:id="75"/>
      <w:r/>
      <w:bookmarkEnd w:id="76"/>
      <w:r/>
      <w:bookmarkEnd w:id="77"/>
      <w:r/>
      <w:bookmarkEnd w:id="78"/>
      <w:r>
        <w:rPr>
          <w:rFonts w:hint="eastAsia" w:ascii="宋体" w:hAnsi="宋体"/>
          <w:color w:val="auto"/>
          <w:sz w:val="28"/>
          <w:szCs w:val="28"/>
          <w:highlight w:val="none"/>
        </w:rPr>
        <w:t xml:space="preserve">响应文件的递交</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17.1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响应文件应加盖投标供应商公章。</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7</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2 </w:t>
      </w:r>
      <w:r>
        <w:rPr>
          <w:rFonts w:hint="eastAsia" w:ascii="宋体" w:hAnsi="宋体"/>
          <w:color w:val="auto"/>
          <w:sz w:val="28"/>
          <w:szCs w:val="28"/>
          <w:highlight w:val="none"/>
          <w:lang w:val="zh-CN"/>
        </w:rPr>
        <w:t xml:space="preserve">供应商应当按照《操作手册》规定，在磋商公告规定的提交响应文件截止时间前制作并上传电子响应文件。</w:t>
      </w:r>
      <w:bookmarkStart w:id="79" w:name="_Toc16938542"/>
      <w:r/>
      <w:bookmarkEnd w:id="79"/>
      <w:r/>
      <w:bookmarkStart w:id="80" w:name="_Toc513029226"/>
      <w:r/>
      <w:bookmarkEnd w:id="80"/>
      <w:r/>
      <w:bookmarkStart w:id="81" w:name="_Toc20823298"/>
      <w:r/>
      <w:bookmarkEnd w:id="81"/>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17</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 </w:t>
      </w:r>
      <w:r>
        <w:rPr>
          <w:rFonts w:hint="eastAsia" w:ascii="宋体" w:hAnsi="宋体"/>
          <w:color w:val="auto"/>
          <w:sz w:val="28"/>
          <w:szCs w:val="28"/>
          <w:highlight w:val="none"/>
          <w:lang w:val="zh-CN"/>
        </w:rPr>
        <w:t xml:space="preserve">供应商应充分考虑网络环境、网络带宽等因素</w:t>
      </w:r>
      <w:r>
        <w:rPr>
          <w:rFonts w:hint="eastAsia" w:ascii="宋体" w:hAnsi="宋体"/>
          <w:color w:val="auto"/>
          <w:sz w:val="28"/>
          <w:szCs w:val="28"/>
          <w:highlight w:val="none"/>
        </w:rPr>
        <w:t xml:space="preserve">可能对磋商产生的影响</w:t>
      </w:r>
      <w:r>
        <w:rPr>
          <w:rFonts w:hint="eastAsia" w:ascii="宋体" w:hAnsi="宋体"/>
          <w:color w:val="auto"/>
          <w:sz w:val="28"/>
          <w:szCs w:val="28"/>
          <w:highlight w:val="none"/>
          <w:lang w:val="zh-CN"/>
        </w:rPr>
        <w:t xml:space="preserve">，如因供应商自身原因造成的电子响应文件上传不成功的，按照本磋商文件第二章第2</w:t>
      </w:r>
      <w:r>
        <w:rPr>
          <w:rFonts w:hint="eastAsia" w:ascii="宋体" w:hAnsi="宋体"/>
          <w:color w:val="auto"/>
          <w:sz w:val="28"/>
          <w:szCs w:val="28"/>
          <w:highlight w:val="none"/>
        </w:rPr>
        <w:t xml:space="preserve">4</w:t>
      </w:r>
      <w:r>
        <w:rPr>
          <w:rFonts w:hint="eastAsia" w:ascii="宋体" w:hAnsi="宋体"/>
          <w:color w:val="auto"/>
          <w:sz w:val="28"/>
          <w:szCs w:val="28"/>
          <w:highlight w:val="none"/>
          <w:lang w:val="zh-CN"/>
        </w:rPr>
        <w:t xml:space="preserve">.3条规定做无效响应处理。</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7</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4</w:t>
      </w:r>
      <w:r>
        <w:rPr>
          <w:rFonts w:hint="eastAsia" w:ascii="宋体" w:hAnsi="宋体"/>
          <w:color w:val="auto"/>
          <w:sz w:val="28"/>
          <w:szCs w:val="28"/>
          <w:highlight w:val="none"/>
          <w:lang w:val="zh-CN"/>
        </w:rPr>
        <w:t xml:space="preserve"> 代理机构可以按照规定，通过修改磋商文件酌情延长提交响应文件截止日期，在此情况下，供应商的所有权利和义务均以延长后新的截止日期为准。</w:t>
      </w:r>
      <w:r/>
    </w:p>
    <w:p>
      <w:pPr>
        <w:jc w:val="left"/>
        <w:spacing w:line="560" w:lineRule="exact"/>
        <w:rPr>
          <w:rFonts w:hint="eastAsia" w:ascii="宋体" w:hAnsi="宋体"/>
          <w:color w:val="auto"/>
          <w:sz w:val="28"/>
          <w:szCs w:val="28"/>
          <w:highlight w:val="none"/>
        </w:rPr>
      </w:pPr>
      <w:r/>
      <w:bookmarkStart w:id="82" w:name="_Toc20823299"/>
      <w:r/>
      <w:bookmarkStart w:id="83" w:name="_Toc513029227"/>
      <w:r/>
      <w:bookmarkStart w:id="84" w:name="_Toc16938543"/>
      <w:r>
        <w:rPr>
          <w:rFonts w:hint="eastAsia" w:ascii="宋体" w:hAnsi="宋体"/>
          <w:color w:val="auto"/>
          <w:sz w:val="28"/>
          <w:szCs w:val="28"/>
          <w:highlight w:val="none"/>
        </w:rPr>
        <w:t xml:space="preserve">18.响应文件</w:t>
      </w:r>
      <w:bookmarkEnd w:id="82"/>
      <w:r/>
      <w:bookmarkEnd w:id="83"/>
      <w:r/>
      <w:bookmarkEnd w:id="84"/>
      <w:r>
        <w:rPr>
          <w:rFonts w:hint="eastAsia" w:ascii="宋体" w:hAnsi="宋体"/>
          <w:color w:val="auto"/>
          <w:sz w:val="28"/>
          <w:szCs w:val="28"/>
          <w:highlight w:val="none"/>
        </w:rPr>
        <w:t xml:space="preserve">的拒收</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18</w:t>
      </w:r>
      <w:r>
        <w:rPr>
          <w:rFonts w:hint="eastAsia" w:ascii="宋体" w:hAnsi="宋体"/>
          <w:color w:val="auto"/>
          <w:sz w:val="28"/>
          <w:szCs w:val="28"/>
          <w:highlight w:val="none"/>
          <w:lang w:val="zh-CN"/>
        </w:rPr>
        <w:t xml:space="preserve">.1 代理机构拒绝接收提交响应文件截止时间后上传的任何电子响应文件。</w:t>
      </w:r>
      <w:r/>
    </w:p>
    <w:p>
      <w:pPr>
        <w:jc w:val="left"/>
        <w:spacing w:line="560" w:lineRule="exact"/>
        <w:rPr>
          <w:rFonts w:hint="eastAsia" w:ascii="宋体" w:hAnsi="宋体"/>
          <w:color w:val="auto"/>
          <w:sz w:val="28"/>
          <w:szCs w:val="28"/>
          <w:highlight w:val="none"/>
        </w:rPr>
      </w:pPr>
      <w:r/>
      <w:bookmarkStart w:id="85" w:name="_Toc16938544"/>
      <w:r/>
      <w:bookmarkStart w:id="86" w:name="_Toc20823300"/>
      <w:r/>
      <w:bookmarkStart w:id="87" w:name="_Toc513029228"/>
      <w:r>
        <w:rPr>
          <w:rFonts w:hint="eastAsia" w:ascii="宋体" w:hAnsi="宋体"/>
          <w:color w:val="auto"/>
          <w:sz w:val="28"/>
          <w:szCs w:val="28"/>
          <w:highlight w:val="none"/>
        </w:rPr>
        <w:t xml:space="preserve">19.响应文件的撤回和修改</w:t>
      </w:r>
      <w:bookmarkEnd w:id="85"/>
      <w:r/>
      <w:bookmarkEnd w:id="86"/>
      <w:r/>
      <w:bookmarkEnd w:id="87"/>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19</w:t>
      </w: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响应文件的撤回</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19</w:t>
      </w:r>
      <w:r>
        <w:rPr>
          <w:rFonts w:hint="eastAsia" w:ascii="宋体" w:hAnsi="宋体"/>
          <w:color w:val="auto"/>
          <w:sz w:val="28"/>
          <w:szCs w:val="28"/>
          <w:highlight w:val="none"/>
          <w:lang w:val="zh-CN"/>
        </w:rPr>
        <w:t xml:space="preserve">.1.1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供应商可在提交响应文件截止时间前撤回其电子响应文件，具体操作方法见《操作手册》。</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19</w:t>
      </w:r>
      <w:r>
        <w:rPr>
          <w:rFonts w:hint="eastAsia" w:ascii="宋体" w:hAnsi="宋体"/>
          <w:color w:val="auto"/>
          <w:sz w:val="28"/>
          <w:szCs w:val="28"/>
          <w:highlight w:val="none"/>
          <w:lang w:val="zh-CN"/>
        </w:rPr>
        <w:t xml:space="preserve">.1.2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供应商撤回电子响应文件，则认为其不再参与本项目磋商活动。</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19</w:t>
      </w:r>
      <w:r>
        <w:rPr>
          <w:rFonts w:hint="eastAsia" w:ascii="宋体" w:hAnsi="宋体"/>
          <w:color w:val="auto"/>
          <w:sz w:val="28"/>
          <w:szCs w:val="28"/>
          <w:highlight w:val="none"/>
          <w:lang w:val="zh-CN"/>
        </w:rPr>
        <w:t xml:space="preserve">.2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响应文件的修改</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19.2.1 </w:t>
      </w:r>
      <w:r>
        <w:rPr>
          <w:rFonts w:hint="eastAsia" w:ascii="宋体" w:hAnsi="宋体"/>
          <w:color w:val="auto"/>
          <w:sz w:val="28"/>
          <w:szCs w:val="28"/>
          <w:highlight w:val="none"/>
          <w:lang w:val="zh-CN"/>
        </w:rPr>
        <w:t xml:space="preserve">供应商可在提交响应文件截止时间前对其电子响应文件进行修改，具体操作方法见《操作手册》。</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19.2.2 </w:t>
      </w:r>
      <w:r>
        <w:rPr>
          <w:rFonts w:hint="eastAsia" w:ascii="宋体" w:hAnsi="宋体"/>
          <w:color w:val="auto"/>
          <w:sz w:val="28"/>
          <w:szCs w:val="28"/>
          <w:highlight w:val="none"/>
          <w:lang w:val="zh-CN"/>
        </w:rPr>
        <w:t xml:space="preserve">提交响应文件截止时间之后，供应商不得对其电子响应文件作任何修改。</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19</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 在提交响应文件截止时间至磋商文件中规定的磋商有效期满之间的这段时间内，供应商不得撤回其响应文件。</w:t>
      </w:r>
      <w:r/>
    </w:p>
    <w:p>
      <w:pPr>
        <w:jc w:val="left"/>
        <w:spacing w:line="560" w:lineRule="exact"/>
        <w:rPr>
          <w:rFonts w:hint="eastAsia" w:ascii="宋体" w:hAnsi="宋体"/>
          <w:b/>
          <w:bCs/>
          <w:color w:val="auto"/>
          <w:sz w:val="28"/>
          <w:szCs w:val="28"/>
          <w:highlight w:val="none"/>
          <w:lang w:val="zh-CN"/>
        </w:rPr>
      </w:pPr>
      <w:r/>
      <w:bookmarkStart w:id="88" w:name="_Toc16938545"/>
      <w:r/>
      <w:bookmarkStart w:id="89" w:name="_Toc120614218"/>
      <w:r/>
      <w:bookmarkStart w:id="90" w:name="_Toc20823301"/>
      <w:r/>
      <w:bookmarkStart w:id="91" w:name="_Toc513029229"/>
      <w:r>
        <w:rPr>
          <w:rFonts w:hint="eastAsia" w:ascii="宋体" w:hAnsi="宋体"/>
          <w:b/>
          <w:bCs/>
          <w:color w:val="auto"/>
          <w:sz w:val="28"/>
          <w:szCs w:val="28"/>
          <w:highlight w:val="none"/>
          <w:lang w:val="zh-CN"/>
        </w:rPr>
        <w:t xml:space="preserve">五、响应文件的解密与评审</w:t>
      </w:r>
      <w:bookmarkEnd w:id="88"/>
      <w:r/>
      <w:bookmarkEnd w:id="89"/>
      <w:r/>
      <w:bookmarkEnd w:id="90"/>
      <w:r/>
      <w:bookmarkEnd w:id="91"/>
      <w:r/>
      <w:r/>
    </w:p>
    <w:p>
      <w:pPr>
        <w:jc w:val="left"/>
        <w:spacing w:line="560" w:lineRule="exact"/>
        <w:rPr>
          <w:rFonts w:hint="eastAsia" w:ascii="宋体" w:hAnsi="宋体"/>
          <w:color w:val="auto"/>
          <w:sz w:val="28"/>
          <w:szCs w:val="28"/>
          <w:highlight w:val="none"/>
        </w:rPr>
      </w:pPr>
      <w:r/>
      <w:bookmarkStart w:id="92" w:name="_Toc20823302"/>
      <w:r/>
      <w:bookmarkStart w:id="93" w:name="_Toc16938546"/>
      <w:r/>
      <w:bookmarkStart w:id="94" w:name="_Toc513029230"/>
      <w:r>
        <w:rPr>
          <w:rFonts w:hint="eastAsia" w:ascii="宋体" w:hAnsi="宋体"/>
          <w:color w:val="auto"/>
          <w:sz w:val="28"/>
          <w:szCs w:val="28"/>
          <w:highlight w:val="none"/>
        </w:rPr>
        <w:t xml:space="preserve">2</w:t>
      </w:r>
      <w:bookmarkEnd w:id="92"/>
      <w:r/>
      <w:bookmarkEnd w:id="93"/>
      <w:r/>
      <w:bookmarkEnd w:id="94"/>
      <w:r>
        <w:rPr>
          <w:rFonts w:hint="eastAsia" w:ascii="宋体" w:hAnsi="宋体"/>
          <w:color w:val="auto"/>
          <w:sz w:val="28"/>
          <w:szCs w:val="28"/>
          <w:highlight w:val="none"/>
        </w:rPr>
        <w:t xml:space="preserve">0.响应文件解密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20.1 供应商应当按照《操作手册》规定，在苏采云系统规定的时间内对响应文件进行解密。</w:t>
      </w:r>
      <w:r/>
    </w:p>
    <w:p>
      <w:pPr>
        <w:jc w:val="left"/>
        <w:spacing w:line="560" w:lineRule="exact"/>
        <w:rPr>
          <w:rFonts w:hint="eastAsia" w:ascii="宋体" w:hAnsi="宋体"/>
          <w:color w:val="auto"/>
          <w:sz w:val="28"/>
          <w:szCs w:val="28"/>
          <w:highlight w:val="none"/>
        </w:rPr>
      </w:pPr>
      <w:r/>
      <w:bookmarkStart w:id="95" w:name="_Toc16938547"/>
      <w:r/>
      <w:bookmarkStart w:id="96" w:name="_Toc20823303"/>
      <w:r/>
      <w:bookmarkStart w:id="97" w:name="_Toc513029231"/>
      <w:r>
        <w:rPr>
          <w:rFonts w:hint="eastAsia" w:ascii="宋体" w:hAnsi="宋体"/>
          <w:color w:val="auto"/>
          <w:sz w:val="28"/>
          <w:szCs w:val="28"/>
          <w:highlight w:val="none"/>
        </w:rPr>
        <w:t xml:space="preserve">21.磋商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21.1 代理机构将组织磋商小组对响应文件进行评审。</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21.2 磋商小组由采购人代表和有关技术、经济等方面的专家组成，且人员构成符合政府采购有关规定。</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21.3 磋商小组独立工作，负责评审所有响应文件并推荐成交侯选人，或根据采购人授权直接确定成交供应商。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22.评审过程的保密与公正</w:t>
      </w:r>
      <w:bookmarkEnd w:id="95"/>
      <w:r/>
      <w:bookmarkEnd w:id="96"/>
      <w:r/>
      <w:bookmarkEnd w:id="97"/>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22.1 磋商小组、采购人和代理机构工作人员、相关监督人员等与评审工作有关的人员，对评审情况以及在评审过程中获悉的国家秘密、商业秘密负有保密责任。</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22.2 供应商不得以任何方式影响磋商评审，否则其响应文件将被作为无效响应文件。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22.3 代理机构和磋商小组不向未成交的供应商解释未成交原因，也不公布评审过程中的相关细节。</w:t>
      </w:r>
      <w:r/>
    </w:p>
    <w:p>
      <w:pPr>
        <w:jc w:val="left"/>
        <w:spacing w:line="560" w:lineRule="exact"/>
        <w:rPr>
          <w:rFonts w:hint="eastAsia" w:ascii="宋体" w:hAnsi="宋体"/>
          <w:color w:val="auto"/>
          <w:sz w:val="28"/>
          <w:szCs w:val="28"/>
          <w:highlight w:val="none"/>
        </w:rPr>
      </w:pPr>
      <w:r/>
      <w:bookmarkStart w:id="98" w:name="_Toc16938548"/>
      <w:r/>
      <w:bookmarkStart w:id="99" w:name="_Toc513029232"/>
      <w:r/>
      <w:bookmarkStart w:id="100" w:name="_Toc20823304"/>
      <w:r>
        <w:rPr>
          <w:rFonts w:hint="eastAsia" w:ascii="宋体" w:hAnsi="宋体"/>
          <w:color w:val="auto"/>
          <w:sz w:val="28"/>
          <w:szCs w:val="28"/>
          <w:highlight w:val="none"/>
        </w:rPr>
        <w:t xml:space="preserve">23.评审过程中的澄清</w:t>
      </w:r>
      <w:bookmarkEnd w:id="98"/>
      <w:r/>
      <w:bookmarkEnd w:id="99"/>
      <w:r/>
      <w:bookmarkEnd w:id="100"/>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23.1 项目评审期间，磋商小组有权要求供应商对响应文件中含义不明确、同类问题表述不一致或者有明显文字和计算错误的内容等作出必要的澄清、说明或者补正。</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供应商的澄清、说明或者补正不得超出响应文件的范围或者改变响应文件的实质性内容。</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磋商小组并非对每个供应商都作澄清要求。</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23.2 需要供应商进行澄清、说明和补正的，磋商小组将通过苏采云系统向供应商发出</w:t>
      </w:r>
      <w:r>
        <w:rPr>
          <w:rFonts w:hint="eastAsia" w:ascii="宋体" w:hAnsi="宋体"/>
          <w:color w:val="auto"/>
          <w:sz w:val="28"/>
          <w:szCs w:val="28"/>
          <w:highlight w:val="none"/>
          <w:lang w:val="zh-CN"/>
        </w:rPr>
        <w:t xml:space="preserve">《澄清要求函》</w:t>
      </w:r>
      <w:r>
        <w:rPr>
          <w:rFonts w:hint="eastAsia" w:ascii="宋体" w:hAnsi="宋体"/>
          <w:color w:val="auto"/>
          <w:sz w:val="28"/>
          <w:szCs w:val="28"/>
          <w:highlight w:val="none"/>
        </w:rPr>
        <w:t xml:space="preserve">，接到</w:t>
      </w:r>
      <w:r>
        <w:rPr>
          <w:rFonts w:hint="eastAsia" w:ascii="宋体" w:hAnsi="宋体"/>
          <w:color w:val="auto"/>
          <w:sz w:val="28"/>
          <w:szCs w:val="28"/>
          <w:highlight w:val="none"/>
          <w:lang w:val="zh-CN"/>
        </w:rPr>
        <w:t xml:space="preserve">《澄清要求函》</w:t>
      </w:r>
      <w:r>
        <w:rPr>
          <w:rFonts w:hint="eastAsia" w:ascii="宋体" w:hAnsi="宋体"/>
          <w:color w:val="auto"/>
          <w:sz w:val="28"/>
          <w:szCs w:val="28"/>
          <w:highlight w:val="none"/>
        </w:rPr>
        <w:t xml:space="preserve">的供应商应当按照要求在苏采云系统中提交</w:t>
      </w:r>
      <w:r>
        <w:rPr>
          <w:rFonts w:hint="eastAsia" w:ascii="宋体" w:hAnsi="宋体"/>
          <w:color w:val="auto"/>
          <w:sz w:val="28"/>
          <w:szCs w:val="28"/>
          <w:highlight w:val="none"/>
          <w:lang w:val="zh-CN"/>
        </w:rPr>
        <w:t xml:space="preserve">《澄清要求函》</w:t>
      </w:r>
      <w:r>
        <w:rPr>
          <w:rFonts w:hint="eastAsia" w:ascii="宋体" w:hAnsi="宋体"/>
          <w:color w:val="auto"/>
          <w:sz w:val="28"/>
          <w:szCs w:val="28"/>
          <w:highlight w:val="none"/>
        </w:rPr>
        <w:t xml:space="preserve">并加盖电子公章。澄清、说明和补正的内容作为响应文件的补充部分，具体操作方式见《操作手册》。</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23.3 接到磋商小组澄清、说明和补正要求的供应商如未按规定做出澄清、说明和补正，其风险由供应商自行承担。</w:t>
      </w:r>
      <w:r/>
    </w:p>
    <w:p>
      <w:pPr>
        <w:jc w:val="left"/>
        <w:spacing w:line="560" w:lineRule="exact"/>
        <w:rPr>
          <w:rFonts w:hint="eastAsia" w:ascii="宋体" w:hAnsi="宋体"/>
          <w:color w:val="auto"/>
          <w:sz w:val="28"/>
          <w:szCs w:val="28"/>
          <w:highlight w:val="none"/>
        </w:rPr>
      </w:pPr>
      <w:r/>
      <w:bookmarkStart w:id="101" w:name="_Toc513029233"/>
      <w:r/>
      <w:bookmarkStart w:id="102" w:name="_Toc16938549"/>
      <w:r/>
      <w:bookmarkStart w:id="103" w:name="_Toc20823305"/>
      <w:r>
        <w:rPr>
          <w:rFonts w:hint="eastAsia" w:ascii="宋体" w:hAnsi="宋体"/>
          <w:color w:val="auto"/>
          <w:sz w:val="28"/>
          <w:szCs w:val="28"/>
          <w:highlight w:val="none"/>
        </w:rPr>
        <w:t xml:space="preserve">24.响应文件的审</w:t>
      </w:r>
      <w:bookmarkEnd w:id="101"/>
      <w:r/>
      <w:bookmarkEnd w:id="102"/>
      <w:r/>
      <w:bookmarkEnd w:id="103"/>
      <w:r>
        <w:rPr>
          <w:rFonts w:hint="eastAsia" w:ascii="宋体" w:hAnsi="宋体"/>
          <w:color w:val="auto"/>
          <w:sz w:val="28"/>
          <w:szCs w:val="28"/>
          <w:highlight w:val="none"/>
        </w:rPr>
        <w:t xml:space="preserve">查</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24.1 响应文件审查分为资格审查和符合性审查。</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24.1.1 资格审查。依据法律法规和磋商文件的规定，磋商小组对响应文件中的资格证明文件进行审查，以确定供应商是否具备参加磋商的资格。</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磋商小组进行资格审查时，将在“信用中国”网站（www.creditchina.gov.cn）查询供应商的信用记录，以确定供应商是否具备磋商资格,查询结果留存并归档。</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24.1.2 符合性审查。依据磋商文件的规定，由磋商小组从有效性、完整性和对磋商文件的响应程度等方面对响应文件进行审查，以确定是否对磋商文件的实质性要求作出响应。</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24.1.3 未通过资格审查或符合性审查的供应商，磋商小组将通过苏采云系统告知具体原因，评审结束后将不再接受有关询问。</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auto"/>
          <w:sz w:val="28"/>
          <w:szCs w:val="28"/>
          <w:highlight w:val="none"/>
        </w:rPr>
        <w:t xml:space="preserve">采购人</w:t>
      </w:r>
      <w:r>
        <w:rPr>
          <w:rFonts w:hint="eastAsia" w:ascii="宋体" w:hAnsi="宋体"/>
          <w:color w:val="auto"/>
          <w:sz w:val="28"/>
          <w:szCs w:val="28"/>
          <w:highlight w:val="none"/>
          <w:lang w:val="zh-CN"/>
        </w:rPr>
        <w:t xml:space="preserve">的权利或供应商的义务，纠正这些偏离或保留将会对其他实质性响应的供应商产生不公正的影响。重大偏离的认定</w:t>
      </w:r>
      <w:r>
        <w:rPr>
          <w:rFonts w:hint="eastAsia" w:ascii="宋体" w:hAnsi="宋体"/>
          <w:color w:val="auto"/>
          <w:sz w:val="28"/>
          <w:szCs w:val="28"/>
          <w:highlight w:val="none"/>
        </w:rPr>
        <w:t xml:space="preserve">由</w:t>
      </w:r>
      <w:r>
        <w:rPr>
          <w:rFonts w:hint="eastAsia" w:ascii="宋体" w:hAnsi="宋体"/>
          <w:color w:val="auto"/>
          <w:sz w:val="28"/>
          <w:szCs w:val="28"/>
          <w:highlight w:val="none"/>
          <w:lang w:val="zh-CN"/>
        </w:rPr>
        <w:t xml:space="preserve">磋商小组</w:t>
      </w:r>
      <w:r>
        <w:rPr>
          <w:rFonts w:hint="eastAsia" w:ascii="宋体" w:hAnsi="宋体"/>
          <w:color w:val="auto"/>
          <w:sz w:val="28"/>
          <w:szCs w:val="28"/>
          <w:highlight w:val="none"/>
        </w:rPr>
        <w:t xml:space="preserve">按照</w:t>
      </w:r>
      <w:r>
        <w:rPr>
          <w:rFonts w:hint="eastAsia" w:ascii="宋体" w:hAnsi="宋体"/>
          <w:color w:val="auto"/>
          <w:sz w:val="28"/>
          <w:szCs w:val="28"/>
          <w:highlight w:val="none"/>
          <w:lang w:val="zh-CN"/>
        </w:rPr>
        <w:t xml:space="preserve">少数服从多数的原则作出结论。</w:t>
      </w:r>
      <w:r>
        <w:rPr>
          <w:rFonts w:hint="eastAsia" w:ascii="宋体" w:hAnsi="宋体"/>
          <w:color w:val="auto"/>
          <w:sz w:val="28"/>
          <w:szCs w:val="28"/>
          <w:highlight w:val="none"/>
        </w:rPr>
        <w:t xml:space="preserve">磋商小组认</w:t>
      </w:r>
      <w:r>
        <w:rPr>
          <w:rFonts w:hint="eastAsia" w:ascii="宋体" w:hAnsi="宋体"/>
          <w:color w:val="auto"/>
          <w:sz w:val="28"/>
          <w:szCs w:val="28"/>
          <w:highlight w:val="none"/>
          <w:lang w:val="zh-CN"/>
        </w:rPr>
        <w:t xml:space="preserve">定响应文件的响应性只根据响应文件本身的内容，而不寻求外部的证据。</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 未实质性响应磋商文件的情形</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24.3.1 供应商在苏采云系统规定的时间内未成功解密电子响应文件。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24.3.2 供应商未按照磋商文件要求上传电子响应文件。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24.3.3 同一供应商提交两个（含两个）以上不同的响应文件或者最后报价。</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24.3.4 供应商不具备磋商文件中规定资格要求。</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24.3.5 供应商的最后报价超过了采购预算或最高限价。</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24.3.6 不符合磋商文件中规定的实质性要求和条件（本磋商文件中</w:t>
      </w:r>
      <w:r>
        <w:rPr>
          <w:rFonts w:hint="eastAsia" w:ascii="宋体" w:hAnsi="宋体"/>
          <w:color w:val="auto"/>
          <w:sz w:val="28"/>
          <w:szCs w:val="28"/>
          <w:highlight w:val="none"/>
          <w:lang w:val="zh-CN"/>
        </w:rPr>
        <w:t xml:space="preserve">打“</w:t>
      </w:r>
      <w:r>
        <w:rPr>
          <w:rFonts w:hint="eastAsia" w:ascii="宋体" w:hAnsi="宋体"/>
          <w:color w:val="auto"/>
          <w:sz w:val="28"/>
          <w:szCs w:val="28"/>
          <w:highlight w:val="none"/>
        </w:rPr>
        <w:t xml:space="preserve">★</w:t>
      </w:r>
      <w:r>
        <w:rPr>
          <w:rFonts w:hint="eastAsia" w:ascii="宋体" w:hAnsi="宋体"/>
          <w:color w:val="auto"/>
          <w:sz w:val="28"/>
          <w:szCs w:val="28"/>
          <w:highlight w:val="none"/>
          <w:lang w:val="zh-CN"/>
        </w:rPr>
        <w:t xml:space="preserve">”内容，</w:t>
      </w:r>
      <w:r>
        <w:rPr>
          <w:rFonts w:hint="eastAsia" w:ascii="宋体" w:hAnsi="宋体"/>
          <w:color w:val="auto"/>
          <w:sz w:val="28"/>
          <w:szCs w:val="28"/>
          <w:highlight w:val="none"/>
        </w:rPr>
        <w:t xml:space="preserve">为实质性要求和条件）。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24.3.8 响应文件含有采购人不能接受的附加条件。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24.3.10 </w:t>
      </w:r>
      <w:r>
        <w:rPr>
          <w:rFonts w:hint="eastAsia" w:ascii="宋体" w:hAnsi="宋体"/>
          <w:color w:val="auto"/>
          <w:sz w:val="28"/>
          <w:szCs w:val="28"/>
          <w:highlight w:val="none"/>
          <w:lang w:val="zh-CN"/>
        </w:rPr>
        <w:t xml:space="preserve">采购产品被财政部、国家发改委、生态环境部等列入“节能产品品目清单”强制采购范围，而供应商提供的产品不在强制采购范围内。</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24.3.11 响应文件未按照磋商文件要求加盖电子公章。</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24.3.12 法律法规及本磋商文件规定的其他无效响应的情形。</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24.4 未实质性响应磋商文件的响应文件按无效响应处理。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24.5 如果响应文件实质上没有响应磋商文件的要求，磋商小组将予以拒绝，供应商不得通过修改或撤销不合要求的偏离或保留而使其成为实质性响应的文件。</w:t>
      </w:r>
      <w:r/>
    </w:p>
    <w:p>
      <w:pPr>
        <w:jc w:val="left"/>
        <w:spacing w:line="560" w:lineRule="exact"/>
        <w:rPr>
          <w:rFonts w:hint="eastAsia" w:ascii="宋体" w:hAnsi="宋体"/>
          <w:color w:val="auto"/>
          <w:sz w:val="28"/>
          <w:szCs w:val="28"/>
          <w:highlight w:val="none"/>
        </w:rPr>
      </w:pPr>
      <w:r/>
      <w:bookmarkStart w:id="104" w:name="_Toc513029234"/>
      <w:r/>
      <w:bookmarkStart w:id="105" w:name="_Toc16938550"/>
      <w:r/>
      <w:bookmarkStart w:id="106" w:name="_Toc20823306"/>
      <w:r>
        <w:rPr>
          <w:rFonts w:hint="eastAsia" w:ascii="宋体" w:hAnsi="宋体"/>
          <w:color w:val="auto"/>
          <w:sz w:val="28"/>
          <w:szCs w:val="28"/>
          <w:highlight w:val="none"/>
        </w:rPr>
        <w:t xml:space="preserve">24.6 供应商在项目评审全过程中应保持通讯畅通，</w:t>
      </w:r>
      <w:r>
        <w:rPr>
          <w:rFonts w:hint="eastAsia" w:ascii="宋体" w:hAnsi="宋体"/>
          <w:color w:val="auto"/>
          <w:sz w:val="28"/>
          <w:szCs w:val="28"/>
          <w:highlight w:val="none"/>
          <w:lang w:val="zh-CN"/>
        </w:rPr>
        <w:t xml:space="preserve">及时登录苏采云系统查阅、答复相关信息，并安排专人与代理机构及磋商小组联系。</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w:t>
      </w:r>
      <w:bookmarkEnd w:id="104"/>
      <w:r/>
      <w:bookmarkEnd w:id="105"/>
      <w:r/>
      <w:bookmarkEnd w:id="106"/>
      <w:r>
        <w:rPr>
          <w:rFonts w:hint="eastAsia" w:ascii="宋体" w:hAnsi="宋体"/>
          <w:color w:val="auto"/>
          <w:sz w:val="28"/>
          <w:szCs w:val="28"/>
          <w:highlight w:val="none"/>
        </w:rPr>
        <w:t xml:space="preserve">5.磋商程序及评审方法和评审标准</w:t>
      </w:r>
      <w:r/>
    </w:p>
    <w:p>
      <w:pPr>
        <w:jc w:val="left"/>
        <w:spacing w:line="560" w:lineRule="exact"/>
        <w:rPr>
          <w:rFonts w:hint="eastAsia" w:ascii="宋体" w:hAnsi="宋体"/>
          <w:color w:val="auto"/>
          <w:sz w:val="28"/>
          <w:szCs w:val="28"/>
          <w:highlight w:val="none"/>
        </w:rPr>
      </w:pPr>
      <w:r/>
      <w:bookmarkStart w:id="107" w:name="_Toc16938551"/>
      <w:r/>
      <w:bookmarkStart w:id="108" w:name="_Toc20823307"/>
      <w:r/>
      <w:bookmarkStart w:id="109" w:name="_Toc513029235"/>
      <w:r/>
      <w:bookmarkStart w:id="110" w:name="_Toc120614219"/>
      <w:r>
        <w:rPr>
          <w:rFonts w:hint="eastAsia" w:ascii="宋体" w:hAnsi="宋体"/>
          <w:color w:val="auto"/>
          <w:sz w:val="28"/>
          <w:szCs w:val="28"/>
          <w:highlight w:val="none"/>
        </w:rPr>
        <w:t xml:space="preserve">25.1 磋商程序</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25.2 评审方法和评审标准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25.2.1 评审方法。经磋商确定最终采购需求和提交最后报价的供应商后，由磋商小组采用综合评分法对提交最后报价的供应商的响应文件和最后报价进行综合评分。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25.2.2 评审标准</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见本磋商文件第三章。</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25.3 采购活动终止</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出现下列情形之一的，本次采购活动将被终止：</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25.3.1 因情况变化，不再符合竞争性磋商采购方式适用情形。</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25.3.2 出现影响采购公正的违法、违规行为。</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25.3.3 在苏采云系统规定时间内成功解密电子响应文件的供应商不足3家。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25.3.4 除本磋商文件第二章第25.1.2条第三款规定的情形外，磋商过程中符合要求的供应商或者提交最后报价且未超过采购预算（最高限价）的供应商不足3家。</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w:t>
      </w:r>
      <w:r>
        <w:rPr>
          <w:rFonts w:hint="eastAsia" w:ascii="宋体" w:hAnsi="宋体"/>
          <w:color w:val="auto"/>
          <w:sz w:val="28"/>
          <w:szCs w:val="28"/>
          <w:highlight w:val="none"/>
        </w:rPr>
        <w:t xml:space="preserve">5</w:t>
      </w:r>
      <w:r>
        <w:rPr>
          <w:rFonts w:hint="eastAsia" w:ascii="宋体" w:hAnsi="宋体"/>
          <w:color w:val="auto"/>
          <w:sz w:val="28"/>
          <w:szCs w:val="28"/>
          <w:highlight w:val="none"/>
          <w:lang w:val="zh-CN"/>
        </w:rPr>
        <w:t xml:space="preserve">.3.5</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法律法规规定的其他应当终止情形。</w:t>
      </w:r>
      <w:r/>
    </w:p>
    <w:p>
      <w:pPr>
        <w:jc w:val="left"/>
        <w:spacing w:line="560" w:lineRule="exact"/>
        <w:rPr>
          <w:rFonts w:hint="eastAsia" w:ascii="宋体" w:hAnsi="宋体"/>
          <w:b/>
          <w:bCs/>
          <w:color w:val="auto"/>
          <w:sz w:val="28"/>
          <w:szCs w:val="28"/>
          <w:highlight w:val="none"/>
          <w:lang w:val="zh-CN"/>
        </w:rPr>
      </w:pPr>
      <w:r>
        <w:rPr>
          <w:rFonts w:hint="eastAsia" w:ascii="宋体" w:hAnsi="宋体"/>
          <w:b/>
          <w:bCs/>
          <w:color w:val="auto"/>
          <w:sz w:val="28"/>
          <w:szCs w:val="28"/>
          <w:highlight w:val="none"/>
          <w:lang w:val="zh-CN"/>
        </w:rPr>
        <w:t xml:space="preserve">六、</w:t>
      </w:r>
      <w:bookmarkEnd w:id="107"/>
      <w:r/>
      <w:bookmarkEnd w:id="108"/>
      <w:r/>
      <w:bookmarkEnd w:id="109"/>
      <w:r/>
      <w:bookmarkEnd w:id="110"/>
      <w:r>
        <w:rPr>
          <w:rFonts w:hint="eastAsia" w:ascii="宋体" w:hAnsi="宋体"/>
          <w:b/>
          <w:bCs/>
          <w:color w:val="auto"/>
          <w:sz w:val="28"/>
          <w:szCs w:val="28"/>
          <w:highlight w:val="none"/>
          <w:lang w:val="zh-CN"/>
        </w:rPr>
        <w:t xml:space="preserve">成交</w:t>
      </w:r>
      <w:r/>
    </w:p>
    <w:p>
      <w:pPr>
        <w:jc w:val="left"/>
        <w:spacing w:line="560" w:lineRule="exact"/>
        <w:rPr>
          <w:rFonts w:hint="eastAsia" w:ascii="宋体" w:hAnsi="宋体"/>
          <w:color w:val="auto"/>
          <w:sz w:val="28"/>
          <w:szCs w:val="28"/>
          <w:highlight w:val="none"/>
        </w:rPr>
      </w:pPr>
      <w:r/>
      <w:bookmarkStart w:id="111" w:name="_Toc513029238"/>
      <w:r/>
      <w:bookmarkStart w:id="112" w:name="_Toc20823310"/>
      <w:r/>
      <w:bookmarkStart w:id="113" w:name="_Toc16938554"/>
      <w:r>
        <w:rPr>
          <w:rFonts w:hint="eastAsia" w:ascii="宋体" w:hAnsi="宋体"/>
          <w:color w:val="auto"/>
          <w:sz w:val="28"/>
          <w:szCs w:val="28"/>
          <w:highlight w:val="none"/>
        </w:rPr>
        <w:t xml:space="preserve">2</w:t>
      </w:r>
      <w:bookmarkEnd w:id="111"/>
      <w:r>
        <w:rPr>
          <w:rFonts w:hint="eastAsia" w:ascii="宋体" w:hAnsi="宋体"/>
          <w:color w:val="auto"/>
          <w:sz w:val="28"/>
          <w:szCs w:val="28"/>
          <w:highlight w:val="none"/>
        </w:rPr>
        <w:t xml:space="preserve">6.确定</w:t>
      </w:r>
      <w:bookmarkEnd w:id="112"/>
      <w:r/>
      <w:bookmarkEnd w:id="113"/>
      <w:r>
        <w:rPr>
          <w:rFonts w:hint="eastAsia" w:ascii="宋体" w:hAnsi="宋体"/>
          <w:color w:val="auto"/>
          <w:sz w:val="28"/>
          <w:szCs w:val="28"/>
          <w:highlight w:val="none"/>
        </w:rPr>
        <w:t xml:space="preserve">成交单位</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26.1 成交候选供应商的确定原则和数量</w:t>
      </w:r>
      <w:r/>
    </w:p>
    <w:p>
      <w:pPr>
        <w:jc w:val="left"/>
        <w:spacing w:line="560" w:lineRule="exact"/>
        <w:rPr>
          <w:color w:val="auto"/>
          <w:highlight w:val="none"/>
        </w:rPr>
      </w:pPr>
      <w:r>
        <w:rPr>
          <w:rFonts w:hint="eastAsia" w:ascii="宋体" w:hAnsi="宋体"/>
          <w:color w:val="auto"/>
          <w:sz w:val="28"/>
          <w:szCs w:val="28"/>
          <w:highlight w:val="none"/>
        </w:rPr>
        <w:t xml:space="preserve">采用综合评分法。（1）本次招标每个分包确定1家成交供应商。</w:t>
      </w:r>
      <w:r/>
    </w:p>
    <w:p>
      <w:pPr>
        <w:jc w:val="left"/>
        <w:spacing w:line="560" w:lineRule="exact"/>
        <w:rPr>
          <w:color w:val="auto"/>
          <w:highlight w:val="none"/>
        </w:rPr>
      </w:pPr>
      <w:r>
        <w:rPr>
          <w:rFonts w:hint="eastAsia" w:ascii="宋体" w:hAnsi="宋体"/>
          <w:color w:val="auto"/>
          <w:sz w:val="28"/>
          <w:szCs w:val="28"/>
          <w:highlight w:val="none"/>
        </w:rPr>
        <w:t xml:space="preserve">（2）每个供应商本次最多可投</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个分包，但仅限中1个分包。</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个分包按分包顺序评标，即按分包 1、2</w:t>
      </w:r>
      <w:r>
        <w:rPr>
          <w:rFonts w:hint="eastAsia" w:ascii="宋体" w:hAnsi="宋体"/>
          <w:color w:val="auto"/>
          <w:sz w:val="28"/>
          <w:szCs w:val="28"/>
          <w:highlight w:val="none"/>
          <w:lang w:eastAsia="zh-CN"/>
        </w:rPr>
        <w:t xml:space="preserve">、</w:t>
      </w:r>
      <w:bookmarkStart w:id="144" w:name="_GoBack"/>
      <w:r/>
      <w:bookmarkEnd w:id="144"/>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的顺序进行评标，各分包不重复成交（出现下述（4）情形除外）。</w:t>
      </w:r>
      <w:r/>
    </w:p>
    <w:p>
      <w:pPr>
        <w:jc w:val="left"/>
        <w:spacing w:line="560" w:lineRule="exact"/>
        <w:rPr>
          <w:color w:val="auto"/>
          <w:highlight w:val="none"/>
        </w:rPr>
      </w:pPr>
      <w:r>
        <w:rPr>
          <w:rFonts w:hint="eastAsia" w:ascii="宋体" w:hAnsi="宋体"/>
          <w:color w:val="auto"/>
          <w:sz w:val="28"/>
          <w:szCs w:val="28"/>
          <w:highlight w:val="none"/>
        </w:rPr>
        <w:t xml:space="preserve">（3）确定为前一分包第一成交候选人的，将自动失去后续分包的中标资格，在此基础上每包的合格投标人不得少于3 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如果某一分包因故出现第一成交候选人被取消成交资格情况的，这种情况不影响其它分包已经完成的确定进入评审的供应商、评标、成交候选人推荐和成交供应商的确定。如果因此出现重复成交的情况，将把已经成交候选人除开后，按照名次顺位由下一位供应商成交，保证不重复成交。</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26.2 </w:t>
      </w:r>
      <w:r>
        <w:rPr>
          <w:rFonts w:hint="eastAsia" w:ascii="宋体" w:hAnsi="宋体"/>
          <w:color w:val="auto"/>
          <w:sz w:val="28"/>
          <w:szCs w:val="28"/>
          <w:highlight w:val="none"/>
          <w:lang w:val="zh-CN"/>
        </w:rPr>
        <w:t xml:space="preserve">按以下第（</w:t>
      </w:r>
      <w:r>
        <w:rPr>
          <w:rFonts w:hint="eastAsia" w:ascii="宋体" w:hAnsi="宋体"/>
          <w:color w:val="auto"/>
          <w:sz w:val="28"/>
          <w:szCs w:val="28"/>
          <w:highlight w:val="none"/>
        </w:rPr>
        <w:t xml:space="preserve">1</w:t>
      </w:r>
      <w:r>
        <w:rPr>
          <w:rFonts w:hint="eastAsia" w:ascii="宋体" w:hAnsi="宋体"/>
          <w:color w:val="auto"/>
          <w:sz w:val="28"/>
          <w:szCs w:val="28"/>
          <w:highlight w:val="none"/>
          <w:lang w:val="zh-CN"/>
        </w:rPr>
        <w:t xml:space="preserve">）种方式确定</w:t>
      </w:r>
      <w:r>
        <w:rPr>
          <w:rFonts w:hint="eastAsia" w:ascii="宋体" w:hAnsi="宋体"/>
          <w:color w:val="auto"/>
          <w:sz w:val="28"/>
          <w:szCs w:val="28"/>
          <w:highlight w:val="none"/>
        </w:rPr>
        <w:t xml:space="preserve">成交供应商</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磋商小组</w:t>
      </w:r>
      <w:r>
        <w:rPr>
          <w:rFonts w:hint="eastAsia" w:ascii="宋体" w:hAnsi="宋体"/>
          <w:color w:val="auto"/>
          <w:sz w:val="28"/>
          <w:szCs w:val="28"/>
          <w:highlight w:val="none"/>
          <w:lang w:val="zh-CN"/>
        </w:rPr>
        <w:t xml:space="preserve">直接确定排名第一的</w:t>
      </w:r>
      <w:r>
        <w:rPr>
          <w:rFonts w:hint="eastAsia" w:ascii="宋体" w:hAnsi="宋体"/>
          <w:color w:val="auto"/>
          <w:sz w:val="28"/>
          <w:szCs w:val="28"/>
          <w:highlight w:val="none"/>
        </w:rPr>
        <w:t xml:space="preserve">成交候选供应商</w:t>
      </w:r>
      <w:r>
        <w:rPr>
          <w:rFonts w:hint="eastAsia" w:ascii="宋体" w:hAnsi="宋体"/>
          <w:color w:val="auto"/>
          <w:sz w:val="28"/>
          <w:szCs w:val="28"/>
          <w:highlight w:val="none"/>
          <w:lang w:val="zh-CN"/>
        </w:rPr>
        <w:t xml:space="preserve">为</w:t>
      </w:r>
      <w:r>
        <w:rPr>
          <w:rFonts w:hint="eastAsia" w:ascii="宋体" w:hAnsi="宋体"/>
          <w:color w:val="auto"/>
          <w:sz w:val="28"/>
          <w:szCs w:val="28"/>
          <w:highlight w:val="none"/>
        </w:rPr>
        <w:t xml:space="preserve">成交供应商</w:t>
      </w:r>
      <w:r>
        <w:rPr>
          <w:rFonts w:hint="eastAsia" w:ascii="宋体" w:hAnsi="宋体"/>
          <w:color w:val="auto"/>
          <w:sz w:val="28"/>
          <w:szCs w:val="28"/>
          <w:highlight w:val="none"/>
          <w:lang w:val="zh-CN"/>
        </w:rPr>
        <w:t xml:space="preserve">；</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（2）采购人在</w:t>
      </w:r>
      <w:r>
        <w:rPr>
          <w:rFonts w:hint="eastAsia" w:ascii="宋体" w:hAnsi="宋体"/>
          <w:color w:val="auto"/>
          <w:sz w:val="28"/>
          <w:szCs w:val="28"/>
          <w:highlight w:val="none"/>
        </w:rPr>
        <w:t xml:space="preserve">磋商小组</w:t>
      </w:r>
      <w:r>
        <w:rPr>
          <w:rFonts w:hint="eastAsia" w:ascii="宋体" w:hAnsi="宋体"/>
          <w:color w:val="auto"/>
          <w:sz w:val="28"/>
          <w:szCs w:val="28"/>
          <w:highlight w:val="none"/>
          <w:lang w:val="zh-CN"/>
        </w:rPr>
        <w:t xml:space="preserve">推荐的</w:t>
      </w:r>
      <w:r>
        <w:rPr>
          <w:rFonts w:hint="eastAsia" w:ascii="宋体" w:hAnsi="宋体"/>
          <w:color w:val="auto"/>
          <w:sz w:val="28"/>
          <w:szCs w:val="28"/>
          <w:highlight w:val="none"/>
        </w:rPr>
        <w:t xml:space="preserve">成交候选供应商</w:t>
      </w:r>
      <w:r>
        <w:rPr>
          <w:rFonts w:hint="eastAsia" w:ascii="宋体" w:hAnsi="宋体"/>
          <w:color w:val="auto"/>
          <w:sz w:val="28"/>
          <w:szCs w:val="28"/>
          <w:highlight w:val="none"/>
          <w:lang w:val="zh-CN"/>
        </w:rPr>
        <w:t xml:space="preserve">中按顺序确定</w:t>
      </w:r>
      <w:r>
        <w:rPr>
          <w:rFonts w:hint="eastAsia" w:ascii="宋体" w:hAnsi="宋体"/>
          <w:color w:val="auto"/>
          <w:sz w:val="28"/>
          <w:szCs w:val="28"/>
          <w:highlight w:val="none"/>
        </w:rPr>
        <w:t xml:space="preserve">成交供应商</w:t>
      </w:r>
      <w:r>
        <w:rPr>
          <w:rFonts w:hint="eastAsia" w:ascii="宋体" w:hAnsi="宋体"/>
          <w:color w:val="auto"/>
          <w:sz w:val="28"/>
          <w:szCs w:val="28"/>
          <w:highlight w:val="none"/>
          <w:lang w:val="zh-CN"/>
        </w:rPr>
        <w:t xml:space="preserve">。</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按第二种方式确定</w:t>
      </w:r>
      <w:r>
        <w:rPr>
          <w:rFonts w:hint="eastAsia" w:ascii="宋体" w:hAnsi="宋体"/>
          <w:color w:val="auto"/>
          <w:sz w:val="28"/>
          <w:szCs w:val="28"/>
          <w:highlight w:val="none"/>
        </w:rPr>
        <w:t xml:space="preserve">成交供应商</w:t>
      </w:r>
      <w:r>
        <w:rPr>
          <w:rFonts w:hint="eastAsia" w:ascii="宋体" w:hAnsi="宋体"/>
          <w:color w:val="auto"/>
          <w:sz w:val="28"/>
          <w:szCs w:val="28"/>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auto"/>
          <w:sz w:val="28"/>
          <w:szCs w:val="28"/>
          <w:highlight w:val="none"/>
        </w:rPr>
        <w:t xml:space="preserve">成交候选供应商</w:t>
      </w:r>
      <w:r>
        <w:rPr>
          <w:rFonts w:hint="eastAsia" w:ascii="宋体" w:hAnsi="宋体"/>
          <w:color w:val="auto"/>
          <w:sz w:val="28"/>
          <w:szCs w:val="28"/>
          <w:highlight w:val="none"/>
          <w:lang w:val="zh-CN"/>
        </w:rPr>
        <w:t xml:space="preserve">中按顺序确定</w:t>
      </w:r>
      <w:r>
        <w:rPr>
          <w:rFonts w:hint="eastAsia" w:ascii="宋体" w:hAnsi="宋体"/>
          <w:color w:val="auto"/>
          <w:sz w:val="28"/>
          <w:szCs w:val="28"/>
          <w:highlight w:val="none"/>
        </w:rPr>
        <w:t xml:space="preserve">成交供应商</w:t>
      </w:r>
      <w:r>
        <w:rPr>
          <w:rFonts w:hint="eastAsia" w:ascii="宋体" w:hAnsi="宋体"/>
          <w:color w:val="auto"/>
          <w:sz w:val="28"/>
          <w:szCs w:val="28"/>
          <w:highlight w:val="none"/>
          <w:lang w:val="zh-CN"/>
        </w:rPr>
        <w:t xml:space="preserve">。</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26.3 代理机构将在“江苏政府采购网”发布成交结果公告，公告期限为1个工作日。</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26.4 若有充分证据证明成交供应商有下列情况之一的，一经查实将被取消成交资格：</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26.4.1 提供虚假材料谋取成交。</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26.4.2 与评审专家、采购人、其他供应商或者代理机构工作人员恶意串通。</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26.4.3 向评审专家、采购人或代理机构工作人员行贿或者提供其他不正当利益。</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26.4.4 不满足本磋商文件规定的实质性要求，但在评审过程中未被磋商小组发现。</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26.4.5 成交后无正当理由拒不与采购人签订政府采购合同或者未按照磋商文件确定的事项签订政府采购合同。</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26.4.6 将合同标的转包。</w:t>
      </w:r>
      <w:r/>
    </w:p>
    <w:p>
      <w:pPr>
        <w:jc w:val="left"/>
        <w:spacing w:line="560" w:lineRule="exact"/>
        <w:rPr>
          <w:rFonts w:hint="eastAsia" w:ascii="宋体" w:hAnsi="宋体"/>
          <w:color w:val="auto"/>
          <w:sz w:val="28"/>
          <w:szCs w:val="28"/>
          <w:highlight w:val="none"/>
        </w:rPr>
      </w:pPr>
      <w:r/>
      <w:bookmarkStart w:id="114" w:name="_Toc200451960"/>
      <w:r>
        <w:rPr>
          <w:rFonts w:hint="eastAsia" w:ascii="宋体" w:hAnsi="宋体"/>
          <w:color w:val="auto"/>
          <w:sz w:val="28"/>
          <w:szCs w:val="28"/>
          <w:highlight w:val="none"/>
        </w:rPr>
        <w:t xml:space="preserve">27.成交通知书</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27.1 成交结果确定后，代理机构将向成交供应商发出《成交通知书》。成交供应商可在成交结果公告届满之日起三十日内，登录苏采云系统下载。</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因系统存储空间有限，成交结果公告届满之日起三十日后，苏采云系统不再保证提供下载《成交通知书》服务,因未及时下载而造成的不利后果由成交供应商自行承担。</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27.2 《成交通知书》将是合同的一个组成部分，对采购人和成交供应商均具有法律效力。《成交通知书》发出后，采购人改变成交结果的，或者成交供应商放弃成交项目的，应当依法承担法律责任。</w:t>
      </w:r>
      <w:r/>
    </w:p>
    <w:p>
      <w:pPr>
        <w:jc w:val="left"/>
        <w:spacing w:line="560" w:lineRule="exact"/>
        <w:rPr>
          <w:rFonts w:hint="eastAsia" w:ascii="宋体" w:hAnsi="宋体"/>
          <w:b/>
          <w:bCs/>
          <w:color w:val="auto"/>
          <w:sz w:val="28"/>
          <w:szCs w:val="28"/>
          <w:highlight w:val="none"/>
          <w:lang w:val="zh-CN"/>
        </w:rPr>
      </w:pPr>
      <w:r>
        <w:rPr>
          <w:rFonts w:hint="eastAsia" w:ascii="宋体" w:hAnsi="宋体"/>
          <w:b/>
          <w:bCs/>
          <w:color w:val="auto"/>
          <w:sz w:val="28"/>
          <w:szCs w:val="28"/>
          <w:highlight w:val="none"/>
          <w:lang w:val="zh-CN"/>
        </w:rPr>
        <w:t xml:space="preserve">七、授予合同</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28.签订合同</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28.l 成交供应商应当在《成交通知书》发出之日起三十日内，按照磋商文件确定的事项与采购人签订政府采购合同。</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28.2 磋商文件、成交供应商的响应文件及磋商过程中有关澄清、承诺文件均作为合同附件。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28.4 成交供应商因自身原因拒绝与采购人签订合同的，</w:t>
      </w:r>
      <w:r>
        <w:rPr>
          <w:rFonts w:hint="eastAsia" w:ascii="宋体" w:hAnsi="宋体"/>
          <w:color w:val="auto"/>
          <w:sz w:val="28"/>
          <w:szCs w:val="28"/>
          <w:highlight w:val="none"/>
          <w:lang w:val="zh-CN"/>
        </w:rPr>
        <w:t xml:space="preserve">不得参加采购人</w:t>
      </w:r>
      <w:r>
        <w:rPr>
          <w:rFonts w:hint="eastAsia" w:ascii="宋体" w:hAnsi="宋体"/>
          <w:color w:val="auto"/>
          <w:sz w:val="28"/>
          <w:szCs w:val="28"/>
          <w:highlight w:val="none"/>
        </w:rPr>
        <w:t xml:space="preserve">重新组织的</w:t>
      </w:r>
      <w:r>
        <w:rPr>
          <w:rFonts w:hint="eastAsia" w:ascii="宋体" w:hAnsi="宋体"/>
          <w:color w:val="auto"/>
          <w:sz w:val="28"/>
          <w:szCs w:val="28"/>
          <w:highlight w:val="none"/>
          <w:lang w:val="zh-CN"/>
        </w:rPr>
        <w:t xml:space="preserve">采购活动，</w:t>
      </w:r>
      <w:r>
        <w:rPr>
          <w:rFonts w:hint="eastAsia" w:ascii="宋体" w:hAnsi="宋体"/>
          <w:color w:val="auto"/>
          <w:sz w:val="28"/>
          <w:szCs w:val="28"/>
          <w:highlight w:val="none"/>
        </w:rPr>
        <w:t xml:space="preserve">且将可能被拒绝参加该采购人</w:t>
      </w:r>
      <w:r>
        <w:rPr>
          <w:rFonts w:hint="eastAsia" w:ascii="宋体" w:hAnsi="宋体"/>
          <w:color w:val="auto"/>
          <w:sz w:val="28"/>
          <w:szCs w:val="28"/>
          <w:highlight w:val="none"/>
          <w:lang w:val="zh-CN"/>
        </w:rPr>
        <w:t xml:space="preserve">一年内</w:t>
      </w:r>
      <w:r>
        <w:rPr>
          <w:rFonts w:hint="eastAsia" w:ascii="宋体" w:hAnsi="宋体"/>
          <w:color w:val="auto"/>
          <w:sz w:val="28"/>
          <w:szCs w:val="28"/>
          <w:highlight w:val="none"/>
        </w:rPr>
        <w:t xml:space="preserve">的其他</w:t>
      </w:r>
      <w:r>
        <w:rPr>
          <w:rFonts w:hint="eastAsia" w:ascii="宋体" w:hAnsi="宋体"/>
          <w:color w:val="auto"/>
          <w:sz w:val="28"/>
          <w:szCs w:val="28"/>
          <w:highlight w:val="none"/>
          <w:lang w:val="zh-CN"/>
        </w:rPr>
        <w:t xml:space="preserve">政府采购活动。</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29.标的物的追加</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八、质疑</w:t>
      </w:r>
      <w:bookmarkEnd w:id="114"/>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30</w:t>
      </w:r>
      <w:r>
        <w:rPr>
          <w:rFonts w:hint="eastAsia" w:ascii="宋体" w:hAnsi="宋体"/>
          <w:color w:val="auto"/>
          <w:sz w:val="28"/>
          <w:szCs w:val="28"/>
          <w:highlight w:val="none"/>
          <w:lang w:val="zh-CN"/>
        </w:rPr>
        <w:t xml:space="preserve">.提出质疑的供应商应当是参与所质疑项目采购活动的供应商，潜在供应商依法获取其可质疑的采购文件的，可以对采购文件提出质疑。</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31</w:t>
      </w:r>
      <w:r>
        <w:rPr>
          <w:rFonts w:hint="eastAsia" w:ascii="宋体" w:hAnsi="宋体"/>
          <w:color w:val="auto"/>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8"/>
          <w:szCs w:val="28"/>
          <w:highlight w:val="none"/>
        </w:rPr>
        <w:t xml:space="preserve">按照第3</w:t>
      </w:r>
      <w:r>
        <w:rPr>
          <w:rFonts w:hint="eastAsia" w:ascii="宋体" w:hAnsi="宋体"/>
          <w:color w:val="auto"/>
          <w:sz w:val="28"/>
          <w:szCs w:val="28"/>
          <w:highlight w:val="none"/>
          <w:lang w:val="zh-CN"/>
        </w:rPr>
        <w:t xml:space="preserve">4</w:t>
      </w:r>
      <w:r>
        <w:rPr>
          <w:rFonts w:hint="eastAsia" w:ascii="宋体" w:hAnsi="宋体"/>
          <w:color w:val="auto"/>
          <w:sz w:val="28"/>
          <w:szCs w:val="28"/>
          <w:highlight w:val="none"/>
        </w:rPr>
        <w:t xml:space="preserve">条</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第35</w:t>
      </w:r>
      <w:r>
        <w:rPr>
          <w:rFonts w:hint="eastAsia" w:ascii="宋体" w:hAnsi="宋体"/>
          <w:color w:val="auto"/>
          <w:sz w:val="28"/>
          <w:szCs w:val="28"/>
          <w:highlight w:val="none"/>
          <w:lang w:val="zh-CN"/>
        </w:rPr>
        <w:t xml:space="preserve">条</w:t>
      </w:r>
      <w:r>
        <w:rPr>
          <w:rFonts w:hint="eastAsia" w:ascii="宋体" w:hAnsi="宋体"/>
          <w:color w:val="auto"/>
          <w:sz w:val="28"/>
          <w:szCs w:val="28"/>
          <w:highlight w:val="none"/>
        </w:rPr>
        <w:t xml:space="preserve">之</w:t>
      </w:r>
      <w:r>
        <w:rPr>
          <w:rFonts w:hint="eastAsia" w:ascii="宋体" w:hAnsi="宋体"/>
          <w:color w:val="auto"/>
          <w:sz w:val="28"/>
          <w:szCs w:val="28"/>
          <w:highlight w:val="none"/>
          <w:lang w:val="zh-CN"/>
        </w:rPr>
        <w:t xml:space="preserve">规定以书面形式向代理机构或采购人提出质疑。上述应知其权益受到损害之日是指：</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31</w:t>
      </w: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对采购文件提出质疑的，为收到采购文件之日或者采购文件公告期限届满之日。</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31</w:t>
      </w:r>
      <w:r>
        <w:rPr>
          <w:rFonts w:hint="eastAsia" w:ascii="宋体" w:hAnsi="宋体"/>
          <w:color w:val="auto"/>
          <w:sz w:val="28"/>
          <w:szCs w:val="28"/>
          <w:highlight w:val="none"/>
          <w:lang w:val="zh-CN"/>
        </w:rPr>
        <w:t xml:space="preserve">.2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对采购过程提出质疑的，为各采购程序环节结束之日。</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31</w:t>
      </w:r>
      <w:r>
        <w:rPr>
          <w:rFonts w:hint="eastAsia" w:ascii="宋体" w:hAnsi="宋体"/>
          <w:color w:val="auto"/>
          <w:sz w:val="28"/>
          <w:szCs w:val="28"/>
          <w:highlight w:val="none"/>
          <w:lang w:val="zh-CN"/>
        </w:rPr>
        <w:t xml:space="preserve">.3</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对成交结果提出质疑的，为成交结果公告期限届满之日。</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32.</w:t>
      </w:r>
      <w:r>
        <w:rPr>
          <w:rFonts w:hint="eastAsia" w:ascii="宋体" w:hAnsi="宋体"/>
          <w:color w:val="auto"/>
          <w:sz w:val="28"/>
          <w:szCs w:val="28"/>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auto"/>
          <w:sz w:val="28"/>
          <w:szCs w:val="28"/>
          <w:highlight w:val="none"/>
        </w:rPr>
        <w:t xml:space="preserve">或</w:t>
      </w:r>
      <w:r>
        <w:rPr>
          <w:rFonts w:hint="eastAsia" w:ascii="宋体" w:hAnsi="宋体"/>
          <w:color w:val="auto"/>
          <w:sz w:val="28"/>
          <w:szCs w:val="28"/>
          <w:highlight w:val="none"/>
          <w:lang w:val="zh-CN"/>
        </w:rPr>
        <w:t xml:space="preserve">采购人将只对供应商第一次质疑作出答复。</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33.</w:t>
      </w:r>
      <w:r>
        <w:rPr>
          <w:rFonts w:hint="eastAsia" w:ascii="宋体" w:hAnsi="宋体"/>
          <w:color w:val="auto"/>
          <w:sz w:val="28"/>
          <w:szCs w:val="28"/>
          <w:highlight w:val="none"/>
          <w:lang w:val="zh-CN"/>
        </w:rPr>
        <w:t xml:space="preserve">供应商提出质疑应提交《质疑函》原件，且尽可能通过邮寄方式送达，代理机构和采购人不接受无运单的快件。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34.</w:t>
      </w:r>
      <w:r>
        <w:rPr>
          <w:rFonts w:hint="eastAsia" w:ascii="宋体" w:hAnsi="宋体"/>
          <w:color w:val="auto"/>
          <w:sz w:val="28"/>
          <w:szCs w:val="28"/>
          <w:highlight w:val="none"/>
          <w:lang w:val="zh-CN"/>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宋体" w:hAnsi="宋体"/>
          <w:color w:val="auto"/>
          <w:sz w:val="28"/>
          <w:szCs w:val="28"/>
          <w:highlight w:val="none"/>
        </w:rPr>
        <w:t xml:space="preserve">  </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采购人《质疑</w:t>
      </w:r>
      <w:r>
        <w:rPr>
          <w:rFonts w:hint="eastAsia" w:ascii="宋体" w:hAnsi="宋体"/>
          <w:color w:val="auto"/>
          <w:sz w:val="28"/>
          <w:szCs w:val="28"/>
          <w:highlight w:val="none"/>
        </w:rPr>
        <w:t xml:space="preserve">函</w:t>
      </w:r>
      <w:r>
        <w:rPr>
          <w:rFonts w:hint="eastAsia" w:ascii="宋体" w:hAnsi="宋体"/>
          <w:color w:val="auto"/>
          <w:sz w:val="28"/>
          <w:szCs w:val="28"/>
          <w:highlight w:val="none"/>
          <w:lang w:val="zh-CN"/>
        </w:rPr>
        <w:t xml:space="preserve">》接收人及联系方式见磋商文件第一章。</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lang w:val="zh-CN"/>
        </w:rPr>
        <w:t xml:space="preserve">代理机构《质疑</w:t>
      </w:r>
      <w:r>
        <w:rPr>
          <w:rFonts w:hint="eastAsia" w:ascii="宋体" w:hAnsi="宋体"/>
          <w:color w:val="auto"/>
          <w:sz w:val="28"/>
          <w:szCs w:val="28"/>
          <w:highlight w:val="none"/>
        </w:rPr>
        <w:t xml:space="preserve">函</w:t>
      </w:r>
      <w:r>
        <w:rPr>
          <w:rFonts w:hint="eastAsia" w:ascii="宋体" w:hAnsi="宋体"/>
          <w:color w:val="auto"/>
          <w:sz w:val="28"/>
          <w:szCs w:val="28"/>
          <w:highlight w:val="none"/>
          <w:lang w:val="zh-CN"/>
        </w:rPr>
        <w:t xml:space="preserve">》接收人及联系方式见磋商文件第一章。</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35.</w:t>
      </w:r>
      <w:r>
        <w:rPr>
          <w:rFonts w:hint="eastAsia" w:ascii="宋体" w:hAnsi="宋体"/>
          <w:color w:val="auto"/>
          <w:sz w:val="28"/>
          <w:szCs w:val="28"/>
          <w:highlight w:val="none"/>
          <w:lang w:val="zh-CN"/>
        </w:rPr>
        <w:t xml:space="preserve">以下情形的质疑不予受理：</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35</w:t>
      </w:r>
      <w:r>
        <w:rPr>
          <w:rFonts w:hint="eastAsia" w:ascii="宋体" w:hAnsi="宋体"/>
          <w:color w:val="auto"/>
          <w:sz w:val="28"/>
          <w:szCs w:val="28"/>
          <w:highlight w:val="none"/>
          <w:lang w:val="zh-CN"/>
        </w:rPr>
        <w:t xml:space="preserve">.1</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内容不符合《政府采购质疑和投诉办法》第十二条规定的质疑。</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35</w:t>
      </w:r>
      <w:r>
        <w:rPr>
          <w:rFonts w:hint="eastAsia" w:ascii="宋体" w:hAnsi="宋体"/>
          <w:color w:val="auto"/>
          <w:sz w:val="28"/>
          <w:szCs w:val="28"/>
          <w:highlight w:val="none"/>
          <w:lang w:val="zh-CN"/>
        </w:rPr>
        <w:t xml:space="preserve">.2</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超出政府采购法定期限的质疑。</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35</w:t>
      </w:r>
      <w:r>
        <w:rPr>
          <w:rFonts w:hint="eastAsia" w:ascii="宋体" w:hAnsi="宋体"/>
          <w:color w:val="auto"/>
          <w:sz w:val="28"/>
          <w:szCs w:val="28"/>
          <w:highlight w:val="none"/>
          <w:lang w:val="zh-CN"/>
        </w:rPr>
        <w:t xml:space="preserve">.3</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以传真、电子邮件等方式递交的非原件形式的质疑。</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35</w:t>
      </w:r>
      <w:r>
        <w:rPr>
          <w:rFonts w:hint="eastAsia" w:ascii="宋体" w:hAnsi="宋体"/>
          <w:color w:val="auto"/>
          <w:sz w:val="28"/>
          <w:szCs w:val="28"/>
          <w:highlight w:val="none"/>
          <w:lang w:val="zh-CN"/>
        </w:rPr>
        <w:t xml:space="preserve">.4</w:t>
      </w:r>
      <w:r>
        <w:rPr>
          <w:rFonts w:hint="eastAsia" w:ascii="宋体" w:hAnsi="宋体"/>
          <w:color w:val="auto"/>
          <w:sz w:val="28"/>
          <w:szCs w:val="28"/>
          <w:highlight w:val="none"/>
        </w:rPr>
        <w:t xml:space="preserve"> </w:t>
      </w:r>
      <w:r>
        <w:rPr>
          <w:rFonts w:hint="eastAsia" w:ascii="宋体" w:hAnsi="宋体"/>
          <w:color w:val="auto"/>
          <w:sz w:val="28"/>
          <w:szCs w:val="28"/>
          <w:highlight w:val="none"/>
          <w:lang w:val="zh-CN"/>
        </w:rPr>
        <w:t xml:space="preserve">未参加磋商活动的供应商或在磋商活动中自身权益未受到损害的供应商所提出的质疑。</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35</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5</w:t>
      </w:r>
      <w:r>
        <w:rPr>
          <w:rFonts w:hint="eastAsia" w:ascii="宋体" w:hAnsi="宋体"/>
          <w:color w:val="auto"/>
          <w:sz w:val="28"/>
          <w:szCs w:val="28"/>
          <w:highlight w:val="none"/>
          <w:lang w:val="zh-CN"/>
        </w:rPr>
        <w:t xml:space="preserve"> 法律法规规定的</w:t>
      </w:r>
      <w:r>
        <w:rPr>
          <w:rFonts w:hint="eastAsia" w:ascii="宋体" w:hAnsi="宋体"/>
          <w:color w:val="auto"/>
          <w:sz w:val="28"/>
          <w:szCs w:val="28"/>
          <w:highlight w:val="none"/>
        </w:rPr>
        <w:t xml:space="preserve">其他</w:t>
      </w:r>
      <w:r>
        <w:rPr>
          <w:rFonts w:hint="eastAsia" w:ascii="宋体" w:hAnsi="宋体"/>
          <w:color w:val="auto"/>
          <w:sz w:val="28"/>
          <w:szCs w:val="28"/>
          <w:highlight w:val="none"/>
          <w:lang w:val="zh-CN"/>
        </w:rPr>
        <w:t xml:space="preserve">不予受理情形。</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36</w:t>
      </w:r>
      <w:r>
        <w:rPr>
          <w:rFonts w:hint="eastAsia" w:ascii="宋体" w:hAnsi="宋体"/>
          <w:color w:val="auto"/>
          <w:sz w:val="28"/>
          <w:szCs w:val="28"/>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九、政策功能落实</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3</w:t>
      </w:r>
      <w:r>
        <w:rPr>
          <w:rFonts w:hint="eastAsia" w:ascii="宋体" w:hAnsi="宋体"/>
          <w:color w:val="auto"/>
          <w:sz w:val="28"/>
          <w:szCs w:val="28"/>
          <w:highlight w:val="none"/>
        </w:rPr>
        <w:t xml:space="preserve">7</w:t>
      </w:r>
      <w:r>
        <w:rPr>
          <w:rFonts w:hint="eastAsia" w:ascii="宋体" w:hAnsi="宋体"/>
          <w:color w:val="auto"/>
          <w:sz w:val="28"/>
          <w:szCs w:val="28"/>
          <w:highlight w:val="none"/>
          <w:lang w:val="zh-CN"/>
        </w:rPr>
        <w:t xml:space="preserve">.促进中小企业发展</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37.1 </w:t>
      </w:r>
      <w:r>
        <w:rPr>
          <w:rFonts w:hint="eastAsia" w:ascii="宋体" w:hAnsi="宋体"/>
          <w:color w:val="auto"/>
          <w:sz w:val="28"/>
          <w:szCs w:val="28"/>
          <w:highlight w:val="none"/>
          <w:lang w:val="zh-CN"/>
        </w:rPr>
        <w:t xml:space="preserve">在政府采购活动中，供应商提供的货物或者服务符合下列情形的，享受中小企业扶持政策：</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（1）在货物</w:t>
      </w:r>
      <w:r>
        <w:rPr>
          <w:rFonts w:hint="eastAsia" w:ascii="宋体" w:hAnsi="宋体"/>
          <w:color w:val="auto"/>
          <w:sz w:val="28"/>
          <w:szCs w:val="28"/>
          <w:highlight w:val="none"/>
        </w:rPr>
        <w:t xml:space="preserve">采购</w:t>
      </w:r>
      <w:r>
        <w:rPr>
          <w:rFonts w:hint="eastAsia" w:ascii="宋体" w:hAnsi="宋体"/>
          <w:color w:val="auto"/>
          <w:sz w:val="28"/>
          <w:szCs w:val="28"/>
          <w:highlight w:val="none"/>
          <w:lang w:val="zh-CN"/>
        </w:rPr>
        <w:t xml:space="preserve">项目中，</w:t>
      </w:r>
      <w:r>
        <w:rPr>
          <w:rFonts w:hint="eastAsia" w:ascii="宋体" w:hAnsi="宋体"/>
          <w:color w:val="auto"/>
          <w:sz w:val="28"/>
          <w:szCs w:val="28"/>
          <w:highlight w:val="none"/>
        </w:rPr>
        <w:t xml:space="preserve">全部</w:t>
      </w:r>
      <w:r>
        <w:rPr>
          <w:rFonts w:hint="eastAsia" w:ascii="宋体" w:hAnsi="宋体"/>
          <w:color w:val="auto"/>
          <w:sz w:val="28"/>
          <w:szCs w:val="28"/>
          <w:highlight w:val="none"/>
          <w:lang w:val="zh-CN"/>
        </w:rPr>
        <w:t xml:space="preserve">货物由中小企业制造；</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（2）在服务</w:t>
      </w:r>
      <w:r>
        <w:rPr>
          <w:rFonts w:hint="eastAsia" w:ascii="宋体" w:hAnsi="宋体"/>
          <w:color w:val="auto"/>
          <w:sz w:val="28"/>
          <w:szCs w:val="28"/>
          <w:highlight w:val="none"/>
        </w:rPr>
        <w:t xml:space="preserve">采购</w:t>
      </w:r>
      <w:r>
        <w:rPr>
          <w:rFonts w:hint="eastAsia" w:ascii="宋体" w:hAnsi="宋体"/>
          <w:color w:val="auto"/>
          <w:sz w:val="28"/>
          <w:szCs w:val="28"/>
          <w:highlight w:val="none"/>
          <w:lang w:val="zh-CN"/>
        </w:rPr>
        <w:t xml:space="preserve">项目中，服务由中小企业承接。</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37.2 </w:t>
      </w:r>
      <w:r>
        <w:rPr>
          <w:rFonts w:hint="eastAsia" w:ascii="宋体" w:hAnsi="宋体"/>
          <w:color w:val="auto"/>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37.3 </w:t>
      </w:r>
      <w:r>
        <w:rPr>
          <w:rFonts w:hint="eastAsia" w:ascii="宋体" w:hAnsi="宋体"/>
          <w:color w:val="auto"/>
          <w:sz w:val="28"/>
          <w:szCs w:val="28"/>
          <w:highlight w:val="none"/>
          <w:lang w:val="zh-CN"/>
        </w:rPr>
        <w:t xml:space="preserve">中小企业参加政府采购活动，应当出具《中小企业声明函》，否则不享受相关中小企业</w:t>
      </w:r>
      <w:r>
        <w:rPr>
          <w:rFonts w:hint="eastAsia" w:ascii="宋体" w:hAnsi="宋体"/>
          <w:color w:val="auto"/>
          <w:sz w:val="28"/>
          <w:szCs w:val="28"/>
          <w:highlight w:val="none"/>
        </w:rPr>
        <w:t xml:space="preserve">支持</w:t>
      </w:r>
      <w:r>
        <w:rPr>
          <w:rFonts w:hint="eastAsia" w:ascii="宋体" w:hAnsi="宋体"/>
          <w:color w:val="auto"/>
          <w:sz w:val="28"/>
          <w:szCs w:val="28"/>
          <w:highlight w:val="none"/>
          <w:lang w:val="zh-CN"/>
        </w:rPr>
        <w:t xml:space="preserve">政策。</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3</w:t>
      </w:r>
      <w:r>
        <w:rPr>
          <w:rFonts w:hint="eastAsia" w:ascii="宋体" w:hAnsi="宋体"/>
          <w:color w:val="auto"/>
          <w:sz w:val="28"/>
          <w:szCs w:val="28"/>
          <w:highlight w:val="none"/>
        </w:rPr>
        <w:t xml:space="preserve">7</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4</w:t>
      </w:r>
      <w:r>
        <w:rPr>
          <w:rFonts w:hint="eastAsia" w:ascii="宋体" w:hAnsi="宋体"/>
          <w:color w:val="auto"/>
          <w:sz w:val="28"/>
          <w:szCs w:val="28"/>
          <w:highlight w:val="none"/>
          <w:lang w:val="zh-CN"/>
        </w:rPr>
        <w:t xml:space="preserve"> 监狱和戒毒企业（简称监狱企业）视同小型、微型企业。</w:t>
      </w:r>
      <w:r>
        <w:rPr>
          <w:rFonts w:hint="eastAsia" w:ascii="宋体" w:hAnsi="宋体"/>
          <w:color w:val="auto"/>
          <w:sz w:val="28"/>
          <w:szCs w:val="28"/>
          <w:highlight w:val="none"/>
        </w:rPr>
        <w:t xml:space="preserve">按照</w:t>
      </w:r>
      <w:r>
        <w:rPr>
          <w:rFonts w:hint="eastAsia" w:ascii="宋体" w:hAnsi="宋体"/>
          <w:color w:val="auto"/>
          <w:sz w:val="28"/>
          <w:szCs w:val="28"/>
          <w:highlight w:val="none"/>
          <w:lang w:val="zh-CN"/>
        </w:rPr>
        <w:t xml:space="preserve">《关于政府采购支持监狱企业发展有关问题的通知》（财库〔2014〕68号）</w:t>
      </w:r>
      <w:r>
        <w:rPr>
          <w:rFonts w:hint="eastAsia" w:ascii="宋体" w:hAnsi="宋体"/>
          <w:color w:val="auto"/>
          <w:sz w:val="28"/>
          <w:szCs w:val="28"/>
          <w:highlight w:val="none"/>
        </w:rPr>
        <w:t xml:space="preserve">规定，</w:t>
      </w:r>
      <w:r>
        <w:rPr>
          <w:rFonts w:hint="eastAsia" w:ascii="宋体" w:hAnsi="宋体"/>
          <w:color w:val="auto"/>
          <w:sz w:val="28"/>
          <w:szCs w:val="28"/>
          <w:highlight w:val="none"/>
          <w:lang w:val="zh-CN"/>
        </w:rPr>
        <w:t xml:space="preserve">监狱企业需提供由省级以上监狱管理局、戒毒管理局(含新疆生产建设兵团)出具的属于监狱企业的证明文件。</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3</w:t>
      </w:r>
      <w:r>
        <w:rPr>
          <w:rFonts w:hint="eastAsia" w:ascii="宋体" w:hAnsi="宋体"/>
          <w:color w:val="auto"/>
          <w:sz w:val="28"/>
          <w:szCs w:val="28"/>
          <w:highlight w:val="none"/>
        </w:rPr>
        <w:t xml:space="preserve">7</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5</w:t>
      </w:r>
      <w:r>
        <w:rPr>
          <w:rFonts w:hint="eastAsia" w:ascii="宋体" w:hAnsi="宋体"/>
          <w:color w:val="auto"/>
          <w:sz w:val="28"/>
          <w:szCs w:val="28"/>
          <w:highlight w:val="none"/>
          <w:lang w:val="zh-CN"/>
        </w:rPr>
        <w:t xml:space="preserve"> 残疾人福利性单位视同小型、微型企业。</w:t>
      </w:r>
      <w:r>
        <w:rPr>
          <w:rFonts w:hint="eastAsia" w:ascii="宋体" w:hAnsi="宋体"/>
          <w:color w:val="auto"/>
          <w:sz w:val="28"/>
          <w:szCs w:val="28"/>
          <w:highlight w:val="none"/>
        </w:rPr>
        <w:t xml:space="preserve">按照《关于促进残疾人就业政府采购政策的通知》（财库〔2017〕141号）规定，</w:t>
      </w:r>
      <w:r>
        <w:rPr>
          <w:rFonts w:hint="eastAsia" w:ascii="宋体" w:hAnsi="宋体"/>
          <w:color w:val="auto"/>
          <w:sz w:val="28"/>
          <w:szCs w:val="28"/>
          <w:highlight w:val="none"/>
          <w:lang w:val="zh-CN"/>
        </w:rPr>
        <w:t xml:space="preserve">残疾人福利单位</w:t>
      </w:r>
      <w:r>
        <w:rPr>
          <w:rFonts w:hint="eastAsia" w:ascii="宋体" w:hAnsi="宋体"/>
          <w:color w:val="auto"/>
          <w:sz w:val="28"/>
          <w:szCs w:val="28"/>
          <w:highlight w:val="none"/>
        </w:rPr>
        <w:t xml:space="preserve">需</w:t>
      </w:r>
      <w:r>
        <w:rPr>
          <w:rFonts w:hint="eastAsia" w:ascii="宋体" w:hAnsi="宋体"/>
          <w:color w:val="auto"/>
          <w:sz w:val="28"/>
          <w:szCs w:val="28"/>
          <w:highlight w:val="none"/>
          <w:lang w:val="zh-CN"/>
        </w:rPr>
        <w:t xml:space="preserve">提供《残疾人福利性单位声明函》。</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lang w:val="zh-CN"/>
        </w:rPr>
        <w:t xml:space="preserve">3</w:t>
      </w:r>
      <w:r>
        <w:rPr>
          <w:rFonts w:hint="eastAsia" w:ascii="宋体" w:hAnsi="宋体"/>
          <w:color w:val="auto"/>
          <w:sz w:val="28"/>
          <w:szCs w:val="28"/>
          <w:highlight w:val="none"/>
        </w:rPr>
        <w:t xml:space="preserve">8</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节能环保产品</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38.2 采购产品</w:t>
      </w:r>
      <w:r>
        <w:rPr>
          <w:rFonts w:hint="eastAsia" w:ascii="宋体" w:hAnsi="宋体"/>
          <w:color w:val="auto"/>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38.3 采购产品</w:t>
      </w:r>
      <w:r>
        <w:rPr>
          <w:rFonts w:hint="eastAsia" w:ascii="宋体" w:hAnsi="宋体"/>
          <w:color w:val="auto"/>
          <w:sz w:val="28"/>
          <w:szCs w:val="28"/>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8"/>
          <w:szCs w:val="28"/>
          <w:highlight w:val="none"/>
        </w:rPr>
        <w:t xml:space="preserve">第三章成交标准</w:t>
      </w:r>
      <w:r>
        <w:rPr>
          <w:rFonts w:hint="eastAsia" w:ascii="宋体" w:hAnsi="宋体"/>
          <w:color w:val="auto"/>
          <w:sz w:val="28"/>
          <w:szCs w:val="28"/>
          <w:highlight w:val="none"/>
          <w:lang w:val="zh-CN"/>
        </w:rPr>
        <w:t xml:space="preserve">）。</w:t>
      </w:r>
      <w:r/>
    </w:p>
    <w:p>
      <w:pPr>
        <w:pStyle w:val="906"/>
        <w:numPr>
          <w:ilvl w:val="0"/>
          <w:numId w:val="5"/>
        </w:numPr>
        <w:jc w:val="center"/>
        <w:rPr>
          <w:rFonts w:hint="eastAsia"/>
          <w:color w:val="auto"/>
          <w:sz w:val="44"/>
          <w:szCs w:val="44"/>
          <w:highlight w:val="none"/>
        </w:rPr>
      </w:pPr>
      <w:r/>
      <w:bookmarkStart w:id="115" w:name="_Toc127190402"/>
      <w:r>
        <w:rPr>
          <w:rFonts w:hint="eastAsia"/>
          <w:color w:val="auto"/>
          <w:sz w:val="44"/>
          <w:szCs w:val="44"/>
          <w:highlight w:val="none"/>
        </w:rPr>
        <w:br w:type="page" w:clear="all"/>
      </w:r>
      <w:r>
        <w:rPr>
          <w:rFonts w:hint="eastAsia"/>
          <w:color w:val="auto"/>
          <w:sz w:val="44"/>
          <w:szCs w:val="44"/>
          <w:highlight w:val="none"/>
        </w:rPr>
        <w:t xml:space="preserve">成交标准</w:t>
      </w:r>
      <w:bookmarkEnd w:id="115"/>
      <w:r/>
      <w:r/>
    </w:p>
    <w:p>
      <w:pPr>
        <w:pStyle w:val="906"/>
        <w:jc w:val="center"/>
        <w:rPr>
          <w:rFonts w:hint="eastAsia"/>
          <w:color w:val="auto"/>
          <w:sz w:val="36"/>
          <w:szCs w:val="36"/>
          <w:highlight w:val="none"/>
        </w:rPr>
      </w:pPr>
      <w:r>
        <w:rPr>
          <w:rFonts w:hint="eastAsia"/>
          <w:color w:val="auto"/>
          <w:sz w:val="36"/>
          <w:szCs w:val="36"/>
          <w:highlight w:val="none"/>
        </w:rPr>
        <w:t xml:space="preserve">（适用于本项目所有分包）</w:t>
      </w:r>
      <w:r/>
    </w:p>
    <w:tbl>
      <w:tblPr>
        <w:tblStyle w:val="733"/>
        <w:tblW w:w="9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6946"/>
        <w:gridCol w:w="741"/>
      </w:tblGrid>
      <w:tr>
        <w:trPr>
          <w:jc w:val="center"/>
        </w:trPr>
        <w:tc>
          <w:tcPr>
            <w:tcW w:w="704" w:type="dxa"/>
            <w:vAlign w:val="center"/>
            <w:textDirection w:val="lrTb"/>
            <w:noWrap w:val="false"/>
          </w:tcPr>
          <w:p>
            <w:pPr>
              <w:jc w:val="center"/>
              <w:widowControl/>
              <w:rPr>
                <w:rFonts w:hint="eastAsia" w:ascii="宋体" w:hAnsi="宋体"/>
                <w:b/>
                <w:bCs/>
                <w:color w:val="auto"/>
                <w:szCs w:val="21"/>
                <w:highlight w:val="none"/>
              </w:rPr>
            </w:pPr>
            <w:r>
              <w:rPr>
                <w:rFonts w:hint="eastAsia" w:ascii="宋体" w:hAnsi="宋体"/>
                <w:b/>
                <w:bCs/>
                <w:color w:val="auto"/>
                <w:szCs w:val="21"/>
                <w:highlight w:val="none"/>
              </w:rPr>
              <w:t xml:space="preserve">序号</w:t>
            </w:r>
            <w:r/>
          </w:p>
        </w:tc>
        <w:tc>
          <w:tcPr>
            <w:tcW w:w="1134" w:type="dxa"/>
            <w:vAlign w:val="center"/>
            <w:textDirection w:val="lrTb"/>
            <w:noWrap w:val="false"/>
          </w:tcPr>
          <w:p>
            <w:pPr>
              <w:jc w:val="center"/>
              <w:widowControl/>
              <w:rPr>
                <w:rFonts w:hint="eastAsia" w:ascii="宋体" w:hAnsi="宋体"/>
                <w:b/>
                <w:bCs/>
                <w:color w:val="auto"/>
                <w:szCs w:val="21"/>
                <w:highlight w:val="none"/>
              </w:rPr>
            </w:pPr>
            <w:r>
              <w:rPr>
                <w:rFonts w:hint="eastAsia" w:ascii="宋体" w:hAnsi="宋体"/>
                <w:b/>
                <w:bCs/>
                <w:color w:val="auto"/>
                <w:szCs w:val="21"/>
                <w:highlight w:val="none"/>
              </w:rPr>
              <w:t xml:space="preserve">评审因素</w:t>
            </w:r>
            <w:r/>
          </w:p>
        </w:tc>
        <w:tc>
          <w:tcPr>
            <w:tcW w:w="6946" w:type="dxa"/>
            <w:vAlign w:val="center"/>
            <w:textDirection w:val="lrTb"/>
            <w:noWrap w:val="false"/>
          </w:tcPr>
          <w:p>
            <w:pPr>
              <w:jc w:val="center"/>
              <w:widowControl/>
              <w:rPr>
                <w:rFonts w:hint="eastAsia" w:ascii="宋体" w:hAnsi="宋体"/>
                <w:b/>
                <w:bCs/>
                <w:color w:val="auto"/>
                <w:szCs w:val="21"/>
                <w:highlight w:val="none"/>
              </w:rPr>
            </w:pPr>
            <w:r>
              <w:rPr>
                <w:rFonts w:hint="eastAsia" w:ascii="宋体" w:hAnsi="宋体"/>
                <w:b/>
                <w:bCs/>
                <w:color w:val="auto"/>
                <w:szCs w:val="21"/>
                <w:highlight w:val="none"/>
              </w:rPr>
              <w:t xml:space="preserve">评审细则</w:t>
            </w:r>
            <w:r/>
          </w:p>
        </w:tc>
        <w:tc>
          <w:tcPr>
            <w:tcW w:w="741" w:type="dxa"/>
            <w:vAlign w:val="center"/>
            <w:textDirection w:val="lrTb"/>
            <w:noWrap w:val="false"/>
          </w:tcPr>
          <w:p>
            <w:pPr>
              <w:jc w:val="center"/>
              <w:widowControl/>
              <w:rPr>
                <w:rFonts w:hint="eastAsia" w:ascii="宋体" w:hAnsi="宋体"/>
                <w:b/>
                <w:bCs/>
                <w:color w:val="auto"/>
                <w:szCs w:val="21"/>
                <w:highlight w:val="none"/>
              </w:rPr>
            </w:pPr>
            <w:r>
              <w:rPr>
                <w:rFonts w:hint="eastAsia" w:ascii="宋体" w:hAnsi="宋体"/>
                <w:b/>
                <w:bCs/>
                <w:color w:val="auto"/>
                <w:szCs w:val="21"/>
                <w:highlight w:val="none"/>
              </w:rPr>
              <w:t xml:space="preserve">分值</w:t>
            </w:r>
            <w:r/>
          </w:p>
        </w:tc>
      </w:tr>
      <w:tr>
        <w:trPr>
          <w:jc w:val="center"/>
        </w:trPr>
        <w:tc>
          <w:tcPr>
            <w:tcW w:w="70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1</w:t>
            </w:r>
            <w:r/>
          </w:p>
        </w:tc>
        <w:tc>
          <w:tcPr>
            <w:tcW w:w="113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价格</w:t>
            </w:r>
            <w:r/>
          </w:p>
          <w:p>
            <w:pPr>
              <w:jc w:val="center"/>
              <w:widowControl/>
              <w:rPr>
                <w:rFonts w:hint="eastAsia" w:ascii="宋体" w:hAnsi="宋体"/>
                <w:color w:val="auto"/>
                <w:szCs w:val="21"/>
                <w:highlight w:val="none"/>
              </w:rPr>
            </w:pPr>
            <w:r>
              <w:rPr>
                <w:rFonts w:hint="eastAsia" w:ascii="宋体" w:hAnsi="宋体"/>
                <w:color w:val="auto"/>
                <w:szCs w:val="21"/>
                <w:highlight w:val="none"/>
              </w:rPr>
              <w:t xml:space="preserve">(10分)</w:t>
            </w:r>
            <w:r/>
          </w:p>
        </w:tc>
        <w:tc>
          <w:tcPr>
            <w:tcW w:w="6946" w:type="dxa"/>
            <w:vAlign w:val="center"/>
            <w:textDirection w:val="lrTb"/>
            <w:noWrap w:val="false"/>
          </w:tcPr>
          <w:p>
            <w:pPr>
              <w:jc w:val="left"/>
              <w:widowControl/>
              <w:rPr>
                <w:rFonts w:hint="eastAsia" w:ascii="宋体" w:hAnsi="宋体"/>
                <w:color w:val="auto"/>
                <w:szCs w:val="21"/>
                <w:highlight w:val="none"/>
              </w:rPr>
            </w:pPr>
            <w:r>
              <w:rPr>
                <w:rFonts w:hint="eastAsia" w:ascii="宋体" w:hAnsi="宋体"/>
                <w:color w:val="auto"/>
                <w:szCs w:val="21"/>
                <w:highlight w:val="none"/>
              </w:rPr>
              <w:t xml:space="preserve">采用低价优先法计算，即满足磋商文件要求且最终价格最低的报价为评审基准价，其价格分为满分。</w:t>
            </w:r>
            <w:r/>
          </w:p>
          <w:p>
            <w:pPr>
              <w:jc w:val="left"/>
              <w:widowControl/>
              <w:rPr>
                <w:rFonts w:hint="eastAsia" w:ascii="宋体" w:hAnsi="宋体"/>
                <w:color w:val="auto"/>
                <w:szCs w:val="21"/>
                <w:highlight w:val="none"/>
              </w:rPr>
            </w:pPr>
            <w:r>
              <w:rPr>
                <w:rFonts w:hint="eastAsia" w:ascii="宋体" w:hAnsi="宋体"/>
                <w:color w:val="auto"/>
                <w:szCs w:val="21"/>
                <w:highlight w:val="none"/>
              </w:rPr>
              <w:t xml:space="preserve">其他供应商的价格分按照下列公式计算（小数点后保留两位）：</w:t>
            </w:r>
            <w:r/>
          </w:p>
          <w:p>
            <w:pPr>
              <w:jc w:val="left"/>
              <w:widowControl/>
              <w:rPr>
                <w:rFonts w:hint="eastAsia" w:ascii="宋体" w:hAnsi="宋体"/>
                <w:color w:val="auto"/>
                <w:szCs w:val="21"/>
                <w:highlight w:val="none"/>
              </w:rPr>
            </w:pPr>
            <w:r>
              <w:rPr>
                <w:rFonts w:hint="eastAsia" w:ascii="宋体" w:hAnsi="宋体"/>
                <w:color w:val="auto"/>
                <w:szCs w:val="21"/>
                <w:highlight w:val="none"/>
              </w:rPr>
              <w:t xml:space="preserve">响应报价得分=（评审基准价/响应报价）×10分。</w:t>
            </w:r>
            <w:r/>
          </w:p>
        </w:tc>
        <w:tc>
          <w:tcPr>
            <w:tcW w:w="741"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10</w:t>
            </w:r>
            <w:r/>
          </w:p>
        </w:tc>
      </w:tr>
      <w:tr>
        <w:trPr>
          <w:cantSplit/>
          <w:jc w:val="center"/>
        </w:trPr>
        <w:tc>
          <w:tcPr>
            <w:tcW w:w="70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2.1</w:t>
            </w:r>
            <w:r/>
          </w:p>
        </w:tc>
        <w:tc>
          <w:tcPr>
            <w:tcW w:w="1134" w:type="dxa"/>
            <w:vAlign w:val="center"/>
            <w:vMerge w:val="restart"/>
            <w:textDirection w:val="lrTb"/>
            <w:noWrap w:val="false"/>
          </w:tcPr>
          <w:p>
            <w:pPr>
              <w:jc w:val="center"/>
              <w:widowControl/>
              <w:rPr>
                <w:rFonts w:hint="eastAsia" w:ascii="宋体" w:hAnsi="宋体" w:cs="仿宋_GB2312"/>
                <w:color w:val="auto"/>
                <w:szCs w:val="21"/>
                <w:highlight w:val="none"/>
              </w:rPr>
            </w:pPr>
            <w:r>
              <w:rPr>
                <w:rFonts w:hint="eastAsia" w:ascii="宋体" w:hAnsi="宋体" w:cs="仿宋_GB2312"/>
                <w:color w:val="auto"/>
                <w:szCs w:val="21"/>
                <w:highlight w:val="none"/>
              </w:rPr>
              <w:t xml:space="preserve">服务方案及能力</w:t>
            </w:r>
            <w:r/>
          </w:p>
          <w:p>
            <w:pPr>
              <w:jc w:val="center"/>
              <w:widowControl/>
              <w:rPr>
                <w:rFonts w:hint="eastAsia" w:ascii="宋体" w:hAnsi="宋体" w:cs="仿宋_GB2312"/>
                <w:color w:val="auto"/>
                <w:szCs w:val="21"/>
                <w:highlight w:val="none"/>
              </w:rPr>
            </w:pPr>
            <w:r>
              <w:rPr>
                <w:rFonts w:hint="eastAsia" w:ascii="宋体" w:hAnsi="宋体" w:cs="仿宋_GB2312"/>
                <w:color w:val="auto"/>
                <w:szCs w:val="21"/>
                <w:highlight w:val="none"/>
              </w:rPr>
              <w:t xml:space="preserve">（</w:t>
            </w:r>
            <w:r>
              <w:rPr>
                <w:rFonts w:ascii="宋体" w:hAnsi="宋体" w:cs="仿宋_GB2312"/>
                <w:color w:val="auto"/>
                <w:szCs w:val="21"/>
                <w:highlight w:val="none"/>
              </w:rPr>
              <w:t xml:space="preserve">4</w:t>
            </w:r>
            <w:r>
              <w:rPr>
                <w:rFonts w:hint="eastAsia" w:ascii="宋体" w:hAnsi="宋体" w:cs="仿宋_GB2312"/>
                <w:color w:val="auto"/>
                <w:szCs w:val="21"/>
                <w:highlight w:val="none"/>
              </w:rPr>
              <w:t xml:space="preserve">8分）</w:t>
            </w:r>
            <w:r/>
          </w:p>
        </w:tc>
        <w:tc>
          <w:tcPr>
            <w:tcW w:w="6946" w:type="dxa"/>
            <w:vAlign w:val="center"/>
            <w:textDirection w:val="lrTb"/>
            <w:noWrap w:val="false"/>
          </w:tcPr>
          <w:p>
            <w:pPr>
              <w:rPr>
                <w:rFonts w:hint="eastAsia" w:ascii="宋体" w:hAnsi="宋体" w:cs="仿宋_GB2312"/>
                <w:color w:val="auto"/>
                <w:szCs w:val="21"/>
                <w:highlight w:val="none"/>
              </w:rPr>
            </w:pPr>
            <w:r>
              <w:rPr>
                <w:rFonts w:hint="eastAsia" w:ascii="宋体" w:hAnsi="宋体"/>
                <w:b/>
                <w:bCs/>
                <w:color w:val="auto"/>
                <w:szCs w:val="21"/>
                <w:highlight w:val="none"/>
                <w:lang w:val="zh-CN"/>
              </w:rPr>
              <w:t xml:space="preserve">理解程度</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根据供应商对玄武区红山街道居家养老的需要，和上门照护宗旨及现状、对服务对象特性的熟悉程度、提供的上门服务前的前期沟通方案等方面了解深刻，分析准确，符合实际情况的程度进行评分：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供应商了解深刻，分析准确，符合实际情况得</w:t>
            </w:r>
            <w:r>
              <w:rPr>
                <w:rFonts w:ascii="宋体" w:hAnsi="宋体" w:cs="仿宋_GB2312"/>
                <w:color w:val="auto"/>
                <w:szCs w:val="21"/>
                <w:highlight w:val="none"/>
              </w:rPr>
              <w:t xml:space="preserve">12</w:t>
            </w:r>
            <w:r>
              <w:rPr>
                <w:rFonts w:hint="eastAsia" w:ascii="宋体" w:hAnsi="宋体" w:cs="仿宋_GB2312"/>
                <w:color w:val="auto"/>
                <w:szCs w:val="21"/>
                <w:highlight w:val="none"/>
              </w:rPr>
              <w:t xml:space="preserve">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供应商基本了解，分析合理，较符合实际情况得</w:t>
            </w:r>
            <w:r>
              <w:rPr>
                <w:rFonts w:ascii="宋体" w:hAnsi="宋体" w:cs="仿宋_GB2312"/>
                <w:color w:val="auto"/>
                <w:szCs w:val="21"/>
                <w:highlight w:val="none"/>
              </w:rPr>
              <w:t xml:space="preserve">8</w:t>
            </w:r>
            <w:r>
              <w:rPr>
                <w:rFonts w:hint="eastAsia" w:ascii="宋体" w:hAnsi="宋体" w:cs="仿宋_GB2312"/>
                <w:color w:val="auto"/>
                <w:szCs w:val="21"/>
                <w:highlight w:val="none"/>
              </w:rPr>
              <w:t xml:space="preserve">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供应商了解片面，分析浅显，不够符合实际情况得</w:t>
            </w:r>
            <w:r>
              <w:rPr>
                <w:rFonts w:ascii="宋体" w:hAnsi="宋体" w:cs="仿宋_GB2312"/>
                <w:color w:val="auto"/>
                <w:szCs w:val="21"/>
                <w:highlight w:val="none"/>
              </w:rPr>
              <w:t xml:space="preserve">4</w:t>
            </w:r>
            <w:r>
              <w:rPr>
                <w:rFonts w:hint="eastAsia" w:ascii="宋体" w:hAnsi="宋体" w:cs="仿宋_GB2312"/>
                <w:color w:val="auto"/>
                <w:szCs w:val="21"/>
                <w:highlight w:val="none"/>
              </w:rPr>
              <w:t xml:space="preserve">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未提供不得分。</w:t>
            </w:r>
            <w:r/>
          </w:p>
        </w:tc>
        <w:tc>
          <w:tcPr>
            <w:tcW w:w="741" w:type="dxa"/>
            <w:vAlign w:val="center"/>
            <w:textDirection w:val="lrTb"/>
            <w:noWrap w:val="false"/>
          </w:tcPr>
          <w:p>
            <w:pPr>
              <w:jc w:val="center"/>
              <w:rPr>
                <w:rFonts w:hint="eastAsia" w:ascii="宋体" w:hAnsi="宋体" w:cs="仿宋_GB2312"/>
                <w:color w:val="auto"/>
                <w:szCs w:val="21"/>
                <w:highlight w:val="none"/>
              </w:rPr>
            </w:pPr>
            <w:r>
              <w:rPr>
                <w:rFonts w:ascii="宋体" w:hAnsi="宋体" w:cs="仿宋_GB2312"/>
                <w:color w:val="auto"/>
                <w:szCs w:val="21"/>
                <w:highlight w:val="none"/>
              </w:rPr>
              <w:t xml:space="preserve">12</w:t>
            </w:r>
            <w:r/>
          </w:p>
        </w:tc>
      </w:tr>
      <w:tr>
        <w:trPr>
          <w:cantSplit/>
          <w:jc w:val="center"/>
        </w:trPr>
        <w:tc>
          <w:tcPr>
            <w:tcW w:w="70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p>
        </w:tc>
        <w:tc>
          <w:tcPr>
            <w:tcW w:w="1134" w:type="dxa"/>
            <w:vAlign w:val="center"/>
            <w:vMerge w:val="continue"/>
            <w:textDirection w:val="lrTb"/>
            <w:noWrap w:val="false"/>
          </w:tcPr>
          <w:p>
            <w:pPr>
              <w:jc w:val="center"/>
              <w:widowControl/>
              <w:rPr>
                <w:rFonts w:hint="eastAsia" w:ascii="宋体" w:hAnsi="宋体" w:cs="仿宋_GB2312"/>
                <w:color w:val="auto"/>
                <w:szCs w:val="21"/>
                <w:highlight w:val="none"/>
              </w:rPr>
            </w:pPr>
            <w:r>
              <w:rPr>
                <w:rFonts w:hint="eastAsia" w:ascii="宋体" w:hAnsi="宋体" w:cs="仿宋_GB2312"/>
                <w:color w:val="auto"/>
                <w:szCs w:val="21"/>
                <w:highlight w:val="none"/>
              </w:rPr>
            </w:r>
            <w:r/>
          </w:p>
        </w:tc>
        <w:tc>
          <w:tcPr>
            <w:tcW w:w="6946" w:type="dxa"/>
            <w:vAlign w:val="center"/>
            <w:textDirection w:val="lrTb"/>
            <w:noWrap w:val="false"/>
          </w:tcPr>
          <w:p>
            <w:pPr>
              <w:jc w:val="left"/>
              <w:rPr>
                <w:rFonts w:hint="eastAsia" w:ascii="宋体" w:hAnsi="宋体" w:cs="仿宋_GB2312"/>
                <w:b/>
                <w:bCs/>
                <w:color w:val="auto"/>
                <w:szCs w:val="21"/>
                <w:highlight w:val="none"/>
              </w:rPr>
            </w:pPr>
            <w:r>
              <w:rPr>
                <w:rFonts w:hint="eastAsia" w:ascii="宋体" w:hAnsi="宋体" w:cs="仿宋_GB2312"/>
                <w:b/>
                <w:bCs/>
                <w:color w:val="auto"/>
                <w:szCs w:val="21"/>
                <w:highlight w:val="none"/>
              </w:rPr>
              <w:t xml:space="preserve">进度计划、进度保障措施</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根据供应商提供的进度计划、进度保障措施（内容包含但不限于管理流程优化、实时监管跟进等）的合理性进行评分：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内容详细全面、针对性及合理性强得12分；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内容较全面、针对性及合理性较强得8分；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内容不够详细全面、针对性及合理性略有缺陷得4分；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未提供不得分。</w:t>
            </w:r>
            <w:r/>
          </w:p>
        </w:tc>
        <w:tc>
          <w:tcPr>
            <w:tcW w:w="741" w:type="dxa"/>
            <w:vAlign w:val="center"/>
            <w:textDirection w:val="lrTb"/>
            <w:noWrap w:val="false"/>
          </w:tcPr>
          <w:p>
            <w:pPr>
              <w:jc w:val="center"/>
              <w:rPr>
                <w:rFonts w:hint="eastAsia" w:ascii="宋体" w:hAnsi="宋体" w:cs="仿宋_GB2312"/>
                <w:color w:val="auto"/>
                <w:szCs w:val="21"/>
                <w:highlight w:val="none"/>
              </w:rPr>
            </w:pPr>
            <w:r>
              <w:rPr>
                <w:rFonts w:hint="eastAsia" w:ascii="宋体" w:hAnsi="宋体" w:cs="仿宋_GB2312"/>
                <w:color w:val="auto"/>
                <w:szCs w:val="21"/>
                <w:highlight w:val="none"/>
              </w:rPr>
              <w:t xml:space="preserve">12</w:t>
            </w:r>
            <w:r/>
          </w:p>
        </w:tc>
      </w:tr>
      <w:tr>
        <w:trPr>
          <w:cantSplit/>
          <w:jc w:val="center"/>
        </w:trPr>
        <w:tc>
          <w:tcPr>
            <w:tcW w:w="70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p>
        </w:tc>
        <w:tc>
          <w:tcPr>
            <w:tcW w:w="1134" w:type="dxa"/>
            <w:vAlign w:val="center"/>
            <w:vMerge w:val="continue"/>
            <w:textDirection w:val="lrTb"/>
            <w:noWrap w:val="false"/>
          </w:tcPr>
          <w:p>
            <w:pPr>
              <w:jc w:val="center"/>
              <w:widowControl/>
              <w:rPr>
                <w:rFonts w:hint="eastAsia" w:ascii="宋体" w:hAnsi="宋体" w:cs="仿宋_GB2312"/>
                <w:color w:val="auto"/>
                <w:szCs w:val="21"/>
                <w:highlight w:val="none"/>
              </w:rPr>
            </w:pPr>
            <w:r>
              <w:rPr>
                <w:rFonts w:hint="eastAsia" w:ascii="宋体" w:hAnsi="宋体" w:cs="仿宋_GB2312"/>
                <w:color w:val="auto"/>
                <w:szCs w:val="21"/>
                <w:highlight w:val="none"/>
              </w:rPr>
            </w:r>
            <w:r/>
          </w:p>
        </w:tc>
        <w:tc>
          <w:tcPr>
            <w:tcW w:w="6946" w:type="dxa"/>
            <w:vAlign w:val="center"/>
            <w:textDirection w:val="lrTb"/>
            <w:noWrap w:val="false"/>
          </w:tcPr>
          <w:p>
            <w:pPr>
              <w:jc w:val="left"/>
              <w:rPr>
                <w:rFonts w:hint="eastAsia" w:ascii="宋体" w:hAnsi="宋体" w:cs="仿宋_GB2312"/>
                <w:b/>
                <w:bCs/>
                <w:color w:val="auto"/>
                <w:szCs w:val="21"/>
                <w:highlight w:val="none"/>
              </w:rPr>
            </w:pPr>
            <w:r>
              <w:rPr>
                <w:rFonts w:ascii="宋体" w:hAnsi="宋体" w:cs="仿宋_GB2312"/>
                <w:b/>
                <w:bCs/>
                <w:color w:val="auto"/>
                <w:szCs w:val="21"/>
                <w:highlight w:val="none"/>
              </w:rPr>
              <w:t xml:space="preserve">服务管理制度</w:t>
            </w:r>
            <w:r/>
          </w:p>
          <w:p>
            <w:pPr>
              <w:jc w:val="left"/>
              <w:rPr>
                <w:rFonts w:hint="eastAsia" w:ascii="宋体" w:hAnsi="宋体" w:cs="仿宋_GB2312"/>
                <w:color w:val="auto"/>
                <w:szCs w:val="21"/>
                <w:highlight w:val="none"/>
              </w:rPr>
            </w:pPr>
            <w:r>
              <w:rPr>
                <w:rFonts w:ascii="宋体" w:hAnsi="宋体" w:cs="仿宋_GB2312"/>
                <w:color w:val="auto"/>
                <w:szCs w:val="21"/>
                <w:highlight w:val="none"/>
              </w:rPr>
              <w:t xml:space="preserve">根据供应商提供的针对本项目制定相应的服务管理制度</w:t>
            </w:r>
            <w:r>
              <w:rPr>
                <w:rFonts w:hint="eastAsia" w:ascii="宋体" w:hAnsi="宋体" w:cs="仿宋_GB2312"/>
                <w:color w:val="auto"/>
                <w:szCs w:val="21"/>
                <w:highlight w:val="none"/>
              </w:rPr>
              <w:t xml:space="preserve">（</w:t>
            </w:r>
            <w:r>
              <w:rPr>
                <w:rFonts w:ascii="宋体" w:hAnsi="宋体" w:cs="仿宋_GB2312"/>
                <w:color w:val="auto"/>
                <w:szCs w:val="21"/>
                <w:highlight w:val="none"/>
              </w:rPr>
              <w:t xml:space="preserve">包含服务质量管理制度、服务反馈制度、服务考核奖惩、服务承诺制度、服务对象档案管理制度、工作人员守则等内容</w:t>
            </w:r>
            <w:r>
              <w:rPr>
                <w:rFonts w:hint="eastAsia" w:ascii="宋体" w:hAnsi="宋体" w:cs="仿宋_GB2312"/>
                <w:color w:val="auto"/>
                <w:szCs w:val="21"/>
                <w:highlight w:val="none"/>
              </w:rPr>
              <w:t xml:space="preserve">），</w:t>
            </w:r>
            <w:r>
              <w:rPr>
                <w:rFonts w:ascii="宋体" w:hAnsi="宋体" w:cs="仿宋_GB2312"/>
                <w:color w:val="auto"/>
                <w:szCs w:val="21"/>
                <w:highlight w:val="none"/>
              </w:rPr>
              <w:t xml:space="preserve">依据各项规章制度的合理性、规范性、全面性进行</w:t>
            </w:r>
            <w:r>
              <w:rPr>
                <w:rFonts w:hint="eastAsia" w:ascii="宋体" w:hAnsi="宋体" w:cs="仿宋_GB2312"/>
                <w:color w:val="auto"/>
                <w:szCs w:val="21"/>
                <w:highlight w:val="none"/>
              </w:rPr>
              <w:t xml:space="preserve">评分：</w:t>
            </w:r>
            <w:r/>
          </w:p>
          <w:p>
            <w:pPr>
              <w:jc w:val="left"/>
              <w:rPr>
                <w:rFonts w:hint="eastAsia" w:ascii="宋体" w:hAnsi="宋体" w:cs="仿宋_GB2312"/>
                <w:color w:val="auto"/>
                <w:szCs w:val="21"/>
                <w:highlight w:val="none"/>
              </w:rPr>
            </w:pPr>
            <w:r>
              <w:rPr>
                <w:rFonts w:ascii="宋体" w:hAnsi="宋体" w:cs="仿宋_GB2312"/>
                <w:color w:val="auto"/>
                <w:szCs w:val="21"/>
                <w:highlight w:val="none"/>
              </w:rPr>
              <w:t xml:space="preserve">规章制度合理、规范、全面得1</w:t>
            </w:r>
            <w:r>
              <w:rPr>
                <w:rFonts w:hint="eastAsia" w:ascii="宋体" w:hAnsi="宋体" w:cs="仿宋_GB2312"/>
                <w:color w:val="auto"/>
                <w:szCs w:val="21"/>
                <w:highlight w:val="none"/>
              </w:rPr>
              <w:t xml:space="preserve">2</w:t>
            </w:r>
            <w:r>
              <w:rPr>
                <w:rFonts w:ascii="宋体" w:hAnsi="宋体" w:cs="仿宋_GB2312"/>
                <w:color w:val="auto"/>
                <w:szCs w:val="21"/>
                <w:highlight w:val="none"/>
              </w:rPr>
              <w:t xml:space="preserve">分</w:t>
            </w:r>
            <w:r>
              <w:rPr>
                <w:rFonts w:hint="eastAsia" w:ascii="宋体" w:hAnsi="宋体" w:cs="仿宋_GB2312"/>
                <w:color w:val="auto"/>
                <w:szCs w:val="21"/>
                <w:highlight w:val="none"/>
              </w:rPr>
              <w:t xml:space="preserve">；</w:t>
            </w:r>
            <w:r/>
          </w:p>
          <w:p>
            <w:pPr>
              <w:jc w:val="left"/>
              <w:rPr>
                <w:rFonts w:hint="eastAsia" w:ascii="宋体" w:hAnsi="宋体" w:cs="仿宋_GB2312"/>
                <w:color w:val="auto"/>
                <w:szCs w:val="21"/>
                <w:highlight w:val="none"/>
              </w:rPr>
            </w:pPr>
            <w:r>
              <w:rPr>
                <w:rFonts w:ascii="宋体" w:hAnsi="宋体" w:cs="仿宋_GB2312"/>
                <w:color w:val="auto"/>
                <w:szCs w:val="21"/>
                <w:highlight w:val="none"/>
              </w:rPr>
              <w:t xml:space="preserve">规章制度较合理、较规范、较全面</w:t>
            </w:r>
            <w:r>
              <w:rPr>
                <w:rFonts w:hint="eastAsia" w:ascii="宋体" w:hAnsi="宋体" w:cs="仿宋_GB2312"/>
                <w:color w:val="auto"/>
                <w:szCs w:val="21"/>
                <w:highlight w:val="none"/>
              </w:rPr>
              <w:t xml:space="preserve">得8</w:t>
            </w:r>
            <w:r>
              <w:rPr>
                <w:rFonts w:ascii="宋体" w:hAnsi="宋体" w:cs="仿宋_GB2312"/>
                <w:color w:val="auto"/>
                <w:szCs w:val="21"/>
                <w:highlight w:val="none"/>
              </w:rPr>
              <w:t xml:space="preserve">分；</w:t>
            </w:r>
            <w:r/>
          </w:p>
          <w:p>
            <w:pPr>
              <w:jc w:val="left"/>
              <w:rPr>
                <w:rFonts w:hint="eastAsia" w:ascii="宋体" w:hAnsi="宋体" w:cs="仿宋_GB2312"/>
                <w:color w:val="auto"/>
                <w:szCs w:val="21"/>
                <w:highlight w:val="none"/>
              </w:rPr>
            </w:pPr>
            <w:r>
              <w:rPr>
                <w:rFonts w:ascii="宋体" w:hAnsi="宋体" w:cs="仿宋_GB2312"/>
                <w:color w:val="auto"/>
                <w:szCs w:val="21"/>
                <w:highlight w:val="none"/>
              </w:rPr>
              <w:t xml:space="preserve">规章制度</w:t>
            </w:r>
            <w:r>
              <w:rPr>
                <w:rFonts w:hint="eastAsia" w:ascii="宋体" w:hAnsi="宋体" w:cs="仿宋_GB2312"/>
                <w:color w:val="auto"/>
                <w:szCs w:val="21"/>
                <w:highlight w:val="none"/>
              </w:rPr>
              <w:t xml:space="preserve">略有缺陷</w:t>
            </w:r>
            <w:r>
              <w:rPr>
                <w:rFonts w:ascii="宋体" w:hAnsi="宋体" w:cs="仿宋_GB2312"/>
                <w:color w:val="auto"/>
                <w:szCs w:val="21"/>
                <w:highlight w:val="none"/>
              </w:rPr>
              <w:t xml:space="preserve">得</w:t>
            </w:r>
            <w:r>
              <w:rPr>
                <w:rFonts w:hint="eastAsia" w:ascii="宋体" w:hAnsi="宋体" w:cs="仿宋_GB2312"/>
                <w:color w:val="auto"/>
                <w:szCs w:val="21"/>
                <w:highlight w:val="none"/>
              </w:rPr>
              <w:t xml:space="preserve">4</w:t>
            </w:r>
            <w:r>
              <w:rPr>
                <w:rFonts w:ascii="宋体" w:hAnsi="宋体" w:cs="仿宋_GB2312"/>
                <w:color w:val="auto"/>
                <w:szCs w:val="21"/>
                <w:highlight w:val="none"/>
              </w:rPr>
              <w:t xml:space="preserve">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未提供不得分。</w:t>
            </w:r>
            <w:r/>
          </w:p>
        </w:tc>
        <w:tc>
          <w:tcPr>
            <w:tcW w:w="741" w:type="dxa"/>
            <w:vAlign w:val="center"/>
            <w:textDirection w:val="lrTb"/>
            <w:noWrap w:val="false"/>
          </w:tcPr>
          <w:p>
            <w:pPr>
              <w:jc w:val="center"/>
              <w:rPr>
                <w:rFonts w:hint="eastAsia" w:ascii="宋体" w:hAnsi="宋体" w:cs="仿宋_GB2312"/>
                <w:color w:val="auto"/>
                <w:szCs w:val="21"/>
                <w:highlight w:val="none"/>
              </w:rPr>
            </w:pPr>
            <w:r>
              <w:rPr>
                <w:rFonts w:hint="eastAsia" w:ascii="宋体" w:hAnsi="宋体" w:cs="仿宋_GB2312"/>
                <w:color w:val="auto"/>
                <w:szCs w:val="21"/>
                <w:highlight w:val="none"/>
              </w:rPr>
              <w:t xml:space="preserve">12</w:t>
            </w:r>
            <w:r/>
          </w:p>
        </w:tc>
      </w:tr>
      <w:tr>
        <w:trPr>
          <w:cantSplit/>
          <w:jc w:val="center"/>
          <w:trHeight w:val="1818"/>
        </w:trPr>
        <w:tc>
          <w:tcPr>
            <w:tcW w:w="70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.4</w:t>
            </w:r>
            <w:r/>
          </w:p>
        </w:tc>
        <w:tc>
          <w:tcPr>
            <w:tcW w:w="1134" w:type="dxa"/>
            <w:vAlign w:val="center"/>
            <w:vMerge w:val="continue"/>
            <w:textDirection w:val="lrTb"/>
            <w:noWrap w:val="false"/>
          </w:tcPr>
          <w:p>
            <w:pPr>
              <w:jc w:val="center"/>
              <w:widowControl/>
              <w:rPr>
                <w:rFonts w:hint="eastAsia" w:ascii="宋体" w:hAnsi="宋体" w:cs="仿宋_GB2312"/>
                <w:color w:val="auto"/>
                <w:szCs w:val="21"/>
                <w:highlight w:val="none"/>
              </w:rPr>
            </w:pPr>
            <w:r>
              <w:rPr>
                <w:rFonts w:hint="eastAsia" w:ascii="宋体" w:hAnsi="宋体" w:cs="仿宋_GB2312"/>
                <w:color w:val="auto"/>
                <w:szCs w:val="21"/>
                <w:highlight w:val="none"/>
              </w:rPr>
            </w:r>
            <w:r/>
          </w:p>
        </w:tc>
        <w:tc>
          <w:tcPr>
            <w:tcW w:w="6946" w:type="dxa"/>
            <w:vAlign w:val="center"/>
            <w:textDirection w:val="lrTb"/>
            <w:noWrap w:val="false"/>
          </w:tcPr>
          <w:p>
            <w:pPr>
              <w:jc w:val="left"/>
              <w:rPr>
                <w:rFonts w:hint="eastAsia" w:ascii="宋体" w:hAnsi="宋体" w:cs="仿宋_GB2312"/>
                <w:b/>
                <w:bCs/>
                <w:color w:val="auto"/>
                <w:szCs w:val="21"/>
                <w:highlight w:val="none"/>
              </w:rPr>
            </w:pPr>
            <w:r>
              <w:rPr>
                <w:rFonts w:hint="eastAsia" w:ascii="宋体" w:hAnsi="宋体" w:cs="仿宋_GB2312"/>
                <w:b/>
                <w:bCs/>
                <w:color w:val="auto"/>
                <w:szCs w:val="21"/>
                <w:highlight w:val="none"/>
              </w:rPr>
              <w:t xml:space="preserve">风险预案</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根据供应商提供的风险预案进行评分：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执行中可能遇到的风险有预测，并有合理可行的风险应对方案，方案详细、合理、针对性强得</w:t>
            </w:r>
            <w:r>
              <w:rPr>
                <w:rFonts w:ascii="宋体" w:hAnsi="宋体" w:cs="仿宋_GB2312"/>
                <w:color w:val="auto"/>
                <w:szCs w:val="21"/>
                <w:highlight w:val="none"/>
              </w:rPr>
              <w:t xml:space="preserve">1</w:t>
            </w:r>
            <w:r>
              <w:rPr>
                <w:rFonts w:hint="eastAsia" w:ascii="宋体" w:hAnsi="宋体" w:cs="仿宋_GB2312"/>
                <w:color w:val="auto"/>
                <w:szCs w:val="21"/>
                <w:highlight w:val="none"/>
              </w:rPr>
              <w:t xml:space="preserve">2分；</w:t>
            </w:r>
            <w:r/>
          </w:p>
          <w:p>
            <w:pPr>
              <w:jc w:val="left"/>
              <w:rPr>
                <w:color w:val="auto"/>
                <w:highlight w:val="none"/>
              </w:rPr>
            </w:pPr>
            <w:r>
              <w:rPr>
                <w:rFonts w:hint="eastAsia" w:ascii="宋体" w:hAnsi="宋体" w:cs="仿宋_GB2312"/>
                <w:color w:val="auto"/>
                <w:szCs w:val="21"/>
                <w:highlight w:val="none"/>
              </w:rPr>
              <w:t xml:space="preserve">方案较详细、较合理、针对性较强得8分；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方案不够详细、针对性略有缺陷得</w:t>
            </w:r>
            <w:r>
              <w:rPr>
                <w:rFonts w:ascii="宋体" w:hAnsi="宋体" w:cs="仿宋_GB2312"/>
                <w:color w:val="auto"/>
                <w:szCs w:val="21"/>
                <w:highlight w:val="none"/>
              </w:rPr>
              <w:t xml:space="preserve">4</w:t>
            </w:r>
            <w:r>
              <w:rPr>
                <w:rFonts w:hint="eastAsia" w:ascii="宋体" w:hAnsi="宋体" w:cs="仿宋_GB2312"/>
                <w:color w:val="auto"/>
                <w:szCs w:val="21"/>
                <w:highlight w:val="none"/>
              </w:rPr>
              <w:t xml:space="preserve">分；</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未提供不得分。</w:t>
            </w:r>
            <w:r/>
          </w:p>
        </w:tc>
        <w:tc>
          <w:tcPr>
            <w:tcW w:w="741" w:type="dxa"/>
            <w:vAlign w:val="center"/>
            <w:textDirection w:val="lrTb"/>
            <w:noWrap w:val="false"/>
          </w:tcPr>
          <w:p>
            <w:pPr>
              <w:jc w:val="center"/>
              <w:rPr>
                <w:rFonts w:hint="eastAsia" w:ascii="宋体" w:hAnsi="宋体" w:cs="仿宋_GB2312"/>
                <w:color w:val="auto"/>
                <w:szCs w:val="21"/>
                <w:highlight w:val="none"/>
              </w:rPr>
            </w:pPr>
            <w:r>
              <w:rPr>
                <w:rFonts w:hint="eastAsia" w:ascii="宋体" w:hAnsi="宋体" w:cs="仿宋_GB2312"/>
                <w:color w:val="auto"/>
                <w:szCs w:val="21"/>
                <w:highlight w:val="none"/>
              </w:rPr>
              <w:t xml:space="preserve">12</w:t>
            </w:r>
            <w:r/>
          </w:p>
        </w:tc>
      </w:tr>
      <w:tr>
        <w:trPr>
          <w:cantSplit/>
          <w:jc w:val="center"/>
          <w:trHeight w:val="1748"/>
        </w:trPr>
        <w:tc>
          <w:tcPr>
            <w:tcW w:w="70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p>
        </w:tc>
        <w:tc>
          <w:tcPr>
            <w:tcW w:w="1134" w:type="dxa"/>
            <w:vAlign w:val="center"/>
            <w:vMerge w:val="restart"/>
            <w:textDirection w:val="lrTb"/>
            <w:noWrap w:val="false"/>
          </w:tcPr>
          <w:p>
            <w:pPr>
              <w:jc w:val="center"/>
              <w:widowControl/>
              <w:rPr>
                <w:rFonts w:hint="eastAsia" w:ascii="宋体" w:hAnsi="宋体"/>
                <w:color w:val="auto"/>
                <w:szCs w:val="21"/>
                <w:highlight w:val="none"/>
              </w:rPr>
            </w:pPr>
            <w:r>
              <w:rPr>
                <w:rFonts w:ascii="宋体" w:hAnsi="宋体"/>
                <w:color w:val="auto"/>
                <w:szCs w:val="21"/>
                <w:highlight w:val="none"/>
              </w:rPr>
              <w:t xml:space="preserve">团队人员</w:t>
            </w:r>
            <w:r/>
          </w:p>
          <w:p>
            <w:pPr>
              <w:jc w:val="center"/>
              <w:rPr>
                <w:rFonts w:hint="eastAsia" w:ascii="宋体" w:hAnsi="宋体" w:cs="仿宋_GB2312"/>
                <w:color w:val="auto"/>
                <w:szCs w:val="21"/>
                <w:highlight w:val="none"/>
              </w:rPr>
            </w:pPr>
            <w:r>
              <w:rPr>
                <w:rFonts w:hint="eastAsia" w:ascii="宋体" w:hAnsi="宋体" w:cs="仿宋_GB2312"/>
                <w:color w:val="auto"/>
                <w:szCs w:val="21"/>
                <w:highlight w:val="none"/>
              </w:rPr>
              <w:t xml:space="preserve">（33</w:t>
            </w:r>
            <w:r>
              <w:rPr>
                <w:rFonts w:ascii="宋体" w:hAnsi="宋体" w:cs="仿宋_GB2312"/>
                <w:color w:val="auto"/>
                <w:szCs w:val="21"/>
                <w:highlight w:val="none"/>
              </w:rPr>
              <w:t xml:space="preserve">分</w:t>
            </w:r>
            <w:r>
              <w:rPr>
                <w:rFonts w:hint="eastAsia" w:ascii="宋体" w:hAnsi="宋体" w:cs="仿宋_GB2312"/>
                <w:color w:val="auto"/>
                <w:szCs w:val="21"/>
                <w:highlight w:val="none"/>
              </w:rPr>
              <w:t xml:space="preserve">）</w:t>
            </w:r>
            <w:r/>
          </w:p>
        </w:tc>
        <w:tc>
          <w:tcPr>
            <w:tcW w:w="6946" w:type="dxa"/>
            <w:vAlign w:val="center"/>
            <w:textDirection w:val="lrTb"/>
            <w:noWrap w:val="false"/>
          </w:tcPr>
          <w:p>
            <w:pPr>
              <w:jc w:val="left"/>
              <w:rPr>
                <w:rFonts w:hint="eastAsia" w:ascii="宋体" w:hAnsi="宋体" w:cs="仿宋_GB2312"/>
                <w:b/>
                <w:bCs/>
                <w:color w:val="auto"/>
                <w:szCs w:val="21"/>
                <w:highlight w:val="none"/>
              </w:rPr>
            </w:pPr>
            <w:r>
              <w:rPr>
                <w:rFonts w:hint="eastAsia" w:ascii="宋体" w:hAnsi="宋体" w:cs="仿宋_GB2312"/>
                <w:b/>
                <w:bCs/>
                <w:color w:val="auto"/>
                <w:szCs w:val="21"/>
                <w:highlight w:val="none"/>
              </w:rPr>
              <w:t xml:space="preserve">人员安排</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根据供应商提供的为项目运作提供相应专业服务，项目执行人员岗位工作要求描述具体明确，责任清晰，团队人员稳定等进行评分：</w:t>
            </w:r>
            <w:r/>
          </w:p>
          <w:p>
            <w:pPr>
              <w:jc w:val="left"/>
              <w:rPr>
                <w:rFonts w:hint="eastAsia" w:ascii="宋体" w:hAnsi="宋体"/>
                <w:color w:val="auto"/>
                <w:szCs w:val="21"/>
                <w:highlight w:val="none"/>
              </w:rPr>
            </w:pPr>
            <w:r>
              <w:rPr>
                <w:rFonts w:hint="eastAsia" w:ascii="宋体" w:hAnsi="宋体"/>
                <w:color w:val="auto"/>
                <w:szCs w:val="21"/>
                <w:highlight w:val="none"/>
              </w:rPr>
              <w:t xml:space="preserve">人员安排合理、拟安排人员经验丰富且综合素质高得</w:t>
            </w:r>
            <w:r>
              <w:rPr>
                <w:rFonts w:ascii="宋体" w:hAnsi="宋体"/>
                <w:color w:val="auto"/>
                <w:szCs w:val="21"/>
                <w:highlight w:val="none"/>
              </w:rPr>
              <w:t xml:space="preserve">8</w:t>
            </w:r>
            <w:r>
              <w:rPr>
                <w:rFonts w:hint="eastAsia" w:ascii="宋体" w:hAnsi="宋体"/>
                <w:color w:val="auto"/>
                <w:szCs w:val="21"/>
                <w:highlight w:val="none"/>
              </w:rPr>
              <w:t xml:space="preserve">分；</w:t>
            </w:r>
            <w:r/>
          </w:p>
          <w:p>
            <w:pPr>
              <w:jc w:val="left"/>
              <w:rPr>
                <w:rFonts w:hint="eastAsia" w:ascii="宋体" w:hAnsi="宋体"/>
                <w:color w:val="auto"/>
                <w:szCs w:val="21"/>
                <w:highlight w:val="none"/>
              </w:rPr>
            </w:pPr>
            <w:r>
              <w:rPr>
                <w:rFonts w:hint="eastAsia" w:ascii="宋体" w:hAnsi="宋体"/>
                <w:color w:val="auto"/>
                <w:szCs w:val="21"/>
                <w:highlight w:val="none"/>
              </w:rPr>
              <w:t xml:space="preserve">人员安排能够满足采购需求、人员经验尚可，综合素质尚可得</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jc w:val="left"/>
              <w:rPr>
                <w:rFonts w:hint="eastAsia" w:ascii="宋体" w:hAnsi="宋体"/>
                <w:color w:val="auto"/>
                <w:szCs w:val="21"/>
                <w:highlight w:val="none"/>
              </w:rPr>
            </w:pPr>
            <w:r>
              <w:rPr>
                <w:rFonts w:hint="eastAsia" w:ascii="宋体" w:hAnsi="宋体"/>
                <w:color w:val="auto"/>
                <w:szCs w:val="21"/>
                <w:highlight w:val="none"/>
              </w:rPr>
              <w:t xml:space="preserve">人员安排合理性、经验及综合素质略有缺陷得</w:t>
            </w:r>
            <w:r>
              <w:rPr>
                <w:rFonts w:ascii="宋体" w:hAnsi="宋体"/>
                <w:color w:val="auto"/>
                <w:szCs w:val="21"/>
                <w:highlight w:val="none"/>
              </w:rPr>
              <w:t xml:space="preserve">2</w:t>
            </w:r>
            <w:r>
              <w:rPr>
                <w:rFonts w:hint="eastAsia" w:ascii="宋体" w:hAnsi="宋体"/>
                <w:color w:val="auto"/>
                <w:szCs w:val="21"/>
                <w:highlight w:val="none"/>
              </w:rPr>
              <w:t xml:space="preserve">分；</w:t>
            </w:r>
            <w:r/>
          </w:p>
          <w:p>
            <w:pPr>
              <w:jc w:val="left"/>
              <w:rPr>
                <w:rFonts w:hint="eastAsia" w:ascii="宋体" w:hAnsi="宋体" w:cs="仿宋_GB2312"/>
                <w:color w:val="auto"/>
                <w:szCs w:val="21"/>
                <w:highlight w:val="none"/>
              </w:rPr>
            </w:pPr>
            <w:r>
              <w:rPr>
                <w:rFonts w:hint="eastAsia" w:ascii="宋体" w:hAnsi="宋体"/>
                <w:color w:val="auto"/>
                <w:szCs w:val="21"/>
                <w:highlight w:val="none"/>
              </w:rPr>
              <w:t xml:space="preserve">未提供不得分。</w:t>
            </w:r>
            <w:r/>
          </w:p>
        </w:tc>
        <w:tc>
          <w:tcPr>
            <w:tcW w:w="741" w:type="dxa"/>
            <w:vAlign w:val="center"/>
            <w:textDirection w:val="lrTb"/>
            <w:noWrap w:val="false"/>
          </w:tcPr>
          <w:p>
            <w:pPr>
              <w:jc w:val="center"/>
              <w:rPr>
                <w:rFonts w:hint="eastAsia" w:ascii="宋体" w:hAnsi="宋体" w:cs="仿宋_GB2312"/>
                <w:color w:val="auto"/>
                <w:szCs w:val="21"/>
                <w:highlight w:val="none"/>
              </w:rPr>
            </w:pPr>
            <w:r>
              <w:rPr>
                <w:rFonts w:ascii="宋体" w:hAnsi="宋体" w:cs="仿宋_GB2312"/>
                <w:color w:val="auto"/>
                <w:szCs w:val="21"/>
                <w:highlight w:val="none"/>
              </w:rPr>
              <w:t xml:space="preserve">8</w:t>
            </w:r>
            <w:r/>
          </w:p>
        </w:tc>
      </w:tr>
      <w:tr>
        <w:trPr>
          <w:cantSplit/>
          <w:jc w:val="center"/>
          <w:trHeight w:val="3039"/>
        </w:trPr>
        <w:tc>
          <w:tcPr>
            <w:tcW w:w="70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2</w:t>
            </w:r>
            <w:r/>
          </w:p>
        </w:tc>
        <w:tc>
          <w:tcPr>
            <w:tcW w:w="1134"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6946" w:type="dxa"/>
            <w:vAlign w:val="center"/>
            <w:textDirection w:val="lrTb"/>
            <w:noWrap w:val="false"/>
          </w:tcPr>
          <w:p>
            <w:pPr>
              <w:jc w:val="left"/>
              <w:rPr>
                <w:rFonts w:hint="eastAsia" w:ascii="宋体" w:hAnsi="宋体" w:cs="仿宋_GB2312"/>
                <w:b/>
                <w:bCs/>
                <w:color w:val="auto"/>
                <w:szCs w:val="21"/>
                <w:highlight w:val="none"/>
              </w:rPr>
            </w:pPr>
            <w:r>
              <w:rPr>
                <w:rFonts w:hint="eastAsia" w:ascii="宋体" w:hAnsi="宋体" w:cs="仿宋_GB2312"/>
                <w:b/>
                <w:bCs/>
                <w:color w:val="auto"/>
                <w:szCs w:val="21"/>
                <w:highlight w:val="none"/>
              </w:rPr>
              <w:t xml:space="preserve">项目负责人</w:t>
            </w:r>
            <w:r/>
          </w:p>
          <w:p>
            <w:pPr>
              <w:jc w:val="left"/>
              <w:rPr>
                <w:rFonts w:hint="eastAsia" w:ascii="宋体" w:hAnsi="宋体" w:cs="仿宋_GB2312"/>
                <w:color w:val="auto"/>
                <w:szCs w:val="21"/>
                <w:highlight w:val="none"/>
              </w:rPr>
            </w:pPr>
            <w:r>
              <w:rPr>
                <w:rFonts w:hint="eastAsia" w:ascii="宋体" w:hAnsi="宋体" w:cs="仿宋_GB2312"/>
                <w:color w:val="auto"/>
                <w:szCs w:val="21"/>
                <w:highlight w:val="none"/>
              </w:rPr>
              <w:t xml:space="preserve">（1）拟为本次项目配备的项目负责人具有5年以上相关工作经验的得5分，3-5（含）年得3分，3年以下的得1分，未提供不得分。</w:t>
            </w:r>
            <w:r/>
          </w:p>
          <w:p>
            <w:pPr>
              <w:jc w:val="lef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仿宋_GB2312"/>
                <w:color w:val="auto"/>
                <w:szCs w:val="21"/>
                <w:highlight w:val="none"/>
              </w:rPr>
              <w:t xml:space="preserve">拟派本项目负责人</w:t>
            </w:r>
            <w:r>
              <w:rPr>
                <w:rFonts w:hint="eastAsia" w:ascii="宋体" w:hAnsi="宋体"/>
                <w:color w:val="auto"/>
                <w:szCs w:val="21"/>
                <w:highlight w:val="none"/>
              </w:rPr>
              <w:t xml:space="preserve">持有相关部门认可的养老、医疗护理等相关资质证书，如执业医师、执业护士（师）、康复医师、养老护理技师、社会工作师，老年人能力评估师等证书每一项得3分，最高分12分。</w:t>
            </w:r>
            <w:r/>
          </w:p>
          <w:p>
            <w:pPr>
              <w:jc w:val="left"/>
              <w:rPr>
                <w:rFonts w:hint="eastAsia" w:ascii="宋体" w:hAnsi="宋体"/>
                <w:color w:val="auto"/>
                <w:szCs w:val="21"/>
                <w:highlight w:val="none"/>
              </w:rPr>
            </w:pPr>
            <w:r>
              <w:rPr>
                <w:rFonts w:hint="eastAsia" w:ascii="宋体" w:hAnsi="宋体"/>
                <w:color w:val="auto"/>
                <w:szCs w:val="21"/>
                <w:highlight w:val="none"/>
              </w:rPr>
              <w:t xml:space="preserve">（注：工作经历以项目合同日期、合同签署人名称等能反映项目主管信息的有效佐证材料为准，同时提供供应商响应前连续六个月任意一个月为其缴纳社保证明复印件；如为退休返聘人员应提供劳务合同复印件；资质证明需提供复印件；所有资料均须加盖公章。）</w:t>
            </w:r>
            <w:r/>
          </w:p>
        </w:tc>
        <w:tc>
          <w:tcPr>
            <w:tcW w:w="74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17</w:t>
            </w:r>
            <w:r/>
          </w:p>
        </w:tc>
      </w:tr>
      <w:tr>
        <w:trPr>
          <w:cantSplit/>
          <w:jc w:val="center"/>
          <w:trHeight w:val="1174"/>
        </w:trPr>
        <w:tc>
          <w:tcPr>
            <w:tcW w:w="70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3</w:t>
            </w:r>
            <w:r/>
          </w:p>
        </w:tc>
        <w:tc>
          <w:tcPr>
            <w:tcW w:w="1134" w:type="dxa"/>
            <w:vAlign w:val="center"/>
            <w:vMerge w:val="continue"/>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r>
            <w:r/>
          </w:p>
        </w:tc>
        <w:tc>
          <w:tcPr>
            <w:tcW w:w="6946" w:type="dxa"/>
            <w:vAlign w:val="center"/>
            <w:textDirection w:val="lrTb"/>
            <w:noWrap w:val="false"/>
          </w:tcPr>
          <w:p>
            <w:pPr>
              <w:jc w:val="left"/>
              <w:rPr>
                <w:rFonts w:hint="eastAsia" w:ascii="宋体" w:hAnsi="宋体"/>
                <w:b/>
                <w:bCs/>
                <w:color w:val="auto"/>
                <w:szCs w:val="21"/>
                <w:highlight w:val="none"/>
              </w:rPr>
            </w:pPr>
            <w:r>
              <w:rPr>
                <w:rFonts w:hint="eastAsia" w:ascii="宋体" w:hAnsi="宋体"/>
                <w:b/>
                <w:bCs/>
                <w:color w:val="auto"/>
                <w:szCs w:val="21"/>
                <w:highlight w:val="none"/>
              </w:rPr>
              <w:t xml:space="preserve">团队成员</w:t>
            </w:r>
            <w:r/>
          </w:p>
          <w:p>
            <w:pPr>
              <w:jc w:val="left"/>
              <w:rPr>
                <w:rFonts w:hint="eastAsia" w:ascii="宋体" w:hAnsi="宋体"/>
                <w:color w:val="auto"/>
                <w:szCs w:val="21"/>
                <w:highlight w:val="none"/>
              </w:rPr>
            </w:pPr>
            <w:r>
              <w:rPr>
                <w:rFonts w:hint="eastAsia" w:ascii="宋体" w:hAnsi="宋体"/>
                <w:color w:val="auto"/>
                <w:szCs w:val="21"/>
                <w:highlight w:val="none"/>
                <w:lang w:val="zh-CN"/>
              </w:rPr>
              <w:t xml:space="preserve">养老护理人员与服务对象人数比例1：100的不得分，在此基础上增加养老护理员比重的予以加分。1：90得2分，1：80得4分，1：70得6分，1：60得8分。（以上均须提供有效证书复印件，及本单位近6个月内任意一个月连续为其缴纳社保证明复印件；如为退休返聘人员应提供劳务合同复印件；均须加盖公章，未提供不得分）</w:t>
            </w:r>
            <w:r/>
          </w:p>
        </w:tc>
        <w:tc>
          <w:tcPr>
            <w:tcW w:w="74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8</w:t>
            </w:r>
            <w:r/>
          </w:p>
        </w:tc>
      </w:tr>
      <w:tr>
        <w:trPr>
          <w:jc w:val="center"/>
          <w:trHeight w:val="1242"/>
        </w:trPr>
        <w:tc>
          <w:tcPr>
            <w:tcW w:w="70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4</w:t>
            </w:r>
            <w:r/>
          </w:p>
        </w:tc>
        <w:tc>
          <w:tcPr>
            <w:tcW w:w="113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业绩</w:t>
            </w:r>
            <w:r/>
          </w:p>
          <w:p>
            <w:pPr>
              <w:jc w:val="center"/>
              <w:widowControl/>
              <w:rPr>
                <w:rFonts w:hint="eastAsia" w:ascii="宋体" w:hAnsi="宋体"/>
                <w:color w:val="auto"/>
                <w:szCs w:val="21"/>
                <w:highlight w:val="none"/>
              </w:rPr>
            </w:pPr>
            <w:r>
              <w:rPr>
                <w:rFonts w:hint="eastAsia" w:ascii="宋体" w:hAnsi="宋体"/>
                <w:color w:val="auto"/>
                <w:szCs w:val="21"/>
                <w:highlight w:val="none"/>
              </w:rPr>
              <w:t xml:space="preserve">（9分）</w:t>
            </w:r>
            <w:r/>
          </w:p>
        </w:tc>
        <w:tc>
          <w:tcPr>
            <w:tcW w:w="6946" w:type="dxa"/>
            <w:vAlign w:val="center"/>
            <w:textDirection w:val="lrTb"/>
            <w:noWrap w:val="false"/>
          </w:tcPr>
          <w:p>
            <w:pPr>
              <w:jc w:val="left"/>
              <w:rPr>
                <w:rFonts w:hint="eastAsia" w:ascii="宋体" w:hAnsi="宋体"/>
                <w:b/>
                <w:bCs/>
                <w:color w:val="auto"/>
                <w:szCs w:val="21"/>
                <w:highlight w:val="none"/>
              </w:rPr>
            </w:pPr>
            <w:r>
              <w:rPr>
                <w:rFonts w:hint="eastAsia" w:ascii="宋体" w:hAnsi="宋体"/>
                <w:b/>
                <w:bCs/>
                <w:color w:val="auto"/>
                <w:szCs w:val="21"/>
                <w:highlight w:val="none"/>
              </w:rPr>
              <w:t xml:space="preserve">业绩</w:t>
            </w:r>
            <w:r/>
          </w:p>
          <w:p>
            <w:pPr>
              <w:jc w:val="left"/>
              <w:rPr>
                <w:rFonts w:hint="eastAsia" w:ascii="宋体" w:hAnsi="宋体"/>
                <w:color w:val="auto"/>
                <w:szCs w:val="21"/>
                <w:highlight w:val="none"/>
              </w:rPr>
            </w:pPr>
            <w:r>
              <w:rPr>
                <w:rFonts w:hint="eastAsia" w:ascii="宋体" w:hAnsi="宋体"/>
                <w:color w:val="auto"/>
                <w:szCs w:val="21"/>
                <w:highlight w:val="none"/>
              </w:rPr>
              <w:t xml:space="preserve">供应商自2021年01月01日以来，完成过类似服务案例的，每提供一份得3分，最多得9分。</w:t>
            </w:r>
            <w:r/>
          </w:p>
          <w:p>
            <w:pPr>
              <w:jc w:val="left"/>
              <w:rPr>
                <w:rFonts w:hint="eastAsia" w:ascii="宋体" w:hAnsi="宋体"/>
                <w:color w:val="auto"/>
                <w:szCs w:val="21"/>
                <w:highlight w:val="none"/>
              </w:rPr>
            </w:pPr>
            <w:r>
              <w:rPr>
                <w:rFonts w:hint="eastAsia" w:ascii="宋体" w:hAnsi="宋体"/>
                <w:color w:val="auto"/>
                <w:szCs w:val="21"/>
                <w:highlight w:val="none"/>
              </w:rPr>
              <w:t xml:space="preserve">（须提供合同复印件且加盖公章）</w:t>
            </w:r>
            <w:r/>
          </w:p>
        </w:tc>
        <w:tc>
          <w:tcPr>
            <w:tcW w:w="74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9</w:t>
            </w:r>
            <w:r/>
          </w:p>
        </w:tc>
      </w:tr>
      <w:tr>
        <w:trPr>
          <w:jc w:val="center"/>
          <w:trHeight w:val="433"/>
        </w:trPr>
        <w:tc>
          <w:tcPr>
            <w:gridSpan w:val="3"/>
            <w:tcW w:w="8784"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741" w:type="dxa"/>
            <w:vAlign w:val="center"/>
            <w:textDirection w:val="lrTb"/>
            <w:noWrap w:val="false"/>
          </w:tcPr>
          <w:p>
            <w:pPr>
              <w:jc w:val="center"/>
              <w:widowControl/>
              <w:rPr>
                <w:rFonts w:hint="eastAsia" w:ascii="宋体" w:hAnsi="宋体"/>
                <w:color w:val="auto"/>
                <w:szCs w:val="21"/>
                <w:highlight w:val="none"/>
              </w:rPr>
            </w:pPr>
            <w:r>
              <w:rPr>
                <w:rFonts w:hint="eastAsia" w:ascii="宋体" w:hAnsi="宋体"/>
                <w:color w:val="auto"/>
                <w:szCs w:val="21"/>
                <w:highlight w:val="none"/>
              </w:rPr>
              <w:t xml:space="preserve">100</w:t>
            </w:r>
            <w:r/>
          </w:p>
        </w:tc>
      </w:tr>
    </w:tbl>
    <w:p>
      <w:pPr>
        <w:pStyle w:val="940"/>
        <w:rPr>
          <w:color w:val="auto"/>
          <w:highlight w:val="none"/>
        </w:rPr>
      </w:pPr>
      <w:r>
        <w:rPr>
          <w:color w:val="auto"/>
          <w:highlight w:val="none"/>
        </w:rPr>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注：（一）对国家认定的节能产品和环保产品分别给予报价的5%价格扣除，用扣除后的价格参与评审。</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（二）小微企业的价格扣除 </w:t>
      </w:r>
      <w:r>
        <w:rPr>
          <w:rFonts w:ascii="宋体" w:hAnsi="宋体"/>
          <w:color w:val="auto"/>
          <w:sz w:val="28"/>
          <w:szCs w:val="24"/>
          <w:highlight w:val="none"/>
        </w:rPr>
        <w:t xml:space="preserve"> </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2、价格扣除比例或者价格分加分比例对小型企业和微型企业同等对待，不作区分。</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（三）监狱和戒毒企业的价格扣除</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1、本项目对监狱和戒毒企业（简称监狱企业）视同小型、微型企业，给予10%的价格扣除，用扣除后的价格参与评审。</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3、监狱企业标准请参照《关于政府采购支持监狱企业发展有关问题的通知》（财库〔2014〕68号）。</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（四）残疾人福利性单位的价格扣除</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1、本项目对残疾人福利性单位视同小型、微型企业，给予10%的价格扣除，用扣除后的价格参与评审。</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2、残疾人福利单位需按照磋商文件的要求提供《残疾人福利性单位声明函》。</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3、残疾人福利单位标准请参照《关于促进残疾人就业政府采购政策的通知》（财库〔2017〕141号）。</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（五）监狱企业、残疾人福利单位属于小型、微型企业的，不重复享受政策。</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（六）除评分标准中另有说明外，所有认证、证明和业绩均以有效的证明文件的复印件为依据。</w:t>
      </w:r>
      <w:r/>
    </w:p>
    <w:p>
      <w:pPr>
        <w:pStyle w:val="906"/>
        <w:jc w:val="both"/>
        <w:rPr>
          <w:rFonts w:hint="eastAsia"/>
          <w:color w:val="auto"/>
          <w:sz w:val="44"/>
          <w:szCs w:val="44"/>
          <w:highlight w:val="none"/>
        </w:rPr>
      </w:pPr>
      <w:r>
        <w:rPr>
          <w:color w:val="auto"/>
          <w:sz w:val="44"/>
          <w:szCs w:val="44"/>
          <w:highlight w:val="none"/>
        </w:rPr>
        <w:br w:type="page" w:clear="all"/>
      </w:r>
      <w:bookmarkStart w:id="116" w:name="_Toc127190403"/>
      <w:r>
        <w:rPr>
          <w:rFonts w:hint="eastAsia"/>
          <w:color w:val="auto"/>
          <w:sz w:val="44"/>
          <w:szCs w:val="44"/>
          <w:highlight w:val="none"/>
        </w:rPr>
        <w:t xml:space="preserve">★第四章</w:t>
      </w:r>
      <w:bookmarkStart w:id="117" w:name="_Toc150538845"/>
      <w:r>
        <w:rPr>
          <w:color w:val="auto"/>
          <w:sz w:val="44"/>
          <w:szCs w:val="44"/>
          <w:highlight w:val="none"/>
        </w:rPr>
        <w:t xml:space="preserve"> </w:t>
      </w:r>
      <w:r>
        <w:rPr>
          <w:rFonts w:hint="eastAsia"/>
          <w:color w:val="auto"/>
          <w:sz w:val="44"/>
          <w:szCs w:val="44"/>
          <w:highlight w:val="none"/>
        </w:rPr>
        <w:t xml:space="preserve">采购项目</w:t>
      </w:r>
      <w:bookmarkEnd w:id="117"/>
      <w:r>
        <w:rPr>
          <w:rFonts w:hint="eastAsia"/>
          <w:color w:val="auto"/>
          <w:sz w:val="44"/>
          <w:szCs w:val="44"/>
          <w:highlight w:val="none"/>
        </w:rPr>
        <w:t xml:space="preserve">的服务要求和数量等</w:t>
      </w:r>
      <w:bookmarkEnd w:id="116"/>
      <w:r/>
      <w:r/>
    </w:p>
    <w:p>
      <w:pPr>
        <w:pStyle w:val="906"/>
        <w:jc w:val="center"/>
        <w:rPr>
          <w:rFonts w:hint="eastAsia"/>
          <w:color w:val="auto"/>
          <w:sz w:val="36"/>
          <w:szCs w:val="36"/>
          <w:highlight w:val="none"/>
        </w:rPr>
      </w:pPr>
      <w:r>
        <w:rPr>
          <w:rFonts w:hint="eastAsia" w:cs="仿宋"/>
          <w:bCs/>
          <w:color w:val="auto"/>
          <w:sz w:val="36"/>
          <w:szCs w:val="36"/>
          <w:highlight w:val="none"/>
        </w:rPr>
        <w:t xml:space="preserve">（适用于本项目所有分包）</w:t>
      </w:r>
      <w:r/>
    </w:p>
    <w:p>
      <w:pPr>
        <w:ind w:firstLine="562"/>
        <w:jc w:val="left"/>
        <w:spacing w:line="560" w:lineRule="exact"/>
        <w:rPr>
          <w:rFonts w:hint="eastAsia" w:ascii="宋体" w:hAnsi="宋体" w:cs="仿宋"/>
          <w:b/>
          <w:bCs/>
          <w:color w:val="auto"/>
          <w:sz w:val="28"/>
          <w:szCs w:val="24"/>
          <w:highlight w:val="none"/>
        </w:rPr>
      </w:pPr>
      <w:r>
        <w:rPr>
          <w:rFonts w:hint="eastAsia" w:ascii="宋体" w:hAnsi="宋体"/>
          <w:b/>
          <w:color w:val="auto"/>
          <w:sz w:val="28"/>
          <w:szCs w:val="24"/>
          <w:highlight w:val="none"/>
        </w:rPr>
        <w:t xml:space="preserve">一</w:t>
      </w:r>
      <w:r>
        <w:rPr>
          <w:rFonts w:hint="eastAsia" w:ascii="宋体" w:hAnsi="宋体" w:cs="仿宋"/>
          <w:b/>
          <w:bCs/>
          <w:color w:val="auto"/>
          <w:sz w:val="28"/>
          <w:szCs w:val="24"/>
          <w:highlight w:val="none"/>
        </w:rPr>
        <w:t xml:space="preserve">、项目概况</w:t>
      </w:r>
      <w:r/>
    </w:p>
    <w:p>
      <w:pPr>
        <w:ind w:firstLine="560"/>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1、项目背景：根据《南京市养老条例》、《关于做好政府购买居家上门照护服务工作的通知》(玄民〔2023〕20号)等文件精神，</w:t>
      </w:r>
      <w:r>
        <w:rPr>
          <w:rFonts w:hint="eastAsia" w:ascii="宋体" w:hAnsi="宋体"/>
          <w:color w:val="auto"/>
          <w:sz w:val="28"/>
          <w:szCs w:val="28"/>
          <w:highlight w:val="none"/>
          <w:lang w:val="zh-CN"/>
        </w:rPr>
        <w:t xml:space="preserve">需街道引进养老服务组织为符合条件的政府扶助对象、80周岁以上老年人提供免费上门照护服务。</w:t>
      </w:r>
      <w:r/>
    </w:p>
    <w:p>
      <w:pPr>
        <w:ind w:firstLine="560"/>
        <w:jc w:val="left"/>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rPr>
        <w:t xml:space="preserve">2、服务对象：玄武区红山街道户籍80周岁以上老年人、五类老人等符合条件的老人。</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3、实施区域及人数</w:t>
      </w:r>
      <w:r/>
    </w:p>
    <w:tbl>
      <w:tblPr>
        <w:tblStyle w:val="733"/>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169"/>
        <w:gridCol w:w="1559"/>
        <w:gridCol w:w="1985"/>
      </w:tblGrid>
      <w:tr>
        <w:trPr>
          <w:jc w:val="center"/>
          <w:trHeight w:val="558"/>
        </w:trPr>
        <w:tc>
          <w:tcPr>
            <w:tcW w:w="1301" w:type="dxa"/>
            <w:vAlign w:val="center"/>
            <w:textDirection w:val="lrTb"/>
            <w:noWrap w:val="false"/>
          </w:tcPr>
          <w:p>
            <w:pPr>
              <w:jc w:val="center"/>
              <w:widowControl/>
              <w:rPr>
                <w:rFonts w:hint="eastAsia" w:ascii="宋体" w:hAnsi="宋体" w:cs="仿宋"/>
                <w:b/>
                <w:bCs/>
                <w:color w:val="auto"/>
                <w:szCs w:val="21"/>
                <w:highlight w:val="none"/>
                <w:lang w:val="zh-CN"/>
              </w:rPr>
            </w:pPr>
            <w:r>
              <w:rPr>
                <w:rFonts w:hint="eastAsia" w:ascii="宋体" w:hAnsi="宋体"/>
                <w:b/>
                <w:bCs/>
                <w:color w:val="auto"/>
                <w:szCs w:val="21"/>
                <w:highlight w:val="none"/>
                <w:lang w:bidi="ar"/>
              </w:rPr>
              <w:t xml:space="preserve">分包号</w:t>
            </w:r>
            <w:r/>
          </w:p>
        </w:tc>
        <w:tc>
          <w:tcPr>
            <w:tcW w:w="4169" w:type="dxa"/>
            <w:vAlign w:val="center"/>
            <w:textDirection w:val="lrTb"/>
            <w:noWrap w:val="false"/>
          </w:tcPr>
          <w:p>
            <w:pPr>
              <w:jc w:val="center"/>
              <w:widowControl/>
              <w:rPr>
                <w:rFonts w:hint="eastAsia" w:ascii="宋体" w:hAnsi="宋体" w:cs="仿宋"/>
                <w:b/>
                <w:bCs/>
                <w:color w:val="auto"/>
                <w:szCs w:val="21"/>
                <w:highlight w:val="none"/>
                <w:lang w:val="zh-CN"/>
              </w:rPr>
            </w:pPr>
            <w:r>
              <w:rPr>
                <w:rFonts w:hint="eastAsia" w:ascii="宋体" w:hAnsi="宋体"/>
                <w:b/>
                <w:bCs/>
                <w:color w:val="auto"/>
                <w:szCs w:val="21"/>
                <w:highlight w:val="none"/>
                <w:lang w:bidi="ar"/>
              </w:rPr>
              <w:t xml:space="preserve">项目实施区域（社区名称）</w:t>
            </w:r>
            <w:r/>
          </w:p>
        </w:tc>
        <w:tc>
          <w:tcPr>
            <w:tcW w:w="1559" w:type="dxa"/>
            <w:vAlign w:val="center"/>
            <w:textDirection w:val="lrTb"/>
            <w:noWrap w:val="false"/>
          </w:tcPr>
          <w:p>
            <w:pPr>
              <w:jc w:val="center"/>
              <w:widowControl/>
              <w:rPr>
                <w:rFonts w:hint="eastAsia" w:ascii="宋体" w:hAnsi="宋体" w:cs="仿宋"/>
                <w:b/>
                <w:bCs/>
                <w:color w:val="auto"/>
                <w:szCs w:val="21"/>
                <w:highlight w:val="none"/>
                <w:lang w:val="zh-CN"/>
              </w:rPr>
            </w:pPr>
            <w:r>
              <w:rPr>
                <w:rFonts w:hint="eastAsia" w:ascii="宋体" w:hAnsi="宋体"/>
                <w:b/>
                <w:bCs/>
                <w:color w:val="auto"/>
                <w:szCs w:val="21"/>
                <w:highlight w:val="none"/>
                <w:lang w:bidi="ar"/>
              </w:rPr>
              <w:t xml:space="preserve">服务人数</w:t>
            </w:r>
            <w:r/>
          </w:p>
        </w:tc>
        <w:tc>
          <w:tcPr>
            <w:tcW w:w="1985" w:type="dxa"/>
            <w:vAlign w:val="center"/>
            <w:textDirection w:val="lrTb"/>
            <w:noWrap w:val="false"/>
          </w:tcPr>
          <w:p>
            <w:pPr>
              <w:jc w:val="center"/>
              <w:widowControl/>
              <w:rPr>
                <w:rFonts w:hint="eastAsia" w:ascii="宋体" w:hAnsi="宋体" w:cs="仿宋"/>
                <w:b/>
                <w:bCs/>
                <w:color w:val="auto"/>
                <w:szCs w:val="21"/>
                <w:highlight w:val="none"/>
                <w:lang w:val="zh-CN"/>
              </w:rPr>
            </w:pPr>
            <w:r>
              <w:rPr>
                <w:rFonts w:hint="eastAsia" w:ascii="宋体" w:hAnsi="宋体"/>
                <w:b/>
                <w:bCs/>
                <w:color w:val="auto"/>
                <w:szCs w:val="21"/>
                <w:highlight w:val="none"/>
                <w:lang w:bidi="ar"/>
              </w:rPr>
              <w:t xml:space="preserve">备注</w:t>
            </w:r>
            <w:r/>
          </w:p>
        </w:tc>
      </w:tr>
      <w:tr>
        <w:trPr>
          <w:jc w:val="center"/>
        </w:trPr>
        <w:tc>
          <w:tcPr>
            <w:tcW w:w="1301" w:type="dxa"/>
            <w:vAlign w:val="center"/>
            <w:vMerge w:val="restart"/>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1</w:t>
            </w:r>
            <w:r/>
          </w:p>
        </w:tc>
        <w:tc>
          <w:tcPr>
            <w:tcW w:w="416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 营苑社区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230</w:t>
            </w:r>
            <w:r/>
          </w:p>
        </w:tc>
        <w:tc>
          <w:tcPr>
            <w:tcW w:w="1985" w:type="dxa"/>
            <w:vAlign w:val="center"/>
            <w:vMerge w:val="restart"/>
            <w:textDirection w:val="lrTb"/>
            <w:noWrap w:val="false"/>
          </w:tcPr>
          <w:p>
            <w:pPr>
              <w:jc w:val="left"/>
              <w:rPr>
                <w:rFonts w:hint="eastAsia" w:ascii="宋体" w:hAnsi="宋体"/>
                <w:color w:val="auto"/>
                <w:szCs w:val="21"/>
                <w:highlight w:val="none"/>
                <w:lang w:bidi="ar"/>
              </w:rPr>
            </w:pPr>
            <w:r>
              <w:rPr>
                <w:rFonts w:hint="eastAsia" w:ascii="宋体" w:hAnsi="宋体"/>
                <w:color w:val="auto"/>
                <w:szCs w:val="21"/>
                <w:highlight w:val="none"/>
                <w:lang w:bidi="ar"/>
              </w:rPr>
              <w:t xml:space="preserve">1、项目实施区域（社区名称）与分包号相对应。</w:t>
            </w:r>
            <w:r/>
          </w:p>
          <w:p>
            <w:pPr>
              <w:jc w:val="left"/>
              <w:rPr>
                <w:rFonts w:hint="eastAsia" w:ascii="宋体" w:hAnsi="宋体"/>
                <w:color w:val="auto"/>
                <w:szCs w:val="21"/>
                <w:highlight w:val="none"/>
                <w:lang w:bidi="ar"/>
              </w:rPr>
            </w:pPr>
            <w:r>
              <w:rPr>
                <w:rFonts w:hint="eastAsia" w:ascii="宋体" w:hAnsi="宋体"/>
                <w:color w:val="auto"/>
                <w:szCs w:val="21"/>
                <w:highlight w:val="none"/>
                <w:lang w:bidi="ar"/>
              </w:rPr>
              <w:t xml:space="preserve">例：分包1对应实施区域为“营苑社区、墨香社区、藤紫金社区、月苑社区”。</w:t>
            </w:r>
            <w:r/>
          </w:p>
          <w:p>
            <w:pPr>
              <w:jc w:val="left"/>
              <w:rPr>
                <w:rFonts w:hint="eastAsia" w:ascii="宋体" w:hAnsi="宋体" w:cs="仿宋"/>
                <w:color w:val="auto"/>
                <w:szCs w:val="21"/>
                <w:highlight w:val="none"/>
                <w:lang w:val="zh-CN"/>
              </w:rPr>
            </w:pPr>
            <w:r>
              <w:rPr>
                <w:rFonts w:hint="eastAsia" w:ascii="宋体" w:hAnsi="宋体"/>
                <w:color w:val="auto"/>
                <w:szCs w:val="21"/>
                <w:highlight w:val="none"/>
                <w:lang w:bidi="ar"/>
              </w:rPr>
              <w:t xml:space="preserve">2、服务人数为暂定人数，最终以成交供应商实际服务人数据实结算。</w:t>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4169" w:type="dxa"/>
            <w:vAlign w:val="center"/>
            <w:textDirection w:val="lrTb"/>
            <w:noWrap w:val="false"/>
          </w:tcPr>
          <w:p>
            <w:pPr>
              <w:jc w:val="center"/>
              <w:widowControl/>
              <w:rPr>
                <w:rFonts w:hint="eastAsia" w:ascii="宋体" w:hAnsi="宋体" w:cs="仿宋"/>
                <w:color w:val="auto"/>
                <w:szCs w:val="21"/>
                <w:highlight w:val="none"/>
                <w:lang w:val="zh-CN"/>
              </w:rPr>
            </w:pPr>
            <w:r>
              <w:rPr>
                <w:rFonts w:hint="eastAsia" w:ascii="宋体" w:hAnsi="宋体"/>
                <w:color w:val="auto"/>
                <w:szCs w:val="21"/>
                <w:highlight w:val="none"/>
                <w:lang w:bidi="ar"/>
              </w:rPr>
              <w:t xml:space="preserve">墨香社区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333</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4169" w:type="dxa"/>
            <w:vAlign w:val="center"/>
            <w:textDirection w:val="lrTb"/>
            <w:noWrap w:val="false"/>
          </w:tcPr>
          <w:p>
            <w:pPr>
              <w:jc w:val="center"/>
              <w:widowControl/>
              <w:rPr>
                <w:rFonts w:hint="eastAsia" w:ascii="宋体" w:hAnsi="宋体" w:cs="仿宋"/>
                <w:color w:val="auto"/>
                <w:szCs w:val="21"/>
                <w:highlight w:val="none"/>
                <w:lang w:val="zh-CN"/>
              </w:rPr>
            </w:pPr>
            <w:r>
              <w:rPr>
                <w:rFonts w:hint="eastAsia" w:ascii="宋体" w:hAnsi="宋体"/>
                <w:color w:val="auto"/>
                <w:szCs w:val="21"/>
                <w:highlight w:val="none"/>
                <w:lang w:bidi="ar"/>
              </w:rPr>
              <w:t xml:space="preserve">藤紫社区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179</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bottom w:val="single" w:color="auto" w:sz="4" w:space="0"/>
            </w:tcBorders>
            <w:tcW w:w="4169" w:type="dxa"/>
            <w:vAlign w:val="center"/>
            <w:textDirection w:val="lrTb"/>
            <w:noWrap w:val="false"/>
          </w:tcPr>
          <w:p>
            <w:pPr>
              <w:jc w:val="center"/>
              <w:widowControl/>
              <w:rPr>
                <w:rFonts w:hint="eastAsia" w:ascii="宋体" w:hAnsi="宋体" w:cs="仿宋"/>
                <w:color w:val="auto"/>
                <w:szCs w:val="21"/>
                <w:highlight w:val="none"/>
                <w:lang w:val="zh-CN"/>
              </w:rPr>
            </w:pPr>
            <w:r>
              <w:rPr>
                <w:rFonts w:hint="eastAsia" w:ascii="宋体" w:hAnsi="宋体"/>
                <w:color w:val="auto"/>
                <w:szCs w:val="21"/>
                <w:highlight w:val="none"/>
                <w:lang w:bidi="ar"/>
              </w:rPr>
              <w:t xml:space="preserve">月苑社区</w:t>
            </w:r>
            <w:r/>
          </w:p>
        </w:tc>
        <w:tc>
          <w:tcPr>
            <w:tcBorders>
              <w:bottom w:val="single" w:color="auto" w:sz="4" w:space="0"/>
            </w:tcBorders>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214</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restart"/>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2</w:t>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阅武社区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66</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北苑社区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228</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红山社区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93</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大壮观社区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4</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r>
            <w:r/>
          </w:p>
        </w:tc>
        <w:tc>
          <w:tcPr>
            <w:tcW w:w="416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恒嘉里社区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116</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restart"/>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3</w:t>
            </w:r>
            <w:r/>
          </w:p>
        </w:tc>
        <w:tc>
          <w:tcPr>
            <w:tcW w:w="416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曹后社区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277</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416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公园社区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189</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Pr>
        <w:tc>
          <w:tcPr>
            <w:tcW w:w="1301" w:type="dxa"/>
            <w:vAlign w:val="center"/>
            <w:vMerge w:val="continue"/>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416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olor w:val="auto"/>
                <w:szCs w:val="21"/>
                <w:highlight w:val="none"/>
                <w:lang w:bidi="ar"/>
              </w:rPr>
              <w:t xml:space="preserve">上林苑社区</w:t>
            </w:r>
            <w:r/>
          </w:p>
        </w:tc>
        <w:tc>
          <w:tcPr>
            <w:tcW w:w="1559" w:type="dxa"/>
            <w:vAlign w:val="center"/>
            <w:textDirection w:val="lrTb"/>
            <w:noWrap w:val="false"/>
          </w:tcPr>
          <w:p>
            <w:pPr>
              <w:jc w:val="center"/>
              <w:widowControl/>
              <w:rPr>
                <w:rFonts w:hint="eastAsia" w:ascii="宋体" w:hAnsi="宋体" w:cs="仿宋"/>
                <w:color w:val="auto"/>
                <w:szCs w:val="21"/>
                <w:highlight w:val="none"/>
              </w:rPr>
            </w:pPr>
            <w:r>
              <w:rPr>
                <w:rFonts w:hint="eastAsia" w:ascii="宋体" w:hAnsi="宋体" w:cs="仿宋"/>
                <w:color w:val="auto"/>
                <w:szCs w:val="21"/>
                <w:highlight w:val="none"/>
              </w:rPr>
              <w:t xml:space="preserve">107</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r>
        <w:trPr>
          <w:jc w:val="center"/>
          <w:trHeight w:val="488"/>
        </w:trPr>
        <w:tc>
          <w:tcPr>
            <w:gridSpan w:val="2"/>
            <w:tcW w:w="5470"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总计</w:t>
            </w:r>
            <w:r/>
          </w:p>
        </w:tc>
        <w:tc>
          <w:tcPr>
            <w:tcW w:w="1559" w:type="dxa"/>
            <w:vAlign w:val="center"/>
            <w:textDirection w:val="lrTb"/>
            <w:noWrap w:val="false"/>
          </w:tcPr>
          <w:p>
            <w:pPr>
              <w:jc w:val="center"/>
              <w:widowControl/>
              <w:rPr>
                <w:rFonts w:hint="eastAsia" w:ascii="宋体" w:hAnsi="宋体"/>
                <w:color w:val="auto"/>
                <w:szCs w:val="21"/>
                <w:highlight w:val="none"/>
                <w:lang w:bidi="ar"/>
              </w:rPr>
            </w:pPr>
            <w:r>
              <w:rPr>
                <w:rFonts w:hint="eastAsia" w:ascii="宋体" w:hAnsi="宋体"/>
                <w:color w:val="auto"/>
                <w:szCs w:val="21"/>
                <w:highlight w:val="none"/>
                <w:lang w:bidi="ar"/>
              </w:rPr>
              <w:t xml:space="preserve">2036</w:t>
            </w:r>
            <w:r/>
          </w:p>
        </w:tc>
        <w:tc>
          <w:tcPr>
            <w:tcW w:w="1985" w:type="dxa"/>
            <w:vAlign w:val="center"/>
            <w:vMerge w:val="continue"/>
            <w:textDirection w:val="lrTb"/>
            <w:noWrap w:val="false"/>
          </w:tcPr>
          <w:p>
            <w:pPr>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r>
            <w:r/>
          </w:p>
        </w:tc>
      </w:tr>
    </w:tbl>
    <w:p>
      <w:pPr>
        <w:rPr>
          <w:color w:val="auto"/>
          <w:highlight w:val="none"/>
        </w:rPr>
      </w:pPr>
      <w:r>
        <w:rPr>
          <w:color w:val="auto"/>
          <w:highlight w:val="none"/>
        </w:rPr>
      </w:r>
      <w:r/>
    </w:p>
    <w:p>
      <w:pPr>
        <w:numPr>
          <w:ilvl w:val="0"/>
          <w:numId w:val="6"/>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项目总预算：200万</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lang w:val="zh-CN"/>
        </w:rPr>
        <w:t xml:space="preserve">项目最高限价：</w:t>
      </w:r>
      <w:r>
        <w:rPr>
          <w:rFonts w:hint="eastAsia" w:ascii="宋体" w:hAnsi="宋体"/>
          <w:color w:val="auto"/>
          <w:sz w:val="28"/>
          <w:szCs w:val="28"/>
          <w:highlight w:val="none"/>
        </w:rPr>
        <w:t xml:space="preserve">各分包按照不超过</w:t>
      </w:r>
      <w:r>
        <w:rPr>
          <w:rFonts w:hint="eastAsia" w:ascii="宋体" w:hAnsi="宋体"/>
          <w:color w:val="auto"/>
          <w:sz w:val="28"/>
          <w:szCs w:val="28"/>
          <w:highlight w:val="none"/>
          <w:lang w:eastAsia="zh-CN"/>
        </w:rPr>
        <w:t xml:space="preserve">31.2</w:t>
      </w:r>
      <w:r>
        <w:rPr>
          <w:rFonts w:hint="eastAsia" w:ascii="宋体" w:hAnsi="宋体"/>
          <w:color w:val="auto"/>
          <w:sz w:val="28"/>
          <w:szCs w:val="28"/>
          <w:highlight w:val="none"/>
        </w:rPr>
        <w:t xml:space="preserve">元/人/小时标准（供应商按照各分包单价进行报价，各分包报价超过单价预算按无效响应处理）</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5、项目结算：成交后照护服务费，按80周岁及以上每人每小时不超过</w:t>
      </w:r>
      <w:r>
        <w:rPr>
          <w:rFonts w:hint="eastAsia" w:ascii="宋体" w:hAnsi="宋体"/>
          <w:color w:val="auto"/>
          <w:sz w:val="28"/>
          <w:szCs w:val="28"/>
          <w:highlight w:val="none"/>
          <w:lang w:eastAsia="zh-CN"/>
        </w:rPr>
        <w:t xml:space="preserve">31.2</w:t>
      </w:r>
      <w:r>
        <w:rPr>
          <w:rFonts w:hint="eastAsia" w:ascii="宋体" w:hAnsi="宋体"/>
          <w:color w:val="auto"/>
          <w:sz w:val="28"/>
          <w:szCs w:val="28"/>
          <w:highlight w:val="none"/>
        </w:rPr>
        <w:t xml:space="preserve">元，80-84周岁每人每月不少于2小时（按照2小时结算）、85周岁以上每人每月不少于3小时（按照3小时结算）、五类老人等政府购买项目按照相关文件执行。照护服务中服务对象具备多种身份的，服务标准就高享受，不得重复享受。</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6、项目周期：自合同</w:t>
      </w:r>
      <w:r>
        <w:rPr>
          <w:rFonts w:ascii="宋体" w:hAnsi="宋体"/>
          <w:color w:val="auto"/>
          <w:sz w:val="28"/>
          <w:szCs w:val="28"/>
          <w:highlight w:val="none"/>
        </w:rPr>
        <w:t xml:space="preserve">签订之日起</w:t>
      </w:r>
      <w:r>
        <w:rPr>
          <w:rFonts w:hint="eastAsia" w:ascii="宋体" w:hAnsi="宋体"/>
          <w:color w:val="auto"/>
          <w:sz w:val="28"/>
          <w:szCs w:val="28"/>
          <w:highlight w:val="none"/>
        </w:rPr>
        <w:t xml:space="preserve">一年。</w:t>
      </w:r>
      <w:r/>
    </w:p>
    <w:p>
      <w:pPr>
        <w:ind w:firstLine="562"/>
        <w:jc w:val="left"/>
        <w:spacing w:line="560" w:lineRule="exact"/>
        <w:rPr>
          <w:rFonts w:hint="eastAsia" w:ascii="宋体" w:hAnsi="宋体"/>
          <w:color w:val="auto"/>
          <w:sz w:val="28"/>
          <w:szCs w:val="28"/>
          <w:highlight w:val="none"/>
        </w:rPr>
      </w:pPr>
      <w:r>
        <w:rPr>
          <w:rFonts w:hint="eastAsia" w:ascii="宋体" w:hAnsi="宋体" w:cs="仿宋"/>
          <w:b/>
          <w:bCs/>
          <w:color w:val="auto"/>
          <w:sz w:val="28"/>
          <w:szCs w:val="24"/>
          <w:highlight w:val="none"/>
        </w:rPr>
        <w:t xml:space="preserve">二、项目服务内容</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1、助餐</w:t>
      </w:r>
      <w:r/>
    </w:p>
    <w:p>
      <w:pPr>
        <w:numPr>
          <w:ilvl w:val="0"/>
          <w:numId w:val="7"/>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上门送餐：及时、准确、安全地将餐饮送达。指导服务时长按 5 分钟计算。</w:t>
      </w:r>
      <w:r/>
    </w:p>
    <w:p>
      <w:pPr>
        <w:numPr>
          <w:ilvl w:val="0"/>
          <w:numId w:val="7"/>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上门做餐：尊重服务对象需求，安排膳食（食材服务对象自备）。指导服务时长30-90 分钟。</w:t>
      </w:r>
      <w:r/>
    </w:p>
    <w:p>
      <w:pPr>
        <w:numPr>
          <w:ilvl w:val="0"/>
          <w:numId w:val="8"/>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助洁</w:t>
      </w:r>
      <w:r/>
    </w:p>
    <w:p>
      <w:pPr>
        <w:numPr>
          <w:ilvl w:val="0"/>
          <w:numId w:val="9"/>
        </w:numPr>
        <w:ind w:firstLine="56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整理床单位：</w:t>
      </w:r>
      <w:r>
        <w:rPr>
          <w:rFonts w:ascii="宋体" w:hAnsi="宋体"/>
          <w:color w:val="auto"/>
          <w:sz w:val="28"/>
          <w:szCs w:val="28"/>
          <w:highlight w:val="none"/>
        </w:rPr>
        <w:t xml:space="preserve">按操作规程操作，保证床单位整洁，服务对象卧位舒适</w:t>
      </w:r>
      <w:r>
        <w:rPr>
          <w:rFonts w:hint="eastAsia" w:ascii="宋体" w:hAnsi="宋体"/>
          <w:color w:val="auto"/>
          <w:sz w:val="28"/>
          <w:szCs w:val="28"/>
          <w:highlight w:val="none"/>
        </w:rPr>
        <w:t xml:space="preserve">。指导服务时长在</w:t>
      </w:r>
      <w:r>
        <w:rPr>
          <w:rFonts w:ascii="宋体" w:hAnsi="宋体"/>
          <w:color w:val="auto"/>
          <w:sz w:val="28"/>
          <w:szCs w:val="28"/>
          <w:highlight w:val="none"/>
        </w:rPr>
        <w:t xml:space="preserve">5-20 分钟</w:t>
      </w:r>
      <w:r>
        <w:rPr>
          <w:rFonts w:hint="eastAsia" w:ascii="宋体" w:hAnsi="宋体"/>
          <w:color w:val="auto"/>
          <w:sz w:val="28"/>
          <w:szCs w:val="28"/>
          <w:highlight w:val="none"/>
        </w:rPr>
        <w:t xml:space="preserve">。</w:t>
      </w:r>
      <w:r/>
    </w:p>
    <w:p>
      <w:pPr>
        <w:numPr>
          <w:ilvl w:val="0"/>
          <w:numId w:val="9"/>
        </w:numPr>
        <w:ind w:firstLine="56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家务料理：整洁居室表层卫生（厨房、卫生间清洁耗材服务对象自备）。指导服务时长在30-180 分钟。</w:t>
      </w:r>
      <w:r/>
    </w:p>
    <w:p>
      <w:pPr>
        <w:numPr>
          <w:ilvl w:val="0"/>
          <w:numId w:val="8"/>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助浴</w:t>
      </w:r>
      <w:r/>
    </w:p>
    <w:p>
      <w:pPr>
        <w:pStyle w:val="917"/>
        <w:numPr>
          <w:ilvl w:val="0"/>
          <w:numId w:val="10"/>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上门助浴：助浴前为老年人提供血压、血糖、脉搏、体温等检测服务；指导服务时长在30-60 分钟。</w:t>
      </w:r>
      <w:r/>
    </w:p>
    <w:p>
      <w:pPr>
        <w:pStyle w:val="917"/>
        <w:numPr>
          <w:ilvl w:val="0"/>
          <w:numId w:val="10"/>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外出助浴：根据四季气候状况和老年人居住条件， 采取防寒保暖、防暑降温及浴室内通风等措施；与服务对象签订服务协议，并有2 名工作人员在场。指导服务时长在30-60 分钟。</w:t>
      </w:r>
      <w:r/>
    </w:p>
    <w:p>
      <w:pPr>
        <w:numPr>
          <w:ilvl w:val="0"/>
          <w:numId w:val="8"/>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助护</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面部清洁和梳头：头面部清洁及梳理让服务对象选择舒适体位，帮助其清洁面部、梳理头发。指导服务时长在5-20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洗头：让服务对象选择舒适体位，帮助清洗和梳理头发。指导服务时长在15-40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安全护理指导：根据服务对象的生理机能、居住环境等，对服务对象或其家属进行安全方面的指导。指导服务时长在10-20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协助更衣：根据服务对象的具体情况，选择合适的更衣方法，为服务对象穿脱或更换衣物。指导服务时长在10-30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协助移动：根据服务对象的需求，协助服务对象适度活动，选择适宜的移动工具，帮助服务对象。指导服务时长在10-30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协助进食/水：根据服务对象的需求，选择适宜的餐具、进餐体位，提供服务。指导服务时长在10-30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鼻饲：遵规范从胃管内灌注适宜的流质食物、水分和药物。指导服务时长在10-30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口腔清洁：协助服务对象选择舒适体位，帮助服务对象清洁口腔。指导服务时长在10-20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协助排痰:根据服务对象的具体情况，选择合适的翻身频次、体位、方式，促进排痰。指导服务时长在5-30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会阴清洁:根据会阴部有无伤口、有无大小便失禁和留置尿管等，协助服务对象完成会阴部的擦洗或冲洗。指导服务时长在10-20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失禁照护:根据服务对象的具体情况，提供相应的清洁照护服务。指导服务时长在15-30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床上使用便器:根据服务对象的具体情况，协助其使用适宜的便器，满足其需求，并清洁、消毒便器。指导服务时长在10-30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手指甲修剪:根据服务对象的具体情况及个人卫生习惯，选择合适的工具对手指甲适时提供修剪服务。指导服务时长在10-30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手部清洁:根据服务对象的手部皮肤情况，选择适宜的方法提供清洁服务。指导服务时长在5-10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趾甲修剪:根据服务对象的具体情况及个人卫生习惯，选择合适的工具对趾甲适时提供修剪服务。指导服务时长在5-10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足部清洁:根据服务对象的足部皮肤情况，选择适宜的方法提供清洁服务。指导服务时长在10-30分钟。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理发:包含上门洗发、理发、吹干，不含烫发、染发。指导服务时长在15-60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协助排便：根据服务对象的具体情况，选择合适的通便方法，对排便困难老人提供帮助。指导服务时长在10-30 分钟。</w:t>
      </w:r>
      <w:r/>
    </w:p>
    <w:p>
      <w:pPr>
        <w:numPr>
          <w:ilvl w:val="0"/>
          <w:numId w:val="8"/>
        </w:numPr>
        <w:ind w:firstLine="560"/>
        <w:rPr>
          <w:rFonts w:hint="eastAsia" w:ascii="宋体" w:hAnsi="宋体"/>
          <w:color w:val="auto"/>
          <w:sz w:val="28"/>
          <w:szCs w:val="28"/>
          <w:highlight w:val="none"/>
        </w:rPr>
      </w:pPr>
      <w:r>
        <w:rPr>
          <w:rFonts w:hint="eastAsia" w:ascii="宋体" w:hAnsi="宋体"/>
          <w:color w:val="auto"/>
          <w:sz w:val="28"/>
          <w:szCs w:val="28"/>
          <w:highlight w:val="none"/>
        </w:rPr>
        <w:t xml:space="preserve">助医</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生命体征监测：包括体温、脉搏、呼吸和血压。指导服务时长在15-30 分钟。</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压疮预防：对易发生压疮的服务对象采取定时翻身、气垫减压等方法预防压疮的发生；为服务对象提供心理支持及压疮护理的健康指导。指导服务时长在15-30 分钟。</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协助服药：遵医嘱协助服务对象按时按量服药。指导服务时长在5-15分钟。</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陪同就医：根据服务对象要求，协助监护人陪送老年人到医院就医。指导服务时长在30-180 分钟。</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代取药品：根据服务对象要求，根据医嘱、病历代为取药。指导服务时长在10-180分钟。</w:t>
      </w:r>
      <w:r/>
    </w:p>
    <w:p>
      <w:pPr>
        <w:numPr>
          <w:ilvl w:val="0"/>
          <w:numId w:val="8"/>
        </w:numPr>
        <w:ind w:firstLine="560"/>
        <w:rPr>
          <w:rFonts w:hint="eastAsia" w:ascii="宋体" w:hAnsi="宋体"/>
          <w:color w:val="auto"/>
          <w:sz w:val="28"/>
          <w:szCs w:val="28"/>
          <w:highlight w:val="none"/>
        </w:rPr>
      </w:pPr>
      <w:r>
        <w:rPr>
          <w:rFonts w:hint="eastAsia" w:ascii="宋体" w:hAnsi="宋体"/>
          <w:color w:val="auto"/>
          <w:sz w:val="28"/>
          <w:szCs w:val="28"/>
          <w:highlight w:val="none"/>
        </w:rPr>
        <w:t xml:space="preserve">助购</w:t>
      </w:r>
      <w:r/>
    </w:p>
    <w:p>
      <w:pPr>
        <w:pStyle w:val="917"/>
        <w:numPr>
          <w:ilvl w:val="0"/>
          <w:numId w:val="13"/>
        </w:numPr>
        <w:ind w:firstLine="560"/>
        <w:spacing w:line="560" w:lineRule="exact"/>
        <w:rPr>
          <w:rFonts w:hint="eastAsia" w:ascii="宋体" w:hAnsi="宋体" w:eastAsia="宋体"/>
          <w:color w:val="auto"/>
          <w:szCs w:val="28"/>
          <w:highlight w:val="none"/>
        </w:rPr>
      </w:pPr>
      <w:r>
        <w:rPr>
          <w:rFonts w:ascii="宋体" w:hAnsi="宋体" w:eastAsia="宋体"/>
          <w:color w:val="auto"/>
          <w:szCs w:val="28"/>
          <w:highlight w:val="none"/>
        </w:rPr>
        <w:t xml:space="preserve">代缴</w:t>
      </w:r>
      <w:r>
        <w:rPr>
          <w:rFonts w:hint="eastAsia" w:ascii="宋体" w:hAnsi="宋体" w:eastAsia="宋体"/>
          <w:color w:val="auto"/>
          <w:szCs w:val="28"/>
          <w:highlight w:val="none"/>
        </w:rPr>
        <w:t xml:space="preserve">：</w:t>
      </w:r>
      <w:r>
        <w:rPr>
          <w:rFonts w:ascii="宋体" w:hAnsi="宋体" w:eastAsia="宋体"/>
          <w:color w:val="auto"/>
          <w:szCs w:val="28"/>
          <w:highlight w:val="none"/>
        </w:rPr>
        <w:t xml:space="preserve">根据服务对象要求，确认代缴事项（包括水、电、气、 电话费、物业费等）并记录准确，凭缴纳凭证或缴费记录，由老年人或其代理人核实，当面清点钱物。</w:t>
      </w:r>
      <w:r>
        <w:rPr>
          <w:rFonts w:hint="eastAsia" w:ascii="宋体" w:hAnsi="宋体" w:eastAsia="宋体"/>
          <w:color w:val="auto"/>
          <w:szCs w:val="28"/>
          <w:highlight w:val="none"/>
        </w:rPr>
        <w:t xml:space="preserve">指导服务时长在5-60 分钟。</w:t>
      </w:r>
      <w:r/>
    </w:p>
    <w:p>
      <w:pPr>
        <w:pStyle w:val="917"/>
        <w:numPr>
          <w:ilvl w:val="0"/>
          <w:numId w:val="13"/>
        </w:numPr>
        <w:ind w:firstLine="560"/>
        <w:spacing w:line="560" w:lineRule="exact"/>
        <w:rPr>
          <w:rFonts w:hint="eastAsia" w:ascii="宋体" w:hAnsi="宋体" w:eastAsia="宋体"/>
          <w:color w:val="auto"/>
          <w:szCs w:val="28"/>
          <w:highlight w:val="none"/>
        </w:rPr>
      </w:pPr>
      <w:r>
        <w:rPr>
          <w:rFonts w:ascii="宋体" w:hAnsi="宋体" w:eastAsia="宋体"/>
          <w:color w:val="auto"/>
          <w:szCs w:val="28"/>
          <w:highlight w:val="none"/>
        </w:rPr>
        <w:t xml:space="preserve">代购</w:t>
      </w:r>
      <w:r>
        <w:rPr>
          <w:rFonts w:hint="eastAsia" w:ascii="宋体" w:hAnsi="宋体" w:eastAsia="宋体"/>
          <w:color w:val="auto"/>
          <w:szCs w:val="28"/>
          <w:highlight w:val="none"/>
        </w:rPr>
        <w:t xml:space="preserve">：（指导服务时长在10-120 分钟）</w:t>
      </w:r>
      <w:r/>
    </w:p>
    <w:p>
      <w:pPr>
        <w:pStyle w:val="917"/>
        <w:numPr>
          <w:ilvl w:val="0"/>
          <w:numId w:val="14"/>
        </w:numPr>
        <w:spacing w:line="560" w:lineRule="exact"/>
        <w:rPr>
          <w:rFonts w:hint="eastAsia" w:ascii="宋体" w:hAnsi="宋体" w:eastAsia="宋体"/>
          <w:color w:val="auto"/>
          <w:szCs w:val="28"/>
          <w:highlight w:val="none"/>
        </w:rPr>
      </w:pPr>
      <w:r>
        <w:rPr>
          <w:rFonts w:ascii="宋体" w:hAnsi="宋体" w:eastAsia="宋体"/>
          <w:color w:val="auto"/>
          <w:szCs w:val="28"/>
          <w:highlight w:val="none"/>
        </w:rPr>
        <w:t xml:space="preserve">根据服务对象需求，确认代购物品种类、品牌、数量、参考价格并记录准确，凭购物凭证或支付记录，由老年人或其代理人核实，当面清点钱物；</w:t>
      </w:r>
      <w:r/>
    </w:p>
    <w:p>
      <w:pPr>
        <w:pStyle w:val="917"/>
        <w:numPr>
          <w:ilvl w:val="0"/>
          <w:numId w:val="14"/>
        </w:numPr>
        <w:spacing w:line="560" w:lineRule="exact"/>
        <w:rPr>
          <w:rFonts w:hint="eastAsia" w:ascii="宋体" w:hAnsi="宋体" w:eastAsia="宋体"/>
          <w:color w:val="auto"/>
          <w:szCs w:val="28"/>
          <w:highlight w:val="none"/>
        </w:rPr>
      </w:pPr>
      <w:r>
        <w:rPr>
          <w:rFonts w:ascii="宋体" w:hAnsi="宋体" w:eastAsia="宋体"/>
          <w:color w:val="auto"/>
          <w:szCs w:val="28"/>
          <w:highlight w:val="none"/>
        </w:rPr>
        <w:t xml:space="preserve">代购内容仅限生活必需品，特殊商品代购需本人或其代理人书面确认，不得代购保健品。</w:t>
      </w:r>
      <w:r/>
    </w:p>
    <w:p>
      <w:pPr>
        <w:pStyle w:val="917"/>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7、助学</w:t>
      </w:r>
      <w:r/>
    </w:p>
    <w:p>
      <w:pPr>
        <w:pStyle w:val="917"/>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根据服务对象要求，提供家庭常用智能电器、手机等使用教学服务。指导服务时长在5-30 分钟。</w:t>
      </w:r>
      <w:r/>
    </w:p>
    <w:p>
      <w:pPr>
        <w:pStyle w:val="917"/>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8、精神慰藉</w:t>
      </w:r>
      <w:r/>
    </w:p>
    <w:p>
      <w:pPr>
        <w:pStyle w:val="917"/>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精神关爱：根据服务对象的具体情况及个人需求，提供情绪疏导、心理支持、危机干预、陪同散步（含推轮椅）等服务。指导服务时长在30-120 分钟。</w:t>
      </w:r>
      <w:r/>
    </w:p>
    <w:p>
      <w:pPr>
        <w:ind w:firstLine="562"/>
        <w:jc w:val="left"/>
        <w:spacing w:line="560" w:lineRule="exact"/>
        <w:rPr>
          <w:rFonts w:hint="eastAsia" w:ascii="宋体" w:hAnsi="宋体" w:cs="仿宋"/>
          <w:b/>
          <w:bCs/>
          <w:color w:val="auto"/>
          <w:sz w:val="28"/>
          <w:szCs w:val="24"/>
          <w:highlight w:val="none"/>
        </w:rPr>
      </w:pPr>
      <w:r>
        <w:rPr>
          <w:rFonts w:hint="eastAsia" w:ascii="宋体" w:hAnsi="宋体" w:cs="仿宋"/>
          <w:b/>
          <w:bCs/>
          <w:color w:val="auto"/>
          <w:sz w:val="28"/>
          <w:szCs w:val="24"/>
          <w:highlight w:val="none"/>
        </w:rPr>
        <w:t xml:space="preserve">三、采购标的需实现的功能及标准、规范</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1、服务期内，服务对象每月享受不少于两次，全年服务项目不低于三个的上门生活照护服务，每月累计服务时长不得低于2小时。</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为履行合同提供必要的支持，要求供应商有合格的服务人员团队，优选本地服务人员，人员身体健康，持有上岗证，确保养老服务项目的正常实施。所配备的服务人员必须具备所提供服务的相关资质，与此同时，服务团队还需配备相应的医学专家顾问，为服务对象提供咨询服务。</w:t>
      </w:r>
      <w:r/>
    </w:p>
    <w:p>
      <w:pPr>
        <w:ind w:firstLine="562"/>
        <w:jc w:val="left"/>
        <w:spacing w:line="560" w:lineRule="exact"/>
        <w:rPr>
          <w:rFonts w:hint="eastAsia" w:ascii="宋体" w:hAnsi="宋体" w:cs="仿宋"/>
          <w:b/>
          <w:bCs/>
          <w:color w:val="auto"/>
          <w:sz w:val="28"/>
          <w:szCs w:val="24"/>
          <w:highlight w:val="none"/>
        </w:rPr>
      </w:pPr>
      <w:r>
        <w:rPr>
          <w:rFonts w:hint="eastAsia" w:ascii="宋体" w:hAnsi="宋体" w:cs="仿宋"/>
          <w:b/>
          <w:bCs/>
          <w:color w:val="auto"/>
          <w:sz w:val="28"/>
          <w:szCs w:val="24"/>
          <w:highlight w:val="none"/>
        </w:rPr>
        <w:t xml:space="preserve">四、执行要求</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1、制定完善的管理制度和保障机制，做到管理正规化、服装一致、统一工牌、服务规范化、考核标准化，进行智能化服务和管理。</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2、制定合理的薪资标准，自负公司或组织内管理人员及服务人员的薪资（含一切福利待遇、保险等，且不得低于南京市最低工资标准）。</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3、根据服务对象的实际需求，适时增加服务项目和服务内容，服务必须依据服务对象的意愿开展，不得强制服务。</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4、符合所在行业规范要求。</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5、服务的信息要及时通过信息平台向采购人上报，做到积极响应并接受采购人监督。</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在合同履行期间，采购人有权依照采购文件相关要求对相关服务或交付的工作成果进行阶段性考核及/或总体考核。经考核不合格的，成交供应商应当按照要求在指定的合理期限内进行整改和完善，直至符合相关标准。逾期不予整改或经整改仍不能符合相关要求，或者将导致合同目的无法实现，采购人有权依照法律程序解除合同，并追究成交供应商违约责任。</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7、成交供应商必须积极配合并接受上级民政部门及财政部门等对本采购人单位开展的项目监督检查、绩效评估以及资金使用的审计等事宜。</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8、成交供应商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9、成交供应商在履行合同中产生的一切非因采购人过错导致的损失，均自行承担责任。</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10、成交供应商应编制有合理的项目风险应急预案，不能因人员变化影响项目进度。</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11、本项目经费为固定金额扶持，成交供应商须根据项目方案设计认真编制项目经费预算，主要用于：</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（1）为实现项目预期目标而付出的直接相关成本；</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（2）项目资金不用于固定资产购置，不得直接向服务对象发放现金，购买物品，不得发生其他捐赠、赞助支出；</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（3）项目资金的使用应符合国家法律、法规的规定，全部用于开展符合规定的社会服务活动；</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（4）对项目资金使用、管理中存在擅自改变专项资金用途，或者骗取、挪用专项资金等行为，按有关规定进行处理并追究有关单位及其相关人员法律责任；</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在项目执行过程中，成交供应商应建立健全财务管理和会计核算制度，将项目扶持资金纳入单位财务统一管理，单独核算，便于监督检查和追踪问效；严格遵守项目资金支出范围，将项目资金全部用于受益对象和服务活动，确保专款专用。</w:t>
      </w:r>
      <w:r/>
    </w:p>
    <w:p>
      <w:pPr>
        <w:ind w:firstLine="560"/>
        <w:jc w:val="left"/>
        <w:spacing w:line="560" w:lineRule="exact"/>
        <w:rPr>
          <w:rFonts w:hint="eastAsia" w:ascii="宋体" w:hAnsi="宋体"/>
          <w:color w:val="auto"/>
          <w:sz w:val="28"/>
          <w:szCs w:val="28"/>
          <w:highlight w:val="none"/>
        </w:rPr>
      </w:pPr>
      <w:r/>
      <w:bookmarkStart w:id="118" w:name="bookmark41"/>
      <w:r>
        <w:rPr>
          <w:rFonts w:hint="eastAsia" w:ascii="宋体" w:hAnsi="宋体"/>
          <w:color w:val="auto"/>
          <w:sz w:val="28"/>
          <w:szCs w:val="28"/>
          <w:highlight w:val="none"/>
        </w:rPr>
        <w:t xml:space="preserve">1</w:t>
      </w:r>
      <w:bookmarkEnd w:id="118"/>
      <w:r>
        <w:rPr>
          <w:rFonts w:hint="eastAsia" w:ascii="宋体" w:hAnsi="宋体"/>
          <w:color w:val="auto"/>
          <w:sz w:val="28"/>
          <w:szCs w:val="28"/>
          <w:highlight w:val="none"/>
        </w:rPr>
        <w:t xml:space="preserve">2、供应商须如实记录项目进展情况并保存该项目执行过程中产生的所有台账资料（如工作计划方案、签到表、领款表、设备租赁协议、现场活动记录、培训课程安排、学员名册、活动照片等）。</w:t>
      </w:r>
      <w:r/>
    </w:p>
    <w:p>
      <w:pPr>
        <w:ind w:firstLine="560"/>
        <w:spacing w:line="560" w:lineRule="exact"/>
        <w:rPr>
          <w:rFonts w:hint="eastAsia" w:ascii="宋体" w:hAnsi="宋体"/>
          <w:color w:val="auto"/>
          <w:sz w:val="28"/>
          <w:szCs w:val="28"/>
          <w:highlight w:val="none"/>
        </w:rPr>
      </w:pPr>
      <w:r/>
      <w:bookmarkStart w:id="119" w:name="bookmark42"/>
      <w:r>
        <w:rPr>
          <w:rFonts w:hint="eastAsia" w:ascii="宋体" w:hAnsi="宋体"/>
          <w:color w:val="auto"/>
          <w:sz w:val="28"/>
          <w:szCs w:val="28"/>
          <w:highlight w:val="none"/>
        </w:rPr>
        <w:t xml:space="preserve">13、省、市、区、街道及第三方对服务工单进行电话回访，回访结果不满意的视为无效工单，不计发服务费用。每季度满意度达到85%及以上的，全额拨付成交供应商服务费用；满意度85%以下的根据实际情况扣减服务费用。</w:t>
      </w:r>
      <w:bookmarkEnd w:id="119"/>
      <w:r/>
    </w:p>
    <w:p>
      <w:pPr>
        <w:ind w:firstLine="562"/>
        <w:spacing w:line="560" w:lineRule="exact"/>
        <w:rPr>
          <w:rFonts w:hint="eastAsia" w:ascii="宋体" w:hAnsi="宋体" w:cs="仿宋"/>
          <w:b/>
          <w:bCs/>
          <w:color w:val="auto"/>
          <w:sz w:val="28"/>
          <w:szCs w:val="24"/>
          <w:highlight w:val="none"/>
        </w:rPr>
      </w:pPr>
      <w:r>
        <w:rPr>
          <w:rFonts w:hint="eastAsia" w:ascii="宋体" w:hAnsi="宋体" w:cs="仿宋"/>
          <w:b/>
          <w:bCs/>
          <w:color w:val="auto"/>
          <w:sz w:val="28"/>
          <w:szCs w:val="24"/>
          <w:highlight w:val="none"/>
        </w:rPr>
        <w:t xml:space="preserve">五、付款方式</w:t>
      </w:r>
      <w:r/>
    </w:p>
    <w:p>
      <w:pPr>
        <w:ind w:firstLine="560"/>
        <w:spacing w:line="560" w:lineRule="exact"/>
        <w:rPr>
          <w:rFonts w:hint="eastAsia" w:ascii="宋体" w:hAnsi="宋体"/>
          <w:color w:val="auto"/>
          <w:sz w:val="28"/>
          <w:szCs w:val="28"/>
          <w:highlight w:val="none"/>
        </w:rPr>
      </w:pPr>
      <w:r/>
      <w:bookmarkStart w:id="120" w:name="bookmark43"/>
      <w:r>
        <w:rPr>
          <w:rFonts w:hint="eastAsia" w:ascii="宋体" w:hAnsi="宋体"/>
          <w:color w:val="auto"/>
          <w:sz w:val="28"/>
          <w:szCs w:val="28"/>
          <w:highlight w:val="none"/>
        </w:rPr>
        <w:t xml:space="preserve">1</w:t>
      </w:r>
      <w:bookmarkEnd w:id="120"/>
      <w:r>
        <w:rPr>
          <w:rFonts w:hint="eastAsia" w:ascii="宋体" w:hAnsi="宋体"/>
          <w:color w:val="auto"/>
          <w:sz w:val="28"/>
          <w:szCs w:val="28"/>
          <w:highlight w:val="none"/>
        </w:rPr>
        <w:t xml:space="preserve">、本项目无预付款，釆用先服务后结算的方式，每季度结算一次，支付按实际服务人数进行实际结算；</w:t>
      </w:r>
      <w:r/>
    </w:p>
    <w:p>
      <w:pPr>
        <w:ind w:firstLine="560"/>
        <w:spacing w:line="560" w:lineRule="exact"/>
        <w:rPr>
          <w:rFonts w:hint="eastAsia" w:ascii="宋体" w:hAnsi="宋体"/>
          <w:color w:val="auto"/>
          <w:sz w:val="28"/>
          <w:szCs w:val="28"/>
          <w:highlight w:val="none"/>
        </w:rPr>
      </w:pPr>
      <w:r/>
      <w:bookmarkStart w:id="121" w:name="bookmark44"/>
      <w:r>
        <w:rPr>
          <w:rFonts w:hint="eastAsia" w:ascii="宋体" w:hAnsi="宋体"/>
          <w:color w:val="auto"/>
          <w:sz w:val="28"/>
          <w:szCs w:val="28"/>
          <w:highlight w:val="none"/>
        </w:rPr>
        <w:t xml:space="preserve">2</w:t>
      </w:r>
      <w:bookmarkEnd w:id="121"/>
      <w:r>
        <w:rPr>
          <w:rFonts w:hint="eastAsia" w:ascii="宋体" w:hAnsi="宋体"/>
          <w:color w:val="auto"/>
          <w:sz w:val="28"/>
          <w:szCs w:val="28"/>
          <w:highlight w:val="none"/>
        </w:rPr>
        <w:t xml:space="preserve">、每月服务结束，成交供应商须提交加盖印章的服务报告（含：加盖街道和成交供应商印章的服务汇总表、明细表一式一份）；</w:t>
      </w:r>
      <w:r/>
    </w:p>
    <w:p>
      <w:pPr>
        <w:ind w:firstLine="560"/>
        <w:spacing w:line="560" w:lineRule="exact"/>
        <w:rPr>
          <w:rFonts w:hint="eastAsia" w:ascii="宋体" w:hAnsi="宋体"/>
          <w:color w:val="auto"/>
          <w:sz w:val="28"/>
          <w:szCs w:val="28"/>
          <w:highlight w:val="none"/>
        </w:rPr>
      </w:pPr>
      <w:r/>
      <w:bookmarkStart w:id="122" w:name="bookmark45"/>
      <w:r>
        <w:rPr>
          <w:rFonts w:hint="eastAsia" w:ascii="宋体" w:hAnsi="宋体"/>
          <w:color w:val="auto"/>
          <w:sz w:val="28"/>
          <w:szCs w:val="28"/>
          <w:highlight w:val="none"/>
        </w:rPr>
        <w:t xml:space="preserve">3</w:t>
      </w:r>
      <w:bookmarkEnd w:id="122"/>
      <w:r>
        <w:rPr>
          <w:rFonts w:hint="eastAsia" w:ascii="宋体" w:hAnsi="宋体"/>
          <w:color w:val="auto"/>
          <w:sz w:val="28"/>
          <w:szCs w:val="28"/>
          <w:highlight w:val="none"/>
        </w:rPr>
        <w:t xml:space="preserve">、每次付款前，成交供应商须向釆购人提供等额正式发票，否则釆购人有权拒绝付款。</w:t>
      </w:r>
      <w:r/>
    </w:p>
    <w:p>
      <w:pPr>
        <w:ind w:firstLine="562"/>
        <w:spacing w:line="560" w:lineRule="exact"/>
        <w:rPr>
          <w:rFonts w:hint="eastAsia" w:ascii="宋体" w:hAnsi="宋体" w:cs="仿宋"/>
          <w:b/>
          <w:bCs/>
          <w:color w:val="auto"/>
          <w:sz w:val="28"/>
          <w:szCs w:val="24"/>
          <w:highlight w:val="none"/>
        </w:rPr>
      </w:pPr>
      <w:r>
        <w:rPr>
          <w:rFonts w:hint="eastAsia" w:ascii="宋体" w:hAnsi="宋体" w:cs="仿宋"/>
          <w:b/>
          <w:bCs/>
          <w:color w:val="auto"/>
          <w:sz w:val="28"/>
          <w:szCs w:val="24"/>
          <w:highlight w:val="none"/>
        </w:rPr>
        <w:t xml:space="preserve">六、特别说明</w:t>
      </w:r>
      <w:r/>
    </w:p>
    <w:p>
      <w:pPr>
        <w:ind w:firstLine="56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1、成交供应商与服务对象签订服务协议，首次开展服务前，应按规定标准开展老年人能力评估并上报评估资料。对高龄独居等中高风险老人，做好定期回访、探视和关爱，确保不发生冲击道德底线情况发生。</w:t>
      </w:r>
      <w:r/>
    </w:p>
    <w:p>
      <w:pPr>
        <w:ind w:firstLine="56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2、合同履行期间，如遇政策性调整，根据政策作相应调整。</w:t>
      </w:r>
      <w:r/>
    </w:p>
    <w:p>
      <w:pPr>
        <w:ind w:firstLine="56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3、在过渡期间，如原成交供应商服务产生的费用，采购人与新成交供应商进行结算，成交供应商再与以前承接服务组织进行决算。</w:t>
      </w:r>
      <w:r/>
    </w:p>
    <w:p>
      <w:pPr>
        <w:pStyle w:val="1306"/>
        <w:ind w:firstLine="556"/>
        <w:spacing w:line="560" w:lineRule="exact"/>
        <w:rPr>
          <w:rFonts w:hint="eastAsia" w:ascii="宋体" w:hAnsi="宋体"/>
          <w:b/>
          <w:bCs/>
          <w:color w:val="auto"/>
          <w:sz w:val="28"/>
          <w:szCs w:val="28"/>
          <w:highlight w:val="none"/>
          <w:lang w:val="en-US"/>
        </w:rPr>
      </w:pPr>
      <w:r>
        <w:rPr>
          <w:rFonts w:hint="eastAsia" w:ascii="宋体" w:hAnsi="宋体" w:cs="宋体"/>
          <w:b/>
          <w:bCs/>
          <w:color w:val="auto"/>
          <w:spacing w:val="-1"/>
          <w:sz w:val="28"/>
          <w:szCs w:val="28"/>
          <w:highlight w:val="none"/>
          <w:lang w:val="en-US"/>
        </w:rPr>
        <w:t xml:space="preserve">★</w:t>
      </w:r>
      <w:r>
        <w:rPr>
          <w:rFonts w:hint="eastAsia" w:ascii="宋体" w:hAnsi="宋体"/>
          <w:b/>
          <w:bCs/>
          <w:color w:val="auto"/>
          <w:sz w:val="28"/>
          <w:szCs w:val="28"/>
          <w:highlight w:val="none"/>
          <w:lang w:val="en-US"/>
        </w:rPr>
        <w:t xml:space="preserve">注：</w:t>
      </w:r>
      <w:r>
        <w:rPr>
          <w:rFonts w:hint="eastAsia" w:ascii="宋体" w:hAnsi="宋体" w:cs="宋体"/>
          <w:b/>
          <w:bCs/>
          <w:color w:val="auto"/>
          <w:spacing w:val="-1"/>
          <w:sz w:val="28"/>
          <w:szCs w:val="28"/>
          <w:highlight w:val="none"/>
        </w:rPr>
        <w:t xml:space="preserve">本章</w:t>
      </w:r>
      <w:r>
        <w:rPr>
          <w:rFonts w:hint="eastAsia" w:ascii="宋体" w:hAnsi="宋体" w:cs="宋体"/>
          <w:b/>
          <w:bCs/>
          <w:color w:val="auto"/>
          <w:spacing w:val="-1"/>
          <w:sz w:val="28"/>
          <w:szCs w:val="28"/>
          <w:highlight w:val="none"/>
          <w:lang w:val="en-US"/>
        </w:rPr>
        <w:t xml:space="preserve">所有要求</w:t>
      </w:r>
      <w:r>
        <w:rPr>
          <w:rFonts w:hint="eastAsia" w:ascii="宋体" w:hAnsi="宋体" w:cs="宋体"/>
          <w:b/>
          <w:bCs/>
          <w:color w:val="auto"/>
          <w:spacing w:val="-1"/>
          <w:sz w:val="28"/>
          <w:szCs w:val="28"/>
          <w:highlight w:val="none"/>
        </w:rPr>
        <w:t xml:space="preserve">均为实质性要求，不允许负偏离，如有负偏离作无效投标处理。</w:t>
      </w:r>
      <w:r>
        <w:rPr>
          <w:rFonts w:hint="eastAsia" w:ascii="宋体" w:hAnsi="宋体" w:cs="宋体"/>
          <w:b/>
          <w:bCs/>
          <w:color w:val="auto"/>
          <w:spacing w:val="-1"/>
          <w:sz w:val="28"/>
          <w:szCs w:val="28"/>
          <w:highlight w:val="none"/>
          <w:lang w:val="en-US"/>
        </w:rPr>
        <w:t xml:space="preserve">供应商</w:t>
      </w:r>
      <w:r>
        <w:rPr>
          <w:rFonts w:hint="eastAsia" w:ascii="宋体" w:hAnsi="宋体" w:cs="宋体"/>
          <w:b/>
          <w:bCs/>
          <w:color w:val="auto"/>
          <w:spacing w:val="-1"/>
          <w:sz w:val="28"/>
          <w:szCs w:val="28"/>
          <w:highlight w:val="none"/>
        </w:rPr>
        <w:t xml:space="preserve">需在《</w:t>
      </w:r>
      <w:r>
        <w:rPr>
          <w:rFonts w:hint="eastAsia" w:ascii="宋体" w:hAnsi="宋体" w:cs="宋体"/>
          <w:b/>
          <w:bCs/>
          <w:color w:val="auto"/>
          <w:spacing w:val="-1"/>
          <w:sz w:val="28"/>
          <w:szCs w:val="28"/>
          <w:highlight w:val="none"/>
          <w:lang w:val="en-US"/>
        </w:rPr>
        <w:t xml:space="preserve">采购需求偏离表》</w:t>
      </w:r>
      <w:r>
        <w:rPr>
          <w:rFonts w:hint="eastAsia" w:ascii="宋体" w:hAnsi="宋体" w:cs="宋体"/>
          <w:b/>
          <w:bCs/>
          <w:color w:val="auto"/>
          <w:spacing w:val="-1"/>
          <w:sz w:val="28"/>
          <w:szCs w:val="28"/>
          <w:highlight w:val="none"/>
        </w:rPr>
        <w:t xml:space="preserve">中体现响应情况及偏离情况。</w:t>
      </w:r>
      <w:r/>
    </w:p>
    <w:p>
      <w:pPr>
        <w:ind w:firstLine="560"/>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ind w:firstLine="560"/>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1307"/>
        <w:ind w:firstLine="560"/>
        <w:rPr>
          <w:color w:val="auto"/>
          <w:highlight w:val="none"/>
        </w:rPr>
      </w:pPr>
      <w:r>
        <w:rPr>
          <w:color w:val="auto"/>
          <w:highlight w:val="none"/>
        </w:rPr>
      </w:r>
      <w:r/>
    </w:p>
    <w:p>
      <w:pPr>
        <w:pStyle w:val="906"/>
        <w:jc w:val="center"/>
        <w:rPr>
          <w:rFonts w:hint="eastAsia"/>
          <w:color w:val="auto"/>
          <w:highlight w:val="none"/>
        </w:rPr>
      </w:pPr>
      <w:r>
        <w:rPr>
          <w:color w:val="auto"/>
          <w:highlight w:val="none"/>
        </w:rPr>
        <w:br w:type="page" w:clear="all"/>
      </w:r>
      <w:bookmarkStart w:id="123" w:name="_Toc127190404"/>
      <w:r>
        <w:rPr>
          <w:rFonts w:hint="eastAsia"/>
          <w:color w:val="auto"/>
          <w:sz w:val="44"/>
          <w:szCs w:val="44"/>
          <w:highlight w:val="none"/>
        </w:rPr>
        <w:t xml:space="preserve">第五章</w:t>
      </w:r>
      <w:r>
        <w:rPr>
          <w:color w:val="auto"/>
          <w:sz w:val="44"/>
          <w:szCs w:val="44"/>
          <w:highlight w:val="none"/>
        </w:rPr>
        <w:t xml:space="preserve"> </w:t>
      </w:r>
      <w:r>
        <w:rPr>
          <w:rFonts w:hint="eastAsia"/>
          <w:color w:val="auto"/>
          <w:sz w:val="44"/>
          <w:szCs w:val="44"/>
          <w:highlight w:val="none"/>
        </w:rPr>
        <w:t xml:space="preserve">合同草案条款</w:t>
      </w:r>
      <w:bookmarkEnd w:id="123"/>
      <w:r/>
      <w:r/>
    </w:p>
    <w:p>
      <w:pPr>
        <w:ind w:firstLine="2202"/>
        <w:spacing w:line="56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jc w:val="center"/>
        <w:rPr>
          <w:rFonts w:hint="eastAsia" w:ascii="宋体" w:hAnsi="宋体"/>
          <w:b/>
          <w:color w:val="auto"/>
          <w:sz w:val="44"/>
          <w:szCs w:val="44"/>
          <w:highlight w:val="none"/>
        </w:rPr>
      </w:pPr>
      <w:r>
        <w:rPr>
          <w:rFonts w:hint="eastAsia" w:ascii="宋体" w:hAnsi="宋体" w:cs="宋体"/>
          <w:b/>
          <w:color w:val="auto"/>
          <w:sz w:val="44"/>
          <w:szCs w:val="44"/>
          <w:highlight w:val="none"/>
        </w:rPr>
        <w:t xml:space="preserve">采购项目合同</w:t>
      </w:r>
      <w:r/>
    </w:p>
    <w:p>
      <w:pPr>
        <w:pStyle w:val="1307"/>
        <w:ind w:firstLine="560"/>
        <w:rPr>
          <w:color w:val="auto"/>
          <w:highlight w:val="none"/>
        </w:rPr>
      </w:pPr>
      <w:r>
        <w:rPr>
          <w:color w:val="auto"/>
          <w:highlight w:val="none"/>
        </w:rPr>
      </w:r>
      <w:r/>
    </w:p>
    <w:p>
      <w:pPr>
        <w:pStyle w:val="1307"/>
        <w:ind w:firstLine="560"/>
        <w:rPr>
          <w:color w:val="auto"/>
          <w:highlight w:val="none"/>
        </w:rPr>
      </w:pPr>
      <w:r>
        <w:rPr>
          <w:color w:val="auto"/>
          <w:highlight w:val="none"/>
        </w:rPr>
      </w:r>
      <w:r/>
    </w:p>
    <w:p>
      <w:pPr>
        <w:pStyle w:val="1307"/>
        <w:ind w:firstLine="218"/>
        <w:rPr>
          <w:color w:val="auto"/>
          <w:highlight w:val="none"/>
        </w:rPr>
      </w:pPr>
      <w:r>
        <w:rPr>
          <w:color w:val="auto"/>
          <w:highlight w:val="none"/>
        </w:rPr>
      </w:r>
      <w:r/>
    </w:p>
    <w:p>
      <w:pPr>
        <w:pStyle w:val="1307"/>
        <w:ind w:firstLine="218"/>
        <w:rPr>
          <w:color w:val="auto"/>
          <w:highlight w:val="none"/>
        </w:rPr>
      </w:pPr>
      <w:r>
        <w:rPr>
          <w:color w:val="auto"/>
          <w:highlight w:val="none"/>
        </w:rPr>
      </w:r>
      <w:r/>
    </w:p>
    <w:p>
      <w:pPr>
        <w:pStyle w:val="1307"/>
        <w:ind w:firstLine="218"/>
        <w:rPr>
          <w:color w:val="auto"/>
          <w:highlight w:val="none"/>
        </w:rPr>
      </w:pPr>
      <w:r>
        <w:rPr>
          <w:color w:val="auto"/>
          <w:highlight w:val="none"/>
        </w:rPr>
      </w:r>
      <w:r/>
    </w:p>
    <w:p>
      <w:pPr>
        <w:pStyle w:val="1307"/>
        <w:ind w:firstLine="218"/>
        <w:rPr>
          <w:color w:val="auto"/>
          <w:highlight w:val="none"/>
        </w:rPr>
      </w:pPr>
      <w:r>
        <w:rPr>
          <w:color w:val="auto"/>
          <w:highlight w:val="none"/>
        </w:rPr>
      </w:r>
      <w:r/>
    </w:p>
    <w:p>
      <w:pPr>
        <w:ind w:firstLine="833"/>
        <w:spacing w:line="56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合同编号 ：</w:t>
      </w:r>
      <w:r>
        <w:rPr>
          <w:rFonts w:hint="eastAsia" w:ascii="宋体" w:hAnsi="宋体" w:cs="宋体"/>
          <w:color w:val="auto"/>
          <w:sz w:val="30"/>
          <w:szCs w:val="30"/>
          <w:highlight w:val="none"/>
          <w:u w:val="single"/>
        </w:rPr>
        <w:t xml:space="preserve">                                  </w:t>
      </w:r>
      <w:r/>
    </w:p>
    <w:p>
      <w:pPr>
        <w:ind w:firstLine="833"/>
        <w:spacing w:line="56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项目名称 ：</w:t>
      </w:r>
      <w:r>
        <w:rPr>
          <w:rFonts w:hint="eastAsia" w:ascii="宋体" w:hAnsi="宋体" w:cs="宋体"/>
          <w:color w:val="auto"/>
          <w:sz w:val="30"/>
          <w:szCs w:val="30"/>
          <w:highlight w:val="none"/>
          <w:u w:val="single"/>
        </w:rPr>
        <w:t xml:space="preserve">玄武区红山街道办事处政府购买居家上门照护服务项目（分包 ） </w:t>
      </w:r>
      <w:r/>
    </w:p>
    <w:p>
      <w:pPr>
        <w:ind w:firstLine="833"/>
        <w:spacing w:line="56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采购单位 ：</w:t>
      </w:r>
      <w:r>
        <w:rPr>
          <w:rFonts w:hint="eastAsia" w:ascii="宋体" w:hAnsi="宋体" w:cs="宋体"/>
          <w:color w:val="auto"/>
          <w:sz w:val="30"/>
          <w:szCs w:val="30"/>
          <w:highlight w:val="none"/>
          <w:u w:val="single"/>
        </w:rPr>
        <w:t xml:space="preserve">南京市玄武区人民政府红山街道办事处</w:t>
      </w:r>
      <w:r/>
    </w:p>
    <w:p>
      <w:pPr>
        <w:ind w:firstLine="833"/>
        <w:spacing w:line="56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成交单位 ：</w:t>
      </w:r>
      <w:r>
        <w:rPr>
          <w:rFonts w:hint="eastAsia" w:ascii="宋体" w:hAnsi="宋体" w:cs="宋体"/>
          <w:color w:val="auto"/>
          <w:sz w:val="30"/>
          <w:szCs w:val="30"/>
          <w:highlight w:val="none"/>
          <w:u w:val="single"/>
        </w:rPr>
        <w:t xml:space="preserve">                                  </w:t>
      </w:r>
      <w:r/>
    </w:p>
    <w:p>
      <w:pPr>
        <w:spacing w:line="5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ind w:firstLine="1916"/>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签订日期 ：</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月</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日</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jc w:val="left"/>
        <w:spacing w:line="560" w:lineRule="exact"/>
        <w:rPr>
          <w:color w:val="auto"/>
          <w:sz w:val="28"/>
          <w:szCs w:val="28"/>
          <w:highlight w:val="none"/>
        </w:rPr>
      </w:pPr>
      <w:r>
        <w:rPr>
          <w:rFonts w:hint="eastAsia" w:ascii="宋体" w:hAnsi="宋体" w:cs="宋体"/>
          <w:b/>
          <w:color w:val="auto"/>
          <w:sz w:val="24"/>
          <w:highlight w:val="none"/>
        </w:rPr>
        <w:br w:type="page" w:clear="all"/>
      </w:r>
      <w:r>
        <w:rPr>
          <w:rFonts w:hint="eastAsia"/>
          <w:color w:val="auto"/>
          <w:sz w:val="28"/>
          <w:szCs w:val="28"/>
          <w:highlight w:val="none"/>
        </w:rPr>
        <w:t xml:space="preserve">（以下为成交后签订本项目合同的通用条款，成交供应商不得提出实质性修改，关于专用条款将由采购人与成交供应商结合本项目具体情况协商后签订）</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合同编号： </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政府采购计划号：</w:t>
      </w:r>
      <w:r/>
    </w:p>
    <w:tbl>
      <w:tblPr>
        <w:tblStyle w:val="73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902"/>
        <w:gridCol w:w="4168"/>
      </w:tblGrid>
      <w:tr>
        <w:trPr>
          <w:trHeight w:val="741"/>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采购人</w:t>
            </w:r>
            <w:r>
              <w:rPr>
                <w:rFonts w:hint="eastAsia" w:ascii="宋体" w:hAnsi="宋体"/>
                <w:color w:val="auto"/>
                <w:sz w:val="28"/>
                <w:szCs w:val="28"/>
                <w:highlight w:val="none"/>
              </w:rPr>
              <w:t xml:space="preserve">：南京市玄武区人民政府红山街道办事处</w:t>
            </w:r>
            <w:r>
              <w:rPr>
                <w:rFonts w:ascii="宋体" w:hAnsi="宋体"/>
                <w:color w:val="auto"/>
                <w:sz w:val="28"/>
                <w:szCs w:val="28"/>
                <w:highlight w:val="none"/>
              </w:rPr>
              <w:t xml:space="preserve">（以下称甲方）</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统一社会信用代码:</w:t>
            </w:r>
            <w:r>
              <w:rPr>
                <w:rFonts w:hint="eastAsia" w:ascii="宋体" w:hAnsi="宋体"/>
                <w:color w:val="auto"/>
                <w:sz w:val="28"/>
                <w:szCs w:val="28"/>
                <w:highlight w:val="none"/>
              </w:rPr>
              <w:t xml:space="preserve">11320102K135343221</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供应商：（以下称乙方）</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统一社会信用代码:</w:t>
            </w:r>
            <w:r/>
          </w:p>
        </w:tc>
      </w:tr>
      <w:tr>
        <w:trPr>
          <w:trHeight w:val="424"/>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住所地：</w:t>
            </w:r>
            <w:r>
              <w:rPr>
                <w:rFonts w:hint="eastAsia" w:ascii="宋体" w:hAnsi="宋体"/>
                <w:color w:val="auto"/>
                <w:sz w:val="28"/>
                <w:szCs w:val="28"/>
                <w:highlight w:val="none"/>
              </w:rPr>
              <w:t xml:space="preserve">南京市玄武区红山街道营苑南路58号</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住所地</w:t>
            </w:r>
            <w:r/>
          </w:p>
        </w:tc>
      </w:tr>
    </w:tbl>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根据《中华人民共和国政府采购法》、《中华人民共和国民法典》等法律法规的规定，甲乙双方按照代理机构的</w:t>
      </w:r>
      <w:r>
        <w:rPr>
          <w:rFonts w:hint="eastAsia" w:ascii="宋体" w:hAnsi="宋体"/>
          <w:color w:val="auto"/>
          <w:sz w:val="28"/>
          <w:szCs w:val="28"/>
          <w:highlight w:val="none"/>
        </w:rPr>
        <w:t xml:space="preserve">采购</w:t>
      </w:r>
      <w:r>
        <w:rPr>
          <w:rFonts w:ascii="宋体" w:hAnsi="宋体"/>
          <w:color w:val="auto"/>
          <w:sz w:val="28"/>
          <w:szCs w:val="28"/>
          <w:highlight w:val="none"/>
        </w:rPr>
        <w:t xml:space="preserve">结果签订本合同。</w:t>
      </w:r>
      <w:r/>
    </w:p>
    <w:p>
      <w:pPr>
        <w:jc w:val="left"/>
        <w:spacing w:line="560" w:lineRule="exact"/>
        <w:rPr>
          <w:rFonts w:hint="eastAsia" w:ascii="宋体" w:hAnsi="宋体"/>
          <w:color w:val="auto"/>
          <w:sz w:val="28"/>
          <w:szCs w:val="28"/>
          <w:highlight w:val="none"/>
        </w:rPr>
      </w:pPr>
      <w:r>
        <w:rPr>
          <w:rFonts w:ascii="宋体" w:hAnsi="宋体"/>
          <w:b/>
          <w:color w:val="auto"/>
          <w:sz w:val="28"/>
          <w:szCs w:val="28"/>
          <w:highlight w:val="none"/>
        </w:rPr>
        <w:t xml:space="preserve">第一条</w:t>
      </w:r>
      <w:r>
        <w:rPr>
          <w:rFonts w:hint="eastAsia" w:ascii="宋体" w:hAnsi="宋体"/>
          <w:b/>
          <w:color w:val="auto"/>
          <w:sz w:val="28"/>
          <w:szCs w:val="28"/>
          <w:highlight w:val="none"/>
        </w:rPr>
        <w:t xml:space="preserve"> </w:t>
      </w:r>
      <w:r>
        <w:rPr>
          <w:rFonts w:ascii="宋体" w:hAnsi="宋体"/>
          <w:b/>
          <w:color w:val="auto"/>
          <w:sz w:val="28"/>
          <w:szCs w:val="28"/>
          <w:highlight w:val="none"/>
        </w:rPr>
        <w:t xml:space="preserve">合同标的</w:t>
      </w:r>
      <w:r>
        <w:rPr>
          <w:rFonts w:ascii="宋体" w:hAnsi="宋体"/>
          <w:color w:val="auto"/>
          <w:sz w:val="28"/>
          <w:szCs w:val="28"/>
          <w:highlight w:val="none"/>
        </w:rPr>
        <w:t xml:space="preserve">  </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乙方根据甲方需求提供下列服务：</w:t>
      </w:r>
      <w:r/>
    </w:p>
    <w:p>
      <w:p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1、助餐</w:t>
      </w:r>
      <w:r/>
    </w:p>
    <w:p>
      <w:pPr>
        <w:numPr>
          <w:ilvl w:val="0"/>
          <w:numId w:val="7"/>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上门送餐：及时、准确、安全地将餐饮送达。指导服务时长按 5 分钟计算。</w:t>
      </w:r>
      <w:r/>
    </w:p>
    <w:p>
      <w:pPr>
        <w:numPr>
          <w:ilvl w:val="0"/>
          <w:numId w:val="7"/>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上门做餐：尊重服务对象需求，安排膳食（食材服务对象自备）。指导服务时长30-90 分钟。</w:t>
      </w:r>
      <w:r/>
    </w:p>
    <w:p>
      <w:pPr>
        <w:numPr>
          <w:ilvl w:val="0"/>
          <w:numId w:val="8"/>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助洁</w:t>
      </w:r>
      <w:r/>
    </w:p>
    <w:p>
      <w:pPr>
        <w:numPr>
          <w:ilvl w:val="0"/>
          <w:numId w:val="9"/>
        </w:numPr>
        <w:ind w:firstLine="56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整理床单位：</w:t>
      </w:r>
      <w:r>
        <w:rPr>
          <w:rFonts w:ascii="宋体" w:hAnsi="宋体"/>
          <w:color w:val="auto"/>
          <w:sz w:val="28"/>
          <w:szCs w:val="28"/>
          <w:highlight w:val="none"/>
        </w:rPr>
        <w:t xml:space="preserve">按操作规程操作，保证床单位整洁，服务对象卧位舒适</w:t>
      </w:r>
      <w:r>
        <w:rPr>
          <w:rFonts w:hint="eastAsia" w:ascii="宋体" w:hAnsi="宋体"/>
          <w:color w:val="auto"/>
          <w:sz w:val="28"/>
          <w:szCs w:val="28"/>
          <w:highlight w:val="none"/>
        </w:rPr>
        <w:t xml:space="preserve">。指导服务时长在</w:t>
      </w:r>
      <w:r>
        <w:rPr>
          <w:rFonts w:ascii="宋体" w:hAnsi="宋体"/>
          <w:color w:val="auto"/>
          <w:sz w:val="28"/>
          <w:szCs w:val="28"/>
          <w:highlight w:val="none"/>
        </w:rPr>
        <w:t xml:space="preserve">5-20 分钟</w:t>
      </w:r>
      <w:r>
        <w:rPr>
          <w:rFonts w:hint="eastAsia" w:ascii="宋体" w:hAnsi="宋体"/>
          <w:color w:val="auto"/>
          <w:sz w:val="28"/>
          <w:szCs w:val="28"/>
          <w:highlight w:val="none"/>
        </w:rPr>
        <w:t xml:space="preserve">。</w:t>
      </w:r>
      <w:r/>
    </w:p>
    <w:p>
      <w:pPr>
        <w:numPr>
          <w:ilvl w:val="0"/>
          <w:numId w:val="9"/>
        </w:numPr>
        <w:ind w:firstLine="56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家务料理：整洁居室表层卫生（厨房、卫生间清洁耗材服务对象自备）。指导服务时长在30-180 分钟。</w:t>
      </w:r>
      <w:r/>
    </w:p>
    <w:p>
      <w:pPr>
        <w:numPr>
          <w:ilvl w:val="0"/>
          <w:numId w:val="8"/>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助浴</w:t>
      </w:r>
      <w:r/>
    </w:p>
    <w:p>
      <w:pPr>
        <w:pStyle w:val="917"/>
        <w:numPr>
          <w:ilvl w:val="0"/>
          <w:numId w:val="10"/>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上门助浴：助浴前为老年人提供血压、血糖、脉搏、体温等检测服务；指导服务时长在30-60 分钟。</w:t>
      </w:r>
      <w:r/>
    </w:p>
    <w:p>
      <w:pPr>
        <w:pStyle w:val="917"/>
        <w:numPr>
          <w:ilvl w:val="0"/>
          <w:numId w:val="10"/>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外出助浴：根据四季气候状况和老年人居住条件， 采取防寒保暖、防暑降温及浴室内通风等措施；与服务对象签订服务协议，并有2 名工作人员在场。指导服务时长在30-60 分钟。</w:t>
      </w:r>
      <w:r/>
    </w:p>
    <w:p>
      <w:pPr>
        <w:numPr>
          <w:ilvl w:val="0"/>
          <w:numId w:val="8"/>
        </w:numPr>
        <w:ind w:firstLine="560"/>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助护</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面部清洁和梳头：头面部清洁及梳理让服务对象选择舒适体位，帮助其清洁面部、梳理头发。指导服务时长在5-20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洗头：让服务对象选择舒适体位，帮助清洗和梳理头发。指导服务时长在15-40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安全护理指导：根据服务对象的生理机能、居住环境等，对服务对象或其家属进行安全方面的指导。指导服务时长在10-20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协助更衣：根据服务对象的具体情况，选择合适的更衣方法，为服务对象穿脱或更换衣物。指导服务时长在10-30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协助移动：根据服务对象的需求，协助服务对象适度活动，选择适宜的移动工具，帮助服务对象。指导服务时长在10-30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协助进食/水：根据服务对象的需求，选择适宜的餐具、进餐体位，提供服务。指导服务时长在10-30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鼻饲：遵规范从胃管内灌注适宜的流质食物、水分和药物。指导服务时长在10-30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口腔清洁：协助服务对象选择舒适体位，帮助服务对象清洁口腔。指导服务时长在10-20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协助排痰:根据服务对象的具体情况，选择合适的翻身频次、体位、方式，促进排痰。指导服务时长在5-30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会阴清洁:根据会阴部有无伤口、有无大小便失禁和留置尿管等，协助服务对象完成会阴部的擦洗或冲洗。指导服务时长在10-20分钟。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失禁照护:根据服务对象的具体情况，提供相应的清洁照护服务。指导服务时长在15-30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床上使用便器:根据服务对象的具体情况，协助其使用适宜的便器，满足其需求，并清洁、消毒便器。指导服务时长在10-30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手指甲修剪:根据服务对象的具体情况及个人卫生习惯，选择合适的工具对手指甲适时提供修剪服务。指导服务时长在10-30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手部清洁:根据服务对象的手部皮肤情况，选择适宜的方法提供清洁服务。指导服务时长在5-10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趾甲修剪:根据服务对象的具体情况及个人卫生习惯，选择合适的工具对趾甲适时提供修剪服务。指导服务时长在5-10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足部清洁:根据服务对象的足部皮肤情况，选择适宜的方法提供清洁服务。指导服务时长在10-30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理发:包含上门洗发、理发、吹干，不含烫发、染发。指导服务时长在15-60 分钟。</w:t>
      </w:r>
      <w:r/>
    </w:p>
    <w:p>
      <w:pPr>
        <w:pStyle w:val="917"/>
        <w:numPr>
          <w:ilvl w:val="0"/>
          <w:numId w:val="11"/>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协助排便：根据服务对象的具体情况，选择合适的通便方法，对排便困难老人提供帮助。指导服务时长在10-30 分钟。</w:t>
      </w:r>
      <w:r/>
    </w:p>
    <w:p>
      <w:pPr>
        <w:numPr>
          <w:ilvl w:val="0"/>
          <w:numId w:val="8"/>
        </w:numPr>
        <w:ind w:firstLine="560"/>
        <w:rPr>
          <w:rFonts w:hint="eastAsia" w:ascii="宋体" w:hAnsi="宋体"/>
          <w:color w:val="auto"/>
          <w:sz w:val="28"/>
          <w:szCs w:val="28"/>
          <w:highlight w:val="none"/>
        </w:rPr>
      </w:pPr>
      <w:r>
        <w:rPr>
          <w:rFonts w:hint="eastAsia" w:ascii="宋体" w:hAnsi="宋体"/>
          <w:color w:val="auto"/>
          <w:sz w:val="28"/>
          <w:szCs w:val="28"/>
          <w:highlight w:val="none"/>
        </w:rPr>
        <w:t xml:space="preserve">助医</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生命体征监测：包括体温、脉搏、呼吸和血压。指导服务时长在15-30 分钟。</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压疮预防：对易发生压疮的服务对象采取定时翻身、气垫减压等方法预防压疮的发生；为服务对象提供心理支持及压疮护理的健康指导。指导服务时长在15-30 分钟。</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协助服药：遵医嘱协助服务对象按时按量服药。指导服务时长在5-15 分钟。</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陪同就医：根据服务对象要求，协助监护人陪送老年人到医院就医。指导服务时长在30-180 分钟。</w:t>
      </w:r>
      <w:r/>
    </w:p>
    <w:p>
      <w:pPr>
        <w:pStyle w:val="917"/>
        <w:numPr>
          <w:ilvl w:val="0"/>
          <w:numId w:val="12"/>
        </w:numPr>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代取药品：根据服务对象要求，根据医嘱、病历代为取药。指导服务时长在10-180 分钟。</w:t>
      </w:r>
      <w:r/>
    </w:p>
    <w:p>
      <w:pPr>
        <w:numPr>
          <w:ilvl w:val="0"/>
          <w:numId w:val="8"/>
        </w:numPr>
        <w:ind w:firstLine="560"/>
        <w:rPr>
          <w:rFonts w:hint="eastAsia" w:ascii="宋体" w:hAnsi="宋体"/>
          <w:color w:val="auto"/>
          <w:sz w:val="28"/>
          <w:szCs w:val="28"/>
          <w:highlight w:val="none"/>
        </w:rPr>
      </w:pPr>
      <w:r>
        <w:rPr>
          <w:rFonts w:hint="eastAsia" w:ascii="宋体" w:hAnsi="宋体"/>
          <w:color w:val="auto"/>
          <w:sz w:val="28"/>
          <w:szCs w:val="28"/>
          <w:highlight w:val="none"/>
        </w:rPr>
        <w:t xml:space="preserve">助购</w:t>
      </w:r>
      <w:r/>
    </w:p>
    <w:p>
      <w:pPr>
        <w:pStyle w:val="917"/>
        <w:numPr>
          <w:ilvl w:val="0"/>
          <w:numId w:val="13"/>
        </w:numPr>
        <w:ind w:firstLine="560"/>
        <w:spacing w:line="560" w:lineRule="exact"/>
        <w:rPr>
          <w:rFonts w:hint="eastAsia" w:ascii="宋体" w:hAnsi="宋体" w:eastAsia="宋体"/>
          <w:color w:val="auto"/>
          <w:szCs w:val="28"/>
          <w:highlight w:val="none"/>
        </w:rPr>
      </w:pPr>
      <w:r>
        <w:rPr>
          <w:rFonts w:ascii="宋体" w:hAnsi="宋体" w:eastAsia="宋体"/>
          <w:color w:val="auto"/>
          <w:szCs w:val="28"/>
          <w:highlight w:val="none"/>
        </w:rPr>
        <w:t xml:space="preserve">代缴</w:t>
      </w:r>
      <w:r>
        <w:rPr>
          <w:rFonts w:hint="eastAsia" w:ascii="宋体" w:hAnsi="宋体" w:eastAsia="宋体"/>
          <w:color w:val="auto"/>
          <w:szCs w:val="28"/>
          <w:highlight w:val="none"/>
        </w:rPr>
        <w:t xml:space="preserve">：</w:t>
      </w:r>
      <w:r>
        <w:rPr>
          <w:rFonts w:ascii="宋体" w:hAnsi="宋体" w:eastAsia="宋体"/>
          <w:color w:val="auto"/>
          <w:szCs w:val="28"/>
          <w:highlight w:val="none"/>
        </w:rPr>
        <w:t xml:space="preserve">根据服务对象要求，确认代缴事项（包括水、电、气、 电话费、物业费等）并记录准确，凭缴纳凭 证或缴费记录， 由老年人或其代理人核实，当面清点钱物。</w:t>
      </w:r>
      <w:r>
        <w:rPr>
          <w:rFonts w:hint="eastAsia" w:ascii="宋体" w:hAnsi="宋体" w:eastAsia="宋体"/>
          <w:color w:val="auto"/>
          <w:szCs w:val="28"/>
          <w:highlight w:val="none"/>
        </w:rPr>
        <w:t xml:space="preserve">指导服务时长在5-60 分钟。</w:t>
      </w:r>
      <w:r/>
    </w:p>
    <w:p>
      <w:pPr>
        <w:pStyle w:val="917"/>
        <w:numPr>
          <w:ilvl w:val="0"/>
          <w:numId w:val="13"/>
        </w:numPr>
        <w:ind w:firstLine="560"/>
        <w:spacing w:line="560" w:lineRule="exact"/>
        <w:rPr>
          <w:rFonts w:hint="eastAsia" w:ascii="宋体" w:hAnsi="宋体" w:eastAsia="宋体"/>
          <w:color w:val="auto"/>
          <w:szCs w:val="28"/>
          <w:highlight w:val="none"/>
        </w:rPr>
      </w:pPr>
      <w:r>
        <w:rPr>
          <w:rFonts w:ascii="宋体" w:hAnsi="宋体" w:eastAsia="宋体"/>
          <w:color w:val="auto"/>
          <w:szCs w:val="28"/>
          <w:highlight w:val="none"/>
        </w:rPr>
        <w:t xml:space="preserve">代购</w:t>
      </w:r>
      <w:r>
        <w:rPr>
          <w:rFonts w:hint="eastAsia" w:ascii="宋体" w:hAnsi="宋体" w:eastAsia="宋体"/>
          <w:color w:val="auto"/>
          <w:szCs w:val="28"/>
          <w:highlight w:val="none"/>
        </w:rPr>
        <w:t xml:space="preserve">：（指导服务时长在10-120 分钟）</w:t>
      </w:r>
      <w:r/>
    </w:p>
    <w:p>
      <w:pPr>
        <w:pStyle w:val="917"/>
        <w:numPr>
          <w:ilvl w:val="0"/>
          <w:numId w:val="14"/>
        </w:numPr>
        <w:spacing w:line="560" w:lineRule="exact"/>
        <w:rPr>
          <w:rFonts w:hint="eastAsia" w:ascii="宋体" w:hAnsi="宋体" w:eastAsia="宋体"/>
          <w:color w:val="auto"/>
          <w:szCs w:val="28"/>
          <w:highlight w:val="none"/>
        </w:rPr>
      </w:pPr>
      <w:r>
        <w:rPr>
          <w:rFonts w:ascii="宋体" w:hAnsi="宋体" w:eastAsia="宋体"/>
          <w:color w:val="auto"/>
          <w:szCs w:val="28"/>
          <w:highlight w:val="none"/>
        </w:rPr>
        <w:t xml:space="preserve">根据服务对象需求，确认代购物品种类、品牌、数量、参考价格并记录准确，凭购物凭证或支付 记录，由老年人或其代理人核实，当面清点钱物；</w:t>
      </w:r>
      <w:r/>
    </w:p>
    <w:p>
      <w:pPr>
        <w:pStyle w:val="917"/>
        <w:numPr>
          <w:ilvl w:val="0"/>
          <w:numId w:val="14"/>
        </w:numPr>
        <w:spacing w:line="560" w:lineRule="exact"/>
        <w:rPr>
          <w:rFonts w:hint="eastAsia" w:ascii="宋体" w:hAnsi="宋体" w:eastAsia="宋体"/>
          <w:color w:val="auto"/>
          <w:szCs w:val="28"/>
          <w:highlight w:val="none"/>
        </w:rPr>
      </w:pPr>
      <w:r>
        <w:rPr>
          <w:rFonts w:ascii="宋体" w:hAnsi="宋体" w:eastAsia="宋体"/>
          <w:color w:val="auto"/>
          <w:szCs w:val="28"/>
          <w:highlight w:val="none"/>
        </w:rPr>
        <w:t xml:space="preserve">代购内容仅限生活必需品，特殊商品代购需本人或其代理人书面确认，不得代购保健品。</w:t>
      </w:r>
      <w:r/>
    </w:p>
    <w:p>
      <w:pPr>
        <w:pStyle w:val="917"/>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7、助学</w:t>
      </w:r>
      <w:r/>
    </w:p>
    <w:p>
      <w:pPr>
        <w:pStyle w:val="917"/>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根据服务对象要求，提供家庭常用智能电器、手机等使用教学服务。指导服务时长在5-30 分钟。</w:t>
      </w:r>
      <w:r/>
    </w:p>
    <w:p>
      <w:pPr>
        <w:pStyle w:val="917"/>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8、精神慰藉</w:t>
      </w:r>
      <w:r/>
    </w:p>
    <w:p>
      <w:pPr>
        <w:pStyle w:val="917"/>
        <w:ind w:firstLine="560"/>
        <w:spacing w:line="560" w:lineRule="exact"/>
        <w:rPr>
          <w:rFonts w:hint="eastAsia" w:ascii="宋体" w:hAnsi="宋体" w:eastAsia="宋体"/>
          <w:color w:val="auto"/>
          <w:szCs w:val="28"/>
          <w:highlight w:val="none"/>
        </w:rPr>
      </w:pPr>
      <w:r>
        <w:rPr>
          <w:rFonts w:hint="eastAsia" w:ascii="宋体" w:hAnsi="宋体" w:eastAsia="宋体"/>
          <w:color w:val="auto"/>
          <w:szCs w:val="28"/>
          <w:highlight w:val="none"/>
        </w:rPr>
        <w:t xml:space="preserve">精神关爱：根据服务对象的具体情况及个人需求，提供情绪疏导、心理支持、危机干预、陪同散步（含推轮 椅）等服务。指导服务时长在30-120 分钟。</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详见乙方</w:t>
      </w:r>
      <w:r>
        <w:rPr>
          <w:rFonts w:hint="eastAsia" w:ascii="宋体" w:hAnsi="宋体"/>
          <w:color w:val="auto"/>
          <w:sz w:val="28"/>
          <w:szCs w:val="28"/>
          <w:highlight w:val="none"/>
        </w:rPr>
        <w:t xml:space="preserve">响应</w:t>
      </w:r>
      <w:r>
        <w:rPr>
          <w:rFonts w:ascii="宋体" w:hAnsi="宋体"/>
          <w:color w:val="auto"/>
          <w:sz w:val="28"/>
          <w:szCs w:val="28"/>
          <w:highlight w:val="none"/>
        </w:rPr>
        <w:t xml:space="preserve">文件。</w:t>
      </w:r>
      <w:r/>
    </w:p>
    <w:p>
      <w:pPr>
        <w:jc w:val="left"/>
        <w:spacing w:line="560" w:lineRule="exact"/>
        <w:rPr>
          <w:rFonts w:hint="eastAsia" w:ascii="宋体" w:hAnsi="宋体"/>
          <w:color w:val="auto"/>
          <w:sz w:val="28"/>
          <w:szCs w:val="28"/>
          <w:highlight w:val="none"/>
        </w:rPr>
      </w:pPr>
      <w:r>
        <w:rPr>
          <w:rFonts w:ascii="宋体" w:hAnsi="宋体"/>
          <w:b/>
          <w:color w:val="auto"/>
          <w:sz w:val="28"/>
          <w:szCs w:val="28"/>
          <w:highlight w:val="none"/>
        </w:rPr>
        <w:t xml:space="preserve">第二条 合同价款</w:t>
      </w:r>
      <w:r>
        <w:rPr>
          <w:rFonts w:ascii="宋体" w:hAnsi="宋体"/>
          <w:color w:val="auto"/>
          <w:sz w:val="28"/>
          <w:szCs w:val="28"/>
          <w:highlight w:val="none"/>
        </w:rPr>
        <w:t xml:space="preserve">  </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本合同项下服务单价为___________</w:t>
      </w:r>
      <w:r>
        <w:rPr>
          <w:rFonts w:hint="eastAsia" w:ascii="宋体" w:hAnsi="宋体"/>
          <w:color w:val="auto"/>
          <w:sz w:val="28"/>
          <w:szCs w:val="28"/>
          <w:highlight w:val="none"/>
        </w:rPr>
        <w:t xml:space="preserve">（元/人/小时）</w:t>
      </w:r>
      <w:r>
        <w:rPr>
          <w:rFonts w:ascii="宋体" w:hAnsi="宋体"/>
          <w:color w:val="auto"/>
          <w:sz w:val="28"/>
          <w:szCs w:val="28"/>
          <w:highlight w:val="none"/>
        </w:rPr>
        <w:t xml:space="preserve">（大写）</w:t>
      </w:r>
      <w:r/>
    </w:p>
    <w:p>
      <w:pPr>
        <w:jc w:val="left"/>
        <w:spacing w:line="560" w:lineRule="exact"/>
        <w:rPr>
          <w:rFonts w:hint="eastAsia" w:ascii="宋体" w:hAnsi="宋体"/>
          <w:b/>
          <w:color w:val="auto"/>
          <w:sz w:val="28"/>
          <w:szCs w:val="28"/>
          <w:highlight w:val="none"/>
        </w:rPr>
      </w:pPr>
      <w:r>
        <w:rPr>
          <w:rFonts w:ascii="宋体" w:hAnsi="宋体"/>
          <w:color w:val="auto"/>
          <w:sz w:val="28"/>
          <w:szCs w:val="28"/>
          <w:highlight w:val="none"/>
        </w:rPr>
        <w:t xml:space="preserve">本合同价款是完成本项目所发生的所有含税费用、支付给员工的工资和国家强制缴纳的各种社会保障资金，以及</w:t>
      </w:r>
      <w:r>
        <w:rPr>
          <w:rFonts w:hint="eastAsia" w:ascii="宋体" w:hAnsi="宋体"/>
          <w:color w:val="auto"/>
          <w:sz w:val="28"/>
          <w:szCs w:val="28"/>
          <w:highlight w:val="none"/>
        </w:rPr>
        <w:t xml:space="preserve">乙方</w:t>
      </w:r>
      <w:r>
        <w:rPr>
          <w:rFonts w:ascii="宋体" w:hAnsi="宋体"/>
          <w:color w:val="auto"/>
          <w:sz w:val="28"/>
          <w:szCs w:val="28"/>
          <w:highlight w:val="none"/>
        </w:rPr>
        <w:t xml:space="preserve">认为需要的其他费用等。</w:t>
      </w:r>
      <w:r/>
    </w:p>
    <w:p>
      <w:pPr>
        <w:jc w:val="left"/>
        <w:spacing w:line="560" w:lineRule="exact"/>
        <w:widowControl/>
        <w:rPr>
          <w:rFonts w:hint="eastAsia" w:ascii="宋体" w:hAnsi="宋体"/>
          <w:color w:val="auto"/>
          <w:sz w:val="28"/>
          <w:szCs w:val="24"/>
          <w:highlight w:val="none"/>
          <w:lang w:val="zh-CN"/>
        </w:rPr>
      </w:pPr>
      <w:r>
        <w:rPr>
          <w:rFonts w:hint="eastAsia" w:ascii="宋体" w:hAnsi="宋体" w:cs="宋体"/>
          <w:color w:val="auto"/>
          <w:sz w:val="28"/>
          <w:szCs w:val="24"/>
          <w:highlight w:val="none"/>
          <w:lang w:val="zh-CN"/>
        </w:rPr>
        <w:t xml:space="preserve">本合同总价款还包含乙方应当提供的伴随服务/售后服务费用。</w:t>
      </w:r>
      <w:r/>
    </w:p>
    <w:p>
      <w:pPr>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t xml:space="preserve">由于存在人户分离，实际发生费用以实际服务人次和时长为准。</w:t>
      </w:r>
      <w:r/>
    </w:p>
    <w:p>
      <w:pPr>
        <w:jc w:val="left"/>
        <w:spacing w:line="560" w:lineRule="exact"/>
        <w:rPr>
          <w:rFonts w:hint="eastAsia" w:ascii="宋体" w:hAnsi="宋体"/>
          <w:color w:val="auto"/>
          <w:sz w:val="28"/>
          <w:szCs w:val="28"/>
          <w:highlight w:val="none"/>
        </w:rPr>
      </w:pPr>
      <w:r>
        <w:rPr>
          <w:rFonts w:ascii="宋体" w:hAnsi="宋体"/>
          <w:b/>
          <w:color w:val="auto"/>
          <w:sz w:val="28"/>
          <w:szCs w:val="28"/>
          <w:highlight w:val="none"/>
        </w:rPr>
        <w:t xml:space="preserve">第三条 组成本合同的有关文件</w:t>
      </w:r>
      <w:r>
        <w:rPr>
          <w:rFonts w:ascii="宋体" w:hAnsi="宋体"/>
          <w:color w:val="auto"/>
          <w:sz w:val="28"/>
          <w:szCs w:val="28"/>
          <w:highlight w:val="none"/>
        </w:rPr>
        <w:t xml:space="preserve">  </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下列关于</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号</w:t>
      </w:r>
      <w:r>
        <w:rPr>
          <w:rFonts w:ascii="宋体" w:hAnsi="宋体"/>
          <w:color w:val="auto"/>
          <w:sz w:val="28"/>
          <w:szCs w:val="28"/>
          <w:highlight w:val="none"/>
        </w:rPr>
        <w:t xml:space="preserve">标的</w:t>
      </w:r>
      <w:r>
        <w:rPr>
          <w:rFonts w:hint="eastAsia" w:ascii="宋体" w:hAnsi="宋体"/>
          <w:color w:val="auto"/>
          <w:sz w:val="28"/>
          <w:szCs w:val="28"/>
          <w:highlight w:val="none"/>
        </w:rPr>
        <w:t xml:space="preserve">竞争性磋商</w:t>
      </w:r>
      <w:r>
        <w:rPr>
          <w:rFonts w:ascii="宋体" w:hAnsi="宋体"/>
          <w:color w:val="auto"/>
          <w:sz w:val="28"/>
          <w:szCs w:val="28"/>
          <w:highlight w:val="none"/>
        </w:rPr>
        <w:t xml:space="preserve">文件或与本次采购活动方式相适应的文件及有关附件是本合同不可分割的组成部分，与本合同具有同等法律效力，这些文件包括但不限于：</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（1）乙方提供的</w:t>
      </w:r>
      <w:r>
        <w:rPr>
          <w:rFonts w:hint="eastAsia" w:ascii="宋体" w:hAnsi="宋体"/>
          <w:color w:val="auto"/>
          <w:sz w:val="28"/>
          <w:szCs w:val="28"/>
          <w:highlight w:val="none"/>
        </w:rPr>
        <w:t xml:space="preserve">响应</w:t>
      </w:r>
      <w:r>
        <w:rPr>
          <w:rFonts w:ascii="宋体" w:hAnsi="宋体"/>
          <w:color w:val="auto"/>
          <w:sz w:val="28"/>
          <w:szCs w:val="28"/>
          <w:highlight w:val="none"/>
        </w:rPr>
        <w:t xml:space="preserve">文件和报价表；</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（2）服务方案；</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响应</w:t>
      </w:r>
      <w:r>
        <w:rPr>
          <w:rFonts w:ascii="宋体" w:hAnsi="宋体"/>
          <w:color w:val="auto"/>
          <w:sz w:val="28"/>
          <w:szCs w:val="28"/>
          <w:highlight w:val="none"/>
        </w:rPr>
        <w:t xml:space="preserve">承诺/服务承诺；</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成交</w:t>
      </w:r>
      <w:r>
        <w:rPr>
          <w:rFonts w:ascii="宋体" w:hAnsi="宋体"/>
          <w:color w:val="auto"/>
          <w:sz w:val="28"/>
          <w:szCs w:val="28"/>
          <w:highlight w:val="none"/>
        </w:rPr>
        <w:t xml:space="preserve">通知书；</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（5）甲乙双方商定的其他文件等。</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第四条 权利保证</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乙方应保证甲方在使用该服务或其任何一部分时不受第三方提出侵犯其专利权、版权、商标权或其他权利的起诉。一旦出现侵权，乙方应承担全部责任。</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第五条 质量保证</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乙方所提供的服务的技术规格应与</w:t>
      </w:r>
      <w:r>
        <w:rPr>
          <w:rFonts w:hint="eastAsia" w:ascii="宋体" w:hAnsi="宋体"/>
          <w:color w:val="auto"/>
          <w:sz w:val="28"/>
          <w:szCs w:val="28"/>
          <w:highlight w:val="none"/>
        </w:rPr>
        <w:t xml:space="preserve">磋商</w:t>
      </w:r>
      <w:r>
        <w:rPr>
          <w:rFonts w:ascii="宋体" w:hAnsi="宋体"/>
          <w:color w:val="auto"/>
          <w:sz w:val="28"/>
          <w:szCs w:val="28"/>
          <w:highlight w:val="none"/>
        </w:rPr>
        <w:t xml:space="preserve">文件规定的技术规格及所附的“</w:t>
      </w:r>
      <w:r>
        <w:rPr>
          <w:rFonts w:hint="eastAsia" w:ascii="宋体" w:hAnsi="宋体"/>
          <w:color w:val="auto"/>
          <w:sz w:val="28"/>
          <w:szCs w:val="28"/>
          <w:highlight w:val="none"/>
        </w:rPr>
        <w:t xml:space="preserve">采购需求</w:t>
      </w:r>
      <w:r>
        <w:rPr>
          <w:rFonts w:ascii="宋体" w:hAnsi="宋体"/>
          <w:color w:val="auto"/>
          <w:sz w:val="28"/>
          <w:szCs w:val="28"/>
          <w:highlight w:val="none"/>
        </w:rPr>
        <w:t xml:space="preserve">偏离表”相一致；若技术性能无特殊说明，则按国家有关部门最新颁布的标准及规范为准。</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第六条 交付和验收</w:t>
      </w:r>
      <w:r/>
    </w:p>
    <w:p>
      <w:pPr>
        <w:jc w:val="left"/>
        <w:spacing w:line="56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1、乙方应当在合同签订后</w:t>
      </w:r>
      <w:r>
        <w:rPr>
          <w:rFonts w:hint="eastAsia" w:ascii="宋体" w:hAnsi="宋体"/>
          <w:bCs/>
          <w:color w:val="auto"/>
          <w:sz w:val="28"/>
          <w:szCs w:val="28"/>
          <w:highlight w:val="none"/>
          <w:u w:val="single"/>
        </w:rPr>
        <w:t xml:space="preserve">    </w:t>
      </w:r>
      <w:r>
        <w:rPr>
          <w:rFonts w:hint="eastAsia" w:ascii="宋体" w:hAnsi="宋体"/>
          <w:bCs/>
          <w:color w:val="auto"/>
          <w:sz w:val="28"/>
          <w:szCs w:val="28"/>
          <w:highlight w:val="none"/>
        </w:rPr>
        <w:t xml:space="preserve">天内完成服务事项。</w:t>
      </w:r>
      <w:r/>
    </w:p>
    <w:p>
      <w:pPr>
        <w:jc w:val="left"/>
        <w:spacing w:line="56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2、验收标准：按行业通行标准和乙方响应文件的承诺（详见合同附件载明的标准，并不低于国家相关标准）。</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第七条 履约保证金</w:t>
      </w:r>
      <w:r/>
    </w:p>
    <w:p>
      <w:pPr>
        <w:jc w:val="left"/>
        <w:spacing w:line="56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1、</w:t>
      </w:r>
      <w:r>
        <w:rPr>
          <w:rFonts w:hint="eastAsia" w:ascii="宋体" w:hAnsi="宋体"/>
          <w:bCs/>
          <w:color w:val="auto"/>
          <w:sz w:val="28"/>
          <w:szCs w:val="28"/>
          <w:highlight w:val="none"/>
        </w:rPr>
        <w:t xml:space="preserve">乙方</w:t>
      </w:r>
      <w:r>
        <w:rPr>
          <w:rFonts w:hint="eastAsia" w:ascii="宋体" w:hAnsi="宋体"/>
          <w:bCs/>
          <w:color w:val="auto"/>
          <w:sz w:val="28"/>
          <w:szCs w:val="28"/>
          <w:highlight w:val="none"/>
          <w:lang w:val="zh-CN"/>
        </w:rPr>
        <w:t xml:space="preserve">应按以下第（</w:t>
      </w:r>
      <w:r>
        <w:rPr>
          <w:rFonts w:hint="eastAsia" w:ascii="宋体" w:hAnsi="宋体"/>
          <w:bCs/>
          <w:color w:val="auto"/>
          <w:sz w:val="28"/>
          <w:szCs w:val="28"/>
          <w:highlight w:val="none"/>
        </w:rPr>
        <w:t xml:space="preserve">1</w:t>
      </w:r>
      <w:r>
        <w:rPr>
          <w:rFonts w:hint="eastAsia" w:ascii="宋体" w:hAnsi="宋体"/>
          <w:bCs/>
          <w:color w:val="auto"/>
          <w:sz w:val="28"/>
          <w:szCs w:val="28"/>
          <w:highlight w:val="none"/>
          <w:lang w:val="zh-CN"/>
        </w:rPr>
        <w:t xml:space="preserve">）种方式向甲方缴纳履约保证金：</w:t>
      </w:r>
      <w:r/>
    </w:p>
    <w:p>
      <w:pPr>
        <w:jc w:val="left"/>
        <w:spacing w:line="56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（1）无需缴纳履约保证金；</w:t>
      </w:r>
      <w:r/>
    </w:p>
    <w:p>
      <w:pPr>
        <w:jc w:val="left"/>
        <w:spacing w:line="56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（2）</w:t>
      </w:r>
      <w:r>
        <w:rPr>
          <w:rFonts w:hint="eastAsia" w:ascii="宋体" w:hAnsi="宋体"/>
          <w:bCs/>
          <w:color w:val="auto"/>
          <w:sz w:val="28"/>
          <w:szCs w:val="28"/>
          <w:highlight w:val="none"/>
        </w:rPr>
        <w:t xml:space="preserve">磋商</w:t>
      </w:r>
      <w:r>
        <w:rPr>
          <w:rFonts w:hint="eastAsia" w:ascii="宋体" w:hAnsi="宋体"/>
          <w:bCs/>
          <w:color w:val="auto"/>
          <w:sz w:val="28"/>
          <w:szCs w:val="28"/>
          <w:highlight w:val="none"/>
          <w:lang w:val="zh-CN"/>
        </w:rPr>
        <w:t xml:space="preserve">保证金转为履约保证金；</w:t>
      </w:r>
      <w:r/>
    </w:p>
    <w:p>
      <w:pPr>
        <w:jc w:val="left"/>
        <w:spacing w:line="56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（3）自合同签订之日起</w:t>
      </w:r>
      <w:r>
        <w:rPr>
          <w:rFonts w:hint="eastAsia" w:ascii="宋体" w:hAnsi="宋体"/>
          <w:bCs/>
          <w:color w:val="auto"/>
          <w:sz w:val="28"/>
          <w:szCs w:val="28"/>
          <w:highlight w:val="none"/>
          <w:u w:val="single"/>
          <w:lang w:val="zh-CN"/>
        </w:rPr>
        <w:t xml:space="preserve">   </w:t>
      </w:r>
      <w:r>
        <w:rPr>
          <w:rFonts w:hint="eastAsia" w:ascii="宋体" w:hAnsi="宋体"/>
          <w:bCs/>
          <w:color w:val="auto"/>
          <w:sz w:val="28"/>
          <w:szCs w:val="28"/>
          <w:highlight w:val="none"/>
          <w:lang w:val="zh-CN"/>
        </w:rPr>
        <w:t xml:space="preserve">个工作日内以支票、汇票、本票或者金融机构、担保机构出具的保函等非现金形式缴纳履约保证金，金额为</w:t>
      </w:r>
      <w:r>
        <w:rPr>
          <w:rFonts w:hint="eastAsia" w:ascii="宋体" w:hAnsi="宋体"/>
          <w:bCs/>
          <w:color w:val="auto"/>
          <w:sz w:val="28"/>
          <w:szCs w:val="28"/>
          <w:highlight w:val="none"/>
          <w:u w:val="single"/>
          <w:lang w:val="zh-CN"/>
        </w:rPr>
        <w:t xml:space="preserve"> </w:t>
      </w:r>
      <w:r>
        <w:rPr>
          <w:rFonts w:ascii="宋体" w:hAnsi="宋体"/>
          <w:bCs/>
          <w:color w:val="auto"/>
          <w:sz w:val="28"/>
          <w:szCs w:val="28"/>
          <w:highlight w:val="none"/>
          <w:u w:val="single"/>
          <w:lang w:val="zh-CN"/>
        </w:rPr>
        <w:t xml:space="preserve">  </w:t>
      </w:r>
      <w:r>
        <w:rPr>
          <w:rFonts w:hint="eastAsia" w:ascii="宋体" w:hAnsi="宋体"/>
          <w:bCs/>
          <w:color w:val="auto"/>
          <w:sz w:val="28"/>
          <w:szCs w:val="28"/>
          <w:highlight w:val="none"/>
          <w:lang w:val="zh-CN"/>
        </w:rPr>
        <w:t xml:space="preserve">万元。</w:t>
      </w:r>
      <w:r/>
    </w:p>
    <w:p>
      <w:pPr>
        <w:jc w:val="left"/>
        <w:spacing w:line="560" w:lineRule="exact"/>
        <w:rPr>
          <w:rFonts w:hint="eastAsia" w:ascii="宋体" w:hAnsi="宋体"/>
          <w:b/>
          <w:i/>
          <w:color w:val="auto"/>
          <w:sz w:val="28"/>
          <w:szCs w:val="28"/>
          <w:highlight w:val="none"/>
        </w:rPr>
      </w:pPr>
      <w:r>
        <w:rPr>
          <w:rFonts w:ascii="宋体" w:hAnsi="宋体"/>
          <w:b/>
          <w:color w:val="auto"/>
          <w:sz w:val="28"/>
          <w:szCs w:val="28"/>
          <w:highlight w:val="none"/>
        </w:rPr>
        <w:t xml:space="preserve">第八条 合同款支付</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1、本合同项下所有款项均以人民币支付。</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2、本合同项下的采购资金由甲方自行支付</w:t>
      </w:r>
      <w:r>
        <w:rPr>
          <w:rFonts w:hint="eastAsia" w:ascii="宋体" w:hAnsi="宋体"/>
          <w:color w:val="auto"/>
          <w:sz w:val="28"/>
          <w:szCs w:val="28"/>
          <w:highlight w:val="none"/>
        </w:rPr>
        <w:t xml:space="preserve">。</w:t>
      </w:r>
      <w:r/>
    </w:p>
    <w:p>
      <w:pPr>
        <w:jc w:val="left"/>
        <w:spacing w:line="56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3、付款条件：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3.1成交后照护服务费，按80周岁及以上每人每小时不超过</w:t>
      </w:r>
      <w:r>
        <w:rPr>
          <w:rFonts w:hint="eastAsia" w:ascii="宋体" w:hAnsi="宋体"/>
          <w:color w:val="auto"/>
          <w:sz w:val="28"/>
          <w:szCs w:val="28"/>
          <w:highlight w:val="none"/>
          <w:lang w:val="en-US" w:eastAsia="zh-CN"/>
        </w:rPr>
        <w:t xml:space="preserve">31.2</w:t>
      </w:r>
      <w:r>
        <w:rPr>
          <w:rFonts w:hint="eastAsia" w:ascii="宋体" w:hAnsi="宋体"/>
          <w:color w:val="auto"/>
          <w:sz w:val="28"/>
          <w:szCs w:val="28"/>
          <w:highlight w:val="none"/>
        </w:rPr>
        <w:t xml:space="preserve">元，80-84周岁每人每月不少于2小时（按照2小时结算）、85周岁以上每人每月不少于3小时（按照3小时结算）、五类老人等政府购买项目按照相关文件执行。照护服务中服务对象具备多种身份的，服务标准就高享受，不得重复享受。</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3.2本项目无预付款，釆用先服务后结算的方式，每季度结算一次，支付按实际服务人数进行实际结算；</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3.3每月服务结束，成交供应商须提交加盖印章的服务报告（含：加盖街道和成交供应商印章的服务汇总表、明细表一式一份）；</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3.4每次付款前，成交供应商须向釆购人提供等额正式发票，否则釆购人有权拒绝付款。</w:t>
      </w:r>
      <w:r/>
    </w:p>
    <w:p>
      <w:pP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3.5在合同期间，如遇南京市对于政府购买养老上门照护服务出台新的费用标准文件，按照新文件实施时间执行。</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第九条 违约责任</w:t>
      </w:r>
      <w:r/>
    </w:p>
    <w:p>
      <w:pPr>
        <w:jc w:val="left"/>
        <w:spacing w:line="560" w:lineRule="exact"/>
        <w:rPr>
          <w:rFonts w:hint="eastAsia" w:ascii="宋体" w:hAnsi="宋体"/>
          <w:color w:val="auto"/>
          <w:sz w:val="28"/>
          <w:szCs w:val="28"/>
          <w:highlight w:val="none"/>
          <w:lang w:val="zh-CN"/>
        </w:rPr>
      </w:pPr>
      <w:r>
        <w:rPr>
          <w:rFonts w:hint="eastAsia" w:ascii="宋体" w:hAnsi="宋体" w:cs="宋体"/>
          <w:color w:val="auto"/>
          <w:sz w:val="28"/>
          <w:szCs w:val="28"/>
          <w:highlight w:val="none"/>
          <w:lang w:val="zh-CN"/>
        </w:rPr>
        <w:t xml:space="preserve">1、甲方无正当理由拒绝接受服务、拒付服务款的，甲方向乙方偿付合同总价的5%违约金。</w:t>
      </w:r>
      <w:r/>
    </w:p>
    <w:p>
      <w:pPr>
        <w:jc w:val="left"/>
        <w:spacing w:line="560" w:lineRule="exact"/>
        <w:rPr>
          <w:rFonts w:hint="eastAsia" w:ascii="宋体" w:hAnsi="宋体"/>
          <w:color w:val="auto"/>
          <w:sz w:val="28"/>
          <w:szCs w:val="28"/>
          <w:highlight w:val="none"/>
          <w:lang w:val="zh-CN"/>
        </w:rPr>
      </w:pPr>
      <w:r>
        <w:rPr>
          <w:rFonts w:hint="eastAsia" w:ascii="宋体" w:hAnsi="宋体" w:cs="宋体"/>
          <w:color w:val="auto"/>
          <w:sz w:val="28"/>
          <w:szCs w:val="28"/>
          <w:highlight w:val="none"/>
          <w:lang w:val="zh-CN"/>
        </w:rPr>
        <w:t xml:space="preserve">2、甲方未按合同规定的期限向乙方支付服务款的，每逾期1天甲方向乙方偿付欠款总额的5‰滞纳金，但累计滞纳金总额不超过欠款总额的5% 。</w:t>
      </w:r>
      <w:r/>
    </w:p>
    <w:p>
      <w:pPr>
        <w:jc w:val="left"/>
        <w:spacing w:line="560" w:lineRule="exact"/>
        <w:rPr>
          <w:rFonts w:hint="eastAsia" w:ascii="宋体" w:hAnsi="宋体"/>
          <w:color w:val="auto"/>
          <w:sz w:val="28"/>
          <w:szCs w:val="28"/>
          <w:highlight w:val="none"/>
          <w:lang w:val="zh-CN"/>
        </w:rPr>
      </w:pPr>
      <w:r>
        <w:rPr>
          <w:rFonts w:hint="eastAsia" w:ascii="宋体" w:hAnsi="宋体" w:cs="宋体"/>
          <w:color w:val="auto"/>
          <w:sz w:val="28"/>
          <w:szCs w:val="28"/>
          <w:highlight w:val="none"/>
          <w:lang w:val="zh-CN"/>
        </w:rPr>
        <w:t xml:space="preserve">3、如乙方不能交付服务的，乙方应向甲方支付合同总价5%的违约金。</w:t>
      </w:r>
      <w:r/>
    </w:p>
    <w:p>
      <w:pPr>
        <w:jc w:val="left"/>
        <w:spacing w:line="560" w:lineRule="exact"/>
        <w:rPr>
          <w:rFonts w:hint="eastAsia" w:ascii="宋体" w:hAnsi="宋体"/>
          <w:color w:val="auto"/>
          <w:sz w:val="28"/>
          <w:szCs w:val="28"/>
          <w:highlight w:val="none"/>
          <w:lang w:val="zh-CN"/>
        </w:rPr>
      </w:pPr>
      <w:r>
        <w:rPr>
          <w:rFonts w:hint="eastAsia" w:ascii="宋体" w:hAnsi="宋体" w:cs="宋体"/>
          <w:color w:val="auto"/>
          <w:sz w:val="28"/>
          <w:szCs w:val="28"/>
          <w:highlight w:val="none"/>
          <w:lang w:val="zh-CN"/>
        </w:rPr>
        <w:t xml:space="preserve">４、乙方逾期交付的，每逾期1天，乙方向甲方偿付合同总额的5‰的滞纳金。如乙方逾期交付达10天，甲方有权解除合同，解除合同的通知自到达乙方时生效。</w:t>
      </w:r>
      <w:r/>
    </w:p>
    <w:p>
      <w:pPr>
        <w:jc w:val="left"/>
        <w:spacing w:line="560" w:lineRule="exact"/>
        <w:rPr>
          <w:rFonts w:hint="eastAsia" w:ascii="宋体" w:hAnsi="宋体"/>
          <w:color w:val="auto"/>
          <w:sz w:val="28"/>
          <w:szCs w:val="28"/>
          <w:highlight w:val="none"/>
          <w:lang w:val="zh-CN"/>
        </w:rPr>
      </w:pPr>
      <w:r>
        <w:rPr>
          <w:rFonts w:hint="eastAsia" w:ascii="宋体" w:hAnsi="宋体" w:cs="宋体"/>
          <w:color w:val="auto"/>
          <w:sz w:val="28"/>
          <w:szCs w:val="28"/>
          <w:highlight w:val="none"/>
          <w:lang w:val="zh-CN"/>
        </w:rPr>
        <w:t xml:space="preserve">５、乙方所交付的服务不符合合同规定的，甲方有权拒绝接受。甲方拒绝接受的，乙方应向甲方支付合同总额5%的违约金。</w:t>
      </w:r>
      <w:r/>
    </w:p>
    <w:p>
      <w:pPr>
        <w:jc w:val="left"/>
        <w:spacing w:line="560" w:lineRule="exact"/>
        <w:rPr>
          <w:rFonts w:hint="eastAsia" w:ascii="宋体" w:hAnsi="宋体"/>
          <w:color w:val="auto"/>
          <w:sz w:val="28"/>
          <w:szCs w:val="28"/>
          <w:highlight w:val="none"/>
          <w:lang w:val="zh-CN"/>
        </w:rPr>
      </w:pPr>
      <w:r>
        <w:rPr>
          <w:rFonts w:hint="eastAsia" w:ascii="宋体" w:hAnsi="宋体" w:cs="宋体"/>
          <w:color w:val="auto"/>
          <w:sz w:val="28"/>
          <w:szCs w:val="28"/>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jc w:val="left"/>
        <w:spacing w:line="560" w:lineRule="exact"/>
        <w:rPr>
          <w:rFonts w:hint="eastAsia" w:ascii="宋体" w:hAnsi="宋体"/>
          <w:color w:val="auto"/>
          <w:sz w:val="28"/>
          <w:szCs w:val="28"/>
          <w:highlight w:val="none"/>
          <w:lang w:val="zh-CN"/>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zh-CN"/>
        </w:rPr>
        <w:t xml:space="preserve">、乙方未按本合同的规定和“服务承诺”提供伴随服务/售后服务的，应按合同总价款的5 %向甲方承担违约责任。</w:t>
      </w:r>
      <w:r/>
    </w:p>
    <w:p>
      <w:pPr>
        <w:jc w:val="left"/>
        <w:spacing w:line="560" w:lineRule="exact"/>
        <w:rPr>
          <w:rFonts w:hint="eastAsia" w:ascii="宋体" w:hAnsi="宋体"/>
          <w:color w:val="auto"/>
          <w:sz w:val="28"/>
          <w:szCs w:val="28"/>
          <w:highlight w:val="none"/>
          <w:lang w:val="zh-CN"/>
        </w:rP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jc w:val="left"/>
        <w:spacing w:line="560" w:lineRule="exact"/>
        <w:rPr>
          <w:rFonts w:hint="eastAsia" w:ascii="宋体" w:hAnsi="宋体"/>
          <w:color w:val="auto"/>
          <w:sz w:val="28"/>
          <w:szCs w:val="28"/>
          <w:highlight w:val="none"/>
        </w:rPr>
      </w:pPr>
      <w:r>
        <w:rPr>
          <w:rFonts w:hint="eastAsia" w:ascii="宋体" w:hAnsi="宋体" w:cs="宋体"/>
          <w:color w:val="auto"/>
          <w:sz w:val="28"/>
          <w:szCs w:val="28"/>
          <w:highlight w:val="none"/>
        </w:rPr>
        <w:t xml:space="preserve">9</w:t>
      </w:r>
      <w:r>
        <w:rPr>
          <w:rFonts w:hint="eastAsia" w:ascii="宋体" w:hAnsi="宋体" w:cs="宋体"/>
          <w:color w:val="auto"/>
          <w:sz w:val="28"/>
          <w:szCs w:val="28"/>
          <w:highlight w:val="none"/>
          <w:lang w:val="zh-CN"/>
        </w:rPr>
        <w:t xml:space="preserve">、乙方响应属虚假承诺，或经权威部门</w:t>
      </w:r>
      <w:r>
        <w:rPr>
          <w:rFonts w:hint="eastAsia" w:ascii="宋体" w:hAnsi="宋体" w:cs="宋体"/>
          <w:color w:val="auto"/>
          <w:sz w:val="28"/>
          <w:szCs w:val="28"/>
          <w:highlight w:val="none"/>
        </w:rPr>
        <w:t xml:space="preserve">检</w:t>
      </w:r>
      <w:r>
        <w:rPr>
          <w:rFonts w:hint="eastAsia" w:ascii="宋体" w:hAnsi="宋体" w:cs="宋体"/>
          <w:color w:val="auto"/>
          <w:sz w:val="28"/>
          <w:szCs w:val="28"/>
          <w:highlight w:val="none"/>
          <w:lang w:val="zh-CN"/>
        </w:rPr>
        <w:t xml:space="preserve">测提供的服务不能满足竞争性</w:t>
      </w:r>
      <w:r>
        <w:rPr>
          <w:rFonts w:hint="eastAsia" w:ascii="宋体" w:hAnsi="宋体" w:cs="宋体"/>
          <w:color w:val="auto"/>
          <w:sz w:val="28"/>
          <w:szCs w:val="28"/>
          <w:highlight w:val="none"/>
        </w:rPr>
        <w:t xml:space="preserve">磋商响应</w:t>
      </w:r>
      <w:r>
        <w:rPr>
          <w:rFonts w:hint="eastAsia" w:ascii="宋体" w:hAnsi="宋体" w:cs="宋体"/>
          <w:color w:val="auto"/>
          <w:sz w:val="28"/>
          <w:szCs w:val="28"/>
          <w:highlight w:val="none"/>
          <w:lang w:val="zh-CN"/>
        </w:rPr>
        <w:t xml:space="preserve">文件要求，或是由于乙方的过错造成合同无法继续履行的，乙方应向甲方支付不少于合同总价30%赔偿金。</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第十条 合同的变更和终止</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1、除《政府采购法》第50条第二款规定的情形外，本合同一经签订，甲乙双方不得擅自变更、中止或终止合同。</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2、除发生法律规定的不能预见、不能避免并不能克服的客观情况外，甲乙双方不得放弃或拒绝履行合同。乙方放弃或拒绝履行合同，保证金不予退还。</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第十一条 合同的转让</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乙方不得擅自部分或全部转让其应履行的合同义务。</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第十二条 争议的解决</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1、因服务的质量问题发生争议的，应当邀请国家认可的质量检测机构对服务质量进行鉴定。符合标准的，鉴定费由甲方承担；不符合质量标准的，鉴定费由乙方承担。</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2、因履行本合同引起的或与本合同有关的争议，甲、乙双方应首先通过友好协商解决，如果协商不能解决争议，则采取以下第（ ）种方式解决争议：</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（1）向甲方所在地有管辖权的人民法院提起诉讼；</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（2）向南京仲裁委员会按其仲裁规则申请仲裁。</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如没有约定，默认采取第2种方式解决争议。</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3、在</w:t>
      </w:r>
      <w:r>
        <w:rPr>
          <w:rFonts w:hint="eastAsia" w:ascii="宋体" w:hAnsi="宋体"/>
          <w:color w:val="auto"/>
          <w:sz w:val="28"/>
          <w:szCs w:val="28"/>
          <w:highlight w:val="none"/>
        </w:rPr>
        <w:t xml:space="preserve">诉讼</w:t>
      </w:r>
      <w:r>
        <w:rPr>
          <w:rFonts w:ascii="宋体" w:hAnsi="宋体"/>
          <w:color w:val="auto"/>
          <w:sz w:val="28"/>
          <w:szCs w:val="28"/>
          <w:highlight w:val="none"/>
        </w:rPr>
        <w:t xml:space="preserve">期间，本合同应继续履行。</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第十三条 诚实信用 </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乙方应诚实信用，严格按照</w:t>
      </w:r>
      <w:r>
        <w:rPr>
          <w:rFonts w:hint="eastAsia" w:ascii="宋体" w:hAnsi="宋体"/>
          <w:color w:val="auto"/>
          <w:sz w:val="28"/>
          <w:szCs w:val="28"/>
          <w:highlight w:val="none"/>
        </w:rPr>
        <w:t xml:space="preserve">磋商</w:t>
      </w:r>
      <w:r>
        <w:rPr>
          <w:rFonts w:ascii="宋体" w:hAnsi="宋体"/>
          <w:color w:val="auto"/>
          <w:sz w:val="28"/>
          <w:szCs w:val="28"/>
          <w:highlight w:val="none"/>
        </w:rPr>
        <w:t xml:space="preserve">文件要求和投标承诺履行合同，不向甲方进行商业贿赂或者提供不正当利益。</w:t>
      </w:r>
      <w:r/>
    </w:p>
    <w:p>
      <w:pPr>
        <w:jc w:val="left"/>
        <w:spacing w:line="560" w:lineRule="exact"/>
        <w:rPr>
          <w:rFonts w:hint="eastAsia" w:ascii="宋体" w:hAnsi="宋体"/>
          <w:b/>
          <w:color w:val="auto"/>
          <w:sz w:val="28"/>
          <w:szCs w:val="28"/>
          <w:highlight w:val="none"/>
        </w:rPr>
      </w:pPr>
      <w:r>
        <w:rPr>
          <w:rFonts w:ascii="宋体" w:hAnsi="宋体"/>
          <w:b/>
          <w:color w:val="auto"/>
          <w:sz w:val="28"/>
          <w:szCs w:val="28"/>
          <w:highlight w:val="none"/>
        </w:rPr>
        <w:t xml:space="preserve">第十四条 合同生效及其他</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1、本合同自</w:t>
      </w:r>
      <w:r>
        <w:rPr>
          <w:rFonts w:hint="eastAsia" w:ascii="宋体" w:hAnsi="宋体"/>
          <w:color w:val="auto"/>
          <w:sz w:val="28"/>
          <w:szCs w:val="28"/>
          <w:highlight w:val="none"/>
        </w:rPr>
        <w:t xml:space="preserve">双方法定代表人或委托代理人签字并加盖单位公章</w:t>
      </w:r>
      <w:r>
        <w:rPr>
          <w:rFonts w:ascii="宋体" w:hAnsi="宋体"/>
          <w:color w:val="auto"/>
          <w:sz w:val="28"/>
          <w:szCs w:val="28"/>
          <w:highlight w:val="none"/>
        </w:rPr>
        <w:t xml:space="preserve">之日起生效。</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2、本合同一式三份，甲乙双方各执一份，一份代理机构备案。</w:t>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3、本合同应按照中华人民共和国的现行法律进行解释。</w:t>
      </w:r>
      <w:r/>
    </w:p>
    <w:p>
      <w:pPr>
        <w:rPr>
          <w:rFonts w:hint="eastAsia" w:ascii="宋体" w:hAnsi="宋体"/>
          <w:color w:val="auto"/>
          <w:highlight w:val="none"/>
        </w:rPr>
      </w:pPr>
      <w:r>
        <w:rPr>
          <w:rFonts w:ascii="宋体" w:hAnsi="宋体"/>
          <w:color w:val="auto"/>
          <w:highlight w:val="none"/>
        </w:rPr>
        <w:br w:type="page" w:clear="all"/>
      </w:r>
      <w:r/>
    </w:p>
    <w:p>
      <w:pPr>
        <w:pStyle w:val="758"/>
        <w:rPr>
          <w:color w:val="auto"/>
          <w:highlight w:val="none"/>
        </w:rPr>
      </w:pPr>
      <w:r>
        <w:rPr>
          <w:rFonts w:hint="eastAsia"/>
          <w:color w:val="auto"/>
          <w:highlight w:val="none"/>
        </w:rPr>
        <w:t xml:space="preserve">（本页无正文）</w:t>
      </w:r>
      <w:r/>
    </w:p>
    <w:tbl>
      <w:tblPr>
        <w:tblStyle w:val="73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535"/>
        <w:gridCol w:w="4535"/>
      </w:tblGrid>
      <w:tr>
        <w:trPr>
          <w:trHeight w:val="464"/>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乙方（供应商）：（盖章）</w:t>
            </w:r>
            <w:r/>
          </w:p>
        </w:tc>
      </w:tr>
      <w:tr>
        <w:trPr>
          <w:trHeight w:val="415"/>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代表人：</w:t>
            </w:r>
            <w:r/>
          </w:p>
        </w:tc>
      </w:tr>
      <w:tr>
        <w:trPr>
          <w:trHeight w:val="421"/>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电    话：</w:t>
            </w:r>
            <w:r/>
          </w:p>
        </w:tc>
      </w:tr>
      <w:tr>
        <w:trPr>
          <w:trHeight w:val="427"/>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开户银行：</w:t>
            </w:r>
            <w:r/>
          </w:p>
        </w:tc>
      </w:tr>
      <w:tr>
        <w:trPr>
          <w:trHeight w:val="432"/>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帐    号：</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帐    号：</w:t>
            </w:r>
            <w:r/>
          </w:p>
        </w:tc>
      </w:tr>
      <w:tr>
        <w:trPr>
          <w:trHeight w:val="425"/>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560" w:lineRule="exact"/>
              <w:rPr>
                <w:rFonts w:hint="eastAsia" w:ascii="宋体" w:hAnsi="宋体"/>
                <w:color w:val="auto"/>
                <w:sz w:val="28"/>
                <w:szCs w:val="28"/>
                <w:highlight w:val="none"/>
              </w:rPr>
            </w:pPr>
            <w:r>
              <w:rPr>
                <w:rFonts w:ascii="宋体" w:hAnsi="宋体"/>
                <w:color w:val="auto"/>
                <w:sz w:val="28"/>
                <w:szCs w:val="28"/>
                <w:highlight w:val="none"/>
              </w:rPr>
              <w:t xml:space="preserve">代理机构： </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r>
            <w:r/>
          </w:p>
        </w:tc>
      </w:tr>
      <w:tr>
        <w:trPr>
          <w:trHeight w:val="714"/>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磋商</w:t>
            </w:r>
            <w:r>
              <w:rPr>
                <w:rFonts w:ascii="宋体" w:hAnsi="宋体"/>
                <w:color w:val="auto"/>
                <w:sz w:val="28"/>
                <w:szCs w:val="28"/>
                <w:highlight w:val="none"/>
              </w:rPr>
              <w:t xml:space="preserve">文件编制：</w:t>
            </w:r>
            <w:r/>
          </w:p>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响应</w:t>
            </w:r>
            <w:r>
              <w:rPr>
                <w:rFonts w:ascii="宋体" w:hAnsi="宋体"/>
                <w:color w:val="auto"/>
                <w:sz w:val="28"/>
                <w:szCs w:val="28"/>
                <w:highlight w:val="none"/>
              </w:rPr>
              <w:t xml:space="preserve">文件接收及合同签订：</w:t>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r>
            <w:r/>
          </w:p>
        </w:tc>
      </w:tr>
      <w:tr>
        <w:trPr>
          <w:trHeight w:val="426"/>
        </w:trPr>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r>
            <w:r/>
          </w:p>
        </w:tc>
        <w:tc>
          <w:tcPr>
            <w:tcBorders>
              <w:top w:val="none" w:color="000000" w:sz="4" w:space="0"/>
              <w:left w:val="none" w:color="000000" w:sz="4" w:space="0"/>
              <w:bottom w:val="none" w:color="000000" w:sz="4" w:space="0"/>
              <w:right w:val="none" w:color="000000" w:sz="4" w:space="0"/>
            </w:tcBorders>
            <w:tcMar>
              <w:left w:w="0" w:type="dxa"/>
              <w:right w:w="0" w:type="dxa"/>
            </w:tcMar>
            <w:tcW w:w="2500" w:type="dxa"/>
            <w:vAlign w:val="center"/>
            <w:textDirection w:val="lrTb"/>
            <w:noWrap w:val="false"/>
          </w:tcPr>
          <w:p>
            <w:pPr>
              <w:jc w:val="left"/>
              <w:spacing w:line="560" w:lineRule="exact"/>
              <w:rPr>
                <w:rFonts w:hint="eastAsia" w:ascii="宋体" w:hAnsi="宋体"/>
                <w:color w:val="auto"/>
                <w:sz w:val="28"/>
                <w:szCs w:val="28"/>
                <w:highlight w:val="none"/>
              </w:rPr>
            </w:pPr>
            <w:r>
              <w:rPr>
                <w:rFonts w:hint="eastAsia" w:ascii="宋体" w:hAnsi="宋体"/>
                <w:color w:val="auto"/>
                <w:sz w:val="28"/>
                <w:szCs w:val="28"/>
                <w:highlight w:val="none"/>
              </w:rPr>
            </w:r>
            <w:r/>
          </w:p>
        </w:tc>
      </w:tr>
    </w:tbl>
    <w:p>
      <w:pPr>
        <w:pStyle w:val="906"/>
        <w:jc w:val="center"/>
        <w:rPr>
          <w:rFonts w:hint="eastAsia"/>
          <w:color w:val="auto"/>
          <w:sz w:val="44"/>
          <w:szCs w:val="44"/>
          <w:highlight w:val="none"/>
        </w:rPr>
      </w:pPr>
      <w:r>
        <w:rPr>
          <w:color w:val="auto"/>
          <w:highlight w:val="none"/>
        </w:rPr>
        <w:br w:type="page" w:clear="all"/>
      </w:r>
      <w:bookmarkStart w:id="124" w:name="_Toc127190405"/>
      <w:r>
        <w:rPr>
          <w:rFonts w:hint="eastAsia"/>
          <w:color w:val="auto"/>
          <w:sz w:val="44"/>
          <w:szCs w:val="44"/>
          <w:highlight w:val="none"/>
        </w:rPr>
        <w:t xml:space="preserve">第六章</w:t>
      </w:r>
      <w:r>
        <w:rPr>
          <w:color w:val="auto"/>
          <w:sz w:val="44"/>
          <w:szCs w:val="44"/>
          <w:highlight w:val="none"/>
        </w:rPr>
        <w:t xml:space="preserve"> </w:t>
      </w:r>
      <w:r>
        <w:rPr>
          <w:rFonts w:hint="eastAsia"/>
          <w:color w:val="auto"/>
          <w:sz w:val="44"/>
          <w:szCs w:val="44"/>
          <w:highlight w:val="none"/>
        </w:rPr>
        <w:t xml:space="preserve">竞争性磋商响应文件</w:t>
      </w:r>
      <w:r>
        <w:rPr>
          <w:color w:val="auto"/>
          <w:sz w:val="44"/>
          <w:szCs w:val="44"/>
          <w:highlight w:val="none"/>
        </w:rPr>
        <w:t xml:space="preserve">格式</w:t>
      </w:r>
      <w:r>
        <w:rPr>
          <w:rFonts w:hint="eastAsia"/>
          <w:color w:val="auto"/>
          <w:sz w:val="44"/>
          <w:szCs w:val="44"/>
          <w:highlight w:val="none"/>
        </w:rPr>
        <w:t xml:space="preserve">及附件</w:t>
      </w:r>
      <w:bookmarkEnd w:id="124"/>
      <w:r/>
      <w:r/>
    </w:p>
    <w:p>
      <w:pPr>
        <w:jc w:val="center"/>
        <w:rPr>
          <w:rFonts w:hint="eastAsia" w:ascii="宋体" w:hAnsi="宋体"/>
          <w:b/>
          <w:bCs/>
          <w:color w:val="auto"/>
          <w:sz w:val="36"/>
          <w:szCs w:val="36"/>
          <w:highlight w:val="none"/>
          <w:lang w:val="zh-CN"/>
        </w:rPr>
      </w:pPr>
      <w:r>
        <w:rPr>
          <w:rFonts w:hint="eastAsia" w:ascii="宋体" w:hAnsi="宋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竞争性磋商文件</w:t>
      </w:r>
      <w:r/>
    </w:p>
    <w:p>
      <w:pPr>
        <w:ind w:firstLine="3697"/>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1"/>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名称： </w:t>
      </w:r>
      <w:r>
        <w:rPr>
          <w:rFonts w:hint="eastAsia" w:ascii="宋体" w:hAnsi="宋体"/>
          <w:b/>
          <w:color w:val="auto"/>
          <w:sz w:val="36"/>
          <w:highlight w:val="none"/>
          <w:u w:val="single"/>
        </w:rPr>
        <w:t xml:space="preserve">               </w:t>
      </w:r>
      <w:r/>
    </w:p>
    <w:p>
      <w:pPr>
        <w:ind w:firstLine="1081"/>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编号： </w:t>
      </w:r>
      <w:r>
        <w:rPr>
          <w:rFonts w:hint="eastAsia" w:ascii="宋体" w:hAnsi="宋体"/>
          <w:b/>
          <w:color w:val="auto"/>
          <w:sz w:val="36"/>
          <w:highlight w:val="none"/>
          <w:u w:val="single"/>
        </w:rPr>
        <w:t xml:space="preserve">               </w:t>
      </w:r>
      <w:r/>
    </w:p>
    <w:p>
      <w:pPr>
        <w:ind w:firstLine="1081"/>
        <w:spacing w:line="360" w:lineRule="auto"/>
        <w:rPr>
          <w:rFonts w:hint="eastAsia" w:ascii="宋体" w:hAnsi="宋体"/>
          <w:b/>
          <w:color w:val="auto"/>
          <w:sz w:val="36"/>
          <w:highlight w:val="none"/>
        </w:rPr>
      </w:pPr>
      <w:r>
        <w:rPr>
          <w:rFonts w:hint="eastAsia" w:ascii="宋体" w:hAnsi="宋体"/>
          <w:b/>
          <w:color w:val="auto"/>
          <w:sz w:val="36"/>
          <w:highlight w:val="none"/>
        </w:rPr>
        <w:t xml:space="preserve">分  包  号：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rPr>
      </w:pPr>
      <w:r>
        <w:rPr>
          <w:rFonts w:hint="eastAsia" w:ascii="宋体" w:hAnsi="宋体"/>
          <w:b/>
          <w:color w:val="auto"/>
          <w:sz w:val="36"/>
          <w:highlight w:val="none"/>
        </w:rPr>
      </w:r>
      <w:r/>
    </w:p>
    <w:p>
      <w:pPr>
        <w:spacing w:line="360" w:lineRule="auto"/>
        <w:rPr>
          <w:rFonts w:hint="eastAsia" w:ascii="宋体" w:hAnsi="宋体"/>
          <w:b/>
          <w:color w:val="auto"/>
          <w:sz w:val="36"/>
          <w:highlight w:val="none"/>
        </w:rPr>
      </w:pPr>
      <w:r>
        <w:rPr>
          <w:rFonts w:hint="eastAsia" w:ascii="宋体" w:hAnsi="宋体"/>
          <w:b/>
          <w:color w:val="auto"/>
          <w:sz w:val="36"/>
          <w:highlight w:val="none"/>
        </w:rPr>
      </w:r>
      <w:r/>
    </w:p>
    <w:p>
      <w:pPr>
        <w:spacing w:line="360" w:lineRule="auto"/>
        <w:rPr>
          <w:rFonts w:hint="eastAsia" w:ascii="宋体" w:hAnsi="宋体"/>
          <w:b/>
          <w:color w:val="auto"/>
          <w:sz w:val="36"/>
          <w:highlight w:val="none"/>
        </w:rPr>
      </w:pPr>
      <w:r>
        <w:rPr>
          <w:rFonts w:hint="eastAsia" w:ascii="宋体" w:hAnsi="宋体"/>
          <w:b/>
          <w:color w:val="auto"/>
          <w:sz w:val="36"/>
          <w:highlight w:val="none"/>
        </w:rPr>
      </w:r>
      <w:r/>
    </w:p>
    <w:p>
      <w:pPr>
        <w:spacing w:line="360" w:lineRule="auto"/>
        <w:rPr>
          <w:rFonts w:hint="eastAsia" w:ascii="宋体" w:hAnsi="宋体"/>
          <w:b/>
          <w:color w:val="auto"/>
          <w:sz w:val="36"/>
          <w:highlight w:val="none"/>
        </w:rPr>
      </w:pPr>
      <w:r>
        <w:rPr>
          <w:rFonts w:hint="eastAsia" w:ascii="宋体" w:hAnsi="宋体"/>
          <w:b/>
          <w:color w:val="auto"/>
          <w:sz w:val="36"/>
          <w:highlight w:val="none"/>
        </w:rPr>
      </w:r>
      <w:r/>
    </w:p>
    <w:p>
      <w:pPr>
        <w:spacing w:line="360" w:lineRule="auto"/>
        <w:rPr>
          <w:rFonts w:hint="eastAsia" w:ascii="宋体" w:hAnsi="宋体"/>
          <w:b/>
          <w:color w:val="auto"/>
          <w:sz w:val="36"/>
          <w:highlight w:val="none"/>
        </w:rPr>
      </w:pPr>
      <w:r>
        <w:rPr>
          <w:rFonts w:hint="eastAsia" w:ascii="宋体" w:hAnsi="宋体"/>
          <w:b/>
          <w:color w:val="auto"/>
          <w:sz w:val="36"/>
          <w:highlight w:val="none"/>
        </w:rPr>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24"/>
          <w:szCs w:val="24"/>
          <w:highlight w:val="none"/>
        </w:rPr>
      </w:pPr>
      <w:r/>
      <w:bookmarkStart w:id="125" w:name="_Toc489655320"/>
      <w:r/>
      <w:bookmarkEnd w:id="125"/>
      <w:r/>
    </w:p>
    <w:p>
      <w:pPr>
        <w:jc w:val="center"/>
        <w:spacing w:line="360" w:lineRule="auto"/>
        <w:rPr>
          <w:rFonts w:hint="eastAsia" w:ascii="宋体" w:hAnsi="宋体"/>
          <w:b/>
          <w:color w:val="auto"/>
          <w:sz w:val="28"/>
          <w:szCs w:val="28"/>
          <w:highlight w:val="none"/>
          <w:lang w:val="zh-CN"/>
        </w:rPr>
        <w:outlineLvl w:val="2"/>
      </w:pPr>
      <w:r>
        <w:rPr>
          <w:color w:val="auto"/>
          <w:highlight w:val="none"/>
        </w:rPr>
        <w:br w:type="page" w:clear="all"/>
      </w:r>
      <w:bookmarkStart w:id="126" w:name="_Toc126773668"/>
      <w:r/>
      <w:bookmarkStart w:id="127" w:name="_Toc127190406"/>
      <w:r>
        <w:rPr>
          <w:rFonts w:hint="eastAsia" w:ascii="宋体" w:hAnsi="宋体"/>
          <w:b/>
          <w:color w:val="auto"/>
          <w:sz w:val="28"/>
          <w:szCs w:val="24"/>
          <w:highlight w:val="none"/>
          <w:lang w:val="zh-CN"/>
        </w:rPr>
        <w:t xml:space="preserve">目 录</w:t>
      </w:r>
      <w:r/>
    </w:p>
    <w:p>
      <w:pPr>
        <w:jc w:val="left"/>
        <w:widowControl/>
        <w:rPr>
          <w:color w:val="auto"/>
          <w:highlight w:val="none"/>
        </w:rPr>
      </w:pPr>
      <w:r>
        <w:rPr>
          <w:color w:val="auto"/>
          <w:highlight w:val="none"/>
        </w:rPr>
      </w:r>
      <w:r/>
    </w:p>
    <w:p>
      <w:pPr>
        <w:pStyle w:val="1307"/>
        <w:ind w:firstLine="560"/>
        <w:jc w:val="center"/>
        <w:rPr>
          <w:color w:val="auto"/>
          <w:highlight w:val="none"/>
        </w:rPr>
      </w:pPr>
      <w:r>
        <w:rPr>
          <w:rFonts w:hint="eastAsia"/>
          <w:color w:val="auto"/>
          <w:highlight w:val="none"/>
          <w:lang w:bidi="ar"/>
        </w:rPr>
        <w:t xml:space="preserve">（注：供应商自行编制响应文件并制作目录。）</w:t>
      </w:r>
      <w:r>
        <w:rPr>
          <w:color w:val="auto"/>
          <w:highlight w:val="none"/>
        </w:rPr>
        <w:br w:type="page" w:clear="all"/>
      </w:r>
      <w:r/>
    </w:p>
    <w:p>
      <w:pPr>
        <w:pStyle w:val="1307"/>
        <w:ind w:firstLine="560"/>
        <w:jc w:val="center"/>
        <w:rPr>
          <w:b/>
          <w:color w:val="auto"/>
          <w:szCs w:val="24"/>
          <w:highlight w:val="none"/>
          <w:lang w:val="zh-CN"/>
        </w:rPr>
        <w:outlineLvl w:val="2"/>
      </w:pPr>
      <w:r>
        <w:rPr>
          <w:rFonts w:hint="eastAsia"/>
          <w:b/>
          <w:color w:val="auto"/>
          <w:szCs w:val="24"/>
          <w:highlight w:val="none"/>
          <w:lang w:val="zh-CN"/>
        </w:rPr>
        <w:t xml:space="preserve">评分索引表</w:t>
      </w:r>
      <w:bookmarkEnd w:id="126"/>
      <w:r/>
      <w:bookmarkEnd w:id="127"/>
      <w:r/>
      <w:r/>
    </w:p>
    <w:p>
      <w:pPr>
        <w:pStyle w:val="940"/>
        <w:rPr>
          <w:color w:val="auto"/>
          <w:highlight w:val="none"/>
        </w:rPr>
      </w:pPr>
      <w:r>
        <w:rPr>
          <w:color w:val="auto"/>
          <w:highlight w:val="none"/>
        </w:rPr>
      </w:r>
      <w:r/>
    </w:p>
    <w:tbl>
      <w:tblPr>
        <w:tblStyle w:val="73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645"/>
        <w:gridCol w:w="4641"/>
      </w:tblGrid>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center"/>
              <w:spacing w:before="120" w:after="120"/>
              <w:rPr>
                <w:rFonts w:ascii="宋体"/>
                <w:color w:val="auto"/>
                <w:highlight w:val="none"/>
              </w:rPr>
            </w:pPr>
            <w:r>
              <w:rPr>
                <w:rFonts w:hint="eastAsia" w:ascii="宋体"/>
                <w:b/>
                <w:color w:val="auto"/>
                <w:highlight w:val="none"/>
                <w:shd w:val="clear" w:color="auto" w:fill="ffffff"/>
              </w:rPr>
              <w:t xml:space="preserve">评分项目</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highlight w:val="none"/>
              </w:rPr>
            </w:pPr>
            <w:r>
              <w:rPr>
                <w:rFonts w:hint="eastAsia" w:ascii="宋体"/>
                <w:b/>
                <w:color w:val="auto"/>
                <w:highlight w:val="none"/>
              </w:rPr>
              <w:t xml:space="preserve">在响应文件中的页码位置</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01" w:type="dxa"/>
            <w:vAlign w:val="center"/>
            <w:textDirection w:val="lrTb"/>
            <w:noWrap w:val="false"/>
          </w:tcPr>
          <w:p>
            <w:pPr>
              <w:jc w:val="left"/>
              <w:spacing w:before="120" w:after="120"/>
              <w:rPr>
                <w:rFonts w:ascii="宋体"/>
                <w:color w:val="auto"/>
                <w:sz w:val="22"/>
                <w:highlight w:val="none"/>
              </w:rPr>
            </w:pPr>
            <w:r>
              <w:rPr>
                <w:rFonts w:ascii="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99" w:type="dxa"/>
            <w:vAlign w:val="center"/>
            <w:textDirection w:val="lrTb"/>
            <w:noWrap w:val="false"/>
          </w:tcPr>
          <w:p>
            <w:pPr>
              <w:jc w:val="center"/>
              <w:rPr>
                <w:rFonts w:ascii="宋体"/>
                <w:color w:val="auto"/>
                <w:sz w:val="22"/>
                <w:highlight w:val="none"/>
              </w:rPr>
            </w:pPr>
            <w:r>
              <w:rPr>
                <w:rFonts w:ascii="宋体"/>
                <w:color w:val="auto"/>
                <w:sz w:val="22"/>
                <w:highlight w:val="none"/>
              </w:rPr>
            </w:r>
            <w:r/>
          </w:p>
        </w:tc>
      </w:tr>
    </w:tbl>
    <w:p>
      <w:pPr>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360" w:lineRule="auto"/>
        <w:rPr>
          <w:rFonts w:hint="eastAsia" w:ascii="宋体" w:hAnsi="宋体"/>
          <w:b/>
          <w:color w:val="auto"/>
          <w:sz w:val="28"/>
          <w:szCs w:val="24"/>
          <w:highlight w:val="none"/>
          <w:lang w:val="zh-CN"/>
        </w:rPr>
        <w:outlineLvl w:val="2"/>
      </w:pPr>
      <w:r>
        <w:rPr>
          <w:rFonts w:ascii="宋体" w:hAnsi="宋体"/>
          <w:color w:val="auto"/>
          <w:sz w:val="28"/>
          <w:szCs w:val="24"/>
          <w:highlight w:val="none"/>
        </w:rPr>
        <w:br w:type="page" w:clear="all"/>
      </w:r>
      <w:bookmarkStart w:id="128" w:name="_Toc126773669"/>
      <w:r/>
      <w:bookmarkStart w:id="129" w:name="_Toc127190407"/>
      <w:r>
        <w:rPr>
          <w:rFonts w:hint="eastAsia" w:ascii="宋体" w:hAnsi="宋体"/>
          <w:b/>
          <w:color w:val="auto"/>
          <w:sz w:val="28"/>
          <w:szCs w:val="24"/>
          <w:highlight w:val="none"/>
          <w:lang w:val="zh-CN"/>
        </w:rPr>
        <w:t xml:space="preserve">目录一、竞争性磋商申请及声明</w:t>
      </w:r>
      <w:bookmarkEnd w:id="128"/>
      <w:r/>
      <w:bookmarkEnd w:id="129"/>
      <w:r/>
      <w:r/>
    </w:p>
    <w:p>
      <w:pPr>
        <w:jc w:val="center"/>
        <w:spacing w:before="240" w:line="360" w:lineRule="auto"/>
        <w:rPr>
          <w:rFonts w:hint="eastAsia" w:ascii="宋体" w:hAnsi="宋体"/>
          <w:b/>
          <w:color w:val="auto"/>
          <w:sz w:val="28"/>
          <w:szCs w:val="24"/>
          <w:highlight w:val="none"/>
        </w:rPr>
      </w:pPr>
      <w:r>
        <w:rPr>
          <w:rFonts w:hint="eastAsia" w:ascii="宋体" w:hAnsi="宋体"/>
          <w:b/>
          <w:color w:val="auto"/>
          <w:sz w:val="28"/>
          <w:szCs w:val="24"/>
          <w:highlight w:val="none"/>
        </w:rPr>
        <w:t xml:space="preserve">竞争性磋商申请及声明</w:t>
      </w:r>
      <w:r/>
    </w:p>
    <w:p>
      <w:pPr>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致：</w:t>
      </w:r>
      <w:r>
        <w:rPr>
          <w:rFonts w:hint="eastAsia" w:ascii="宋体" w:hAnsi="宋体"/>
          <w:color w:val="auto"/>
          <w:sz w:val="28"/>
          <w:szCs w:val="24"/>
          <w:highlight w:val="none"/>
        </w:rPr>
        <w:t xml:space="preserve">南京市玄武区人民政府红山街道办事处</w:t>
      </w:r>
      <w:r/>
    </w:p>
    <w:p>
      <w:pPr>
        <w:ind w:firstLine="560"/>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华采招标集团有限公司</w:t>
      </w:r>
      <w:r/>
    </w:p>
    <w:p>
      <w:pPr>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根据贵方</w:t>
      </w:r>
      <w:r>
        <w:rPr>
          <w:rFonts w:hint="eastAsia"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（项目名称） </w:t>
      </w:r>
      <w:r>
        <w:rPr>
          <w:rFonts w:hint="eastAsia" w:ascii="宋体" w:hAnsi="宋体"/>
          <w:b/>
          <w:color w:val="auto"/>
          <w:sz w:val="28"/>
          <w:szCs w:val="24"/>
          <w:highlight w:val="none"/>
          <w:u w:val="single"/>
          <w:lang w:val="zh-CN"/>
        </w:rPr>
        <w:t xml:space="preserve">           </w:t>
      </w:r>
      <w:r>
        <w:rPr>
          <w:rFonts w:hint="eastAsia" w:ascii="宋体" w:hAnsi="宋体"/>
          <w:color w:val="auto"/>
          <w:sz w:val="28"/>
          <w:szCs w:val="24"/>
          <w:highlight w:val="none"/>
          <w:lang w:val="zh-CN"/>
        </w:rPr>
        <w:t xml:space="preserve">（项目编号）</w:t>
      </w:r>
      <w:r>
        <w:rPr>
          <w:rFonts w:hint="eastAsia"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（分包号）竞争性磋商邀请，正式授权下述签字人</w:t>
      </w:r>
      <w:r>
        <w:rPr>
          <w:rFonts w:ascii="宋体" w:hAnsi="宋体"/>
          <w:color w:val="auto"/>
          <w:sz w:val="28"/>
          <w:szCs w:val="24"/>
          <w:highlight w:val="none"/>
          <w:u w:val="single"/>
          <w:lang w:val="zh-CN"/>
        </w:rPr>
        <w:t xml:space="preserve">             </w:t>
      </w:r>
      <w:r>
        <w:rPr>
          <w:rFonts w:ascii="宋体" w:hAnsi="宋体"/>
          <w:color w:val="auto"/>
          <w:sz w:val="28"/>
          <w:szCs w:val="24"/>
          <w:highlight w:val="none"/>
          <w:lang w:val="zh-CN"/>
        </w:rPr>
        <w:t xml:space="preserve">(</w:t>
      </w:r>
      <w:r>
        <w:rPr>
          <w:rFonts w:hint="eastAsia" w:ascii="宋体" w:hAnsi="宋体"/>
          <w:color w:val="auto"/>
          <w:sz w:val="28"/>
          <w:szCs w:val="24"/>
          <w:highlight w:val="none"/>
          <w:lang w:val="zh-CN"/>
        </w:rPr>
        <w:t xml:space="preserve">姓名和职务</w:t>
      </w:r>
      <w:r>
        <w:rPr>
          <w:rFonts w:ascii="宋体" w:hAnsi="宋体"/>
          <w:color w:val="auto"/>
          <w:sz w:val="28"/>
          <w:szCs w:val="24"/>
          <w:highlight w:val="none"/>
          <w:lang w:val="zh-CN"/>
        </w:rPr>
        <w:t xml:space="preserve">)</w:t>
      </w:r>
      <w:r>
        <w:rPr>
          <w:rFonts w:hint="eastAsia" w:ascii="宋体" w:hAnsi="宋体"/>
          <w:color w:val="auto"/>
          <w:sz w:val="28"/>
          <w:szCs w:val="24"/>
          <w:highlight w:val="none"/>
          <w:lang w:val="zh-CN"/>
        </w:rPr>
        <w:t xml:space="preserve">代表</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（供应商名称），提交响应文件并参加磋商。</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据此函，签字人兹宣布同意如下：</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1、</w:t>
      </w:r>
      <w:r>
        <w:rPr>
          <w:rFonts w:hint="eastAsia" w:ascii="宋体" w:hAnsi="宋体"/>
          <w:color w:val="auto"/>
          <w:sz w:val="28"/>
          <w:szCs w:val="24"/>
          <w:highlight w:val="none"/>
          <w:lang w:val="zh-CN"/>
        </w:rPr>
        <w:t xml:space="preserve">我公司的资格条件完全符合政府采购法和本次采购要求，</w:t>
      </w:r>
      <w:r>
        <w:rPr>
          <w:rFonts w:hint="eastAsia" w:ascii="宋体" w:hAnsi="宋体"/>
          <w:color w:val="auto"/>
          <w:sz w:val="28"/>
          <w:szCs w:val="24"/>
          <w:highlight w:val="none"/>
        </w:rPr>
        <w:t xml:space="preserve">我</w:t>
      </w:r>
      <w:r>
        <w:rPr>
          <w:rFonts w:hint="eastAsia" w:ascii="宋体" w:hAnsi="宋体"/>
          <w:color w:val="auto"/>
          <w:sz w:val="28"/>
          <w:szCs w:val="24"/>
          <w:highlight w:val="none"/>
          <w:lang w:val="zh-CN"/>
        </w:rPr>
        <w:t xml:space="preserve">公司同意并向贵方提供了与本次采购活动有关的所有证据和资料</w:t>
      </w:r>
      <w:r>
        <w:rPr>
          <w:rFonts w:hint="eastAsia" w:ascii="宋体" w:hAnsi="宋体"/>
          <w:color w:val="auto"/>
          <w:sz w:val="28"/>
          <w:szCs w:val="24"/>
          <w:highlight w:val="none"/>
        </w:rPr>
        <w:t xml:space="preserve">。</w:t>
      </w:r>
      <w:r/>
    </w:p>
    <w:p>
      <w:pPr>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rPr>
        <w:t xml:space="preserve">2、项目名称：</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3、</w:t>
      </w:r>
      <w:r>
        <w:rPr>
          <w:rFonts w:hint="eastAsia" w:ascii="宋体" w:hAnsi="宋体"/>
          <w:color w:val="auto"/>
          <w:sz w:val="28"/>
          <w:szCs w:val="24"/>
          <w:highlight w:val="none"/>
          <w:lang w:val="zh-CN"/>
        </w:rPr>
        <w:t xml:space="preserve">我公司的</w:t>
      </w:r>
      <w:r>
        <w:rPr>
          <w:rFonts w:hint="eastAsia" w:ascii="宋体" w:hAnsi="宋体"/>
          <w:color w:val="auto"/>
          <w:sz w:val="28"/>
          <w:szCs w:val="24"/>
          <w:highlight w:val="none"/>
        </w:rPr>
        <w:t xml:space="preserve">报价为（大写）</w:t>
      </w:r>
      <w:r>
        <w:rPr>
          <w:rFonts w:hint="eastAsia" w:ascii="宋体" w:hAnsi="宋体"/>
          <w:b/>
          <w:bCs/>
          <w:color w:val="auto"/>
          <w:sz w:val="28"/>
          <w:szCs w:val="24"/>
          <w:highlight w:val="none"/>
          <w:u w:val="single"/>
        </w:rPr>
        <w:t xml:space="preserve">             </w:t>
      </w:r>
      <w:r>
        <w:rPr>
          <w:rFonts w:hint="eastAsia" w:ascii="宋体" w:hAnsi="宋体"/>
          <w:color w:val="auto"/>
          <w:sz w:val="28"/>
          <w:szCs w:val="24"/>
          <w:highlight w:val="none"/>
        </w:rPr>
        <w:t xml:space="preserve">元/人/小时（人民币）。</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4、</w:t>
      </w:r>
      <w:r>
        <w:rPr>
          <w:rFonts w:hint="eastAsia" w:ascii="宋体" w:hAnsi="宋体"/>
          <w:color w:val="auto"/>
          <w:sz w:val="28"/>
          <w:szCs w:val="24"/>
          <w:highlight w:val="none"/>
          <w:lang w:val="zh-CN"/>
        </w:rPr>
        <w:t xml:space="preserve">我公司已详细审核全部</w:t>
      </w:r>
      <w:r>
        <w:rPr>
          <w:rFonts w:hint="eastAsia" w:ascii="宋体" w:hAnsi="宋体"/>
          <w:color w:val="auto"/>
          <w:sz w:val="28"/>
          <w:szCs w:val="24"/>
          <w:highlight w:val="none"/>
        </w:rPr>
        <w:t xml:space="preserve">磋商文件</w:t>
      </w:r>
      <w:r>
        <w:rPr>
          <w:rFonts w:hint="eastAsia" w:ascii="宋体" w:hAnsi="宋体"/>
          <w:color w:val="auto"/>
          <w:sz w:val="28"/>
          <w:szCs w:val="24"/>
          <w:highlight w:val="none"/>
          <w:lang w:val="zh-CN"/>
        </w:rPr>
        <w:t xml:space="preserve">及其有效补充文件，我公司放弃对</w:t>
      </w:r>
      <w:r>
        <w:rPr>
          <w:rFonts w:hint="eastAsia" w:ascii="宋体" w:hAnsi="宋体"/>
          <w:color w:val="auto"/>
          <w:sz w:val="28"/>
          <w:szCs w:val="24"/>
          <w:highlight w:val="none"/>
        </w:rPr>
        <w:t xml:space="preserve">磋商文件</w:t>
      </w:r>
      <w:r>
        <w:rPr>
          <w:rFonts w:hint="eastAsia" w:ascii="宋体" w:hAnsi="宋体"/>
          <w:color w:val="auto"/>
          <w:sz w:val="28"/>
          <w:szCs w:val="24"/>
          <w:highlight w:val="none"/>
          <w:lang w:val="zh-CN"/>
        </w:rPr>
        <w:t xml:space="preserve">任何误解的权利，提交响应文件后，不对</w:t>
      </w:r>
      <w:r>
        <w:rPr>
          <w:rFonts w:hint="eastAsia" w:ascii="宋体" w:hAnsi="宋体"/>
          <w:color w:val="auto"/>
          <w:sz w:val="28"/>
          <w:szCs w:val="24"/>
          <w:highlight w:val="none"/>
        </w:rPr>
        <w:t xml:space="preserve">磋商文件</w:t>
      </w:r>
      <w:r>
        <w:rPr>
          <w:rFonts w:hint="eastAsia" w:ascii="宋体" w:hAnsi="宋体"/>
          <w:color w:val="auto"/>
          <w:sz w:val="28"/>
          <w:szCs w:val="24"/>
          <w:highlight w:val="none"/>
          <w:lang w:val="zh-CN"/>
        </w:rPr>
        <w:t xml:space="preserve">本身提出质疑。否则，属于不诚信和故意扰乱政府采购活动行为，我公司将无条件接受处罚。</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5、一旦我</w:t>
      </w:r>
      <w:r>
        <w:rPr>
          <w:rFonts w:hint="eastAsia" w:ascii="宋体" w:hAnsi="宋体"/>
          <w:color w:val="auto"/>
          <w:sz w:val="28"/>
          <w:szCs w:val="24"/>
          <w:highlight w:val="none"/>
          <w:lang w:val="zh-CN"/>
        </w:rPr>
        <w:t xml:space="preserve">公司</w:t>
      </w:r>
      <w:r>
        <w:rPr>
          <w:rFonts w:hint="eastAsia" w:ascii="宋体" w:hAnsi="宋体"/>
          <w:color w:val="auto"/>
          <w:sz w:val="28"/>
          <w:szCs w:val="24"/>
          <w:highlight w:val="none"/>
        </w:rPr>
        <w:t xml:space="preserve">成交，我</w:t>
      </w:r>
      <w:r>
        <w:rPr>
          <w:rFonts w:hint="eastAsia" w:ascii="宋体" w:hAnsi="宋体"/>
          <w:color w:val="auto"/>
          <w:sz w:val="28"/>
          <w:szCs w:val="24"/>
          <w:highlight w:val="none"/>
          <w:lang w:val="zh-CN"/>
        </w:rPr>
        <w:t xml:space="preserve">公司</w:t>
      </w:r>
      <w:r>
        <w:rPr>
          <w:rFonts w:hint="eastAsia" w:ascii="宋体" w:hAnsi="宋体"/>
          <w:color w:val="auto"/>
          <w:sz w:val="28"/>
          <w:szCs w:val="24"/>
          <w:highlight w:val="none"/>
        </w:rPr>
        <w:t xml:space="preserve">将根据磋商文件的规定，严格履行合同，保证于承诺的时间内完成本项目规定的服务内容。</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6、我</w:t>
      </w:r>
      <w:r>
        <w:rPr>
          <w:rFonts w:hint="eastAsia" w:ascii="宋体" w:hAnsi="宋体"/>
          <w:color w:val="auto"/>
          <w:sz w:val="28"/>
          <w:szCs w:val="24"/>
          <w:highlight w:val="none"/>
          <w:lang w:val="zh-CN"/>
        </w:rPr>
        <w:t xml:space="preserve">公司</w:t>
      </w:r>
      <w:r>
        <w:rPr>
          <w:rFonts w:hint="eastAsia" w:ascii="宋体" w:hAnsi="宋体"/>
          <w:color w:val="auto"/>
          <w:sz w:val="28"/>
          <w:szCs w:val="24"/>
          <w:highlight w:val="none"/>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7、我</w:t>
      </w:r>
      <w:r>
        <w:rPr>
          <w:rFonts w:hint="eastAsia" w:ascii="宋体" w:hAnsi="宋体"/>
          <w:color w:val="auto"/>
          <w:sz w:val="28"/>
          <w:szCs w:val="24"/>
          <w:highlight w:val="none"/>
          <w:lang w:val="zh-CN"/>
        </w:rPr>
        <w:t xml:space="preserve">公司</w:t>
      </w:r>
      <w:r>
        <w:rPr>
          <w:rFonts w:hint="eastAsia" w:ascii="宋体" w:hAnsi="宋体"/>
          <w:color w:val="auto"/>
          <w:sz w:val="28"/>
          <w:szCs w:val="24"/>
          <w:highlight w:val="none"/>
        </w:rPr>
        <w:t xml:space="preserve">正式通讯方式为：</w:t>
      </w:r>
      <w:r/>
    </w:p>
    <w:p>
      <w:pPr>
        <w:spacing w:line="560" w:lineRule="exact"/>
        <w:rPr>
          <w:rFonts w:hint="eastAsia" w:ascii="宋体" w:hAnsi="宋体"/>
          <w:color w:val="auto"/>
          <w:sz w:val="28"/>
          <w:szCs w:val="24"/>
          <w:highlight w:val="none"/>
          <w:u w:val="single"/>
        </w:rPr>
      </w:pPr>
      <w:r>
        <w:rPr>
          <w:rFonts w:hint="eastAsia" w:ascii="宋体" w:hAnsi="宋体"/>
          <w:color w:val="auto"/>
          <w:sz w:val="28"/>
          <w:szCs w:val="24"/>
          <w:highlight w:val="none"/>
        </w:rPr>
        <w:t xml:space="preserve">地   址：</w:t>
      </w:r>
      <w:r>
        <w:rPr>
          <w:rFonts w:hint="eastAsia" w:ascii="宋体" w:hAnsi="宋体"/>
          <w:color w:val="auto"/>
          <w:sz w:val="28"/>
          <w:szCs w:val="24"/>
          <w:highlight w:val="none"/>
          <w:u w:val="single"/>
        </w:rPr>
        <w:t xml:space="preserve">                       </w:t>
      </w:r>
      <w:r/>
    </w:p>
    <w:p>
      <w:pPr>
        <w:spacing w:line="560" w:lineRule="exact"/>
        <w:rPr>
          <w:rFonts w:hint="eastAsia" w:ascii="宋体" w:hAnsi="宋体"/>
          <w:color w:val="auto"/>
          <w:sz w:val="28"/>
          <w:szCs w:val="24"/>
          <w:highlight w:val="none"/>
          <w:u w:val="single"/>
        </w:rPr>
      </w:pPr>
      <w:r>
        <w:rPr>
          <w:rFonts w:hint="eastAsia" w:ascii="宋体" w:hAnsi="宋体"/>
          <w:color w:val="auto"/>
          <w:sz w:val="28"/>
          <w:szCs w:val="24"/>
          <w:highlight w:val="none"/>
        </w:rPr>
        <w:t xml:space="preserve">电   话：</w:t>
      </w:r>
      <w:r>
        <w:rPr>
          <w:rFonts w:hint="eastAsia" w:ascii="宋体" w:hAnsi="宋体"/>
          <w:color w:val="auto"/>
          <w:sz w:val="28"/>
          <w:szCs w:val="24"/>
          <w:highlight w:val="none"/>
          <w:u w:val="single"/>
        </w:rPr>
        <w:t xml:space="preserve">                       </w:t>
      </w:r>
      <w:r/>
    </w:p>
    <w:p>
      <w:pPr>
        <w:spacing w:line="560" w:lineRule="exact"/>
        <w:rPr>
          <w:rFonts w:hint="eastAsia" w:ascii="宋体" w:hAnsi="宋体"/>
          <w:color w:val="auto"/>
          <w:sz w:val="28"/>
          <w:szCs w:val="24"/>
          <w:highlight w:val="none"/>
          <w:u w:val="single"/>
        </w:rPr>
      </w:pPr>
      <w:r>
        <w:rPr>
          <w:rFonts w:hint="eastAsia" w:ascii="宋体" w:hAnsi="宋体"/>
          <w:color w:val="auto"/>
          <w:sz w:val="28"/>
          <w:szCs w:val="24"/>
          <w:highlight w:val="none"/>
        </w:rPr>
        <w:t xml:space="preserve">传   真：</w:t>
      </w:r>
      <w:r>
        <w:rPr>
          <w:rFonts w:hint="eastAsia" w:ascii="宋体" w:hAnsi="宋体"/>
          <w:color w:val="auto"/>
          <w:sz w:val="28"/>
          <w:szCs w:val="24"/>
          <w:highlight w:val="none"/>
          <w:u w:val="single"/>
        </w:rPr>
        <w:t xml:space="preserve">                       </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8、我</w:t>
      </w:r>
      <w:r>
        <w:rPr>
          <w:rFonts w:hint="eastAsia" w:ascii="宋体" w:hAnsi="宋体"/>
          <w:color w:val="auto"/>
          <w:sz w:val="28"/>
          <w:szCs w:val="24"/>
          <w:highlight w:val="none"/>
          <w:lang w:val="zh-CN"/>
        </w:rPr>
        <w:t xml:space="preserve">公司</w:t>
      </w:r>
      <w:r>
        <w:rPr>
          <w:rFonts w:hint="eastAsia" w:ascii="宋体" w:hAnsi="宋体"/>
          <w:color w:val="auto"/>
          <w:sz w:val="28"/>
          <w:szCs w:val="24"/>
          <w:highlight w:val="none"/>
        </w:rPr>
        <w:t xml:space="preserve">正式开户银行和帐号为：</w:t>
      </w:r>
      <w:r/>
    </w:p>
    <w:p>
      <w:pPr>
        <w:spacing w:line="560" w:lineRule="exact"/>
        <w:rPr>
          <w:rFonts w:hint="eastAsia" w:ascii="宋体" w:hAnsi="宋体"/>
          <w:color w:val="auto"/>
          <w:sz w:val="28"/>
          <w:szCs w:val="24"/>
          <w:highlight w:val="none"/>
          <w:u w:val="single"/>
        </w:rPr>
      </w:pPr>
      <w:r>
        <w:rPr>
          <w:rFonts w:hint="eastAsia" w:ascii="宋体" w:hAnsi="宋体"/>
          <w:color w:val="auto"/>
          <w:sz w:val="28"/>
          <w:szCs w:val="24"/>
          <w:highlight w:val="none"/>
        </w:rPr>
        <w:t xml:space="preserve">开户银行：</w:t>
      </w:r>
      <w:r>
        <w:rPr>
          <w:rFonts w:hint="eastAsia" w:ascii="宋体" w:hAnsi="宋体"/>
          <w:color w:val="auto"/>
          <w:sz w:val="28"/>
          <w:szCs w:val="24"/>
          <w:highlight w:val="none"/>
          <w:u w:val="single"/>
        </w:rPr>
        <w:t xml:space="preserve">                       </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帐    号：</w:t>
      </w:r>
      <w:r>
        <w:rPr>
          <w:rFonts w:hint="eastAsia" w:ascii="宋体" w:hAnsi="宋体"/>
          <w:color w:val="auto"/>
          <w:sz w:val="28"/>
          <w:szCs w:val="24"/>
          <w:highlight w:val="none"/>
          <w:u w:val="single"/>
        </w:rPr>
        <w:t xml:space="preserve">                       </w:t>
      </w:r>
      <w:r/>
    </w:p>
    <w:p>
      <w:pPr>
        <w:spacing w:line="560" w:lineRule="exact"/>
        <w:rPr>
          <w:rFonts w:hint="eastAsia" w:ascii="宋体" w:hAnsi="宋体"/>
          <w:color w:val="auto"/>
          <w:sz w:val="28"/>
          <w:szCs w:val="24"/>
          <w:highlight w:val="none"/>
          <w:u w:val="single"/>
        </w:rPr>
      </w:pPr>
      <w:r>
        <w:rPr>
          <w:rFonts w:hint="eastAsia" w:ascii="宋体" w:hAnsi="宋体"/>
          <w:color w:val="auto"/>
          <w:sz w:val="28"/>
          <w:szCs w:val="24"/>
          <w:highlight w:val="none"/>
        </w:rPr>
        <w:t xml:space="preserve">供应商授权代表姓名（签字）：</w:t>
      </w:r>
      <w:r>
        <w:rPr>
          <w:rFonts w:hint="eastAsia" w:ascii="宋体" w:hAnsi="宋体"/>
          <w:color w:val="auto"/>
          <w:sz w:val="28"/>
          <w:szCs w:val="24"/>
          <w:highlight w:val="none"/>
          <w:u w:val="single"/>
        </w:rPr>
        <w:t xml:space="preserve">         </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供应商名称：</w:t>
      </w:r>
      <w:r>
        <w:rPr>
          <w:rFonts w:hint="eastAsia" w:ascii="宋体" w:hAnsi="宋体"/>
          <w:color w:val="auto"/>
          <w:sz w:val="28"/>
          <w:szCs w:val="24"/>
          <w:highlight w:val="none"/>
          <w:u w:val="single"/>
        </w:rPr>
        <w:t xml:space="preserve">  （加盖电子公章）    </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日    期：</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年</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月</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日</w:t>
      </w:r>
      <w:r/>
    </w:p>
    <w:p>
      <w:pPr>
        <w:spacing w:line="56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r>
      <w:r/>
    </w:p>
    <w:p>
      <w:pPr>
        <w:spacing w:line="560" w:lineRule="exact"/>
        <w:rPr>
          <w:rFonts w:hint="eastAsia" w:ascii="宋体" w:hAnsi="宋体"/>
          <w:b/>
          <w:color w:val="auto"/>
          <w:sz w:val="28"/>
          <w:szCs w:val="24"/>
          <w:highlight w:val="none"/>
          <w:lang w:val="zh-CN"/>
        </w:rPr>
        <w:outlineLvl w:val="2"/>
      </w:pPr>
      <w:r>
        <w:rPr>
          <w:rFonts w:ascii="宋体" w:hAnsi="宋体"/>
          <w:color w:val="auto"/>
          <w:sz w:val="28"/>
          <w:szCs w:val="28"/>
          <w:highlight w:val="none"/>
          <w:lang w:val="zh-CN"/>
        </w:rPr>
        <w:br w:type="page" w:clear="all"/>
      </w:r>
      <w:bookmarkStart w:id="130" w:name="_Toc127190408"/>
      <w:r/>
      <w:bookmarkStart w:id="131" w:name="_Toc126773670"/>
      <w:r>
        <w:rPr>
          <w:rFonts w:hint="eastAsia" w:ascii="宋体" w:hAnsi="宋体"/>
          <w:b/>
          <w:color w:val="auto"/>
          <w:sz w:val="28"/>
          <w:szCs w:val="24"/>
          <w:highlight w:val="none"/>
          <w:lang w:val="zh-CN"/>
        </w:rPr>
        <w:t xml:space="preserve">目录二、法定代表人授权书</w:t>
      </w:r>
      <w:bookmarkEnd w:id="130"/>
      <w:r/>
      <w:bookmarkEnd w:id="131"/>
      <w:r>
        <w:rPr>
          <w:rFonts w:hint="eastAsia" w:ascii="宋体" w:hAnsi="宋体"/>
          <w:b/>
          <w:color w:val="auto"/>
          <w:sz w:val="28"/>
          <w:szCs w:val="24"/>
          <w:highlight w:val="none"/>
          <w:lang w:val="zh-CN"/>
        </w:rPr>
        <w:t xml:space="preserve"> </w:t>
      </w:r>
      <w:r/>
    </w:p>
    <w:p>
      <w:pPr>
        <w:jc w:val="center"/>
        <w:spacing w:before="240" w:line="360" w:lineRule="auto"/>
        <w:rPr>
          <w:rFonts w:hint="eastAsia" w:ascii="宋体" w:hAnsi="宋体"/>
          <w:b/>
          <w:color w:val="auto"/>
          <w:sz w:val="28"/>
          <w:szCs w:val="24"/>
          <w:highlight w:val="none"/>
        </w:rPr>
      </w:pPr>
      <w:r>
        <w:rPr>
          <w:rFonts w:hint="eastAsia" w:ascii="宋体" w:hAnsi="宋体"/>
          <w:b/>
          <w:color w:val="auto"/>
          <w:sz w:val="28"/>
          <w:szCs w:val="24"/>
          <w:highlight w:val="none"/>
        </w:rPr>
        <w:t xml:space="preserve">法定代表人授权书</w:t>
      </w:r>
      <w:r/>
    </w:p>
    <w:p>
      <w:pPr>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致：</w:t>
      </w:r>
      <w:r>
        <w:rPr>
          <w:rFonts w:hint="eastAsia" w:ascii="宋体" w:hAnsi="宋体"/>
          <w:color w:val="auto"/>
          <w:sz w:val="28"/>
          <w:szCs w:val="24"/>
          <w:highlight w:val="none"/>
        </w:rPr>
        <w:t xml:space="preserve">南京市玄武区人民政府红山街道办事处</w:t>
      </w:r>
      <w:r/>
    </w:p>
    <w:p>
      <w:pPr>
        <w:ind w:firstLine="560"/>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华采招标集团有限公司：</w:t>
      </w:r>
      <w:r/>
    </w:p>
    <w:p>
      <w:pPr>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本授权书声明：注册于</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（供应商住址）的</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（供应商名称）法定代表人</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（法定代表人姓名、职务）代表本公司授权在下面签字的</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（供应商代表姓名、职务）为本公司的合法代理人，就贵方组织的</w:t>
      </w:r>
      <w:r>
        <w:rPr>
          <w:rFonts w:hint="eastAsia"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（项目名称） </w:t>
      </w:r>
      <w:r>
        <w:rPr>
          <w:rFonts w:hint="eastAsia" w:ascii="宋体" w:hAnsi="宋体"/>
          <w:b/>
          <w:color w:val="auto"/>
          <w:sz w:val="28"/>
          <w:szCs w:val="24"/>
          <w:highlight w:val="none"/>
          <w:u w:val="single"/>
          <w:lang w:val="zh-CN"/>
        </w:rPr>
        <w:t xml:space="preserve">           </w:t>
      </w:r>
      <w:r>
        <w:rPr>
          <w:rFonts w:hint="eastAsia" w:ascii="宋体" w:hAnsi="宋体"/>
          <w:color w:val="auto"/>
          <w:sz w:val="28"/>
          <w:szCs w:val="24"/>
          <w:highlight w:val="none"/>
          <w:lang w:val="zh-CN"/>
        </w:rPr>
        <w:t xml:space="preserve">（项目编号）</w:t>
      </w:r>
      <w:r>
        <w:rPr>
          <w:rFonts w:hint="eastAsia" w:ascii="宋体" w:hAnsi="宋体"/>
          <w:b/>
          <w:color w:val="auto"/>
          <w:sz w:val="28"/>
          <w:szCs w:val="24"/>
          <w:highlight w:val="none"/>
          <w:u w:val="single"/>
          <w:lang w:val="zh-CN"/>
        </w:rPr>
        <w:t xml:space="preserve">           </w:t>
      </w:r>
      <w:r>
        <w:rPr>
          <w:rFonts w:hint="eastAsia" w:ascii="宋体" w:hAnsi="宋体"/>
          <w:color w:val="auto"/>
          <w:sz w:val="28"/>
          <w:szCs w:val="24"/>
          <w:highlight w:val="none"/>
          <w:lang w:val="zh-CN"/>
        </w:rPr>
        <w:t xml:space="preserve">（分包号）竞争性磋商，以本公司名义处理一切与之有关的事务。</w:t>
      </w:r>
      <w:r/>
    </w:p>
    <w:p>
      <w:pPr>
        <w:jc w:val="left"/>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本授权书于</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年</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u w:val="single"/>
          <w:lang w:val="zh-CN"/>
        </w:rPr>
        <w:t xml:space="preserve"> </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月</w:t>
      </w:r>
      <w:r>
        <w:rPr>
          <w:rFonts w:hint="eastAsia" w:ascii="宋体" w:hAnsi="宋体"/>
          <w:color w:val="auto"/>
          <w:sz w:val="28"/>
          <w:szCs w:val="24"/>
          <w:highlight w:val="none"/>
          <w:u w:val="single"/>
          <w:lang w:val="zh-CN"/>
        </w:rPr>
        <w:t xml:space="preserve"> </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日签字生效，特此声明。</w:t>
      </w:r>
      <w:r/>
    </w:p>
    <w:p>
      <w:pPr>
        <w:jc w:val="left"/>
        <w:spacing w:line="560" w:lineRule="exact"/>
        <w:rPr>
          <w:rFonts w:hint="eastAsia" w:ascii="宋体" w:hAnsi="宋体"/>
          <w:color w:val="auto"/>
          <w:sz w:val="28"/>
          <w:szCs w:val="24"/>
          <w:highlight w:val="none"/>
          <w:u w:val="single"/>
          <w:lang w:val="zh-CN"/>
        </w:rPr>
      </w:pPr>
      <w:r>
        <w:rPr>
          <w:rFonts w:hint="eastAsia" w:ascii="宋体" w:hAnsi="宋体"/>
          <w:color w:val="auto"/>
          <w:sz w:val="28"/>
          <w:szCs w:val="24"/>
          <w:highlight w:val="none"/>
          <w:lang w:val="zh-CN"/>
        </w:rPr>
        <w:t xml:space="preserve">法定代表人签字：</w:t>
      </w:r>
      <w:r>
        <w:rPr>
          <w:rFonts w:hint="eastAsia" w:ascii="宋体" w:hAnsi="宋体"/>
          <w:color w:val="auto"/>
          <w:sz w:val="28"/>
          <w:szCs w:val="24"/>
          <w:highlight w:val="none"/>
          <w:u w:val="single"/>
          <w:lang w:val="zh-CN"/>
        </w:rPr>
        <w:t xml:space="preserve"> </w:t>
      </w:r>
      <w:r>
        <w:rPr>
          <w:rFonts w:ascii="宋体" w:hAnsi="宋体"/>
          <w:color w:val="auto"/>
          <w:sz w:val="28"/>
          <w:szCs w:val="24"/>
          <w:highlight w:val="none"/>
          <w:u w:val="single"/>
          <w:lang w:val="zh-CN"/>
        </w:rPr>
        <w:t xml:space="preserve">       </w:t>
      </w:r>
      <w:r/>
    </w:p>
    <w:p>
      <w:pPr>
        <w:jc w:val="left"/>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被授权人签字：</w:t>
      </w:r>
      <w:r>
        <w:rPr>
          <w:rFonts w:hint="eastAsia" w:ascii="宋体" w:hAnsi="宋体"/>
          <w:color w:val="auto"/>
          <w:sz w:val="28"/>
          <w:szCs w:val="24"/>
          <w:highlight w:val="none"/>
          <w:u w:val="single"/>
          <w:lang w:val="zh-CN"/>
        </w:rPr>
        <w:t xml:space="preserve"> </w:t>
      </w:r>
      <w:r>
        <w:rPr>
          <w:rFonts w:ascii="宋体" w:hAnsi="宋体"/>
          <w:color w:val="auto"/>
          <w:sz w:val="28"/>
          <w:szCs w:val="24"/>
          <w:highlight w:val="none"/>
          <w:u w:val="single"/>
          <w:lang w:val="zh-CN"/>
        </w:rPr>
        <w:t xml:space="preserve">         </w:t>
      </w:r>
      <w:r>
        <w:rPr>
          <w:rFonts w:ascii="宋体" w:hAnsi="宋体"/>
          <w:color w:val="auto"/>
          <w:sz w:val="28"/>
          <w:szCs w:val="24"/>
          <w:highlight w:val="none"/>
          <w:lang w:val="zh-CN"/>
        </w:rPr>
        <w:t xml:space="preserve"> </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供应商名称（加盖电子公章）：</w:t>
      </w:r>
      <w:r>
        <w:rPr>
          <w:rFonts w:ascii="宋体" w:hAnsi="宋体"/>
          <w:color w:val="auto"/>
          <w:sz w:val="28"/>
          <w:szCs w:val="24"/>
          <w:highlight w:val="none"/>
          <w:u w:val="single"/>
          <w:lang w:val="zh-CN"/>
        </w:rPr>
        <w:t xml:space="preserve">             </w:t>
      </w:r>
      <w:r/>
    </w:p>
    <w:p>
      <w:pPr>
        <w:jc w:val="left"/>
        <w:spacing w:line="560" w:lineRule="exact"/>
        <w:tabs>
          <w:tab w:val="left" w:pos="1440" w:leader="none"/>
        </w:tabs>
        <w:rPr>
          <w:rFonts w:hint="eastAsia" w:ascii="宋体" w:hAnsi="宋体"/>
          <w:color w:val="auto"/>
          <w:sz w:val="28"/>
          <w:szCs w:val="24"/>
          <w:highlight w:val="none"/>
          <w:lang w:val="zh-CN"/>
        </w:rPr>
      </w:pPr>
      <w:r>
        <w:rPr>
          <w:rFonts w:hint="eastAsia" w:ascii="宋体" w:hAnsi="宋体"/>
          <w:color w:val="auto"/>
          <w:sz w:val="28"/>
          <w:szCs w:val="24"/>
          <w:highlight w:val="none"/>
          <w:lang w:val="zh-CN"/>
        </w:rPr>
        <w:t xml:space="preserve">日</w:t>
      </w:r>
      <w:r>
        <w:rPr>
          <w:rFonts w:ascii="宋体" w:hAnsi="宋体"/>
          <w:color w:val="auto"/>
          <w:sz w:val="28"/>
          <w:szCs w:val="24"/>
          <w:highlight w:val="none"/>
          <w:lang w:val="zh-CN"/>
        </w:rPr>
        <w:t xml:space="preserve">        </w:t>
      </w:r>
      <w:r>
        <w:rPr>
          <w:rFonts w:hint="eastAsia" w:ascii="宋体" w:hAnsi="宋体"/>
          <w:color w:val="auto"/>
          <w:sz w:val="28"/>
          <w:szCs w:val="24"/>
          <w:highlight w:val="none"/>
          <w:lang w:val="zh-CN"/>
        </w:rPr>
        <w:t xml:space="preserve">期：</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年</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月</w:t>
      </w:r>
      <w:r>
        <w:rPr>
          <w:rFonts w:ascii="宋体" w:hAnsi="宋体"/>
          <w:color w:val="auto"/>
          <w:sz w:val="28"/>
          <w:szCs w:val="24"/>
          <w:highlight w:val="none"/>
          <w:u w:val="single"/>
          <w:lang w:val="zh-CN"/>
        </w:rPr>
        <w:t xml:space="preserve">    </w:t>
      </w:r>
      <w:r>
        <w:rPr>
          <w:rFonts w:hint="eastAsia" w:ascii="宋体" w:hAnsi="宋体"/>
          <w:color w:val="auto"/>
          <w:sz w:val="28"/>
          <w:szCs w:val="24"/>
          <w:highlight w:val="none"/>
          <w:lang w:val="zh-CN"/>
        </w:rPr>
        <w:t xml:space="preserve">日</w:t>
      </w:r>
      <w:r/>
    </w:p>
    <w:p>
      <w:pPr>
        <w:pStyle w:val="940"/>
        <w:jc w:val="left"/>
        <w:spacing w:line="560" w:lineRule="exact"/>
        <w:rPr>
          <w:color w:val="auto"/>
          <w:highlight w:val="none"/>
          <w:lang w:val="zh-CN"/>
        </w:rPr>
      </w:pPr>
      <w:r>
        <w:rPr>
          <w:color w:val="auto"/>
          <w:highlight w:val="none"/>
          <w:lang w:val="zh-CN"/>
        </w:rPr>
      </w:r>
      <w:r/>
    </w:p>
    <w:p>
      <w:pPr>
        <w:pStyle w:val="940"/>
        <w:spacing w:line="560" w:lineRule="exact"/>
        <w:rPr>
          <w:color w:val="auto"/>
          <w:highlight w:val="none"/>
          <w:lang w:val="zh-CN"/>
        </w:rPr>
      </w:pPr>
      <w:r>
        <w:rPr>
          <w:color w:val="auto"/>
          <w:highlight w:val="none"/>
          <w:lang w:val="zh-CN"/>
        </w:rPr>
      </w:r>
      <w:r/>
    </w:p>
    <w:p>
      <w:pPr>
        <w:spacing w:line="560" w:lineRule="exact"/>
        <w:rPr>
          <w:rFonts w:hint="eastAsia" w:ascii="宋体" w:hAnsi="宋体"/>
          <w:color w:val="auto"/>
          <w:sz w:val="28"/>
          <w:szCs w:val="24"/>
          <w:highlight w:val="none"/>
          <w:lang w:val="zh-CN"/>
        </w:rPr>
      </w:pPr>
      <w:r>
        <w:rPr>
          <w:rFonts w:ascii="宋体" w:hAnsi="宋体"/>
          <w:color w:val="auto"/>
          <w:sz w:val="28"/>
          <w:szCs w:val="24"/>
          <w:highlight w:val="none"/>
          <w:lang w:val="zh-CN"/>
        </w:rPr>
        <w:t xml:space="preserve">法定代表人身份证</w:t>
      </w:r>
      <w:r/>
    </w:p>
    <w:p>
      <w:pPr>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r>
      <w:r/>
    </w:p>
    <w:p>
      <w:pPr>
        <w:spacing w:line="560" w:lineRule="exact"/>
        <w:rPr>
          <w:rFonts w:hint="eastAsia" w:ascii="宋体" w:hAnsi="宋体"/>
          <w:color w:val="auto"/>
          <w:sz w:val="28"/>
          <w:szCs w:val="24"/>
          <w:highlight w:val="none"/>
          <w:lang w:val="zh-CN"/>
        </w:rPr>
      </w:pPr>
      <w:r>
        <w:rPr>
          <w:rFonts w:hint="eastAsia" w:ascii="宋体" w:hAnsi="宋体"/>
          <w:color w:val="auto"/>
          <w:sz w:val="28"/>
          <w:szCs w:val="24"/>
          <w:highlight w:val="none"/>
          <w:lang w:val="zh-CN"/>
        </w:rPr>
      </w:r>
      <w:r/>
    </w:p>
    <w:p>
      <w:pPr>
        <w:spacing w:line="560" w:lineRule="exact"/>
        <w:rPr>
          <w:rFonts w:hint="eastAsia" w:ascii="宋体" w:hAnsi="宋体"/>
          <w:color w:val="auto"/>
          <w:sz w:val="28"/>
          <w:szCs w:val="24"/>
          <w:highlight w:val="none"/>
          <w:lang w:val="zh-CN"/>
        </w:rPr>
      </w:pPr>
      <w:r>
        <w:rPr>
          <w:rFonts w:ascii="宋体" w:hAnsi="宋体"/>
          <w:color w:val="auto"/>
          <w:sz w:val="28"/>
          <w:szCs w:val="24"/>
          <w:highlight w:val="none"/>
          <w:lang w:val="zh-CN"/>
        </w:rPr>
        <w:t xml:space="preserve">代理人身份证</w:t>
      </w:r>
      <w:r/>
    </w:p>
    <w:p>
      <w:pPr>
        <w:pStyle w:val="1176"/>
        <w:ind w:firstLine="0"/>
        <w:spacing w:line="560" w:lineRule="exact"/>
        <w:rPr>
          <w:color w:val="auto"/>
          <w:highlight w:val="none"/>
          <w:lang w:val="zh-CN"/>
        </w:rPr>
      </w:pPr>
      <w:r>
        <w:rPr>
          <w:color w:val="auto"/>
          <w:highlight w:val="none"/>
          <w:lang w:val="zh-CN"/>
        </w:rPr>
      </w:r>
      <w:r/>
    </w:p>
    <w:p>
      <w:pPr>
        <w:pStyle w:val="1176"/>
        <w:ind w:firstLine="0"/>
        <w:spacing w:line="560" w:lineRule="exact"/>
        <w:rPr>
          <w:color w:val="auto"/>
          <w:highlight w:val="none"/>
          <w:lang w:val="zh-CN"/>
        </w:rPr>
      </w:pPr>
      <w:r>
        <w:rPr>
          <w:color w:val="auto"/>
          <w:highlight w:val="none"/>
          <w:lang w:val="zh-CN"/>
        </w:rPr>
      </w:r>
      <w:r/>
    </w:p>
    <w:p>
      <w:pPr>
        <w:pStyle w:val="1176"/>
        <w:ind w:firstLine="0"/>
        <w:rPr>
          <w:color w:val="auto"/>
          <w:highlight w:val="none"/>
          <w:lang w:val="zh-CN"/>
        </w:rPr>
      </w:pPr>
      <w:r>
        <w:rPr>
          <w:color w:val="auto"/>
          <w:highlight w:val="none"/>
          <w:lang w:val="zh-CN"/>
        </w:rPr>
      </w:r>
      <w:r/>
    </w:p>
    <w:p>
      <w:pPr>
        <w:pStyle w:val="1176"/>
        <w:ind w:firstLine="0"/>
        <w:rPr>
          <w:color w:val="auto"/>
          <w:highlight w:val="none"/>
          <w:lang w:val="zh-CN"/>
        </w:rPr>
      </w:pPr>
      <w:r>
        <w:rPr>
          <w:color w:val="auto"/>
          <w:highlight w:val="none"/>
          <w:lang w:val="zh-CN"/>
        </w:rPr>
      </w:r>
      <w:r/>
    </w:p>
    <w:p>
      <w:pPr>
        <w:spacing w:line="360" w:lineRule="auto"/>
        <w:rPr>
          <w:rFonts w:hint="eastAsia" w:ascii="宋体" w:hAnsi="宋体"/>
          <w:b/>
          <w:color w:val="auto"/>
          <w:sz w:val="28"/>
          <w:szCs w:val="24"/>
          <w:highlight w:val="none"/>
          <w:lang w:val="zh-CN"/>
        </w:rPr>
        <w:outlineLvl w:val="2"/>
      </w:pPr>
      <w:r/>
      <w:bookmarkStart w:id="132" w:name="_Toc126773671"/>
      <w:r/>
      <w:bookmarkStart w:id="133" w:name="_Toc127190409"/>
      <w:r>
        <w:rPr>
          <w:rFonts w:ascii="宋体" w:hAnsi="宋体"/>
          <w:b/>
          <w:color w:val="auto"/>
          <w:sz w:val="28"/>
          <w:szCs w:val="24"/>
          <w:highlight w:val="none"/>
          <w:lang w:val="zh-CN"/>
        </w:rPr>
        <w:t xml:space="preserve">目录</w:t>
      </w:r>
      <w:r>
        <w:rPr>
          <w:rFonts w:hint="eastAsia" w:ascii="宋体" w:hAnsi="宋体"/>
          <w:b/>
          <w:color w:val="auto"/>
          <w:sz w:val="28"/>
          <w:szCs w:val="24"/>
          <w:highlight w:val="none"/>
          <w:lang w:val="zh-CN"/>
        </w:rPr>
        <w:t xml:space="preserve">三</w:t>
      </w:r>
      <w:r>
        <w:rPr>
          <w:rFonts w:ascii="宋体" w:hAnsi="宋体"/>
          <w:b/>
          <w:color w:val="auto"/>
          <w:sz w:val="28"/>
          <w:szCs w:val="24"/>
          <w:highlight w:val="none"/>
          <w:lang w:val="zh-CN"/>
        </w:rPr>
        <w:t xml:space="preserve">、</w:t>
      </w:r>
      <w:bookmarkEnd w:id="132"/>
      <w:r>
        <w:rPr>
          <w:rFonts w:hint="eastAsia" w:ascii="宋体" w:hAnsi="宋体"/>
          <w:b/>
          <w:color w:val="auto"/>
          <w:sz w:val="28"/>
          <w:szCs w:val="24"/>
          <w:highlight w:val="none"/>
          <w:lang w:val="zh-CN"/>
        </w:rPr>
        <w:t xml:space="preserve">供应商资格证明文件</w:t>
      </w:r>
      <w:bookmarkEnd w:id="133"/>
      <w:r/>
      <w:r/>
    </w:p>
    <w:p>
      <w:pP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1、具有独立承担民事责任的能力：</w:t>
      </w:r>
      <w:r/>
    </w:p>
    <w:p>
      <w:pP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（2）如供应商是事业单位的，应提供有效的“事业单位法人证书”；</w:t>
      </w:r>
      <w:r/>
    </w:p>
    <w:p>
      <w:pP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（3）如供应商是非企业专业服务机构的，应提供有效的执业许可证等证明文件；</w:t>
      </w:r>
      <w:r/>
    </w:p>
    <w:p>
      <w:pP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（4）如供应商是个体工商户的，应提供有效的“个体工商户营业执照”；</w:t>
      </w:r>
      <w:r/>
    </w:p>
    <w:p>
      <w:pP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（5）如供应商是自然人的，应提供有效的自然人身份证明。</w:t>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spacing w:before="100" w:beforeAutospacing="1"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2、具有良好的商业信誉和健全的财务会计制度；有依法缴纳税收和社会保障资金的良好记录：</w:t>
      </w:r>
      <w:r/>
    </w:p>
    <w:p>
      <w:pPr>
        <w:pStyle w:val="940"/>
        <w:jc w:val="center"/>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940"/>
        <w:jc w:val="center"/>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940"/>
        <w:jc w:val="left"/>
        <w:rPr>
          <w:color w:val="auto"/>
          <w:highlight w:val="none"/>
        </w:rPr>
      </w:pPr>
      <w:r>
        <w:rPr>
          <w:rFonts w:hint="eastAsia" w:ascii="宋体" w:hAnsi="宋体" w:eastAsia="宋体" w:cs="宋体"/>
          <w:color w:val="auto"/>
          <w:szCs w:val="28"/>
          <w:highlight w:val="none"/>
        </w:rPr>
        <w:t xml:space="preserve">注：提供供应商资格承诺函或相关证明材料复印件加盖供应商公章。</w:t>
      </w:r>
      <w:r/>
    </w:p>
    <w:p>
      <w:pPr>
        <w:jc w:val="center"/>
        <w:spacing w:line="560" w:lineRule="exact"/>
        <w:widowControl/>
        <w:rPr>
          <w:rFonts w:hint="eastAsia" w:ascii="宋体" w:hAnsi="宋体"/>
          <w:b/>
          <w:color w:val="auto"/>
          <w:sz w:val="28"/>
          <w:szCs w:val="24"/>
          <w:highlight w:val="none"/>
        </w:rPr>
      </w:pPr>
      <w:r>
        <w:rPr>
          <w:rFonts w:ascii="宋体" w:hAnsi="宋体"/>
          <w:b/>
          <w:color w:val="auto"/>
          <w:sz w:val="28"/>
          <w:szCs w:val="24"/>
          <w:highlight w:val="none"/>
        </w:rPr>
        <w:br w:type="page" w:clear="all"/>
      </w:r>
      <w:r>
        <w:rPr>
          <w:rFonts w:hint="eastAsia" w:ascii="宋体" w:hAnsi="宋体"/>
          <w:b/>
          <w:color w:val="auto"/>
          <w:sz w:val="28"/>
          <w:szCs w:val="24"/>
          <w:highlight w:val="none"/>
        </w:rPr>
        <w:t xml:space="preserve">供应商资格承诺函</w:t>
      </w:r>
      <w:r/>
    </w:p>
    <w:p>
      <w:pPr>
        <w:jc w:val="left"/>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致：</w:t>
      </w:r>
      <w:r>
        <w:rPr>
          <w:rFonts w:hint="eastAsia" w:ascii="宋体" w:hAnsi="宋体"/>
          <w:color w:val="auto"/>
          <w:sz w:val="28"/>
          <w:szCs w:val="24"/>
          <w:highlight w:val="none"/>
        </w:rPr>
        <w:t xml:space="preserve">南京市玄武区人民政府红山街道办事处</w:t>
      </w:r>
      <w:r/>
    </w:p>
    <w:p>
      <w:pPr>
        <w:ind w:firstLine="560"/>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华采招标集团有限公司</w:t>
      </w:r>
      <w:r>
        <w:rPr>
          <w:rFonts w:ascii="宋体" w:hAnsi="宋体"/>
          <w:color w:val="auto"/>
          <w:sz w:val="28"/>
          <w:szCs w:val="24"/>
          <w:highlight w:val="none"/>
        </w:rPr>
        <w:t xml:space="preserve">：</w:t>
      </w:r>
      <w:r/>
    </w:p>
    <w:p>
      <w:pPr>
        <w:jc w:val="lef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我公司</w:t>
      </w:r>
      <w:r>
        <w:rPr>
          <w:rFonts w:hint="eastAsia" w:ascii="宋体" w:hAnsi="宋体"/>
          <w:color w:val="auto"/>
          <w:sz w:val="28"/>
          <w:szCs w:val="24"/>
          <w:highlight w:val="none"/>
          <w:u w:val="single"/>
        </w:rPr>
        <w:t xml:space="preserve"> </w:t>
      </w:r>
      <w:r>
        <w:rPr>
          <w:rFonts w:ascii="宋体" w:hAnsi="宋体"/>
          <w:color w:val="auto"/>
          <w:sz w:val="28"/>
          <w:szCs w:val="24"/>
          <w:highlight w:val="none"/>
          <w:u w:val="single"/>
        </w:rPr>
        <w:t xml:space="preserve">             </w:t>
      </w:r>
      <w:r>
        <w:rPr>
          <w:rFonts w:hint="eastAsia" w:ascii="宋体" w:hAnsi="宋体"/>
          <w:color w:val="auto"/>
          <w:sz w:val="28"/>
          <w:szCs w:val="24"/>
          <w:highlight w:val="none"/>
        </w:rPr>
        <w:t xml:space="preserve">（供应商名称）郑重承诺：</w:t>
      </w:r>
      <w:r/>
    </w:p>
    <w:p>
      <w:pPr>
        <w:jc w:val="lef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我公司符合下列要求：</w:t>
      </w:r>
      <w:r/>
    </w:p>
    <w:p>
      <w:pPr>
        <w:jc w:val="lef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（1）具有良好的商业信誉和健全的财务会计制度；</w:t>
      </w:r>
      <w:r/>
    </w:p>
    <w:p>
      <w:pPr>
        <w:jc w:val="lef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（2）有依法缴纳税收和社会保障资金的良好记录。</w:t>
      </w:r>
      <w:r/>
    </w:p>
    <w:p>
      <w:pPr>
        <w:jc w:val="lef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如果我公司中标（成交），将在结果公告发布后 7 个工作日内向代理机构或采购人提供下列材料核验（一式两份加盖供应商公章）：</w:t>
      </w:r>
      <w:r/>
    </w:p>
    <w:p>
      <w:pPr>
        <w:jc w:val="lef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（1）参加本次政府采购活动前一年的经审计的财务报告（包括“四表一注”，法人成立满一年的提供）或参加本次政府采购活动前一年内的银行资信证明（法人或其他组织提供）或其他证明材料；</w:t>
      </w:r>
      <w:r/>
    </w:p>
    <w:p>
      <w:pPr>
        <w:jc w:val="lef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（2）参加本次政府采购活动前一年内至少一个月依法缴纳税收和社会保障资金的证明材料。</w:t>
      </w:r>
      <w:r/>
    </w:p>
    <w:p>
      <w:pPr>
        <w:jc w:val="lef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本公司对上述承诺的真实性负责，如有虚假，将依法承担相应责任。</w:t>
      </w:r>
      <w:r/>
    </w:p>
    <w:p>
      <w:pPr>
        <w:ind w:right="560" w:firstLine="560"/>
        <w:jc w:val="righ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r>
      <w:r/>
    </w:p>
    <w:p>
      <w:pPr>
        <w:ind w:right="560" w:firstLine="560"/>
        <w:jc w:val="righ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供应商名称（加盖电子公章）：</w:t>
      </w:r>
      <w:r/>
    </w:p>
    <w:p>
      <w:pPr>
        <w:ind w:right="840" w:firstLine="560"/>
        <w:jc w:val="right"/>
        <w:spacing w:line="560" w:lineRule="exact"/>
        <w:widowControl/>
        <w:rPr>
          <w:rFonts w:hint="eastAsia" w:ascii="宋体" w:hAnsi="宋体"/>
          <w:color w:val="auto"/>
          <w:sz w:val="28"/>
          <w:szCs w:val="24"/>
          <w:highlight w:val="none"/>
        </w:rPr>
      </w:pPr>
      <w:r>
        <w:rPr>
          <w:rFonts w:hint="eastAsia" w:ascii="宋体" w:hAnsi="宋体"/>
          <w:color w:val="auto"/>
          <w:sz w:val="28"/>
          <w:szCs w:val="24"/>
          <w:highlight w:val="none"/>
        </w:rPr>
        <w:t xml:space="preserve">日 期： 年 月 </w:t>
      </w:r>
      <w:r>
        <w:rPr>
          <w:rFonts w:ascii="宋体" w:hAnsi="宋体"/>
          <w:color w:val="auto"/>
          <w:sz w:val="28"/>
          <w:szCs w:val="24"/>
          <w:highlight w:val="none"/>
        </w:rPr>
        <w:t xml:space="preserve"> 日</w:t>
      </w:r>
      <w:r/>
    </w:p>
    <w:p>
      <w:pPr>
        <w:spacing w:before="100" w:beforeAutospacing="1"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00" w:beforeAutospacing="1"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00" w:beforeAutospacing="1"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before="100" w:beforeAutospacing="1"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00" w:beforeAutospacing="1" w:line="560" w:lineRule="exact"/>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rPr>
          <w:rFonts w:hint="eastAsia" w:ascii="宋体" w:hAnsi="宋体" w:cs="宋体"/>
          <w:color w:val="auto"/>
          <w:sz w:val="28"/>
          <w:szCs w:val="28"/>
          <w:highlight w:val="none"/>
        </w:rPr>
        <w:t xml:space="preserve">3、具有履行合同所必需的设备和专业技术能力：</w:t>
      </w:r>
      <w:r/>
    </w:p>
    <w:p>
      <w:pPr>
        <w:pStyle w:val="940"/>
        <w:rPr>
          <w:color w:val="auto"/>
          <w:highlight w:val="none"/>
        </w:rPr>
      </w:pPr>
      <w:r>
        <w:rPr>
          <w:color w:val="auto"/>
          <w:highlight w:val="none"/>
        </w:rPr>
      </w:r>
      <w:r/>
    </w:p>
    <w:p>
      <w:pPr>
        <w:jc w:val="center"/>
        <w:spacing w:before="480" w:after="240" w:line="360" w:lineRule="auto"/>
        <w:rPr>
          <w:rFonts w:hint="eastAsia" w:ascii="宋体" w:hAnsi="宋体"/>
          <w:b/>
          <w:bCs/>
          <w:color w:val="auto"/>
          <w:sz w:val="28"/>
          <w:szCs w:val="28"/>
          <w:highlight w:val="none"/>
          <w:lang w:val="zh-CN"/>
        </w:rPr>
      </w:pPr>
      <w:r>
        <w:rPr>
          <w:rFonts w:hint="eastAsia" w:ascii="宋体" w:hAnsi="宋体"/>
          <w:b/>
          <w:bCs/>
          <w:color w:val="auto"/>
          <w:sz w:val="28"/>
          <w:szCs w:val="28"/>
          <w:highlight w:val="none"/>
          <w:lang w:val="zh-CN"/>
        </w:rPr>
        <w:t xml:space="preserve">具备履行合同所必需的设备和专业技术能力的声明</w:t>
      </w:r>
      <w:r/>
    </w:p>
    <w:p>
      <w:pPr>
        <w:jc w:val="left"/>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致：</w:t>
      </w:r>
      <w:r>
        <w:rPr>
          <w:rFonts w:hint="eastAsia" w:ascii="宋体" w:hAnsi="宋体"/>
          <w:color w:val="auto"/>
          <w:sz w:val="28"/>
          <w:szCs w:val="24"/>
          <w:highlight w:val="none"/>
        </w:rPr>
        <w:t xml:space="preserve">南京市玄武区人民政府红山街道办事处</w:t>
      </w:r>
      <w:r/>
    </w:p>
    <w:p>
      <w:pPr>
        <w:ind w:firstLine="560"/>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华采招标集团有限公司</w:t>
      </w:r>
      <w:r>
        <w:rPr>
          <w:rFonts w:ascii="宋体" w:hAnsi="宋体"/>
          <w:color w:val="auto"/>
          <w:sz w:val="28"/>
          <w:szCs w:val="24"/>
          <w:highlight w:val="none"/>
        </w:rPr>
        <w:t xml:space="preserve">：</w:t>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我</w:t>
      </w:r>
      <w:r>
        <w:rPr>
          <w:rFonts w:hint="eastAsia" w:ascii="宋体" w:hAnsi="宋体"/>
          <w:color w:val="auto"/>
          <w:sz w:val="28"/>
          <w:szCs w:val="24"/>
          <w:highlight w:val="none"/>
        </w:rPr>
        <w:t xml:space="preserve">公司</w:t>
      </w:r>
      <w:r>
        <w:rPr>
          <w:rFonts w:hint="eastAsia" w:ascii="宋体" w:hAnsi="宋体"/>
          <w:color w:val="auto"/>
          <w:sz w:val="28"/>
          <w:szCs w:val="24"/>
          <w:highlight w:val="none"/>
          <w:u w:val="single"/>
        </w:rPr>
        <w:t xml:space="preserve">      </w:t>
      </w:r>
      <w:r>
        <w:rPr>
          <w:rFonts w:ascii="宋体" w:hAnsi="宋体"/>
          <w:color w:val="auto"/>
          <w:sz w:val="28"/>
          <w:szCs w:val="24"/>
          <w:highlight w:val="none"/>
          <w:u w:val="single"/>
        </w:rPr>
        <w:t xml:space="preserve"> </w:t>
      </w:r>
      <w:r>
        <w:rPr>
          <w:rFonts w:ascii="宋体" w:hAnsi="宋体"/>
          <w:color w:val="auto"/>
          <w:sz w:val="28"/>
          <w:szCs w:val="24"/>
          <w:highlight w:val="none"/>
        </w:rPr>
        <w:t xml:space="preserve">（供应商名称）郑重声明：我公司具备履行本项采购合同所必需的设备和专业技术能力，为履行本项采购合同我</w:t>
      </w:r>
      <w:r>
        <w:rPr>
          <w:rFonts w:hint="eastAsia" w:ascii="宋体" w:hAnsi="宋体"/>
          <w:color w:val="auto"/>
          <w:sz w:val="28"/>
          <w:szCs w:val="24"/>
          <w:highlight w:val="none"/>
        </w:rPr>
        <w:t xml:space="preserve">公司</w:t>
      </w:r>
      <w:r>
        <w:rPr>
          <w:rFonts w:ascii="宋体" w:hAnsi="宋体"/>
          <w:color w:val="auto"/>
          <w:sz w:val="28"/>
          <w:szCs w:val="24"/>
          <w:highlight w:val="none"/>
        </w:rPr>
        <w:t xml:space="preserve">具备如下主要设备和主要专业技术能力：</w:t>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主要设备有：</w:t>
      </w:r>
      <w:r>
        <w:rPr>
          <w:rFonts w:ascii="宋体" w:hAnsi="宋体"/>
          <w:color w:val="auto"/>
          <w:sz w:val="28"/>
          <w:szCs w:val="24"/>
          <w:highlight w:val="none"/>
          <w:u w:val="single"/>
        </w:rPr>
        <w:t xml:space="preserve">                         </w:t>
      </w:r>
      <w:r>
        <w:rPr>
          <w:rFonts w:ascii="宋体" w:hAnsi="宋体"/>
          <w:color w:val="auto"/>
          <w:sz w:val="28"/>
          <w:szCs w:val="24"/>
          <w:highlight w:val="none"/>
        </w:rPr>
        <w:t xml:space="preserve"> 。( 若有 )</w:t>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主要专业技术能力有：</w:t>
      </w:r>
      <w:r>
        <w:rPr>
          <w:rFonts w:ascii="宋体" w:hAnsi="宋体"/>
          <w:color w:val="auto"/>
          <w:sz w:val="28"/>
          <w:szCs w:val="24"/>
          <w:highlight w:val="none"/>
          <w:u w:val="single"/>
        </w:rPr>
        <w:t xml:space="preserve">                  </w:t>
      </w:r>
      <w:r>
        <w:rPr>
          <w:rFonts w:ascii="宋体" w:hAnsi="宋体"/>
          <w:color w:val="auto"/>
          <w:sz w:val="28"/>
          <w:szCs w:val="24"/>
          <w:highlight w:val="none"/>
        </w:rPr>
        <w:t xml:space="preserve">。( 若有 )</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ind w:right="560" w:firstLine="560"/>
        <w:jc w:val="right"/>
        <w:spacing w:line="560" w:lineRule="exact"/>
        <w:widowControl/>
        <w:rPr>
          <w:rFonts w:hint="eastAsia" w:ascii="宋体" w:hAnsi="宋体"/>
          <w:color w:val="auto"/>
          <w:sz w:val="28"/>
          <w:szCs w:val="24"/>
          <w:highlight w:val="none"/>
        </w:rPr>
      </w:pPr>
      <w:r>
        <w:rPr>
          <w:rFonts w:ascii="宋体" w:hAnsi="宋体"/>
          <w:color w:val="auto"/>
          <w:sz w:val="28"/>
          <w:szCs w:val="24"/>
          <w:highlight w:val="none"/>
        </w:rPr>
        <w:t xml:space="preserve">                              </w:t>
      </w:r>
      <w:r>
        <w:rPr>
          <w:rFonts w:hint="eastAsia" w:ascii="宋体" w:hAnsi="宋体"/>
          <w:color w:val="auto"/>
          <w:sz w:val="28"/>
          <w:szCs w:val="24"/>
          <w:highlight w:val="none"/>
        </w:rPr>
        <w:t xml:space="preserve">供应商名称（加盖电子公章）：</w:t>
      </w:r>
      <w:r/>
    </w:p>
    <w:p>
      <w:pPr>
        <w:ind w:firstLine="5880"/>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日 期： 年 月 </w:t>
      </w:r>
      <w:r>
        <w:rPr>
          <w:rFonts w:ascii="宋体" w:hAnsi="宋体"/>
          <w:color w:val="auto"/>
          <w:sz w:val="28"/>
          <w:szCs w:val="24"/>
          <w:highlight w:val="none"/>
        </w:rPr>
        <w:t xml:space="preserve"> 日</w:t>
      </w:r>
      <w:r/>
    </w:p>
    <w:p>
      <w:pPr>
        <w:pStyle w:val="940"/>
        <w:rPr>
          <w:color w:val="auto"/>
          <w:highlight w:val="none"/>
        </w:rPr>
      </w:pPr>
      <w:r>
        <w:rPr>
          <w:color w:val="auto"/>
          <w:highlight w:val="none"/>
        </w:rPr>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rPr>
          <w:rFonts w:hint="eastAsia" w:ascii="宋体" w:hAnsi="宋体" w:cs="宋体"/>
          <w:color w:val="auto"/>
          <w:sz w:val="28"/>
          <w:szCs w:val="28"/>
          <w:highlight w:val="none"/>
        </w:rPr>
      </w:pPr>
      <w:r>
        <w:rPr>
          <w:rFonts w:ascii="宋体" w:hAnsi="宋体" w:cs="宋体"/>
          <w:color w:val="auto"/>
          <w:sz w:val="28"/>
          <w:szCs w:val="28"/>
          <w:highlight w:val="none"/>
        </w:rPr>
        <w:t xml:space="preserve">4</w:t>
      </w:r>
      <w:r>
        <w:rPr>
          <w:rFonts w:hint="eastAsia" w:ascii="宋体" w:hAnsi="宋体" w:cs="宋体"/>
          <w:color w:val="auto"/>
          <w:sz w:val="28"/>
          <w:szCs w:val="28"/>
          <w:highlight w:val="none"/>
        </w:rPr>
        <w:t xml:space="preserve">、参加政府采购活动前三年内，在经营活动中没有重大违法记录：</w:t>
      </w:r>
      <w:r/>
    </w:p>
    <w:p>
      <w:pPr>
        <w:pStyle w:val="940"/>
        <w:rPr>
          <w:color w:val="auto"/>
          <w:highlight w:val="none"/>
        </w:rPr>
      </w:pPr>
      <w:r>
        <w:rPr>
          <w:color w:val="auto"/>
          <w:highlight w:val="none"/>
        </w:rPr>
      </w:r>
      <w:r/>
    </w:p>
    <w:p>
      <w:pPr>
        <w:jc w:val="center"/>
        <w:spacing w:before="240" w:after="240" w:line="360" w:lineRule="auto"/>
        <w:rPr>
          <w:rFonts w:hint="eastAsia" w:ascii="宋体" w:hAnsi="宋体"/>
          <w:b/>
          <w:bCs/>
          <w:color w:val="auto"/>
          <w:sz w:val="28"/>
          <w:szCs w:val="28"/>
          <w:highlight w:val="none"/>
          <w:lang w:val="zh-CN"/>
        </w:rPr>
      </w:pPr>
      <w:r>
        <w:rPr>
          <w:rFonts w:hint="eastAsia" w:ascii="宋体" w:hAnsi="宋体"/>
          <w:b/>
          <w:bCs/>
          <w:color w:val="auto"/>
          <w:sz w:val="28"/>
          <w:szCs w:val="28"/>
          <w:highlight w:val="none"/>
          <w:lang w:val="zh-CN"/>
        </w:rPr>
        <w:t xml:space="preserve">无重大违法记录声明</w:t>
      </w:r>
      <w:r/>
    </w:p>
    <w:p>
      <w:pPr>
        <w:jc w:val="left"/>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致：</w:t>
      </w:r>
      <w:r>
        <w:rPr>
          <w:rFonts w:hint="eastAsia" w:ascii="宋体" w:hAnsi="宋体"/>
          <w:color w:val="auto"/>
          <w:sz w:val="28"/>
          <w:szCs w:val="24"/>
          <w:highlight w:val="none"/>
        </w:rPr>
        <w:t xml:space="preserve">南京市玄武区人民政府红山街道办事处</w:t>
      </w:r>
      <w:r/>
    </w:p>
    <w:p>
      <w:pPr>
        <w:ind w:firstLine="560"/>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华采招标集团有限公司</w:t>
      </w:r>
      <w:r>
        <w:rPr>
          <w:rFonts w:ascii="宋体" w:hAnsi="宋体"/>
          <w:color w:val="auto"/>
          <w:sz w:val="28"/>
          <w:szCs w:val="24"/>
          <w:highlight w:val="none"/>
        </w:rPr>
        <w:t xml:space="preserve">：</w:t>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我</w:t>
      </w:r>
      <w:r>
        <w:rPr>
          <w:rFonts w:hint="eastAsia" w:ascii="宋体" w:hAnsi="宋体"/>
          <w:color w:val="auto"/>
          <w:sz w:val="28"/>
          <w:szCs w:val="24"/>
          <w:highlight w:val="none"/>
        </w:rPr>
        <w:t xml:space="preserve">公司</w:t>
      </w:r>
      <w:r>
        <w:rPr>
          <w:rFonts w:hint="eastAsia" w:ascii="宋体" w:hAnsi="宋体"/>
          <w:color w:val="auto"/>
          <w:sz w:val="28"/>
          <w:szCs w:val="24"/>
          <w:highlight w:val="none"/>
          <w:u w:val="single"/>
        </w:rPr>
        <w:t xml:space="preserve"> </w:t>
      </w:r>
      <w:r>
        <w:rPr>
          <w:rFonts w:ascii="宋体" w:hAnsi="宋体"/>
          <w:color w:val="auto"/>
          <w:sz w:val="28"/>
          <w:szCs w:val="24"/>
          <w:highlight w:val="none"/>
          <w:u w:val="single"/>
        </w:rPr>
        <w:t xml:space="preserve">             </w:t>
      </w:r>
      <w:r>
        <w:rPr>
          <w:rFonts w:ascii="宋体" w:hAnsi="宋体"/>
          <w:color w:val="auto"/>
          <w:sz w:val="28"/>
          <w:szCs w:val="24"/>
          <w:highlight w:val="none"/>
        </w:rPr>
        <w:t xml:space="preserve">（供应商名称）郑重声明：</w:t>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参加政府采购活动前3年内在经营活动中</w:t>
      </w:r>
      <w:r>
        <w:rPr>
          <w:rFonts w:hint="eastAsia" w:ascii="宋体" w:hAnsi="宋体"/>
          <w:color w:val="auto"/>
          <w:sz w:val="28"/>
          <w:szCs w:val="24"/>
          <w:highlight w:val="none"/>
          <w:u w:val="single"/>
        </w:rPr>
        <w:t xml:space="preserve">        </w:t>
      </w:r>
      <w:r>
        <w:rPr>
          <w:rFonts w:ascii="宋体" w:hAnsi="宋体"/>
          <w:color w:val="auto"/>
          <w:sz w:val="28"/>
          <w:szCs w:val="24"/>
          <w:highlight w:val="none"/>
          <w:u w:val="single"/>
        </w:rPr>
        <w:t xml:space="preserve">   </w:t>
      </w:r>
      <w:r>
        <w:rPr>
          <w:rFonts w:ascii="宋体" w:hAnsi="宋体"/>
          <w:color w:val="auto"/>
          <w:sz w:val="28"/>
          <w:szCs w:val="24"/>
          <w:highlight w:val="none"/>
        </w:rPr>
        <w:t xml:space="preserve">（在下划线上如实填写：有或没有）重大违法记录。</w:t>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ind w:right="560" w:firstLine="560"/>
        <w:jc w:val="right"/>
        <w:spacing w:line="560" w:lineRule="exact"/>
        <w:widowControl/>
        <w:rPr>
          <w:rFonts w:hint="eastAsia" w:ascii="宋体" w:hAnsi="宋体"/>
          <w:color w:val="auto"/>
          <w:sz w:val="28"/>
          <w:szCs w:val="24"/>
          <w:highlight w:val="none"/>
        </w:rPr>
      </w:pPr>
      <w:r>
        <w:rPr>
          <w:rFonts w:ascii="宋体" w:hAnsi="宋体"/>
          <w:color w:val="auto"/>
          <w:sz w:val="28"/>
          <w:szCs w:val="24"/>
          <w:highlight w:val="none"/>
        </w:rPr>
        <w:t xml:space="preserve">                              </w:t>
      </w:r>
      <w:r>
        <w:rPr>
          <w:rFonts w:hint="eastAsia" w:ascii="宋体" w:hAnsi="宋体"/>
          <w:color w:val="auto"/>
          <w:sz w:val="28"/>
          <w:szCs w:val="24"/>
          <w:highlight w:val="none"/>
        </w:rPr>
        <w:t xml:space="preserve">供应商名称（加盖电子公章）：</w:t>
      </w:r>
      <w:r/>
    </w:p>
    <w:p>
      <w:pPr>
        <w:ind w:firstLine="5880"/>
        <w:spacing w:line="560" w:lineRule="exact"/>
        <w:rPr>
          <w:rFonts w:hint="eastAsia" w:ascii="宋体" w:hAnsi="宋体"/>
          <w:color w:val="auto"/>
          <w:sz w:val="24"/>
          <w:szCs w:val="24"/>
          <w:highlight w:val="none"/>
        </w:rPr>
      </w:pPr>
      <w:r>
        <w:rPr>
          <w:rFonts w:hint="eastAsia" w:ascii="宋体" w:hAnsi="宋体"/>
          <w:color w:val="auto"/>
          <w:sz w:val="28"/>
          <w:szCs w:val="24"/>
          <w:highlight w:val="none"/>
        </w:rPr>
        <w:t xml:space="preserve">日 期： 年 月 </w:t>
      </w:r>
      <w:r>
        <w:rPr>
          <w:rFonts w:ascii="宋体" w:hAnsi="宋体"/>
          <w:color w:val="auto"/>
          <w:sz w:val="28"/>
          <w:szCs w:val="24"/>
          <w:highlight w:val="none"/>
        </w:rPr>
        <w:t xml:space="preserve"> 日</w:t>
      </w:r>
      <w:r/>
    </w:p>
    <w:p>
      <w:pPr>
        <w:ind w:firstLine="480"/>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rPr>
          <w:rFonts w:hint="eastAsia" w:ascii="宋体" w:hAnsi="宋体"/>
          <w:color w:val="auto"/>
          <w:sz w:val="28"/>
          <w:szCs w:val="24"/>
          <w:highlight w:val="none"/>
        </w:rPr>
      </w:pPr>
      <w:r>
        <w:rPr>
          <w:rFonts w:ascii="宋体" w:hAnsi="宋体"/>
          <w:color w:val="auto"/>
          <w:sz w:val="28"/>
          <w:szCs w:val="24"/>
          <w:highlight w:val="none"/>
        </w:rPr>
        <w:br w:type="page" w:clear="all"/>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5</w:t>
      </w:r>
      <w:r>
        <w:rPr>
          <w:rFonts w:hint="eastAsia" w:ascii="宋体" w:hAnsi="宋体"/>
          <w:color w:val="auto"/>
          <w:sz w:val="28"/>
          <w:szCs w:val="24"/>
          <w:highlight w:val="none"/>
        </w:rPr>
        <w:t xml:space="preserve">、法律、行政法规规定的其他条件：</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注</w:t>
      </w:r>
      <w:r>
        <w:rPr>
          <w:rFonts w:hint="eastAsia" w:ascii="宋体" w:hAnsi="宋体"/>
          <w:color w:val="auto"/>
          <w:sz w:val="28"/>
          <w:szCs w:val="24"/>
          <w:highlight w:val="none"/>
        </w:rPr>
        <w:t xml:space="preserve">：供应商应当按照磋商文件规定的要求提供相关证明材料加盖供应商公章，如未作要求，可不予提供。</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6</w:t>
      </w:r>
      <w:r>
        <w:rPr>
          <w:rFonts w:hint="eastAsia" w:ascii="宋体" w:hAnsi="宋体"/>
          <w:color w:val="auto"/>
          <w:sz w:val="28"/>
          <w:szCs w:val="24"/>
          <w:highlight w:val="none"/>
        </w:rPr>
        <w:t xml:space="preserve">、满足本项目特定资格要求的证明材料：</w:t>
      </w:r>
      <w:r/>
    </w:p>
    <w:p>
      <w:pPr>
        <w:pStyle w:val="940"/>
        <w:rPr>
          <w:color w:val="auto"/>
          <w:highlight w:val="none"/>
        </w:rPr>
      </w:pPr>
      <w:r>
        <w:rPr>
          <w:color w:val="auto"/>
          <w:highlight w:val="none"/>
        </w:rPr>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注：供应商应当按照磋商文件规定的要求提供相关证明材料加盖供应商公章，如未作要求，可不予提供。</w:t>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941"/>
        <w:ind w:firstLine="0"/>
        <w:spacing w:line="560" w:lineRule="exact"/>
        <w:rPr>
          <w:color w:val="auto"/>
          <w:highlight w:val="none"/>
        </w:rPr>
      </w:pPr>
      <w:r>
        <w:rPr>
          <w:color w:val="auto"/>
          <w:highlight w:val="none"/>
        </w:rPr>
      </w:r>
      <w:r/>
    </w:p>
    <w:p>
      <w:pPr>
        <w:pStyle w:val="941"/>
        <w:ind w:firstLine="0"/>
        <w:spacing w:line="560" w:lineRule="exact"/>
        <w:rPr>
          <w:color w:val="auto"/>
          <w:highlight w:val="none"/>
        </w:rPr>
      </w:pPr>
      <w:r>
        <w:rPr>
          <w:color w:val="auto"/>
          <w:highlight w:val="none"/>
        </w:rPr>
      </w:r>
      <w:r/>
    </w:p>
    <w:p>
      <w:pPr>
        <w:pStyle w:val="941"/>
        <w:ind w:firstLine="0"/>
        <w:spacing w:line="560" w:lineRule="exact"/>
        <w:rPr>
          <w:color w:val="auto"/>
          <w:highlight w:val="none"/>
        </w:rPr>
      </w:pPr>
      <w:r>
        <w:rPr>
          <w:color w:val="auto"/>
          <w:highlight w:val="none"/>
        </w:rPr>
      </w:r>
      <w:r/>
    </w:p>
    <w:p>
      <w:pPr>
        <w:pStyle w:val="941"/>
        <w:ind w:firstLine="0"/>
        <w:spacing w:line="560" w:lineRule="exact"/>
        <w:rPr>
          <w:color w:val="auto"/>
          <w:highlight w:val="none"/>
        </w:rPr>
      </w:pPr>
      <w:r>
        <w:rPr>
          <w:color w:val="auto"/>
          <w:highlight w:val="none"/>
        </w:rPr>
      </w:r>
      <w:r/>
    </w:p>
    <w:p>
      <w:pPr>
        <w:spacing w:line="360" w:lineRule="auto"/>
        <w:rPr>
          <w:rFonts w:hint="eastAsia" w:ascii="宋体" w:hAnsi="宋体"/>
          <w:b/>
          <w:color w:val="auto"/>
          <w:sz w:val="28"/>
          <w:szCs w:val="24"/>
          <w:highlight w:val="none"/>
          <w:lang w:val="zh-CN"/>
        </w:rPr>
        <w:outlineLvl w:val="2"/>
      </w:pPr>
      <w:r/>
      <w:bookmarkStart w:id="134" w:name="_Toc126773673"/>
      <w:r>
        <w:rPr>
          <w:rFonts w:ascii="宋体" w:hAnsi="宋体"/>
          <w:b/>
          <w:color w:val="auto"/>
          <w:sz w:val="28"/>
          <w:szCs w:val="24"/>
          <w:highlight w:val="none"/>
          <w:lang w:val="zh-CN"/>
        </w:rPr>
        <w:br w:type="page" w:clear="all"/>
      </w:r>
      <w:bookmarkStart w:id="135" w:name="_Toc127190410"/>
      <w:r>
        <w:rPr>
          <w:rFonts w:ascii="宋体" w:hAnsi="宋体"/>
          <w:b/>
          <w:color w:val="auto"/>
          <w:sz w:val="28"/>
          <w:szCs w:val="24"/>
          <w:highlight w:val="none"/>
          <w:lang w:val="zh-CN"/>
        </w:rPr>
        <w:t xml:space="preserve">目录</w:t>
      </w:r>
      <w:r>
        <w:rPr>
          <w:rFonts w:hint="eastAsia" w:ascii="宋体" w:hAnsi="宋体"/>
          <w:b/>
          <w:color w:val="auto"/>
          <w:sz w:val="28"/>
          <w:szCs w:val="24"/>
          <w:highlight w:val="none"/>
          <w:lang w:val="zh-CN"/>
        </w:rPr>
        <w:t xml:space="preserve">四、报价表</w:t>
      </w:r>
      <w:bookmarkEnd w:id="134"/>
      <w:r/>
      <w:bookmarkEnd w:id="135"/>
      <w:r>
        <w:rPr>
          <w:rFonts w:hint="eastAsia" w:ascii="宋体" w:hAnsi="宋体"/>
          <w:b/>
          <w:color w:val="auto"/>
          <w:sz w:val="28"/>
          <w:szCs w:val="24"/>
          <w:highlight w:val="none"/>
          <w:lang w:val="zh-CN"/>
        </w:rPr>
        <w:t xml:space="preserve"> </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开标一览表</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投标人名称：（加盖电子公章）</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rPr>
          <w:color w:val="auto"/>
          <w:highlight w:val="none"/>
        </w:rPr>
      </w:pPr>
      <w:r>
        <w:rPr>
          <w:rFonts w:hint="eastAsia" w:ascii="宋体" w:hAnsi="宋体" w:cs="宋体"/>
          <w:color w:val="auto"/>
          <w:sz w:val="28"/>
          <w:szCs w:val="28"/>
          <w:highlight w:val="none"/>
        </w:rPr>
        <w:t xml:space="preserve">分包号：</w:t>
      </w:r>
      <w:r/>
    </w:p>
    <w:tbl>
      <w:tblPr>
        <w:tblStyle w:val="733"/>
        <w:tblW w:w="945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5"/>
        <w:gridCol w:w="4725"/>
      </w:tblGrid>
      <w:tr>
        <w:trPr>
          <w:cantSplit/>
          <w:trHeight w:val="725"/>
        </w:trPr>
        <w:tc>
          <w:tcPr>
            <w:gridSpan w:val="2"/>
            <w:tcW w:w="9450" w:type="dxa"/>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w:t>
            </w:r>
            <w:r/>
          </w:p>
        </w:tc>
      </w:tr>
      <w:tr>
        <w:trPr>
          <w:cantSplit/>
          <w:trHeight w:val="720"/>
        </w:trPr>
        <w:tc>
          <w:tcPr>
            <w:gridSpan w:val="2"/>
            <w:tcW w:w="9450" w:type="dxa"/>
            <w:vAlign w:val="center"/>
            <w:textDirection w:val="lrTb"/>
            <w:noWrap w:val="false"/>
          </w:tcPr>
          <w:p>
            <w:pPr>
              <w:pStyle w:val="1311"/>
              <w:ind w:firstLine="0"/>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小写（元/人/小时）：                             </w:t>
            </w:r>
            <w:r/>
          </w:p>
        </w:tc>
      </w:tr>
      <w:tr>
        <w:trPr>
          <w:cantSplit/>
          <w:trHeight w:val="720"/>
        </w:trPr>
        <w:tc>
          <w:tcPr>
            <w:gridSpan w:val="2"/>
            <w:tcW w:w="9450" w:type="dxa"/>
            <w:vAlign w:val="center"/>
            <w:textDirection w:val="lrTb"/>
            <w:noWrap w:val="false"/>
          </w:tcPr>
          <w:p>
            <w:pPr>
              <w:pStyle w:val="1311"/>
              <w:ind w:firstLine="0"/>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报价（人民币，大写）：                               元每人每小时</w:t>
            </w:r>
            <w:r/>
          </w:p>
        </w:tc>
      </w:tr>
      <w:tr>
        <w:trPr>
          <w:cantSplit/>
          <w:trHeight w:val="720"/>
        </w:trPr>
        <w:tc>
          <w:tcPr>
            <w:tcW w:w="4725" w:type="dxa"/>
            <w:vAlign w:val="center"/>
            <w:textDirection w:val="lrTb"/>
            <w:noWrap w:val="false"/>
          </w:tcPr>
          <w:p>
            <w:pPr>
              <w:pStyle w:val="1311"/>
              <w:ind w:firstLine="0"/>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供应商是否属于小微型企业</w:t>
            </w:r>
            <w:r/>
          </w:p>
        </w:tc>
        <w:tc>
          <w:tcPr>
            <w:tcW w:w="4725" w:type="dxa"/>
            <w:vAlign w:val="center"/>
            <w:textDirection w:val="lrTb"/>
            <w:noWrap w:val="false"/>
          </w:tcPr>
          <w:p>
            <w:pPr>
              <w:pStyle w:val="1311"/>
              <w:ind w:firstLine="0"/>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是       否</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                                              日  期：</w:t>
      </w:r>
      <w:r/>
    </w:p>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注：1、在“供应商是否属于小和微型企业”栏后“是”或“否”上打“√”，如果小微型企业的服务报价无法划分计算的，评标时将不予认可。小型和微型企业服务是指供应商为小企业，且符合中小企业划分标准，提供本企业提供的服务。</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2、由于存在人户分离，实际发生费用以实际服务人次和时长为准。</w:t>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40"/>
        <w:rPr>
          <w:color w:val="auto"/>
          <w:highlight w:val="none"/>
          <w:lang w:val="zh-CN"/>
        </w:rPr>
      </w:pPr>
      <w:r>
        <w:rPr>
          <w:color w:val="auto"/>
          <w:highlight w:val="none"/>
          <w:lang w:val="zh-CN"/>
        </w:rPr>
      </w:r>
      <w:r/>
    </w:p>
    <w:p>
      <w:pPr>
        <w:pStyle w:val="940"/>
        <w:rPr>
          <w:color w:val="auto"/>
          <w:highlight w:val="none"/>
          <w:lang w:val="zh-CN"/>
        </w:rPr>
      </w:pPr>
      <w:r>
        <w:rPr>
          <w:color w:val="auto"/>
          <w:highlight w:val="none"/>
          <w:lang w:val="zh-CN"/>
        </w:rPr>
      </w:r>
      <w:r/>
    </w:p>
    <w:p>
      <w:pPr>
        <w:pStyle w:val="940"/>
        <w:rPr>
          <w:color w:val="auto"/>
          <w:highlight w:val="none"/>
          <w:lang w:val="zh-CN"/>
        </w:rPr>
      </w:pPr>
      <w:r>
        <w:rPr>
          <w:color w:val="auto"/>
          <w:highlight w:val="none"/>
          <w:lang w:val="zh-CN"/>
        </w:rPr>
      </w:r>
      <w:r/>
    </w:p>
    <w:p>
      <w:pPr>
        <w:pStyle w:val="940"/>
        <w:rPr>
          <w:color w:val="auto"/>
          <w:highlight w:val="none"/>
          <w:lang w:val="zh-CN"/>
        </w:rPr>
      </w:pPr>
      <w:r>
        <w:rPr>
          <w:color w:val="auto"/>
          <w:highlight w:val="none"/>
          <w:lang w:val="zh-CN"/>
        </w:rPr>
      </w:r>
      <w:r/>
    </w:p>
    <w:p>
      <w:pPr>
        <w:pStyle w:val="940"/>
        <w:rPr>
          <w:color w:val="auto"/>
          <w:highlight w:val="none"/>
          <w:lang w:val="zh-CN"/>
        </w:rPr>
      </w:pPr>
      <w:r>
        <w:rPr>
          <w:color w:val="auto"/>
          <w:highlight w:val="none"/>
          <w:lang w:val="zh-CN"/>
        </w:rPr>
      </w:r>
      <w:r/>
    </w:p>
    <w:p>
      <w:pPr>
        <w:pStyle w:val="940"/>
        <w:rPr>
          <w:color w:val="auto"/>
          <w:highlight w:val="none"/>
          <w:lang w:val="zh-CN"/>
        </w:rPr>
      </w:pPr>
      <w:r>
        <w:rPr>
          <w:color w:val="auto"/>
          <w:highlight w:val="none"/>
          <w:lang w:val="zh-CN"/>
        </w:rPr>
      </w:r>
      <w:r/>
    </w:p>
    <w:p>
      <w:pPr>
        <w:pStyle w:val="940"/>
        <w:rPr>
          <w:color w:val="auto"/>
          <w:highlight w:val="none"/>
          <w:lang w:val="zh-CN"/>
        </w:rPr>
      </w:pPr>
      <w:r>
        <w:rPr>
          <w:color w:val="auto"/>
          <w:highlight w:val="none"/>
          <w:lang w:val="zh-CN"/>
        </w:rPr>
      </w:r>
      <w:r/>
    </w:p>
    <w:p>
      <w:pPr>
        <w:pStyle w:val="940"/>
        <w:rPr>
          <w:color w:val="auto"/>
          <w:highlight w:val="none"/>
          <w:lang w:val="zh-CN"/>
        </w:rPr>
      </w:pPr>
      <w:r>
        <w:rPr>
          <w:color w:val="auto"/>
          <w:highlight w:val="none"/>
          <w:lang w:val="zh-CN"/>
        </w:rPr>
      </w:r>
      <w:r/>
    </w:p>
    <w:p>
      <w:pPr>
        <w:spacing w:line="360" w:lineRule="auto"/>
        <w:rPr>
          <w:rFonts w:hint="eastAsia" w:ascii="宋体" w:hAnsi="宋体"/>
          <w:b/>
          <w:color w:val="auto"/>
          <w:sz w:val="28"/>
          <w:szCs w:val="24"/>
          <w:highlight w:val="none"/>
          <w:lang w:val="zh-CN"/>
        </w:rPr>
        <w:outlineLvl w:val="2"/>
      </w:pPr>
      <w:r>
        <w:rPr>
          <w:rFonts w:ascii="宋体" w:hAnsi="宋体" w:cs="宋体"/>
          <w:color w:val="auto"/>
          <w:sz w:val="28"/>
          <w:szCs w:val="28"/>
          <w:highlight w:val="none"/>
          <w:lang w:val="zh-CN"/>
        </w:rPr>
        <w:br w:type="page" w:clear="all"/>
      </w:r>
      <w:bookmarkStart w:id="136" w:name="_Toc127190412"/>
      <w:r/>
      <w:bookmarkStart w:id="137" w:name="_Toc126773675"/>
      <w:r>
        <w:rPr>
          <w:rFonts w:hint="eastAsia" w:ascii="宋体" w:hAnsi="宋体"/>
          <w:b/>
          <w:color w:val="auto"/>
          <w:sz w:val="28"/>
          <w:szCs w:val="24"/>
          <w:highlight w:val="none"/>
          <w:lang w:val="zh-CN"/>
        </w:rPr>
        <w:t xml:space="preserve">目录</w:t>
      </w:r>
      <w:r>
        <w:rPr>
          <w:rFonts w:hint="eastAsia" w:ascii="宋体" w:hAnsi="宋体"/>
          <w:b/>
          <w:color w:val="auto"/>
          <w:sz w:val="28"/>
          <w:szCs w:val="24"/>
          <w:highlight w:val="none"/>
        </w:rPr>
        <w:t xml:space="preserve">五</w:t>
      </w:r>
      <w:r>
        <w:rPr>
          <w:rFonts w:hint="eastAsia" w:ascii="宋体" w:hAnsi="宋体"/>
          <w:b/>
          <w:color w:val="auto"/>
          <w:sz w:val="28"/>
          <w:szCs w:val="24"/>
          <w:highlight w:val="none"/>
          <w:lang w:val="zh-CN"/>
        </w:rPr>
        <w:t xml:space="preserve">、采购需求</w:t>
      </w:r>
      <w:r>
        <w:rPr>
          <w:rFonts w:ascii="宋体" w:hAnsi="宋体"/>
          <w:b/>
          <w:color w:val="auto"/>
          <w:sz w:val="28"/>
          <w:szCs w:val="24"/>
          <w:highlight w:val="none"/>
          <w:lang w:val="zh-CN"/>
        </w:rPr>
        <w:t xml:space="preserve">偏离表</w:t>
      </w:r>
      <w:bookmarkEnd w:id="136"/>
      <w:r/>
      <w:bookmarkEnd w:id="137"/>
      <w:r>
        <w:rPr>
          <w:rFonts w:hint="eastAsia" w:ascii="宋体" w:hAnsi="宋体"/>
          <w:b/>
          <w:color w:val="auto"/>
          <w:sz w:val="28"/>
          <w:szCs w:val="24"/>
          <w:highlight w:val="none"/>
          <w:lang w:val="zh-CN"/>
        </w:rPr>
        <w:t xml:space="preserve"> </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采购需求偏离表</w:t>
      </w:r>
      <w:r/>
    </w:p>
    <w:p>
      <w:pPr>
        <w:pStyle w:val="940"/>
        <w:rPr>
          <w:color w:val="auto"/>
          <w:highlight w:val="none"/>
        </w:rPr>
      </w:pPr>
      <w:r>
        <w:rPr>
          <w:color w:val="auto"/>
          <w:highlight w:val="none"/>
        </w:rPr>
      </w:r>
      <w:r/>
    </w:p>
    <w:tbl>
      <w:tblPr>
        <w:tblStyle w:val="733"/>
        <w:tblW w:w="5000" w:type="pct"/>
        <w:jc w:val="center"/>
        <w:tblLayout w:type="autofit"/>
        <w:tblCellMar>
          <w:left w:w="0" w:type="dxa"/>
          <w:top w:w="0" w:type="dxa"/>
          <w:right w:w="0" w:type="dxa"/>
          <w:bottom w:w="0" w:type="dxa"/>
        </w:tblCellMar>
        <w:tblLook w:val="04A0" w:firstRow="1" w:lastRow="0" w:firstColumn="1" w:lastColumn="0" w:noHBand="0" w:noVBand="1"/>
      </w:tblPr>
      <w:tblGrid>
        <w:gridCol w:w="426"/>
        <w:gridCol w:w="1261"/>
        <w:gridCol w:w="1592"/>
        <w:gridCol w:w="1148"/>
        <w:gridCol w:w="4653"/>
      </w:tblGrid>
      <w:tr>
        <w:trPr>
          <w:jc w:val="center"/>
          <w:trHeight w:val="567"/>
        </w:trPr>
        <w:tc>
          <w:tcPr>
            <w:gridSpan w:val="5"/>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080" w:type="dxa"/>
            <w:vAlign w:val="center"/>
            <w:textDirection w:val="lrTb"/>
            <w:noWrap w:val="false"/>
          </w:tcPr>
          <w:p>
            <w:pPr>
              <w:ind w:firstLine="210"/>
              <w:jc w:val="left"/>
              <w:spacing w:line="240" w:lineRule="atLeast"/>
              <w:rPr>
                <w:rFonts w:hint="eastAsia" w:ascii="宋体" w:hAnsi="宋体"/>
                <w:color w:val="auto"/>
                <w:szCs w:val="21"/>
                <w:highlight w:val="none"/>
              </w:rPr>
            </w:pPr>
            <w:r>
              <w:rPr>
                <w:rFonts w:ascii="宋体" w:hAnsi="宋体"/>
                <w:color w:val="auto"/>
                <w:szCs w:val="21"/>
                <w:highlight w:val="none"/>
              </w:rPr>
              <w:t xml:space="preserve">项目名称</w:t>
            </w:r>
            <w:r>
              <w:rPr>
                <w:rFonts w:hint="eastAsia" w:ascii="宋体" w:hAnsi="宋体"/>
                <w:color w:val="auto"/>
                <w:szCs w:val="21"/>
                <w:highlight w:val="none"/>
              </w:rPr>
              <w:t xml:space="preserve">：                         </w:t>
            </w:r>
            <w:r>
              <w:rPr>
                <w:rFonts w:ascii="宋体" w:hAnsi="宋体"/>
                <w:color w:val="auto"/>
                <w:szCs w:val="21"/>
                <w:highlight w:val="none"/>
              </w:rPr>
              <w:t xml:space="preserve"> 项目编号</w:t>
            </w:r>
            <w:r>
              <w:rPr>
                <w:rFonts w:hint="eastAsia" w:ascii="宋体" w:hAnsi="宋体"/>
                <w:color w:val="auto"/>
                <w:szCs w:val="21"/>
                <w:highlight w:val="none"/>
              </w:rPr>
              <w:t xml:space="preserve">：            分包号：</w:t>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26" w:type="dxa"/>
            <w:vAlign w:val="center"/>
            <w:textDirection w:val="lrTb"/>
            <w:noWrap w:val="false"/>
          </w:tcPr>
          <w:p>
            <w:pPr>
              <w:jc w:val="center"/>
              <w:spacing w:line="240" w:lineRule="atLeast"/>
              <w:rPr>
                <w:rFonts w:hint="eastAsia" w:ascii="宋体" w:hAnsi="宋体"/>
                <w:color w:val="auto"/>
                <w:szCs w:val="21"/>
                <w:highlight w:val="none"/>
              </w:rPr>
            </w:pPr>
            <w:r>
              <w:rPr>
                <w:rFonts w:ascii="宋体" w:hAnsi="宋体"/>
                <w:color w:val="auto"/>
                <w:szCs w:val="21"/>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261"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t xml:space="preserve">磋商</w:t>
            </w:r>
            <w:r>
              <w:rPr>
                <w:rFonts w:ascii="宋体" w:hAnsi="宋体"/>
                <w:color w:val="auto"/>
                <w:szCs w:val="21"/>
                <w:highlight w:val="none"/>
              </w:rPr>
              <w:t xml:space="preserve">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92"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t xml:space="preserve">磋商</w:t>
            </w:r>
            <w:r>
              <w:rPr>
                <w:rFonts w:ascii="宋体" w:hAnsi="宋体"/>
                <w:color w:val="auto"/>
                <w:szCs w:val="21"/>
                <w:highlight w:val="none"/>
              </w:rPr>
              <w:t xml:space="preserve">文件要求的</w:t>
            </w:r>
            <w:r>
              <w:rPr>
                <w:rFonts w:hint="eastAsia" w:ascii="宋体" w:hAnsi="宋体"/>
                <w:color w:val="auto"/>
                <w:szCs w:val="21"/>
                <w:highlight w:val="none"/>
              </w:rPr>
              <w:t xml:space="preserve">采购需求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48" w:type="dxa"/>
            <w:vAlign w:val="center"/>
            <w:textDirection w:val="lrTb"/>
            <w:noWrap w:val="false"/>
          </w:tcPr>
          <w:p>
            <w:pPr>
              <w:jc w:val="center"/>
              <w:spacing w:line="240" w:lineRule="atLeast"/>
              <w:rPr>
                <w:rFonts w:hint="eastAsia" w:ascii="宋体" w:hAnsi="宋体"/>
                <w:color w:val="auto"/>
                <w:szCs w:val="21"/>
                <w:highlight w:val="none"/>
              </w:rPr>
            </w:pPr>
            <w:r>
              <w:rPr>
                <w:rFonts w:ascii="宋体" w:hAnsi="宋体"/>
                <w:color w:val="auto"/>
                <w:szCs w:val="21"/>
                <w:highlight w:val="none"/>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74" w:type="dxa"/>
            <w:vAlign w:val="center"/>
            <w:textDirection w:val="lrTb"/>
            <w:noWrap w:val="false"/>
          </w:tcPr>
          <w:p>
            <w:pPr>
              <w:jc w:val="center"/>
              <w:spacing w:line="240" w:lineRule="atLeast"/>
              <w:rPr>
                <w:rFonts w:hint="eastAsia" w:ascii="宋体" w:hAnsi="宋体"/>
                <w:color w:val="auto"/>
                <w:szCs w:val="21"/>
                <w:highlight w:val="none"/>
              </w:rPr>
            </w:pPr>
            <w:r>
              <w:rPr>
                <w:rFonts w:ascii="宋体" w:hAnsi="宋体"/>
                <w:color w:val="auto"/>
                <w:szCs w:val="21"/>
                <w:highlight w:val="none"/>
              </w:rPr>
              <w:t xml:space="preserve">偏离</w:t>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26"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261"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92"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48"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74"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26"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261"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92"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48"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74"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26"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261"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92"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48"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74"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26"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261"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92"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48"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74"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26"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261"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92"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48"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74"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26"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261"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92"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48"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74"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26"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261"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92"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48"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74" w:type="dxa"/>
            <w:vAlign w:val="center"/>
            <w:textDirection w:val="lrTb"/>
            <w:noWrap w:val="false"/>
          </w:tcPr>
          <w:p>
            <w:pPr>
              <w:jc w:val="center"/>
              <w:spacing w:line="240" w:lineRule="atLeast"/>
              <w:rPr>
                <w:rFonts w:hint="eastAsia" w:ascii="宋体" w:hAnsi="宋体"/>
                <w:color w:val="auto"/>
                <w:szCs w:val="21"/>
                <w:highlight w:val="none"/>
              </w:rPr>
            </w:pPr>
            <w:r>
              <w:rPr>
                <w:rFonts w:hint="eastAsia" w:ascii="宋体" w:hAnsi="宋体"/>
                <w:color w:val="auto"/>
                <w:szCs w:val="21"/>
                <w:highlight w:val="none"/>
              </w:rPr>
            </w:r>
            <w:r/>
          </w:p>
        </w:tc>
      </w:tr>
    </w:tbl>
    <w:p>
      <w:pPr>
        <w:ind w:firstLine="560"/>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r>
      <w:r/>
    </w:p>
    <w:p>
      <w:pPr>
        <w:jc w:val="left"/>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供应商名称：</w:t>
      </w:r>
      <w:r>
        <w:rPr>
          <w:rFonts w:hint="eastAsia" w:ascii="宋体" w:hAnsi="宋体"/>
          <w:color w:val="auto"/>
          <w:sz w:val="28"/>
          <w:szCs w:val="24"/>
          <w:highlight w:val="none"/>
          <w:u w:val="single"/>
        </w:rPr>
        <w:t xml:space="preserve"> </w:t>
      </w:r>
      <w:r>
        <w:rPr>
          <w:rFonts w:ascii="宋体" w:hAnsi="宋体"/>
          <w:color w:val="auto"/>
          <w:sz w:val="28"/>
          <w:szCs w:val="24"/>
          <w:highlight w:val="none"/>
          <w:u w:val="single"/>
        </w:rPr>
        <w:t xml:space="preserve">                                    </w:t>
      </w:r>
      <w:r>
        <w:rPr>
          <w:rFonts w:ascii="宋体" w:hAnsi="宋体"/>
          <w:color w:val="auto"/>
          <w:sz w:val="28"/>
          <w:szCs w:val="24"/>
          <w:highlight w:val="none"/>
        </w:rPr>
        <w:t xml:space="preserve">（</w:t>
      </w:r>
      <w:r>
        <w:rPr>
          <w:rFonts w:hint="eastAsia" w:ascii="宋体" w:hAnsi="宋体"/>
          <w:color w:val="auto"/>
          <w:sz w:val="28"/>
          <w:szCs w:val="24"/>
          <w:highlight w:val="none"/>
        </w:rPr>
        <w:t xml:space="preserve">加盖电子公章</w:t>
      </w:r>
      <w:r>
        <w:rPr>
          <w:rFonts w:ascii="宋体" w:hAnsi="宋体"/>
          <w:color w:val="auto"/>
          <w:sz w:val="28"/>
          <w:szCs w:val="24"/>
          <w:highlight w:val="none"/>
        </w:rPr>
        <w:t xml:space="preserve">）</w:t>
      </w:r>
      <w:r/>
    </w:p>
    <w:p>
      <w:pPr>
        <w:spacing w:line="360" w:lineRule="auto"/>
        <w:rPr>
          <w:rFonts w:hint="eastAsia" w:ascii="宋体" w:hAnsi="宋体"/>
          <w:b/>
          <w:color w:val="auto"/>
          <w:sz w:val="28"/>
          <w:szCs w:val="24"/>
          <w:highlight w:val="none"/>
          <w:lang w:val="zh-CN"/>
        </w:rPr>
        <w:outlineLvl w:val="2"/>
      </w:pPr>
      <w:r>
        <w:rPr>
          <w:rFonts w:ascii="宋体" w:hAnsi="宋体" w:cs="宋体"/>
          <w:color w:val="auto"/>
          <w:sz w:val="28"/>
          <w:szCs w:val="28"/>
          <w:highlight w:val="none"/>
        </w:rPr>
        <w:br w:type="page" w:clear="all"/>
      </w:r>
      <w:bookmarkStart w:id="138" w:name="_Toc127190413"/>
      <w:r/>
      <w:bookmarkStart w:id="139" w:name="_Toc126773676"/>
      <w:r>
        <w:rPr>
          <w:rFonts w:hint="eastAsia" w:ascii="宋体" w:hAnsi="宋体"/>
          <w:b/>
          <w:color w:val="auto"/>
          <w:sz w:val="28"/>
          <w:szCs w:val="24"/>
          <w:highlight w:val="none"/>
          <w:lang w:val="zh-CN"/>
        </w:rPr>
        <w:t xml:space="preserve">目录</w:t>
      </w:r>
      <w:r>
        <w:rPr>
          <w:rFonts w:hint="eastAsia" w:ascii="宋体" w:hAnsi="宋体"/>
          <w:b/>
          <w:color w:val="auto"/>
          <w:sz w:val="28"/>
          <w:szCs w:val="24"/>
          <w:highlight w:val="none"/>
        </w:rPr>
        <w:t xml:space="preserve">六</w:t>
      </w:r>
      <w:r>
        <w:rPr>
          <w:rFonts w:hint="eastAsia" w:ascii="宋体" w:hAnsi="宋体"/>
          <w:b/>
          <w:color w:val="auto"/>
          <w:sz w:val="28"/>
          <w:szCs w:val="24"/>
          <w:highlight w:val="none"/>
          <w:lang w:val="zh-CN"/>
        </w:rPr>
        <w:t xml:space="preserve">、项目</w:t>
      </w:r>
      <w:r>
        <w:rPr>
          <w:rFonts w:hint="eastAsia" w:ascii="宋体" w:hAnsi="宋体"/>
          <w:b/>
          <w:color w:val="auto"/>
          <w:sz w:val="28"/>
          <w:szCs w:val="24"/>
          <w:highlight w:val="none"/>
        </w:rPr>
        <w:t xml:space="preserve">实施</w:t>
      </w:r>
      <w:r>
        <w:rPr>
          <w:rFonts w:hint="eastAsia" w:ascii="宋体" w:hAnsi="宋体"/>
          <w:b/>
          <w:color w:val="auto"/>
          <w:sz w:val="28"/>
          <w:szCs w:val="24"/>
          <w:highlight w:val="none"/>
          <w:lang w:val="zh-CN"/>
        </w:rPr>
        <w:t xml:space="preserve">方案</w:t>
      </w:r>
      <w:bookmarkEnd w:id="138"/>
      <w:r/>
      <w:bookmarkEnd w:id="139"/>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t xml:space="preserve">             </w:t>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360" w:lineRule="auto"/>
        <w:rPr>
          <w:rFonts w:hint="eastAsia" w:ascii="宋体" w:hAnsi="宋体"/>
          <w:b/>
          <w:color w:val="auto"/>
          <w:sz w:val="28"/>
          <w:szCs w:val="24"/>
          <w:highlight w:val="none"/>
          <w:lang w:val="zh-CN"/>
        </w:rPr>
        <w:outlineLvl w:val="2"/>
      </w:pPr>
      <w:r/>
      <w:bookmarkStart w:id="140" w:name="_Toc126773677"/>
      <w:r/>
      <w:bookmarkStart w:id="141" w:name="_Toc127190414"/>
      <w:r>
        <w:rPr>
          <w:rFonts w:hint="eastAsia" w:ascii="宋体" w:hAnsi="宋体"/>
          <w:b/>
          <w:color w:val="auto"/>
          <w:sz w:val="28"/>
          <w:szCs w:val="24"/>
          <w:highlight w:val="none"/>
          <w:lang w:val="zh-CN"/>
        </w:rPr>
        <w:t xml:space="preserve">目录</w:t>
      </w:r>
      <w:r>
        <w:rPr>
          <w:rFonts w:hint="eastAsia" w:ascii="宋体" w:hAnsi="宋体"/>
          <w:b/>
          <w:color w:val="auto"/>
          <w:sz w:val="28"/>
          <w:szCs w:val="24"/>
          <w:highlight w:val="none"/>
        </w:rPr>
        <w:t xml:space="preserve">七</w:t>
      </w:r>
      <w:r>
        <w:rPr>
          <w:rFonts w:hint="eastAsia" w:ascii="宋体" w:hAnsi="宋体"/>
          <w:b/>
          <w:color w:val="auto"/>
          <w:sz w:val="28"/>
          <w:szCs w:val="24"/>
          <w:highlight w:val="none"/>
          <w:lang w:val="zh-CN"/>
        </w:rPr>
        <w:t xml:space="preserve">、服务与承诺</w:t>
      </w:r>
      <w:bookmarkEnd w:id="140"/>
      <w:r/>
      <w:bookmarkEnd w:id="141"/>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cs="宋体"/>
          <w:b/>
          <w:color w:val="auto"/>
          <w:sz w:val="28"/>
          <w:szCs w:val="24"/>
          <w:highlight w:val="none"/>
          <w:lang w:val="zh-CN"/>
        </w:rPr>
        <w:t xml:space="preserve">                   </w:t>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spacing w:line="240" w:lineRule="atLeast"/>
        <w:rPr>
          <w:rFonts w:hint="eastAsia" w:ascii="宋体" w:hAnsi="宋体"/>
          <w:b/>
          <w:color w:val="auto"/>
          <w:sz w:val="28"/>
          <w:szCs w:val="24"/>
          <w:highlight w:val="none"/>
        </w:rPr>
      </w:pPr>
      <w:r>
        <w:rPr>
          <w:rFonts w:hint="eastAsia" w:ascii="宋体" w:hAnsi="宋体"/>
          <w:b/>
          <w:color w:val="auto"/>
          <w:sz w:val="28"/>
          <w:szCs w:val="24"/>
          <w:highlight w:val="none"/>
        </w:rPr>
      </w:r>
      <w:r/>
    </w:p>
    <w:p>
      <w:pPr>
        <w:pStyle w:val="940"/>
        <w:rPr>
          <w:color w:val="auto"/>
          <w:highlight w:val="none"/>
        </w:rPr>
      </w:pPr>
      <w:r>
        <w:rPr>
          <w:color w:val="auto"/>
          <w:highlight w:val="none"/>
        </w:rPr>
      </w:r>
      <w:r/>
    </w:p>
    <w:p>
      <w:pPr>
        <w:spacing w:line="360" w:lineRule="auto"/>
        <w:rPr>
          <w:rFonts w:hint="eastAsia" w:ascii="宋体" w:hAnsi="宋体"/>
          <w:b/>
          <w:color w:val="auto"/>
          <w:sz w:val="28"/>
          <w:szCs w:val="24"/>
          <w:highlight w:val="none"/>
          <w:lang w:val="zh-CN"/>
        </w:rPr>
      </w:pPr>
      <w:r>
        <w:rPr>
          <w:rFonts w:hint="eastAsia" w:ascii="宋体" w:hAnsi="宋体"/>
          <w:b/>
          <w:color w:val="auto"/>
          <w:sz w:val="28"/>
          <w:szCs w:val="24"/>
          <w:highlight w:val="none"/>
          <w:lang w:val="zh-CN"/>
        </w:rPr>
      </w:r>
      <w:r/>
    </w:p>
    <w:p>
      <w:pPr>
        <w:spacing w:line="360" w:lineRule="auto"/>
        <w:rPr>
          <w:rFonts w:hint="eastAsia" w:ascii="宋体" w:hAnsi="宋体"/>
          <w:b/>
          <w:color w:val="auto"/>
          <w:sz w:val="28"/>
          <w:szCs w:val="24"/>
          <w:highlight w:val="none"/>
          <w:lang w:val="zh-CN"/>
        </w:rPr>
        <w:outlineLvl w:val="2"/>
      </w:pPr>
      <w:r>
        <w:rPr>
          <w:rFonts w:hint="eastAsia" w:ascii="宋体" w:hAnsi="宋体"/>
          <w:b/>
          <w:color w:val="auto"/>
          <w:sz w:val="28"/>
          <w:szCs w:val="24"/>
          <w:highlight w:val="none"/>
          <w:lang w:val="zh-CN"/>
        </w:rPr>
        <w:t xml:space="preserve">目录</w:t>
      </w:r>
      <w:r>
        <w:rPr>
          <w:rFonts w:hint="eastAsia" w:ascii="宋体" w:hAnsi="宋体"/>
          <w:b/>
          <w:color w:val="auto"/>
          <w:sz w:val="28"/>
          <w:szCs w:val="24"/>
          <w:highlight w:val="none"/>
        </w:rPr>
        <w:t xml:space="preserve">八</w:t>
      </w:r>
      <w:r>
        <w:rPr>
          <w:rFonts w:hint="eastAsia" w:ascii="宋体" w:hAnsi="宋体"/>
          <w:b/>
          <w:color w:val="auto"/>
          <w:sz w:val="28"/>
          <w:szCs w:val="24"/>
          <w:highlight w:val="none"/>
          <w:lang w:val="zh-CN"/>
        </w:rPr>
        <w:t xml:space="preserve">、竞争性磋商需要的其他证明文件及材料（格式自拟）</w:t>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spacing w:line="360" w:lineRule="auto"/>
        <w:rPr>
          <w:rFonts w:hint="eastAsia" w:ascii="宋体" w:hAnsi="宋体"/>
          <w:b/>
          <w:color w:val="auto"/>
          <w:sz w:val="28"/>
          <w:szCs w:val="24"/>
          <w:highlight w:val="none"/>
          <w:lang w:val="zh-CN"/>
        </w:rPr>
        <w:outlineLvl w:val="2"/>
      </w:pPr>
      <w:r>
        <w:rPr>
          <w:rFonts w:hint="eastAsia" w:ascii="宋体" w:hAnsi="宋体"/>
          <w:b/>
          <w:color w:val="auto"/>
          <w:sz w:val="28"/>
          <w:szCs w:val="24"/>
          <w:highlight w:val="none"/>
          <w:lang w:val="zh-CN"/>
        </w:rPr>
        <w:br w:type="page" w:clear="all"/>
      </w:r>
      <w:bookmarkStart w:id="142" w:name="_Toc127190415"/>
      <w:r/>
      <w:bookmarkStart w:id="143" w:name="_Toc126773681"/>
      <w:r>
        <w:rPr>
          <w:rFonts w:hint="eastAsia" w:ascii="宋体" w:hAnsi="宋体"/>
          <w:b/>
          <w:color w:val="auto"/>
          <w:sz w:val="28"/>
          <w:szCs w:val="24"/>
          <w:highlight w:val="none"/>
          <w:lang w:val="zh-CN"/>
        </w:rPr>
        <w:t xml:space="preserve">附件一、企业声明函格式（格式）</w:t>
      </w:r>
      <w:bookmarkEnd w:id="142"/>
      <w:r/>
      <w:bookmarkEnd w:id="143"/>
      <w:r/>
      <w:r/>
    </w:p>
    <w:p>
      <w:pPr>
        <w:jc w:val="left"/>
        <w:spacing w:before="240" w:after="240" w:line="360" w:lineRule="auto"/>
        <w:rPr>
          <w:rFonts w:hint="eastAsia" w:ascii="宋体" w:hAnsi="宋体"/>
          <w:b/>
          <w:color w:val="auto"/>
          <w:sz w:val="28"/>
          <w:szCs w:val="24"/>
          <w:highlight w:val="none"/>
          <w:u w:val="single"/>
          <w:lang w:val="zh-CN"/>
        </w:rPr>
      </w:pPr>
      <w:r>
        <w:rPr>
          <w:rFonts w:hint="eastAsia" w:ascii="宋体" w:hAnsi="宋体"/>
          <w:b/>
          <w:bCs/>
          <w:color w:val="auto"/>
          <w:sz w:val="28"/>
          <w:szCs w:val="28"/>
          <w:highlight w:val="none"/>
          <w:u w:val="single"/>
          <w:lang w:val="zh-CN"/>
        </w:rPr>
        <w:t xml:space="preserve">注：如供应商符合下列声明函内容，响应文件目录中注明相关声明函页码。</w:t>
      </w:r>
      <w:r/>
    </w:p>
    <w:p>
      <w:pPr>
        <w:jc w:val="center"/>
        <w:spacing w:before="240" w:after="240" w:line="360" w:lineRule="auto"/>
        <w:rPr>
          <w:rFonts w:hint="eastAsia" w:ascii="宋体" w:hAnsi="宋体"/>
          <w:b/>
          <w:bCs/>
          <w:color w:val="auto"/>
          <w:sz w:val="28"/>
          <w:szCs w:val="28"/>
          <w:highlight w:val="none"/>
          <w:lang w:val="zh-CN"/>
        </w:rPr>
      </w:pPr>
      <w:r>
        <w:rPr>
          <w:rFonts w:hint="eastAsia" w:ascii="宋体" w:hAnsi="宋体"/>
          <w:b/>
          <w:bCs/>
          <w:color w:val="auto"/>
          <w:sz w:val="28"/>
          <w:szCs w:val="28"/>
          <w:highlight w:val="none"/>
          <w:lang w:val="zh-CN"/>
        </w:rPr>
        <w:t xml:space="preserve">中小企业声明函</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本公司郑重声明，根据《政府采购促进中小企业发展管理办法》（财库﹝2020﹞46 号）的规定，本公司参加</w:t>
      </w:r>
      <w:r>
        <w:rPr>
          <w:rFonts w:hint="eastAsia" w:ascii="宋体" w:hAnsi="宋体"/>
          <w:color w:val="auto"/>
          <w:sz w:val="28"/>
          <w:szCs w:val="24"/>
          <w:highlight w:val="none"/>
          <w:u w:val="single"/>
        </w:rPr>
        <w:t xml:space="preserve"> （单位名称） </w:t>
      </w:r>
      <w:r>
        <w:rPr>
          <w:rFonts w:hint="eastAsia" w:ascii="宋体" w:hAnsi="宋体"/>
          <w:color w:val="auto"/>
          <w:sz w:val="28"/>
          <w:szCs w:val="24"/>
          <w:highlight w:val="none"/>
        </w:rPr>
        <w:t xml:space="preserve">的</w:t>
      </w:r>
      <w:r>
        <w:rPr>
          <w:rFonts w:hint="eastAsia" w:ascii="宋体" w:hAnsi="宋体"/>
          <w:color w:val="auto"/>
          <w:sz w:val="28"/>
          <w:szCs w:val="24"/>
          <w:highlight w:val="none"/>
          <w:u w:val="single"/>
        </w:rPr>
        <w:t xml:space="preserve"> （项目名称）</w:t>
      </w:r>
      <w:r>
        <w:rPr>
          <w:rFonts w:hint="eastAsia" w:ascii="宋体" w:hAnsi="宋体"/>
          <w:color w:val="auto"/>
          <w:sz w:val="28"/>
          <w:szCs w:val="24"/>
          <w:highlight w:val="none"/>
        </w:rPr>
        <w:t xml:space="preserve">（分包号：）采购活动，服务全部由符合政策要求的中小企业承接。相关企业的具体情况如下：</w:t>
      </w:r>
      <w:r/>
    </w:p>
    <w:p>
      <w:pPr>
        <w:jc w:val="left"/>
        <w:spacing w:line="560" w:lineRule="exact"/>
        <w:rPr>
          <w:rFonts w:hint="eastAsia" w:ascii="宋体" w:hAnsi="宋体"/>
          <w:color w:val="auto"/>
          <w:sz w:val="28"/>
          <w:szCs w:val="24"/>
          <w:highlight w:val="none"/>
        </w:rPr>
      </w:pPr>
      <w:r>
        <w:rPr>
          <w:rFonts w:hint="eastAsia" w:ascii="宋体" w:hAnsi="宋体"/>
          <w:color w:val="auto"/>
          <w:sz w:val="28"/>
          <w:szCs w:val="24"/>
          <w:highlight w:val="none"/>
          <w:u w:val="single"/>
        </w:rPr>
        <w:t xml:space="preserve">（标的名称）</w:t>
      </w:r>
      <w:r>
        <w:rPr>
          <w:rFonts w:hint="eastAsia" w:ascii="宋体" w:hAnsi="宋体"/>
          <w:color w:val="auto"/>
          <w:sz w:val="28"/>
          <w:szCs w:val="24"/>
          <w:highlight w:val="none"/>
        </w:rPr>
        <w:t xml:space="preserve">，属于</w:t>
      </w:r>
      <w:r>
        <w:rPr>
          <w:rFonts w:hint="eastAsia" w:ascii="宋体" w:hAnsi="宋体"/>
          <w:color w:val="auto"/>
          <w:sz w:val="28"/>
          <w:szCs w:val="24"/>
          <w:highlight w:val="none"/>
          <w:u w:val="single"/>
        </w:rPr>
        <w:t xml:space="preserve">其他未列明行业</w:t>
      </w:r>
      <w:r>
        <w:rPr>
          <w:rFonts w:hint="eastAsia" w:ascii="宋体" w:hAnsi="宋体"/>
          <w:color w:val="auto"/>
          <w:sz w:val="28"/>
          <w:szCs w:val="24"/>
          <w:highlight w:val="none"/>
        </w:rPr>
        <w:t xml:space="preserve">；承接企业为</w:t>
      </w:r>
      <w:r>
        <w:rPr>
          <w:rFonts w:hint="eastAsia" w:ascii="宋体" w:hAnsi="宋体"/>
          <w:color w:val="auto"/>
          <w:sz w:val="28"/>
          <w:szCs w:val="24"/>
          <w:highlight w:val="none"/>
          <w:u w:val="single"/>
        </w:rPr>
        <w:t xml:space="preserve"> （企业名称） </w:t>
      </w:r>
      <w:r>
        <w:rPr>
          <w:rFonts w:hint="eastAsia" w:ascii="宋体" w:hAnsi="宋体"/>
          <w:color w:val="auto"/>
          <w:sz w:val="28"/>
          <w:szCs w:val="24"/>
          <w:highlight w:val="none"/>
        </w:rPr>
        <w:t xml:space="preserve">，从业人员</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人，营业收入为</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万元，资产总额为</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万元</w:t>
      </w:r>
      <w:r>
        <w:rPr>
          <w:rStyle w:val="995"/>
          <w:rFonts w:hint="eastAsia"/>
          <w:color w:val="auto"/>
          <w:sz w:val="22"/>
          <w:szCs w:val="24"/>
          <w:highlight w:val="none"/>
        </w:rPr>
        <w:footnoteReference w:id="2"/>
      </w:r>
      <w:r>
        <w:rPr>
          <w:rFonts w:hint="eastAsia" w:ascii="宋体" w:hAnsi="宋体"/>
          <w:color w:val="auto"/>
          <w:sz w:val="28"/>
          <w:szCs w:val="24"/>
          <w:highlight w:val="none"/>
        </w:rPr>
        <w:t xml:space="preserve">，属于</w:t>
      </w:r>
      <w:r>
        <w:rPr>
          <w:rFonts w:hint="eastAsia" w:ascii="宋体" w:hAnsi="宋体"/>
          <w:color w:val="auto"/>
          <w:sz w:val="28"/>
          <w:szCs w:val="24"/>
          <w:highlight w:val="none"/>
          <w:u w:val="single"/>
        </w:rPr>
        <w:t xml:space="preserve">（中型企业、小型企业、微型企业）</w:t>
      </w:r>
      <w:r>
        <w:rPr>
          <w:rFonts w:hint="eastAsia" w:ascii="宋体" w:hAnsi="宋体"/>
          <w:color w:val="auto"/>
          <w:sz w:val="28"/>
          <w:szCs w:val="24"/>
          <w:highlight w:val="none"/>
        </w:rPr>
        <w:t xml:space="preserve">；</w:t>
      </w:r>
      <w:r/>
    </w:p>
    <w:p>
      <w:pPr>
        <w:jc w:val="left"/>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以上企业，不属于大企业的分支机构，不存在控股股东为大企业的情形，也不存在与大企业的负责人为同一人的情形。</w:t>
      </w:r>
      <w:r/>
    </w:p>
    <w:p>
      <w:pPr>
        <w:jc w:val="left"/>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本企业对上述声明内容的真实性负责。如有虚假，将依法承担相应责任。</w:t>
      </w:r>
      <w:r/>
    </w:p>
    <w:p>
      <w:pPr>
        <w:ind w:firstLine="560"/>
        <w:jc w:val="left"/>
        <w:spacing w:line="360" w:lineRule="auto"/>
        <w:rPr>
          <w:rFonts w:hint="eastAsia" w:ascii="宋体" w:hAnsi="宋体"/>
          <w:color w:val="auto"/>
          <w:sz w:val="28"/>
          <w:szCs w:val="24"/>
          <w:highlight w:val="none"/>
        </w:rPr>
      </w:pPr>
      <w:r>
        <w:rPr>
          <w:rFonts w:hint="eastAsia" w:ascii="宋体" w:hAnsi="宋体"/>
          <w:color w:val="auto"/>
          <w:sz w:val="28"/>
          <w:szCs w:val="24"/>
          <w:highlight w:val="none"/>
        </w:rPr>
      </w:r>
      <w:r/>
    </w:p>
    <w:p>
      <w:pPr>
        <w:ind w:firstLine="560"/>
        <w:jc w:val="left"/>
        <w:spacing w:line="360" w:lineRule="auto"/>
        <w:rPr>
          <w:rFonts w:hint="eastAsia" w:ascii="宋体" w:hAnsi="宋体"/>
          <w:color w:val="auto"/>
          <w:sz w:val="28"/>
          <w:szCs w:val="24"/>
          <w:highlight w:val="none"/>
        </w:rPr>
      </w:pPr>
      <w:r>
        <w:rPr>
          <w:rFonts w:hint="eastAsia" w:ascii="宋体" w:hAnsi="宋体"/>
          <w:color w:val="auto"/>
          <w:sz w:val="28"/>
          <w:szCs w:val="24"/>
          <w:highlight w:val="none"/>
        </w:rPr>
        <w:t xml:space="preserve">    </w:t>
      </w:r>
      <w:r/>
    </w:p>
    <w:p>
      <w:pPr>
        <w:ind w:firstLine="5600"/>
        <w:jc w:val="left"/>
        <w:spacing w:line="360" w:lineRule="auto"/>
        <w:rPr>
          <w:rFonts w:hint="eastAsia" w:ascii="宋体" w:hAnsi="宋体"/>
          <w:color w:val="auto"/>
          <w:sz w:val="28"/>
          <w:szCs w:val="24"/>
          <w:highlight w:val="none"/>
        </w:rPr>
      </w:pPr>
      <w:r>
        <w:rPr>
          <w:rFonts w:ascii="宋体" w:hAnsi="宋体"/>
          <w:color w:val="auto"/>
          <w:sz w:val="28"/>
          <w:szCs w:val="24"/>
          <w:highlight w:val="none"/>
        </w:rPr>
        <w:t xml:space="preserve">企业</w:t>
      </w:r>
      <w:r>
        <w:rPr>
          <w:rFonts w:hint="eastAsia" w:ascii="宋体" w:hAnsi="宋体"/>
          <w:color w:val="auto"/>
          <w:sz w:val="28"/>
          <w:szCs w:val="24"/>
          <w:highlight w:val="none"/>
        </w:rPr>
        <w:t xml:space="preserve">名称（加盖电子公章）：</w:t>
      </w:r>
      <w:r/>
    </w:p>
    <w:p>
      <w:pPr>
        <w:jc w:val="center"/>
        <w:spacing w:line="360" w:lineRule="auto"/>
        <w:rPr>
          <w:rFonts w:hint="eastAsia" w:ascii="宋体" w:hAnsi="宋体"/>
          <w:color w:val="auto"/>
          <w:sz w:val="28"/>
          <w:szCs w:val="24"/>
          <w:highlight w:val="none"/>
        </w:rPr>
      </w:pPr>
      <w:r>
        <w:rPr>
          <w:rFonts w:hint="eastAsia" w:ascii="宋体" w:hAnsi="宋体"/>
          <w:color w:val="auto"/>
          <w:sz w:val="28"/>
          <w:szCs w:val="24"/>
          <w:highlight w:val="none"/>
        </w:rPr>
        <w:t xml:space="preserve"> </w:t>
      </w:r>
      <w:r>
        <w:rPr>
          <w:rFonts w:ascii="宋体" w:hAnsi="宋体"/>
          <w:color w:val="auto"/>
          <w:sz w:val="28"/>
          <w:szCs w:val="24"/>
          <w:highlight w:val="none"/>
        </w:rPr>
        <w:t xml:space="preserve">                                </w:t>
      </w:r>
      <w:r>
        <w:rPr>
          <w:rFonts w:hint="eastAsia" w:ascii="宋体" w:hAnsi="宋体"/>
          <w:color w:val="auto"/>
          <w:sz w:val="28"/>
          <w:szCs w:val="24"/>
          <w:highlight w:val="none"/>
        </w:rPr>
        <w:t xml:space="preserve">日　　　期：</w:t>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pStyle w:val="941"/>
        <w:rPr>
          <w:color w:val="auto"/>
          <w:szCs w:val="28"/>
          <w:highlight w:val="none"/>
        </w:rPr>
      </w:pPr>
      <w:r>
        <w:rPr>
          <w:color w:val="auto"/>
          <w:szCs w:val="28"/>
          <w:highlight w:val="none"/>
        </w:rPr>
      </w:r>
      <w:r/>
    </w:p>
    <w:p>
      <w:pPr>
        <w:pStyle w:val="941"/>
        <w:rPr>
          <w:color w:val="auto"/>
          <w:szCs w:val="28"/>
          <w:highlight w:val="none"/>
        </w:rPr>
      </w:pPr>
      <w:r>
        <w:rPr>
          <w:color w:val="auto"/>
          <w:szCs w:val="28"/>
          <w:highlight w:val="none"/>
        </w:rPr>
      </w:r>
      <w:r/>
    </w:p>
    <w:p>
      <w:pPr>
        <w:pStyle w:val="941"/>
        <w:rPr>
          <w:color w:val="auto"/>
          <w:szCs w:val="28"/>
          <w:highlight w:val="none"/>
        </w:rPr>
      </w:pPr>
      <w:r>
        <w:rPr>
          <w:color w:val="auto"/>
          <w:szCs w:val="28"/>
          <w:highlight w:val="none"/>
        </w:rPr>
      </w:r>
      <w:r/>
    </w:p>
    <w:p>
      <w:pPr>
        <w:jc w:val="center"/>
        <w:spacing w:after="240" w:line="560" w:lineRule="exact"/>
        <w:rPr>
          <w:rFonts w:hint="eastAsia" w:ascii="宋体" w:hAnsi="宋体"/>
          <w:b/>
          <w:color w:val="auto"/>
          <w:sz w:val="28"/>
          <w:szCs w:val="24"/>
          <w:highlight w:val="none"/>
        </w:rPr>
      </w:pPr>
      <w:r>
        <w:rPr>
          <w:rFonts w:hint="eastAsia" w:ascii="宋体" w:hAnsi="宋体"/>
          <w:b/>
          <w:color w:val="auto"/>
          <w:sz w:val="28"/>
          <w:szCs w:val="24"/>
          <w:highlight w:val="none"/>
        </w:rPr>
      </w:r>
      <w:r/>
    </w:p>
    <w:p>
      <w:pPr>
        <w:jc w:val="center"/>
        <w:spacing w:after="240" w:line="560" w:lineRule="exact"/>
        <w:rPr>
          <w:rFonts w:hint="eastAsia" w:ascii="宋体" w:hAnsi="宋体"/>
          <w:b/>
          <w:color w:val="auto"/>
          <w:sz w:val="28"/>
          <w:szCs w:val="24"/>
          <w:highlight w:val="none"/>
        </w:rPr>
      </w:pPr>
      <w:r>
        <w:rPr>
          <w:rFonts w:hint="eastAsia" w:ascii="宋体" w:hAnsi="宋体"/>
          <w:b/>
          <w:color w:val="auto"/>
          <w:sz w:val="28"/>
          <w:szCs w:val="24"/>
          <w:highlight w:val="none"/>
        </w:rPr>
        <w:t xml:space="preserve">残疾人福利性单位声明函</w:t>
      </w:r>
      <w:r/>
    </w:p>
    <w:p>
      <w:pPr>
        <w:spacing w:line="560" w:lineRule="exact"/>
        <w:rPr>
          <w:color w:val="auto"/>
          <w:sz w:val="28"/>
          <w:szCs w:val="24"/>
          <w:highlight w:val="none"/>
        </w:rPr>
      </w:pPr>
      <w:r>
        <w:rPr>
          <w:rFonts w:hint="eastAsia"/>
          <w:color w:val="auto"/>
          <w:sz w:val="28"/>
          <w:szCs w:val="24"/>
          <w:highlight w:val="none"/>
        </w:rPr>
        <w:t xml:space="preserve">我公司</w:t>
      </w:r>
      <w:r>
        <w:rPr>
          <w:rFonts w:hint="eastAsia"/>
          <w:color w:val="auto"/>
          <w:sz w:val="28"/>
          <w:szCs w:val="24"/>
          <w:highlight w:val="none"/>
          <w:u w:val="single"/>
        </w:rPr>
        <w:t xml:space="preserve">                   </w:t>
      </w:r>
      <w:r>
        <w:rPr>
          <w:rFonts w:hint="eastAsia"/>
          <w:color w:val="auto"/>
          <w:sz w:val="28"/>
          <w:szCs w:val="24"/>
          <w:highlight w:val="none"/>
        </w:rPr>
        <w:t xml:space="preserve">郑重声明，我公司为残疾人福利性单位。即，同时满足以下条件：</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1、安置的残疾人占本单位在职职工人数的比例不低于25%（含25%），并且安置的残疾人人数不少于10人（含10人）；</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2、依法与安置的每位残疾人签订了一年以上（含一年）的劳动合同或服务协议；</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3、为安置的每位残疾人按月足额缴纳了基本养老保险、基本医疗保险、失业保险、工伤保险和生育保险等社会保险费；</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4、通过银行等金融机构向安置的每位残疾人，按月支付了不低于单位所在区县适用的经省级人民政府批准的月最低工资标准的工资；</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5、我公司参加</w:t>
      </w:r>
      <w:r>
        <w:rPr>
          <w:rFonts w:hint="eastAsia" w:ascii="宋体" w:hAnsi="宋体"/>
          <w:color w:val="auto"/>
          <w:sz w:val="28"/>
          <w:szCs w:val="24"/>
          <w:highlight w:val="none"/>
          <w:u w:val="single"/>
        </w:rPr>
        <w:t xml:space="preserve">______   </w:t>
      </w:r>
      <w:r>
        <w:rPr>
          <w:rFonts w:hint="eastAsia" w:ascii="宋体" w:hAnsi="宋体"/>
          <w:color w:val="auto"/>
          <w:sz w:val="28"/>
          <w:szCs w:val="24"/>
          <w:highlight w:val="none"/>
        </w:rPr>
        <w:t xml:space="preserve">（项目编号）</w:t>
      </w:r>
      <w:r>
        <w:rPr>
          <w:rFonts w:hint="eastAsia" w:ascii="宋体" w:hAnsi="宋体"/>
          <w:color w:val="auto"/>
          <w:sz w:val="28"/>
          <w:szCs w:val="24"/>
          <w:highlight w:val="none"/>
          <w:u w:val="single"/>
        </w:rPr>
        <w:t xml:space="preserve">_______________</w:t>
      </w:r>
      <w:r>
        <w:rPr>
          <w:rFonts w:hint="eastAsia" w:ascii="宋体" w:hAnsi="宋体"/>
          <w:color w:val="auto"/>
          <w:sz w:val="28"/>
          <w:szCs w:val="24"/>
          <w:highlight w:val="none"/>
        </w:rPr>
        <w:t xml:space="preserve">（项目名称）</w:t>
      </w:r>
      <w:r>
        <w:rPr>
          <w:rFonts w:hint="eastAsia" w:ascii="宋体" w:hAnsi="宋体"/>
          <w:color w:val="auto"/>
          <w:sz w:val="28"/>
          <w:szCs w:val="24"/>
          <w:highlight w:val="none"/>
          <w:u w:val="single"/>
        </w:rPr>
        <w:t xml:space="preserve">_______________</w:t>
      </w:r>
      <w:r>
        <w:rPr>
          <w:rFonts w:hint="eastAsia" w:ascii="宋体" w:hAnsi="宋体"/>
          <w:color w:val="auto"/>
          <w:sz w:val="28"/>
          <w:szCs w:val="24"/>
          <w:highlight w:val="none"/>
        </w:rPr>
        <w:t xml:space="preserve">（分包号）采购活动提供我公司承担的服务。</w:t>
      </w:r>
      <w:r/>
    </w:p>
    <w:p>
      <w:pPr>
        <w:spacing w:line="560" w:lineRule="exact"/>
        <w:rPr>
          <w:rFonts w:hint="eastAsia" w:ascii="宋体" w:hAnsi="宋体"/>
          <w:color w:val="auto"/>
          <w:sz w:val="28"/>
          <w:szCs w:val="24"/>
          <w:highlight w:val="none"/>
        </w:rPr>
      </w:pPr>
      <w:r>
        <w:rPr>
          <w:rFonts w:hint="eastAsia" w:ascii="宋体" w:hAnsi="宋体"/>
          <w:color w:val="auto"/>
          <w:sz w:val="28"/>
          <w:szCs w:val="24"/>
          <w:highlight w:val="none"/>
        </w:rPr>
        <w:t xml:space="preserve">我公司对上述声明的真实性负责。如有虚假，将依法承担相应责任。</w:t>
      </w:r>
      <w:r/>
    </w:p>
    <w:p>
      <w:pPr>
        <w:spacing w:line="560" w:lineRule="exact"/>
        <w:rPr>
          <w:color w:val="auto"/>
          <w:sz w:val="28"/>
          <w:szCs w:val="24"/>
          <w:highlight w:val="none"/>
        </w:rPr>
      </w:pPr>
      <w:r>
        <w:rPr>
          <w:color w:val="auto"/>
          <w:sz w:val="28"/>
          <w:szCs w:val="24"/>
          <w:highlight w:val="none"/>
        </w:rPr>
      </w:r>
      <w:r/>
    </w:p>
    <w:p>
      <w:pPr>
        <w:ind w:firstLine="5600"/>
        <w:spacing w:line="560" w:lineRule="exact"/>
        <w:rPr>
          <w:color w:val="auto"/>
          <w:sz w:val="28"/>
          <w:szCs w:val="24"/>
          <w:highlight w:val="none"/>
        </w:rPr>
      </w:pPr>
      <w:r>
        <w:rPr>
          <w:rFonts w:hint="eastAsia"/>
          <w:color w:val="auto"/>
          <w:sz w:val="28"/>
          <w:szCs w:val="24"/>
          <w:highlight w:val="none"/>
        </w:rPr>
        <w:t xml:space="preserve">公司名称：（</w:t>
      </w:r>
      <w:r>
        <w:rPr>
          <w:rFonts w:hint="eastAsia" w:ascii="宋体" w:hAnsi="宋体"/>
          <w:color w:val="auto"/>
          <w:sz w:val="28"/>
          <w:szCs w:val="24"/>
          <w:highlight w:val="none"/>
        </w:rPr>
        <w:t xml:space="preserve">加盖电子公章</w:t>
      </w:r>
      <w:r>
        <w:rPr>
          <w:rFonts w:hint="eastAsia"/>
          <w:color w:val="auto"/>
          <w:sz w:val="28"/>
          <w:szCs w:val="24"/>
          <w:highlight w:val="none"/>
        </w:rPr>
        <w:t xml:space="preserve">）</w:t>
      </w:r>
      <w:r/>
    </w:p>
    <w:p>
      <w:pPr>
        <w:ind w:firstLine="5600"/>
        <w:spacing w:line="560" w:lineRule="exact"/>
        <w:rPr>
          <w:color w:val="auto"/>
          <w:sz w:val="28"/>
          <w:szCs w:val="24"/>
          <w:highlight w:val="none"/>
        </w:rPr>
      </w:pPr>
      <w:r>
        <w:rPr>
          <w:rFonts w:hint="eastAsia"/>
          <w:color w:val="auto"/>
          <w:sz w:val="28"/>
          <w:szCs w:val="24"/>
          <w:highlight w:val="none"/>
        </w:rPr>
        <w:t xml:space="preserve">日　　期：</w:t>
      </w:r>
      <w:r/>
    </w:p>
    <w:p>
      <w:pPr>
        <w:jc w:val="center"/>
        <w:spacing w:line="560" w:lineRule="exact"/>
        <w:rPr>
          <w:rFonts w:hint="eastAsia" w:ascii="宋体" w:hAnsi="宋体"/>
          <w:b/>
          <w:color w:val="auto"/>
          <w:sz w:val="28"/>
          <w:szCs w:val="24"/>
          <w:highlight w:val="none"/>
        </w:rPr>
      </w:pPr>
      <w:r>
        <w:rPr>
          <w:rFonts w:ascii="宋体" w:hAnsi="宋体"/>
          <w:color w:val="auto"/>
          <w:sz w:val="24"/>
          <w:szCs w:val="24"/>
          <w:highlight w:val="none"/>
        </w:rPr>
        <w:br w:type="page" w:clear="all"/>
      </w:r>
      <w:r>
        <w:rPr>
          <w:rFonts w:ascii="宋体" w:hAnsi="宋体"/>
          <w:b/>
          <w:color w:val="auto"/>
          <w:sz w:val="28"/>
          <w:szCs w:val="24"/>
          <w:highlight w:val="none"/>
        </w:rPr>
        <w:t xml:space="preserve">属于监狱企业的证明文件</w:t>
      </w:r>
      <w:r/>
    </w:p>
    <w:p>
      <w:pPr>
        <w:ind w:firstLine="560"/>
        <w:jc w:val="cente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（提供由省级以上监狱管理局、戒毒管理局(含新疆生产建设兵团)出具的属于监狱企业的证明 文件）</w:t>
      </w:r>
      <w:r/>
    </w:p>
    <w:p>
      <w:pPr>
        <w:pStyle w:val="940"/>
        <w:jc w:val="center"/>
        <w:rPr>
          <w:color w:val="auto"/>
          <w:highlight w:val="none"/>
        </w:rPr>
      </w:pPr>
      <w:r>
        <w:rPr>
          <w:color w:val="auto"/>
          <w:highlight w:val="none"/>
        </w:rPr>
      </w:r>
      <w:r/>
    </w:p>
    <w:p>
      <w:pPr>
        <w:pStyle w:val="940"/>
        <w:jc w:val="center"/>
        <w:rPr>
          <w:color w:val="auto"/>
          <w:highlight w:val="none"/>
        </w:rPr>
      </w:pPr>
      <w:r>
        <w:rPr>
          <w:color w:val="auto"/>
          <w:highlight w:val="none"/>
        </w:rPr>
      </w:r>
      <w:r/>
    </w:p>
    <w:p>
      <w:pPr>
        <w:pStyle w:val="940"/>
        <w:jc w:val="center"/>
        <w:rPr>
          <w:color w:val="auto"/>
          <w:highlight w:val="none"/>
        </w:rPr>
      </w:pPr>
      <w:r>
        <w:rPr>
          <w:color w:val="auto"/>
          <w:highlight w:val="none"/>
        </w:rPr>
      </w:r>
      <w:r/>
    </w:p>
    <w:p>
      <w:pPr>
        <w:jc w:val="center"/>
        <w:spacing w:line="560" w:lineRule="exact"/>
        <w:rPr>
          <w:rFonts w:hint="eastAsia" w:ascii="宋体" w:hAnsi="宋体"/>
          <w:b/>
          <w:color w:val="auto"/>
          <w:sz w:val="28"/>
          <w:szCs w:val="24"/>
          <w:highlight w:val="none"/>
        </w:rPr>
      </w:pPr>
      <w:r>
        <w:rPr>
          <w:rFonts w:ascii="宋体" w:hAnsi="宋体"/>
          <w:b/>
          <w:color w:val="auto"/>
          <w:sz w:val="28"/>
          <w:szCs w:val="24"/>
          <w:highlight w:val="none"/>
        </w:rPr>
        <w:t xml:space="preserve">节能产品认证证书</w:t>
      </w:r>
      <w:r/>
    </w:p>
    <w:p>
      <w:pPr>
        <w:jc w:val="cente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（提供国家确定的认证机构出具的、处于有效期之内的产品认证证书）</w:t>
      </w:r>
      <w:r/>
    </w:p>
    <w:p>
      <w:pPr>
        <w:pStyle w:val="940"/>
        <w:jc w:val="center"/>
        <w:rPr>
          <w:color w:val="auto"/>
          <w:highlight w:val="none"/>
        </w:rPr>
      </w:pPr>
      <w:r>
        <w:rPr>
          <w:color w:val="auto"/>
          <w:highlight w:val="none"/>
        </w:rPr>
      </w:r>
      <w:r/>
    </w:p>
    <w:p>
      <w:pPr>
        <w:pStyle w:val="940"/>
        <w:jc w:val="center"/>
        <w:rPr>
          <w:color w:val="auto"/>
          <w:highlight w:val="none"/>
        </w:rPr>
      </w:pPr>
      <w:r>
        <w:rPr>
          <w:color w:val="auto"/>
          <w:highlight w:val="none"/>
        </w:rPr>
      </w:r>
      <w:r/>
    </w:p>
    <w:p>
      <w:pPr>
        <w:pStyle w:val="940"/>
        <w:jc w:val="center"/>
        <w:rPr>
          <w:color w:val="auto"/>
          <w:highlight w:val="none"/>
        </w:rPr>
      </w:pPr>
      <w:r>
        <w:rPr>
          <w:color w:val="auto"/>
          <w:highlight w:val="none"/>
        </w:rPr>
      </w:r>
      <w:r/>
    </w:p>
    <w:p>
      <w:pPr>
        <w:jc w:val="center"/>
        <w:spacing w:line="560" w:lineRule="exact"/>
        <w:rPr>
          <w:rFonts w:hint="eastAsia" w:ascii="宋体" w:hAnsi="宋体"/>
          <w:b/>
          <w:color w:val="auto"/>
          <w:sz w:val="28"/>
          <w:szCs w:val="24"/>
          <w:highlight w:val="none"/>
        </w:rPr>
      </w:pPr>
      <w:r>
        <w:rPr>
          <w:rFonts w:ascii="宋体" w:hAnsi="宋体"/>
          <w:b/>
          <w:color w:val="auto"/>
          <w:sz w:val="28"/>
          <w:szCs w:val="24"/>
          <w:highlight w:val="none"/>
        </w:rPr>
        <w:t xml:space="preserve">环境标志产品认证证书</w:t>
      </w:r>
      <w:r/>
    </w:p>
    <w:p>
      <w:pPr>
        <w:jc w:val="cente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（提供国家确定的认证机构出具的、处于有效期之内的产品认证证书）</w:t>
      </w:r>
      <w:r/>
    </w:p>
    <w:p>
      <w:pPr>
        <w:pStyle w:val="940"/>
        <w:jc w:val="center"/>
        <w:rPr>
          <w:color w:val="auto"/>
          <w:highlight w:val="none"/>
        </w:rPr>
      </w:pPr>
      <w:r>
        <w:rPr>
          <w:color w:val="auto"/>
          <w:highlight w:val="none"/>
        </w:rPr>
      </w:r>
      <w:r/>
    </w:p>
    <w:p>
      <w:pPr>
        <w:pStyle w:val="940"/>
        <w:jc w:val="center"/>
        <w:rPr>
          <w:color w:val="auto"/>
          <w:highlight w:val="none"/>
        </w:rPr>
      </w:pPr>
      <w:r>
        <w:rPr>
          <w:color w:val="auto"/>
          <w:highlight w:val="none"/>
        </w:rPr>
      </w:r>
      <w:r/>
    </w:p>
    <w:p>
      <w:pPr>
        <w:pStyle w:val="940"/>
        <w:jc w:val="center"/>
        <w:rPr>
          <w:color w:val="auto"/>
          <w:highlight w:val="none"/>
        </w:rPr>
      </w:pPr>
      <w:r>
        <w:rPr>
          <w:color w:val="auto"/>
          <w:highlight w:val="none"/>
        </w:rPr>
      </w:r>
      <w:r/>
    </w:p>
    <w:p>
      <w:pPr>
        <w:jc w:val="center"/>
        <w:spacing w:line="560" w:lineRule="exact"/>
        <w:rPr>
          <w:rFonts w:hint="eastAsia" w:ascii="宋体" w:hAnsi="宋体"/>
          <w:b/>
          <w:color w:val="auto"/>
          <w:sz w:val="28"/>
          <w:szCs w:val="24"/>
          <w:highlight w:val="none"/>
        </w:rPr>
      </w:pPr>
      <w:r>
        <w:rPr>
          <w:rFonts w:ascii="宋体" w:hAnsi="宋体"/>
          <w:b/>
          <w:color w:val="auto"/>
          <w:sz w:val="28"/>
          <w:szCs w:val="24"/>
          <w:highlight w:val="none"/>
        </w:rPr>
        <w:t xml:space="preserve">进口产品转让技术、消化吸收再创新方案</w:t>
      </w:r>
      <w:r/>
    </w:p>
    <w:p>
      <w:pPr>
        <w:jc w:val="center"/>
        <w:spacing w:line="560" w:lineRule="exact"/>
        <w:rPr>
          <w:rFonts w:hint="eastAsia" w:ascii="宋体" w:hAnsi="宋体"/>
          <w:color w:val="auto"/>
          <w:sz w:val="28"/>
          <w:szCs w:val="24"/>
          <w:highlight w:val="none"/>
        </w:rPr>
      </w:pPr>
      <w:r>
        <w:rPr>
          <w:rFonts w:ascii="宋体" w:hAnsi="宋体"/>
          <w:color w:val="auto"/>
          <w:sz w:val="28"/>
          <w:szCs w:val="24"/>
          <w:highlight w:val="none"/>
        </w:rPr>
        <w:t xml:space="preserve">（对于允许进口产品参加的项目）</w:t>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spacing w:line="360" w:lineRule="auto"/>
        <w:rPr>
          <w:color w:val="auto"/>
          <w:sz w:val="28"/>
          <w:szCs w:val="28"/>
          <w:highlight w:val="none"/>
        </w:rPr>
      </w:pPr>
      <w:r>
        <w:rPr>
          <w:color w:val="auto"/>
          <w:sz w:val="28"/>
          <w:szCs w:val="28"/>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p>
      <w:pPr>
        <w:pStyle w:val="940"/>
        <w:rPr>
          <w:color w:val="auto"/>
          <w:highlight w:val="none"/>
        </w:rPr>
      </w:pPr>
      <w:r>
        <w:rPr>
          <w:color w:val="auto"/>
          <w:highlight w:val="none"/>
        </w:rPr>
      </w:r>
      <w:r/>
    </w:p>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5"/>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p>
    <w:pPr>
      <w:pStyle w:val="955"/>
      <w:jc w:val="center"/>
      <w:rPr>
        <w:rFonts w:hint="eastAsia" w:ascii="宋体" w:hAnsi="宋体" w:cs="宋体"/>
        <w:szCs w:val="18"/>
      </w:rPr>
    </w:pPr>
    <w:r>
      <w:rPr>
        <w:rFonts w:hint="eastAsia"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64"/>
      </w:pPr>
      <w:r>
        <w:rPr>
          <w:rFonts w:hint="eastAsia"/>
        </w:rPr>
        <w:footnoteRef/>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7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9"/>
      <w:isLgl w:val="false"/>
      <w:suff w:val="tab"/>
      <w:lvlText w:val="%1"/>
      <w:lvlJc w:val="left"/>
      <w:pPr>
        <w:ind w:left="567" w:hanging="567"/>
        <w:tabs>
          <w:tab w:val="left" w:pos="567" w:leader="none"/>
        </w:tabs>
      </w:pPr>
      <w:rPr>
        <w:rFonts w:hint="eastAsia"/>
      </w:rPr>
    </w:lvl>
    <w:lvl w:ilvl="1">
      <w:start w:val="1"/>
      <w:numFmt w:val="decimal"/>
      <w:pStyle w:val="1183"/>
      <w:isLgl w:val="false"/>
      <w:suff w:val="tab"/>
      <w:lvlText w:val="%1.%2"/>
      <w:lvlJc w:val="left"/>
      <w:pPr>
        <w:ind w:left="567" w:hanging="283"/>
        <w:tabs>
          <w:tab w:val="left" w:pos="1004" w:leader="none"/>
        </w:tabs>
      </w:pPr>
      <w:rPr>
        <w:rFonts w:hint="eastAsia"/>
      </w:rPr>
    </w:lvl>
    <w:lvl w:ilvl="2">
      <w:start w:val="1"/>
      <w:numFmt w:val="decimal"/>
      <w:pStyle w:val="118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pStyle w:val="1109"/>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9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65"/>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2"/>
    <w:link w:val="723"/>
    <w:uiPriority w:val="9"/>
    <w:rPr>
      <w:rFonts w:ascii="Arial" w:hAnsi="Arial" w:eastAsia="Arial" w:cs="Arial"/>
      <w:sz w:val="40"/>
      <w:szCs w:val="40"/>
    </w:rPr>
  </w:style>
  <w:style w:type="character" w:styleId="15">
    <w:name w:val="Heading 2 Char"/>
    <w:basedOn w:val="732"/>
    <w:link w:val="724"/>
    <w:uiPriority w:val="9"/>
    <w:rPr>
      <w:rFonts w:ascii="Arial" w:hAnsi="Arial" w:eastAsia="Arial" w:cs="Arial"/>
      <w:sz w:val="34"/>
    </w:rPr>
  </w:style>
  <w:style w:type="character" w:styleId="17">
    <w:name w:val="Heading 3 Char"/>
    <w:basedOn w:val="732"/>
    <w:link w:val="725"/>
    <w:uiPriority w:val="9"/>
    <w:rPr>
      <w:rFonts w:ascii="Arial" w:hAnsi="Arial" w:eastAsia="Arial" w:cs="Arial"/>
      <w:sz w:val="30"/>
      <w:szCs w:val="30"/>
    </w:rPr>
  </w:style>
  <w:style w:type="character" w:styleId="19">
    <w:name w:val="Heading 4 Char"/>
    <w:basedOn w:val="732"/>
    <w:link w:val="726"/>
    <w:uiPriority w:val="9"/>
    <w:rPr>
      <w:rFonts w:ascii="Arial" w:hAnsi="Arial" w:eastAsia="Arial" w:cs="Arial"/>
      <w:b/>
      <w:bCs/>
      <w:sz w:val="26"/>
      <w:szCs w:val="26"/>
    </w:rPr>
  </w:style>
  <w:style w:type="character" w:styleId="21">
    <w:name w:val="Heading 5 Char"/>
    <w:basedOn w:val="732"/>
    <w:link w:val="727"/>
    <w:uiPriority w:val="9"/>
    <w:rPr>
      <w:rFonts w:ascii="Arial" w:hAnsi="Arial" w:eastAsia="Arial" w:cs="Arial"/>
      <w:b/>
      <w:bCs/>
      <w:sz w:val="24"/>
      <w:szCs w:val="24"/>
    </w:rPr>
  </w:style>
  <w:style w:type="character" w:styleId="23">
    <w:name w:val="Heading 6 Char"/>
    <w:basedOn w:val="732"/>
    <w:link w:val="728"/>
    <w:uiPriority w:val="9"/>
    <w:rPr>
      <w:rFonts w:ascii="Arial" w:hAnsi="Arial" w:eastAsia="Arial" w:cs="Arial"/>
      <w:b/>
      <w:bCs/>
      <w:sz w:val="22"/>
      <w:szCs w:val="22"/>
    </w:rPr>
  </w:style>
  <w:style w:type="character" w:styleId="25">
    <w:name w:val="Heading 7 Char"/>
    <w:basedOn w:val="732"/>
    <w:link w:val="729"/>
    <w:uiPriority w:val="9"/>
    <w:rPr>
      <w:rFonts w:ascii="Arial" w:hAnsi="Arial" w:eastAsia="Arial" w:cs="Arial"/>
      <w:b/>
      <w:bCs/>
      <w:i/>
      <w:iCs/>
      <w:sz w:val="22"/>
      <w:szCs w:val="22"/>
    </w:rPr>
  </w:style>
  <w:style w:type="character" w:styleId="27">
    <w:name w:val="Heading 8 Char"/>
    <w:basedOn w:val="732"/>
    <w:link w:val="730"/>
    <w:uiPriority w:val="9"/>
    <w:rPr>
      <w:rFonts w:ascii="Arial" w:hAnsi="Arial" w:eastAsia="Arial" w:cs="Arial"/>
      <w:i/>
      <w:iCs/>
      <w:sz w:val="22"/>
      <w:szCs w:val="22"/>
    </w:rPr>
  </w:style>
  <w:style w:type="character" w:styleId="29">
    <w:name w:val="Heading 9 Char"/>
    <w:basedOn w:val="732"/>
    <w:link w:val="731"/>
    <w:uiPriority w:val="9"/>
    <w:rPr>
      <w:rFonts w:ascii="Arial" w:hAnsi="Arial" w:eastAsia="Arial" w:cs="Arial"/>
      <w:i/>
      <w:iCs/>
      <w:sz w:val="21"/>
      <w:szCs w:val="21"/>
    </w:rPr>
  </w:style>
  <w:style w:type="character" w:styleId="34">
    <w:name w:val="Title Char"/>
    <w:basedOn w:val="732"/>
    <w:link w:val="753"/>
    <w:uiPriority w:val="10"/>
    <w:rPr>
      <w:sz w:val="48"/>
      <w:szCs w:val="48"/>
    </w:rPr>
  </w:style>
  <w:style w:type="character" w:styleId="36">
    <w:name w:val="Subtitle Char"/>
    <w:basedOn w:val="732"/>
    <w:link w:val="746"/>
    <w:uiPriority w:val="11"/>
    <w:rPr>
      <w:sz w:val="24"/>
      <w:szCs w:val="24"/>
    </w:rPr>
  </w:style>
  <w:style w:type="character" w:styleId="38">
    <w:name w:val="Quote Char"/>
    <w:link w:val="770"/>
    <w:uiPriority w:val="29"/>
    <w:rPr>
      <w:i/>
    </w:rPr>
  </w:style>
  <w:style w:type="character" w:styleId="40">
    <w:name w:val="Intense Quote Char"/>
    <w:link w:val="772"/>
    <w:uiPriority w:val="30"/>
    <w:rPr>
      <w:i/>
    </w:rPr>
  </w:style>
  <w:style w:type="character" w:styleId="42">
    <w:name w:val="Header Char"/>
    <w:basedOn w:val="732"/>
    <w:link w:val="743"/>
    <w:uiPriority w:val="99"/>
  </w:style>
  <w:style w:type="character" w:styleId="46">
    <w:name w:val="Caption Char"/>
    <w:basedOn w:val="737"/>
    <w:link w:val="742"/>
    <w:uiPriority w:val="99"/>
  </w:style>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7"/>
    <w:uiPriority w:val="99"/>
    <w:rPr>
      <w:sz w:val="18"/>
    </w:rPr>
  </w:style>
  <w:style w:type="character" w:styleId="178">
    <w:name w:val="Endnote Text Char"/>
    <w:link w:val="741"/>
    <w:uiPriority w:val="99"/>
    <w:rPr>
      <w:sz w:val="20"/>
    </w:rPr>
  </w:style>
  <w:style w:type="paragraph" w:styleId="189">
    <w:name w:val="TOC Heading"/>
    <w:uiPriority w:val="39"/>
    <w:unhideWhenUsed/>
  </w:style>
  <w:style w:type="paragraph" w:styleId="722" w:default="1">
    <w:name w:val="Normal"/>
    <w:next w:val="734"/>
    <w:uiPriority w:val="0"/>
    <w:qFormat/>
    <w:pPr>
      <w:jc w:val="both"/>
      <w:widowControl w:val="off"/>
    </w:pPr>
    <w:rPr>
      <w:rFonts w:ascii="Times New Roman" w:hAnsi="Times New Roman" w:eastAsia="宋体" w:cs="Times New Roman"/>
      <w:sz w:val="21"/>
      <w:lang w:val="en-US" w:eastAsia="zh-CN" w:bidi="ar-SA"/>
    </w:rPr>
  </w:style>
  <w:style w:type="paragraph" w:styleId="723">
    <w:name w:val="Heading 1"/>
    <w:basedOn w:val="722"/>
    <w:next w:val="722"/>
    <w:link w:val="759"/>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60"/>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61"/>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6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3"/>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4"/>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6"/>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67"/>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tblPr>
      <w:tblCellMar>
        <w:left w:w="108" w:type="dxa"/>
        <w:top w:w="0" w:type="dxa"/>
        <w:right w:w="108" w:type="dxa"/>
        <w:bottom w:w="0" w:type="dxa"/>
      </w:tblCellMar>
    </w:tblPr>
  </w:style>
  <w:style w:type="paragraph" w:styleId="734">
    <w:name w:val="Body Text"/>
    <w:basedOn w:val="722"/>
    <w:uiPriority w:val="99"/>
    <w:qFormat/>
    <w:pPr>
      <w:spacing w:after="120"/>
    </w:pPr>
    <w:rPr>
      <w:sz w:val="24"/>
    </w:rPr>
  </w:style>
  <w:style w:type="paragraph" w:styleId="735">
    <w:name w:val="toc 7"/>
    <w:basedOn w:val="722"/>
    <w:next w:val="722"/>
    <w:uiPriority w:val="39"/>
    <w:unhideWhenUsed/>
    <w:qFormat/>
    <w:pPr>
      <w:ind w:left="1701"/>
      <w:spacing w:after="57"/>
    </w:pPr>
  </w:style>
  <w:style w:type="paragraph" w:styleId="736">
    <w:name w:val="Normal Indent"/>
    <w:basedOn w:val="722"/>
    <w:link w:val="1070"/>
    <w:uiPriority w:val="0"/>
    <w:qFormat/>
    <w:pPr>
      <w:ind w:firstLine="420"/>
    </w:pPr>
    <w:rPr>
      <w:sz w:val="20"/>
    </w:rPr>
  </w:style>
  <w:style w:type="paragraph" w:styleId="737">
    <w:name w:val="Caption"/>
    <w:basedOn w:val="722"/>
    <w:next w:val="722"/>
    <w:uiPriority w:val="35"/>
    <w:semiHidden/>
    <w:unhideWhenUsed/>
    <w:qFormat/>
    <w:pPr>
      <w:spacing w:line="276" w:lineRule="auto"/>
    </w:pPr>
    <w:rPr>
      <w:b/>
      <w:bCs/>
      <w:color w:val="4f81bd"/>
      <w:sz w:val="18"/>
      <w:szCs w:val="18"/>
    </w:rPr>
  </w:style>
  <w:style w:type="paragraph" w:styleId="738">
    <w:name w:val="toc 5"/>
    <w:basedOn w:val="722"/>
    <w:next w:val="722"/>
    <w:uiPriority w:val="39"/>
    <w:unhideWhenUsed/>
    <w:qFormat/>
    <w:pPr>
      <w:ind w:left="1134"/>
      <w:spacing w:after="57"/>
    </w:pPr>
  </w:style>
  <w:style w:type="paragraph" w:styleId="739">
    <w:name w:val="toc 3"/>
    <w:basedOn w:val="722"/>
    <w:next w:val="722"/>
    <w:uiPriority w:val="39"/>
    <w:unhideWhenUsed/>
    <w:qFormat/>
    <w:pPr>
      <w:ind w:left="567"/>
      <w:spacing w:after="57"/>
    </w:pPr>
  </w:style>
  <w:style w:type="paragraph" w:styleId="740">
    <w:name w:val="toc 8"/>
    <w:basedOn w:val="722"/>
    <w:next w:val="722"/>
    <w:uiPriority w:val="39"/>
    <w:unhideWhenUsed/>
    <w:qFormat/>
    <w:pPr>
      <w:ind w:left="1984"/>
      <w:spacing w:after="57"/>
    </w:pPr>
  </w:style>
  <w:style w:type="paragraph" w:styleId="741">
    <w:name w:val="endnote text"/>
    <w:basedOn w:val="722"/>
    <w:link w:val="903"/>
    <w:uiPriority w:val="99"/>
    <w:semiHidden/>
    <w:unhideWhenUsed/>
    <w:qFormat/>
    <w:rPr>
      <w:sz w:val="20"/>
    </w:rPr>
  </w:style>
  <w:style w:type="paragraph" w:styleId="742">
    <w:name w:val="Footer"/>
    <w:basedOn w:val="722"/>
    <w:link w:val="776"/>
    <w:uiPriority w:val="99"/>
    <w:unhideWhenUsed/>
    <w:qFormat/>
    <w:pPr>
      <w:tabs>
        <w:tab w:val="center" w:pos="7143" w:leader="none"/>
        <w:tab w:val="right" w:pos="14287" w:leader="none"/>
      </w:tabs>
    </w:pPr>
  </w:style>
  <w:style w:type="paragraph" w:styleId="743">
    <w:name w:val="Header"/>
    <w:basedOn w:val="722"/>
    <w:link w:val="774"/>
    <w:uiPriority w:val="99"/>
    <w:unhideWhenUsed/>
    <w:qFormat/>
    <w:pPr>
      <w:tabs>
        <w:tab w:val="center" w:pos="7143" w:leader="none"/>
        <w:tab w:val="right" w:pos="14287" w:leader="none"/>
      </w:tabs>
    </w:pPr>
  </w:style>
  <w:style w:type="paragraph" w:styleId="744">
    <w:name w:val="toc 1"/>
    <w:basedOn w:val="722"/>
    <w:next w:val="722"/>
    <w:uiPriority w:val="39"/>
    <w:unhideWhenUsed/>
    <w:qFormat/>
    <w:pPr>
      <w:spacing w:after="57"/>
    </w:pPr>
  </w:style>
  <w:style w:type="paragraph" w:styleId="745">
    <w:name w:val="toc 4"/>
    <w:basedOn w:val="722"/>
    <w:next w:val="722"/>
    <w:uiPriority w:val="39"/>
    <w:unhideWhenUsed/>
    <w:qFormat/>
    <w:pPr>
      <w:ind w:left="850"/>
      <w:spacing w:after="57"/>
    </w:pPr>
  </w:style>
  <w:style w:type="paragraph" w:styleId="746">
    <w:name w:val="Subtitle"/>
    <w:basedOn w:val="722"/>
    <w:next w:val="722"/>
    <w:link w:val="769"/>
    <w:uiPriority w:val="11"/>
    <w:qFormat/>
    <w:pPr>
      <w:spacing w:before="200" w:after="200"/>
    </w:pPr>
    <w:rPr>
      <w:sz w:val="24"/>
      <w:szCs w:val="24"/>
    </w:rPr>
  </w:style>
  <w:style w:type="paragraph" w:styleId="747">
    <w:name w:val="footnote text"/>
    <w:basedOn w:val="722"/>
    <w:link w:val="902"/>
    <w:uiPriority w:val="99"/>
    <w:semiHidden/>
    <w:unhideWhenUsed/>
    <w:qFormat/>
    <w:pPr>
      <w:spacing w:after="40"/>
    </w:pPr>
    <w:rPr>
      <w:sz w:val="18"/>
    </w:rPr>
  </w:style>
  <w:style w:type="paragraph" w:styleId="748">
    <w:name w:val="toc 6"/>
    <w:basedOn w:val="722"/>
    <w:next w:val="722"/>
    <w:uiPriority w:val="39"/>
    <w:unhideWhenUsed/>
    <w:qFormat/>
    <w:pPr>
      <w:ind w:left="1417"/>
      <w:spacing w:after="57"/>
    </w:pPr>
  </w:style>
  <w:style w:type="paragraph" w:styleId="749">
    <w:name w:val="table of figures"/>
    <w:basedOn w:val="722"/>
    <w:next w:val="722"/>
    <w:uiPriority w:val="99"/>
    <w:unhideWhenUsed/>
    <w:qFormat/>
  </w:style>
  <w:style w:type="paragraph" w:styleId="750">
    <w:name w:val="toc 2"/>
    <w:basedOn w:val="722"/>
    <w:next w:val="722"/>
    <w:uiPriority w:val="39"/>
    <w:unhideWhenUsed/>
    <w:qFormat/>
    <w:pPr>
      <w:ind w:left="283"/>
      <w:spacing w:after="57"/>
    </w:pPr>
  </w:style>
  <w:style w:type="paragraph" w:styleId="751">
    <w:name w:val="toc 9"/>
    <w:basedOn w:val="722"/>
    <w:next w:val="722"/>
    <w:uiPriority w:val="39"/>
    <w:unhideWhenUsed/>
    <w:qFormat/>
    <w:pPr>
      <w:ind w:left="2268"/>
      <w:spacing w:after="57"/>
    </w:pPr>
  </w:style>
  <w:style w:type="paragraph" w:styleId="752">
    <w:name w:val="Body Text 2"/>
    <w:basedOn w:val="722"/>
    <w:uiPriority w:val="0"/>
    <w:qFormat/>
    <w:pPr>
      <w:ind w:left="720" w:hanging="720"/>
      <w:widowControl/>
    </w:pPr>
    <w:rPr>
      <w:sz w:val="24"/>
      <w:lang w:val="en-GB"/>
    </w:rPr>
  </w:style>
  <w:style w:type="paragraph" w:styleId="753">
    <w:name w:val="Title"/>
    <w:basedOn w:val="722"/>
    <w:next w:val="722"/>
    <w:link w:val="768"/>
    <w:uiPriority w:val="10"/>
    <w:qFormat/>
    <w:pPr>
      <w:contextualSpacing/>
      <w:spacing w:before="300" w:after="200"/>
    </w:pPr>
    <w:rPr>
      <w:sz w:val="48"/>
      <w:szCs w:val="48"/>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u w:val="single"/>
    </w:rPr>
  </w:style>
  <w:style w:type="character" w:styleId="757">
    <w:name w:val="footnote reference"/>
    <w:uiPriority w:val="99"/>
    <w:unhideWhenUsed/>
    <w:qFormat/>
    <w:rPr>
      <w:vertAlign w:val="superscript"/>
    </w:rPr>
  </w:style>
  <w:style w:type="paragraph" w:styleId="758" w:customStyle="1">
    <w:name w:val="正文文本 211"/>
    <w:basedOn w:val="722"/>
    <w:uiPriority w:val="0"/>
    <w:qFormat/>
    <w:pPr>
      <w:jc w:val="center"/>
      <w:widowControl/>
    </w:pPr>
    <w:rPr>
      <w:rFonts w:ascii="楷体_GB2312" w:eastAsia="楷体_GB2312"/>
      <w:sz w:val="28"/>
    </w:rPr>
  </w:style>
  <w:style w:type="character" w:styleId="759" w:customStyle="1">
    <w:name w:val="标题 1 字符1"/>
    <w:link w:val="723"/>
    <w:uiPriority w:val="9"/>
    <w:qFormat/>
    <w:rPr>
      <w:rFonts w:ascii="Arial" w:hAnsi="Arial" w:eastAsia="Arial" w:cs="Arial"/>
      <w:sz w:val="40"/>
      <w:szCs w:val="40"/>
    </w:rPr>
  </w:style>
  <w:style w:type="character" w:styleId="760" w:customStyle="1">
    <w:name w:val="标题 2 字符1"/>
    <w:link w:val="724"/>
    <w:uiPriority w:val="9"/>
    <w:qFormat/>
    <w:rPr>
      <w:rFonts w:ascii="Arial" w:hAnsi="Arial" w:eastAsia="Arial" w:cs="Arial"/>
      <w:sz w:val="34"/>
    </w:rPr>
  </w:style>
  <w:style w:type="character" w:styleId="761" w:customStyle="1">
    <w:name w:val="标题 3 字符1"/>
    <w:link w:val="725"/>
    <w:uiPriority w:val="9"/>
    <w:qFormat/>
    <w:rPr>
      <w:rFonts w:ascii="Arial" w:hAnsi="Arial" w:eastAsia="Arial" w:cs="Arial"/>
      <w:sz w:val="30"/>
      <w:szCs w:val="30"/>
    </w:rPr>
  </w:style>
  <w:style w:type="character" w:styleId="762" w:customStyle="1">
    <w:name w:val="标题 4 字符1"/>
    <w:link w:val="726"/>
    <w:uiPriority w:val="9"/>
    <w:qFormat/>
    <w:rPr>
      <w:rFonts w:ascii="Arial" w:hAnsi="Arial" w:eastAsia="Arial" w:cs="Arial"/>
      <w:b/>
      <w:bCs/>
      <w:sz w:val="26"/>
      <w:szCs w:val="26"/>
    </w:rPr>
  </w:style>
  <w:style w:type="character" w:styleId="763" w:customStyle="1">
    <w:name w:val="标题 5 字符1"/>
    <w:link w:val="727"/>
    <w:uiPriority w:val="9"/>
    <w:qFormat/>
    <w:rPr>
      <w:rFonts w:ascii="Arial" w:hAnsi="Arial" w:eastAsia="Arial" w:cs="Arial"/>
      <w:b/>
      <w:bCs/>
      <w:sz w:val="24"/>
      <w:szCs w:val="24"/>
    </w:rPr>
  </w:style>
  <w:style w:type="character" w:styleId="764" w:customStyle="1">
    <w:name w:val="标题 6 字符1"/>
    <w:link w:val="728"/>
    <w:uiPriority w:val="9"/>
    <w:qFormat/>
    <w:rPr>
      <w:rFonts w:ascii="Arial" w:hAnsi="Arial" w:eastAsia="Arial" w:cs="Arial"/>
      <w:b/>
      <w:bCs/>
      <w:sz w:val="22"/>
      <w:szCs w:val="22"/>
    </w:rPr>
  </w:style>
  <w:style w:type="character" w:styleId="765" w:customStyle="1">
    <w:name w:val="标题 7 字符1"/>
    <w:link w:val="729"/>
    <w:uiPriority w:val="9"/>
    <w:qFormat/>
    <w:rPr>
      <w:rFonts w:ascii="Arial" w:hAnsi="Arial" w:eastAsia="Arial" w:cs="Arial"/>
      <w:b/>
      <w:bCs/>
      <w:i/>
      <w:iCs/>
      <w:sz w:val="22"/>
      <w:szCs w:val="22"/>
    </w:rPr>
  </w:style>
  <w:style w:type="character" w:styleId="766" w:customStyle="1">
    <w:name w:val="标题 8 字符1"/>
    <w:link w:val="730"/>
    <w:uiPriority w:val="9"/>
    <w:qFormat/>
    <w:rPr>
      <w:rFonts w:ascii="Arial" w:hAnsi="Arial" w:eastAsia="Arial" w:cs="Arial"/>
      <w:i/>
      <w:iCs/>
      <w:sz w:val="22"/>
      <w:szCs w:val="22"/>
    </w:rPr>
  </w:style>
  <w:style w:type="character" w:styleId="767" w:customStyle="1">
    <w:name w:val="标题 9 字符1"/>
    <w:link w:val="731"/>
    <w:uiPriority w:val="9"/>
    <w:qFormat/>
    <w:rPr>
      <w:rFonts w:ascii="Arial" w:hAnsi="Arial" w:eastAsia="Arial" w:cs="Arial"/>
      <w:i/>
      <w:iCs/>
      <w:sz w:val="21"/>
      <w:szCs w:val="21"/>
    </w:rPr>
  </w:style>
  <w:style w:type="character" w:styleId="768" w:customStyle="1">
    <w:name w:val="标题 字符1"/>
    <w:link w:val="753"/>
    <w:uiPriority w:val="10"/>
    <w:qFormat/>
    <w:rPr>
      <w:sz w:val="48"/>
      <w:szCs w:val="48"/>
    </w:rPr>
  </w:style>
  <w:style w:type="character" w:styleId="769" w:customStyle="1">
    <w:name w:val="副标题 字符"/>
    <w:link w:val="746"/>
    <w:uiPriority w:val="11"/>
    <w:qFormat/>
    <w:rPr>
      <w:sz w:val="24"/>
      <w:szCs w:val="24"/>
    </w:rPr>
  </w:style>
  <w:style w:type="paragraph" w:styleId="770">
    <w:name w:val="Quote"/>
    <w:basedOn w:val="722"/>
    <w:next w:val="722"/>
    <w:link w:val="771"/>
    <w:uiPriority w:val="29"/>
    <w:qFormat/>
    <w:pPr>
      <w:ind w:left="720" w:right="720"/>
    </w:pPr>
    <w:rPr>
      <w:i/>
    </w:rPr>
  </w:style>
  <w:style w:type="character" w:styleId="771" w:customStyle="1">
    <w:name w:val="引用 字符"/>
    <w:link w:val="770"/>
    <w:uiPriority w:val="29"/>
    <w:qFormat/>
    <w:rPr>
      <w:i/>
    </w:rPr>
  </w:style>
  <w:style w:type="paragraph" w:styleId="772">
    <w:name w:val="Intense Quote"/>
    <w:basedOn w:val="722"/>
    <w:next w:val="722"/>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character" w:styleId="774" w:customStyle="1">
    <w:name w:val="页眉 字符"/>
    <w:link w:val="743"/>
    <w:uiPriority w:val="99"/>
    <w:qFormat/>
  </w:style>
  <w:style w:type="character" w:styleId="775" w:customStyle="1">
    <w:name w:val="Footer Char"/>
    <w:uiPriority w:val="99"/>
    <w:qFormat/>
  </w:style>
  <w:style w:type="character" w:styleId="776" w:customStyle="1">
    <w:name w:val="页脚 字符1"/>
    <w:link w:val="742"/>
    <w:uiPriority w:val="99"/>
    <w:qFormat/>
  </w:style>
  <w:style w:type="table" w:styleId="7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0" w:customStyle="1">
    <w:name w:val="无格式表格 31"/>
    <w:uiPriority w:val="99"/>
    <w:qFormat/>
    <w:tblPr>
      <w:tblCellMar>
        <w:left w:w="0" w:type="dxa"/>
        <w:top w:w="0" w:type="dxa"/>
        <w:right w:w="0" w:type="dxa"/>
        <w:bottom w:w="0" w:type="dxa"/>
      </w:tblCellMar>
    </w:tblPr>
  </w:style>
  <w:style w:type="table" w:styleId="781" w:customStyle="1">
    <w:name w:val="无格式表格 41"/>
    <w:uiPriority w:val="99"/>
    <w:qFormat/>
    <w:tblPr>
      <w:tblCellMar>
        <w:left w:w="0" w:type="dxa"/>
        <w:top w:w="0" w:type="dxa"/>
        <w:right w:w="0" w:type="dxa"/>
        <w:bottom w:w="0" w:type="dxa"/>
      </w:tblCellMar>
    </w:tblPr>
  </w:style>
  <w:style w:type="table" w:styleId="782" w:customStyle="1">
    <w:name w:val="无格式表格 51"/>
    <w:uiPriority w:val="99"/>
    <w:qFormat/>
    <w:tblPr>
      <w:tblCellMar>
        <w:left w:w="0" w:type="dxa"/>
        <w:top w:w="0" w:type="dxa"/>
        <w:right w:w="0" w:type="dxa"/>
        <w:bottom w:w="0" w:type="dxa"/>
      </w:tblCellMar>
    </w:tblPr>
  </w:style>
  <w:style w:type="table" w:styleId="78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2" w:customStyle="1">
    <w:name w:val="清单表 1 浅色1"/>
    <w:uiPriority w:val="99"/>
    <w:qFormat/>
    <w:tblPr>
      <w:tblCellMar>
        <w:left w:w="0" w:type="dxa"/>
        <w:top w:w="0" w:type="dxa"/>
        <w:right w:w="0" w:type="dxa"/>
        <w:bottom w:w="0" w:type="dxa"/>
      </w:tblCellMar>
    </w:tblPr>
  </w:style>
  <w:style w:type="table" w:styleId="833" w:customStyle="1">
    <w:name w:val="List Table 1 Light - Accent 1"/>
    <w:uiPriority w:val="99"/>
    <w:qFormat/>
    <w:tblPr>
      <w:tblCellMar>
        <w:left w:w="0" w:type="dxa"/>
        <w:top w:w="0" w:type="dxa"/>
        <w:right w:w="0" w:type="dxa"/>
        <w:bottom w:w="0" w:type="dxa"/>
      </w:tblCellMar>
    </w:tblPr>
  </w:style>
  <w:style w:type="table" w:styleId="834" w:customStyle="1">
    <w:name w:val="List Table 1 Light - Accent 2"/>
    <w:uiPriority w:val="99"/>
    <w:qFormat/>
    <w:tblPr>
      <w:tblCellMar>
        <w:left w:w="0" w:type="dxa"/>
        <w:top w:w="0" w:type="dxa"/>
        <w:right w:w="0" w:type="dxa"/>
        <w:bottom w:w="0" w:type="dxa"/>
      </w:tblCellMar>
    </w:tblPr>
  </w:style>
  <w:style w:type="table" w:styleId="835" w:customStyle="1">
    <w:name w:val="List Table 1 Light - Accent 3"/>
    <w:uiPriority w:val="99"/>
    <w:qFormat/>
    <w:tblPr>
      <w:tblCellMar>
        <w:left w:w="0" w:type="dxa"/>
        <w:top w:w="0" w:type="dxa"/>
        <w:right w:w="0" w:type="dxa"/>
        <w:bottom w:w="0" w:type="dxa"/>
      </w:tblCellMar>
    </w:tblPr>
  </w:style>
  <w:style w:type="table" w:styleId="836" w:customStyle="1">
    <w:name w:val="List Table 1 Light - Accent 4"/>
    <w:uiPriority w:val="99"/>
    <w:qFormat/>
    <w:tblPr>
      <w:tblCellMar>
        <w:left w:w="0" w:type="dxa"/>
        <w:top w:w="0" w:type="dxa"/>
        <w:right w:w="0" w:type="dxa"/>
        <w:bottom w:w="0" w:type="dxa"/>
      </w:tblCellMar>
    </w:tblPr>
  </w:style>
  <w:style w:type="table" w:styleId="837" w:customStyle="1">
    <w:name w:val="List Table 1 Light - Accent 5"/>
    <w:uiPriority w:val="99"/>
    <w:qFormat/>
    <w:tblPr>
      <w:tblCellMar>
        <w:left w:w="0" w:type="dxa"/>
        <w:top w:w="0" w:type="dxa"/>
        <w:right w:w="0" w:type="dxa"/>
        <w:bottom w:w="0" w:type="dxa"/>
      </w:tblCellMar>
    </w:tblPr>
  </w:style>
  <w:style w:type="table" w:styleId="838" w:customStyle="1">
    <w:name w:val="List Table 1 Light - Accent 6"/>
    <w:uiPriority w:val="99"/>
    <w:qFormat/>
    <w:tblPr>
      <w:tblCellMar>
        <w:left w:w="0" w:type="dxa"/>
        <w:top w:w="0" w:type="dxa"/>
        <w:right w:w="0" w:type="dxa"/>
        <w:bottom w:w="0" w:type="dxa"/>
      </w:tblCellMar>
    </w:tblPr>
  </w:style>
  <w:style w:type="table" w:styleId="83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4"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1" w:customStyle="1">
    <w:name w:val="Lined - Accent"/>
    <w:uiPriority w:val="99"/>
    <w:qFormat/>
    <w:rPr>
      <w:color w:val="404040"/>
    </w:rPr>
    <w:tblPr>
      <w:tblCellMar>
        <w:left w:w="0" w:type="dxa"/>
        <w:top w:w="0" w:type="dxa"/>
        <w:right w:w="0" w:type="dxa"/>
        <w:bottom w:w="0" w:type="dxa"/>
      </w:tblCellMar>
    </w:tblPr>
  </w:style>
  <w:style w:type="table" w:styleId="882" w:customStyle="1">
    <w:name w:val="Lined - Accent 1"/>
    <w:uiPriority w:val="99"/>
    <w:qFormat/>
    <w:rPr>
      <w:color w:val="404040"/>
    </w:rPr>
    <w:tblPr>
      <w:tblCellMar>
        <w:left w:w="0" w:type="dxa"/>
        <w:top w:w="0" w:type="dxa"/>
        <w:right w:w="0" w:type="dxa"/>
        <w:bottom w:w="0" w:type="dxa"/>
      </w:tblCellMar>
    </w:tblPr>
  </w:style>
  <w:style w:type="table" w:styleId="883" w:customStyle="1">
    <w:name w:val="Lined - Accent 2"/>
    <w:uiPriority w:val="99"/>
    <w:qFormat/>
    <w:rPr>
      <w:color w:val="404040"/>
    </w:rPr>
    <w:tblPr>
      <w:tblCellMar>
        <w:left w:w="0" w:type="dxa"/>
        <w:top w:w="0" w:type="dxa"/>
        <w:right w:w="0" w:type="dxa"/>
        <w:bottom w:w="0" w:type="dxa"/>
      </w:tblCellMar>
    </w:tblPr>
  </w:style>
  <w:style w:type="table" w:styleId="884" w:customStyle="1">
    <w:name w:val="Lined - Accent 3"/>
    <w:uiPriority w:val="99"/>
    <w:qFormat/>
    <w:rPr>
      <w:color w:val="404040"/>
    </w:rPr>
    <w:tblPr>
      <w:tblCellMar>
        <w:left w:w="0" w:type="dxa"/>
        <w:top w:w="0" w:type="dxa"/>
        <w:right w:w="0" w:type="dxa"/>
        <w:bottom w:w="0" w:type="dxa"/>
      </w:tblCellMar>
    </w:tblPr>
  </w:style>
  <w:style w:type="table" w:styleId="885" w:customStyle="1">
    <w:name w:val="Lined - Accent 4"/>
    <w:uiPriority w:val="99"/>
    <w:qFormat/>
    <w:rPr>
      <w:color w:val="404040"/>
    </w:rPr>
    <w:tblPr>
      <w:tblCellMar>
        <w:left w:w="0" w:type="dxa"/>
        <w:top w:w="0" w:type="dxa"/>
        <w:right w:w="0" w:type="dxa"/>
        <w:bottom w:w="0" w:type="dxa"/>
      </w:tblCellMar>
    </w:tblPr>
  </w:style>
  <w:style w:type="table" w:styleId="886" w:customStyle="1">
    <w:name w:val="Lined - Accent 5"/>
    <w:uiPriority w:val="99"/>
    <w:qFormat/>
    <w:rPr>
      <w:color w:val="404040"/>
    </w:rPr>
    <w:tblPr>
      <w:tblCellMar>
        <w:left w:w="0" w:type="dxa"/>
        <w:top w:w="0" w:type="dxa"/>
        <w:right w:w="0" w:type="dxa"/>
        <w:bottom w:w="0" w:type="dxa"/>
      </w:tblCellMar>
    </w:tblPr>
  </w:style>
  <w:style w:type="table" w:styleId="887" w:customStyle="1">
    <w:name w:val="Lined - Accent 6"/>
    <w:uiPriority w:val="99"/>
    <w:qFormat/>
    <w:rPr>
      <w:color w:val="404040"/>
    </w:rPr>
    <w:tblPr>
      <w:tblCellMar>
        <w:left w:w="0" w:type="dxa"/>
        <w:top w:w="0" w:type="dxa"/>
        <w:right w:w="0" w:type="dxa"/>
        <w:bottom w:w="0" w:type="dxa"/>
      </w:tblCellMar>
    </w:tblPr>
  </w:style>
  <w:style w:type="table" w:styleId="88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2" w:customStyle="1">
    <w:name w:val="脚注文本 字符1"/>
    <w:link w:val="747"/>
    <w:uiPriority w:val="99"/>
    <w:qFormat/>
    <w:rPr>
      <w:sz w:val="18"/>
    </w:rPr>
  </w:style>
  <w:style w:type="character" w:styleId="903" w:customStyle="1">
    <w:name w:val="尾注文本 字符"/>
    <w:link w:val="741"/>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标题 11"/>
    <w:basedOn w:val="722"/>
    <w:next w:val="722"/>
    <w:link w:val="918"/>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06" w:customStyle="1">
    <w:name w:val="标题 21"/>
    <w:basedOn w:val="722"/>
    <w:next w:val="907"/>
    <w:link w:val="919"/>
    <w:uiPriority w:val="0"/>
    <w:qFormat/>
    <w:pPr>
      <w:jc w:val="left"/>
      <w:keepLines/>
      <w:keepNext/>
      <w:spacing w:before="120" w:after="120"/>
      <w:outlineLvl w:val="1"/>
    </w:pPr>
    <w:rPr>
      <w:rFonts w:ascii="宋体" w:hAnsi="宋体"/>
      <w:b/>
      <w:szCs w:val="24"/>
    </w:rPr>
  </w:style>
  <w:style w:type="paragraph" w:styleId="907" w:customStyle="1">
    <w:name w:val="正文缩进1"/>
    <w:basedOn w:val="722"/>
    <w:uiPriority w:val="0"/>
    <w:qFormat/>
    <w:pPr>
      <w:ind w:firstLine="420"/>
    </w:pPr>
  </w:style>
  <w:style w:type="paragraph" w:styleId="908" w:customStyle="1">
    <w:name w:val="标题 31"/>
    <w:basedOn w:val="722"/>
    <w:next w:val="907"/>
    <w:link w:val="920"/>
    <w:uiPriority w:val="0"/>
    <w:qFormat/>
    <w:pPr>
      <w:keepLines/>
      <w:keepNext/>
      <w:spacing w:line="390" w:lineRule="atLeast"/>
      <w:shd w:val="clear" w:color="auto" w:fill="ffffff"/>
      <w:outlineLvl w:val="2"/>
    </w:pPr>
    <w:rPr>
      <w:rFonts w:ascii="宋体" w:hAnsi="宋体"/>
      <w:b/>
      <w:szCs w:val="21"/>
    </w:rPr>
  </w:style>
  <w:style w:type="paragraph" w:styleId="909" w:customStyle="1">
    <w:name w:val="标题 41"/>
    <w:basedOn w:val="722"/>
    <w:next w:val="907"/>
    <w:link w:val="921"/>
    <w:uiPriority w:val="0"/>
    <w:qFormat/>
    <w:pPr>
      <w:keepLines/>
      <w:keepNext/>
      <w:spacing w:before="120" w:after="120"/>
      <w:outlineLvl w:val="3"/>
    </w:pPr>
    <w:rPr>
      <w:rFonts w:ascii="Arial" w:hAnsi="Arial" w:eastAsia="黑体"/>
      <w:b/>
      <w:sz w:val="28"/>
    </w:rPr>
  </w:style>
  <w:style w:type="paragraph" w:styleId="910" w:customStyle="1">
    <w:name w:val="标题 51"/>
    <w:basedOn w:val="722"/>
    <w:next w:val="907"/>
    <w:link w:val="922"/>
    <w:uiPriority w:val="0"/>
    <w:qFormat/>
    <w:pPr>
      <w:keepNext/>
      <w:spacing w:before="145" w:after="145"/>
      <w:outlineLvl w:val="4"/>
    </w:pPr>
    <w:rPr>
      <w:rFonts w:ascii="黑体" w:eastAsia="黑体"/>
      <w:b/>
      <w:color w:val="000000"/>
      <w:sz w:val="28"/>
    </w:rPr>
  </w:style>
  <w:style w:type="paragraph" w:styleId="911" w:customStyle="1">
    <w:name w:val="标题 61"/>
    <w:basedOn w:val="722"/>
    <w:next w:val="722"/>
    <w:link w:val="923"/>
    <w:uiPriority w:val="0"/>
    <w:qFormat/>
    <w:pPr>
      <w:keepLines/>
      <w:keepNext/>
      <w:spacing w:before="240" w:after="64" w:line="320" w:lineRule="auto"/>
      <w:outlineLvl w:val="5"/>
    </w:pPr>
    <w:rPr>
      <w:rFonts w:ascii="Arial" w:hAnsi="Arial" w:eastAsia="黑体"/>
      <w:b/>
      <w:bCs/>
      <w:sz w:val="24"/>
      <w:szCs w:val="24"/>
    </w:rPr>
  </w:style>
  <w:style w:type="paragraph" w:styleId="912" w:customStyle="1">
    <w:name w:val="标题 71"/>
    <w:basedOn w:val="722"/>
    <w:next w:val="722"/>
    <w:link w:val="924"/>
    <w:uiPriority w:val="0"/>
    <w:qFormat/>
    <w:pPr>
      <w:keepLines/>
      <w:keepNext/>
      <w:spacing w:before="240" w:after="64" w:line="320" w:lineRule="auto"/>
      <w:outlineLvl w:val="6"/>
    </w:pPr>
    <w:rPr>
      <w:b/>
      <w:bCs/>
      <w:sz w:val="24"/>
      <w:szCs w:val="24"/>
    </w:rPr>
  </w:style>
  <w:style w:type="paragraph" w:styleId="913" w:customStyle="1">
    <w:name w:val="标题 81"/>
    <w:basedOn w:val="722"/>
    <w:next w:val="722"/>
    <w:link w:val="925"/>
    <w:uiPriority w:val="0"/>
    <w:qFormat/>
    <w:pPr>
      <w:keepLines/>
      <w:keepNext/>
      <w:spacing w:before="240" w:after="64" w:line="320" w:lineRule="auto"/>
      <w:outlineLvl w:val="7"/>
    </w:pPr>
    <w:rPr>
      <w:rFonts w:ascii="Arial" w:hAnsi="Arial" w:eastAsia="黑体"/>
      <w:sz w:val="24"/>
      <w:szCs w:val="24"/>
    </w:rPr>
  </w:style>
  <w:style w:type="paragraph" w:styleId="914" w:customStyle="1">
    <w:name w:val="标题 91"/>
    <w:basedOn w:val="722"/>
    <w:next w:val="722"/>
    <w:link w:val="926"/>
    <w:uiPriority w:val="0"/>
    <w:qFormat/>
    <w:pPr>
      <w:keepLines/>
      <w:keepNext/>
      <w:spacing w:before="240" w:after="64" w:line="320" w:lineRule="auto"/>
      <w:outlineLvl w:val="8"/>
    </w:pPr>
    <w:rPr>
      <w:rFonts w:ascii="Arial" w:hAnsi="Arial" w:eastAsia="黑体"/>
      <w:szCs w:val="21"/>
    </w:rPr>
  </w:style>
  <w:style w:type="character" w:styleId="915" w:customStyle="1">
    <w:name w:val="默认段落字体1"/>
    <w:uiPriority w:val="0"/>
    <w:semiHidden/>
    <w:qFormat/>
  </w:style>
  <w:style w:type="table" w:styleId="916" w:customStyle="1">
    <w:name w:val="普通表格1"/>
    <w:uiPriority w:val="0"/>
    <w:semiHidden/>
    <w:qFormat/>
    <w:tblPr>
      <w:tblCellMar>
        <w:left w:w="0" w:type="dxa"/>
        <w:top w:w="0" w:type="dxa"/>
        <w:right w:w="0" w:type="dxa"/>
        <w:bottom w:w="0" w:type="dxa"/>
      </w:tblCellMar>
    </w:tblPr>
  </w:style>
  <w:style w:type="paragraph" w:styleId="917" w:customStyle="1">
    <w:name w:val="正文文本1"/>
    <w:basedOn w:val="722"/>
    <w:next w:val="722"/>
    <w:uiPriority w:val="0"/>
    <w:qFormat/>
    <w:rPr>
      <w:rFonts w:ascii="楷体_GB2312" w:hAnsi="Arial" w:eastAsia="楷体_GB2312"/>
      <w:sz w:val="28"/>
    </w:rPr>
  </w:style>
  <w:style w:type="character" w:styleId="918" w:customStyle="1">
    <w:name w:val="标题 1 字符"/>
    <w:link w:val="905"/>
    <w:uiPriority w:val="0"/>
    <w:qFormat/>
    <w:rPr>
      <w:rFonts w:ascii="黑体" w:eastAsia="黑体"/>
      <w:b/>
      <w:sz w:val="24"/>
      <w:szCs w:val="28"/>
      <w:lang w:val="en-US" w:eastAsia="zh-CN" w:bidi="ar-SA"/>
    </w:rPr>
  </w:style>
  <w:style w:type="character" w:styleId="919" w:customStyle="1">
    <w:name w:val="标题 2 字符"/>
    <w:link w:val="906"/>
    <w:uiPriority w:val="0"/>
    <w:qFormat/>
    <w:rPr>
      <w:rFonts w:ascii="宋体" w:hAnsi="宋体" w:eastAsia="宋体"/>
      <w:b/>
      <w:sz w:val="21"/>
      <w:szCs w:val="24"/>
      <w:lang w:val="en-US" w:eastAsia="zh-CN" w:bidi="ar-SA"/>
    </w:rPr>
  </w:style>
  <w:style w:type="character" w:styleId="920" w:customStyle="1">
    <w:name w:val="标题 3 字符"/>
    <w:link w:val="908"/>
    <w:uiPriority w:val="0"/>
    <w:qFormat/>
    <w:rPr>
      <w:rFonts w:ascii="宋体" w:hAnsi="宋体" w:eastAsia="宋体"/>
      <w:b/>
      <w:sz w:val="21"/>
      <w:szCs w:val="21"/>
      <w:shd w:val="clear" w:color="auto" w:fill="ffffff"/>
    </w:rPr>
  </w:style>
  <w:style w:type="character" w:styleId="921" w:customStyle="1">
    <w:name w:val="标题 4 字符"/>
    <w:link w:val="909"/>
    <w:uiPriority w:val="0"/>
    <w:qFormat/>
    <w:rPr>
      <w:rFonts w:ascii="Arial" w:hAnsi="Arial" w:eastAsia="黑体"/>
      <w:b/>
      <w:sz w:val="28"/>
      <w:lang w:val="en-US" w:eastAsia="zh-CN" w:bidi="ar-SA"/>
    </w:rPr>
  </w:style>
  <w:style w:type="character" w:styleId="922" w:customStyle="1">
    <w:name w:val="标题 5 字符"/>
    <w:link w:val="910"/>
    <w:uiPriority w:val="0"/>
    <w:qFormat/>
    <w:rPr>
      <w:rFonts w:ascii="黑体" w:eastAsia="黑体"/>
      <w:b/>
      <w:color w:val="000000"/>
      <w:sz w:val="28"/>
      <w:lang w:val="en-US" w:eastAsia="zh-CN" w:bidi="ar-SA"/>
    </w:rPr>
  </w:style>
  <w:style w:type="character" w:styleId="923" w:customStyle="1">
    <w:name w:val="标题 6 字符"/>
    <w:link w:val="911"/>
    <w:uiPriority w:val="0"/>
    <w:qFormat/>
    <w:rPr>
      <w:rFonts w:ascii="Arial" w:hAnsi="Arial" w:eastAsia="黑体"/>
      <w:b/>
      <w:bCs/>
      <w:sz w:val="24"/>
      <w:szCs w:val="24"/>
      <w:lang w:val="en-US" w:eastAsia="zh-CN" w:bidi="ar-SA"/>
    </w:rPr>
  </w:style>
  <w:style w:type="character" w:styleId="924" w:customStyle="1">
    <w:name w:val="标题 7 字符"/>
    <w:link w:val="912"/>
    <w:uiPriority w:val="0"/>
    <w:qFormat/>
    <w:rPr>
      <w:rFonts w:eastAsia="宋体"/>
      <w:b/>
      <w:bCs/>
      <w:sz w:val="24"/>
      <w:szCs w:val="24"/>
      <w:lang w:val="en-US" w:eastAsia="zh-CN" w:bidi="ar-SA"/>
    </w:rPr>
  </w:style>
  <w:style w:type="character" w:styleId="925" w:customStyle="1">
    <w:name w:val="标题 8 字符"/>
    <w:link w:val="913"/>
    <w:uiPriority w:val="0"/>
    <w:qFormat/>
    <w:rPr>
      <w:rFonts w:ascii="Arial" w:hAnsi="Arial" w:eastAsia="黑体"/>
      <w:sz w:val="24"/>
      <w:szCs w:val="24"/>
      <w:lang w:val="en-US" w:eastAsia="zh-CN" w:bidi="ar-SA"/>
    </w:rPr>
  </w:style>
  <w:style w:type="character" w:styleId="926" w:customStyle="1">
    <w:name w:val="标题 9 字符"/>
    <w:link w:val="914"/>
    <w:uiPriority w:val="0"/>
    <w:qFormat/>
    <w:rPr>
      <w:rFonts w:ascii="Arial" w:hAnsi="Arial" w:eastAsia="黑体"/>
      <w:sz w:val="21"/>
      <w:szCs w:val="21"/>
      <w:lang w:val="en-US" w:eastAsia="zh-CN" w:bidi="ar-SA"/>
    </w:rPr>
  </w:style>
  <w:style w:type="paragraph" w:styleId="927" w:customStyle="1">
    <w:name w:val="列表 31"/>
    <w:basedOn w:val="722"/>
    <w:uiPriority w:val="0"/>
    <w:qFormat/>
    <w:pPr>
      <w:ind w:left="1260" w:hanging="420"/>
    </w:pPr>
  </w:style>
  <w:style w:type="paragraph" w:styleId="928" w:customStyle="1">
    <w:name w:val="目录 71"/>
    <w:basedOn w:val="722"/>
    <w:next w:val="722"/>
    <w:uiPriority w:val="0"/>
    <w:semiHidden/>
    <w:qFormat/>
    <w:pPr>
      <w:ind w:left="1260"/>
      <w:jc w:val="left"/>
    </w:pPr>
    <w:rPr>
      <w:sz w:val="18"/>
    </w:rPr>
  </w:style>
  <w:style w:type="paragraph" w:styleId="929" w:customStyle="1">
    <w:name w:val="列表编号 21"/>
    <w:basedOn w:val="722"/>
    <w:uiPriority w:val="0"/>
    <w:qFormat/>
    <w:pPr>
      <w:ind w:left="1440" w:hanging="1440"/>
      <w:spacing w:line="360" w:lineRule="auto"/>
      <w:tabs>
        <w:tab w:val="left" w:pos="1440" w:leader="none"/>
      </w:tabs>
    </w:pPr>
    <w:rPr>
      <w:sz w:val="24"/>
      <w:szCs w:val="24"/>
    </w:rPr>
  </w:style>
  <w:style w:type="paragraph" w:styleId="930" w:customStyle="1">
    <w:name w:val="索引 81"/>
    <w:basedOn w:val="722"/>
    <w:next w:val="722"/>
    <w:uiPriority w:val="0"/>
    <w:semiHidden/>
    <w:qFormat/>
    <w:pPr>
      <w:ind w:left="2940"/>
    </w:pPr>
  </w:style>
  <w:style w:type="paragraph" w:styleId="931" w:customStyle="1">
    <w:name w:val="列表编号1"/>
    <w:basedOn w:val="722"/>
    <w:uiPriority w:val="0"/>
    <w:qFormat/>
    <w:pPr>
      <w:ind w:left="2952" w:hanging="432"/>
      <w:tabs>
        <w:tab w:val="left" w:pos="2952" w:leader="none"/>
      </w:tabs>
    </w:pPr>
    <w:rPr>
      <w:szCs w:val="24"/>
    </w:rPr>
  </w:style>
  <w:style w:type="paragraph" w:styleId="932" w:customStyle="1">
    <w:name w:val="索引 51"/>
    <w:basedOn w:val="722"/>
    <w:next w:val="722"/>
    <w:uiPriority w:val="0"/>
    <w:semiHidden/>
    <w:qFormat/>
    <w:pPr>
      <w:ind w:left="1680"/>
    </w:pPr>
  </w:style>
  <w:style w:type="paragraph" w:styleId="933" w:customStyle="1">
    <w:name w:val="文档结构图1"/>
    <w:basedOn w:val="722"/>
    <w:link w:val="934"/>
    <w:uiPriority w:val="0"/>
    <w:semiHidden/>
    <w:qFormat/>
    <w:pPr>
      <w:shd w:val="clear" w:color="auto" w:fill="000080"/>
    </w:pPr>
  </w:style>
  <w:style w:type="character" w:styleId="934" w:customStyle="1">
    <w:name w:val="文档结构图 字符"/>
    <w:link w:val="933"/>
    <w:uiPriority w:val="0"/>
    <w:qFormat/>
    <w:rPr>
      <w:rFonts w:eastAsia="宋体"/>
      <w:sz w:val="21"/>
      <w:lang w:val="en-US" w:eastAsia="zh-CN" w:bidi="ar-SA"/>
    </w:rPr>
  </w:style>
  <w:style w:type="paragraph" w:styleId="935" w:customStyle="1">
    <w:name w:val="批注文字1"/>
    <w:basedOn w:val="722"/>
    <w:link w:val="936"/>
    <w:uiPriority w:val="99"/>
    <w:qFormat/>
    <w:pPr>
      <w:jc w:val="left"/>
    </w:pPr>
  </w:style>
  <w:style w:type="character" w:styleId="936" w:customStyle="1">
    <w:name w:val="批注文字 字符"/>
    <w:link w:val="935"/>
    <w:uiPriority w:val="99"/>
    <w:qFormat/>
    <w:rPr>
      <w:rFonts w:eastAsia="宋体"/>
      <w:sz w:val="21"/>
      <w:lang w:val="en-US" w:eastAsia="zh-CN" w:bidi="ar-SA"/>
    </w:rPr>
  </w:style>
  <w:style w:type="paragraph" w:styleId="937" w:customStyle="1">
    <w:name w:val="索引 61"/>
    <w:basedOn w:val="722"/>
    <w:next w:val="722"/>
    <w:uiPriority w:val="0"/>
    <w:semiHidden/>
    <w:qFormat/>
    <w:pPr>
      <w:ind w:left="2100"/>
    </w:pPr>
  </w:style>
  <w:style w:type="paragraph" w:styleId="938" w:customStyle="1">
    <w:name w:val="称呼1"/>
    <w:basedOn w:val="722"/>
    <w:next w:val="722"/>
    <w:uiPriority w:val="0"/>
    <w:qFormat/>
    <w:rPr>
      <w:rFonts w:ascii="仿宋_GB2312" w:eastAsia="仿宋_GB2312"/>
      <w:sz w:val="28"/>
    </w:rPr>
  </w:style>
  <w:style w:type="paragraph" w:styleId="939" w:customStyle="1">
    <w:name w:val="正文文本 31"/>
    <w:basedOn w:val="722"/>
    <w:uiPriority w:val="0"/>
    <w:qFormat/>
    <w:rPr>
      <w:rFonts w:ascii="仿宋_GB2312" w:hAnsi="Arial" w:eastAsia="仿宋_GB2312"/>
      <w:sz w:val="32"/>
    </w:rPr>
  </w:style>
  <w:style w:type="paragraph" w:styleId="940" w:customStyle="1">
    <w:name w:val="正文文本2"/>
    <w:basedOn w:val="722"/>
    <w:uiPriority w:val="0"/>
    <w:qFormat/>
    <w:rPr>
      <w:rFonts w:ascii="楷体_GB2312" w:hAnsi="Arial" w:eastAsia="楷体_GB2312"/>
      <w:sz w:val="28"/>
    </w:rPr>
  </w:style>
  <w:style w:type="paragraph" w:styleId="941" w:customStyle="1">
    <w:name w:val="正文文本缩进11"/>
    <w:basedOn w:val="722"/>
    <w:next w:val="907"/>
    <w:link w:val="942"/>
    <w:uiPriority w:val="0"/>
    <w:qFormat/>
    <w:pPr>
      <w:ind w:firstLine="645"/>
    </w:pPr>
    <w:rPr>
      <w:rFonts w:ascii="楷体_GB2312" w:eastAsia="楷体_GB2312"/>
      <w:sz w:val="32"/>
    </w:rPr>
  </w:style>
  <w:style w:type="character" w:styleId="942" w:customStyle="1">
    <w:name w:val="正文文本缩进 字符"/>
    <w:link w:val="941"/>
    <w:uiPriority w:val="0"/>
    <w:qFormat/>
    <w:rPr>
      <w:rFonts w:ascii="楷体_GB2312" w:eastAsia="楷体_GB2312"/>
      <w:sz w:val="32"/>
      <w:lang w:val="en-US" w:eastAsia="zh-CN" w:bidi="ar-SA"/>
    </w:rPr>
  </w:style>
  <w:style w:type="paragraph" w:styleId="943" w:customStyle="1">
    <w:name w:val="索引 41"/>
    <w:basedOn w:val="722"/>
    <w:next w:val="722"/>
    <w:uiPriority w:val="0"/>
    <w:semiHidden/>
    <w:qFormat/>
    <w:pPr>
      <w:ind w:left="1260"/>
    </w:pPr>
  </w:style>
  <w:style w:type="paragraph" w:styleId="944" w:customStyle="1">
    <w:name w:val="目录 51"/>
    <w:basedOn w:val="722"/>
    <w:next w:val="722"/>
    <w:uiPriority w:val="0"/>
    <w:semiHidden/>
    <w:qFormat/>
    <w:pPr>
      <w:ind w:left="840"/>
      <w:jc w:val="left"/>
    </w:pPr>
    <w:rPr>
      <w:sz w:val="18"/>
    </w:rPr>
  </w:style>
  <w:style w:type="paragraph" w:styleId="945" w:customStyle="1">
    <w:name w:val="目录 31"/>
    <w:basedOn w:val="722"/>
    <w:next w:val="722"/>
    <w:uiPriority w:val="39"/>
    <w:qFormat/>
    <w:pPr>
      <w:ind w:left="420"/>
      <w:jc w:val="left"/>
    </w:pPr>
    <w:rPr>
      <w:i/>
      <w:sz w:val="20"/>
    </w:rPr>
  </w:style>
  <w:style w:type="paragraph" w:styleId="946" w:customStyle="1">
    <w:name w:val="纯文本11"/>
    <w:basedOn w:val="722"/>
    <w:link w:val="947"/>
    <w:uiPriority w:val="0"/>
    <w:qFormat/>
    <w:rPr>
      <w:rFonts w:ascii="宋体" w:hAnsi="Courier New"/>
    </w:rPr>
  </w:style>
  <w:style w:type="character" w:styleId="947" w:customStyle="1">
    <w:name w:val="纯文本 字符1"/>
    <w:link w:val="946"/>
    <w:uiPriority w:val="0"/>
    <w:qFormat/>
    <w:rPr>
      <w:rFonts w:ascii="宋体" w:hAnsi="Courier New" w:eastAsia="宋体"/>
      <w:sz w:val="21"/>
      <w:lang w:val="en-US" w:eastAsia="zh-CN" w:bidi="ar-SA"/>
    </w:rPr>
  </w:style>
  <w:style w:type="paragraph" w:styleId="948" w:customStyle="1">
    <w:name w:val="目录 81"/>
    <w:basedOn w:val="722"/>
    <w:next w:val="722"/>
    <w:uiPriority w:val="0"/>
    <w:semiHidden/>
    <w:qFormat/>
    <w:pPr>
      <w:ind w:left="1470"/>
      <w:jc w:val="left"/>
    </w:pPr>
    <w:rPr>
      <w:sz w:val="18"/>
    </w:rPr>
  </w:style>
  <w:style w:type="paragraph" w:styleId="949" w:customStyle="1">
    <w:name w:val="索引 31"/>
    <w:basedOn w:val="722"/>
    <w:next w:val="722"/>
    <w:uiPriority w:val="0"/>
    <w:semiHidden/>
    <w:qFormat/>
    <w:pPr>
      <w:ind w:left="840"/>
    </w:pPr>
  </w:style>
  <w:style w:type="paragraph" w:styleId="950" w:customStyle="1">
    <w:name w:val="日期1"/>
    <w:basedOn w:val="722"/>
    <w:next w:val="722"/>
    <w:uiPriority w:val="0"/>
    <w:qFormat/>
    <w:pPr>
      <w:ind w:left="100"/>
    </w:pPr>
    <w:rPr>
      <w:sz w:val="28"/>
    </w:rPr>
  </w:style>
  <w:style w:type="paragraph" w:styleId="951" w:customStyle="1">
    <w:name w:val="正文文本缩进 21"/>
    <w:basedOn w:val="722"/>
    <w:link w:val="952"/>
    <w:uiPriority w:val="0"/>
    <w:qFormat/>
    <w:pPr>
      <w:ind w:left="630" w:firstLine="645"/>
    </w:pPr>
    <w:rPr>
      <w:rFonts w:ascii="Arial" w:hAnsi="Arial" w:eastAsia="仿宋_GB2312"/>
      <w:sz w:val="32"/>
    </w:rPr>
  </w:style>
  <w:style w:type="character" w:styleId="952" w:customStyle="1">
    <w:name w:val="正文文本缩进 2 字符"/>
    <w:link w:val="951"/>
    <w:uiPriority w:val="0"/>
    <w:qFormat/>
    <w:rPr>
      <w:rFonts w:ascii="Arial" w:hAnsi="Arial" w:eastAsia="仿宋_GB2312"/>
      <w:sz w:val="32"/>
      <w:lang w:val="en-US" w:eastAsia="zh-CN" w:bidi="ar-SA"/>
    </w:rPr>
  </w:style>
  <w:style w:type="paragraph" w:styleId="953" w:customStyle="1">
    <w:name w:val="尾注文本1"/>
    <w:basedOn w:val="722"/>
    <w:uiPriority w:val="0"/>
    <w:qFormat/>
    <w:pPr>
      <w:jc w:val="left"/>
    </w:pPr>
    <w:rPr>
      <w:sz w:val="20"/>
      <w:szCs w:val="24"/>
    </w:rPr>
  </w:style>
  <w:style w:type="paragraph" w:styleId="954" w:customStyle="1">
    <w:name w:val="批注框文本1"/>
    <w:basedOn w:val="722"/>
    <w:uiPriority w:val="0"/>
    <w:semiHidden/>
    <w:qFormat/>
    <w:rPr>
      <w:sz w:val="18"/>
      <w:szCs w:val="18"/>
    </w:rPr>
  </w:style>
  <w:style w:type="paragraph" w:styleId="955" w:customStyle="1">
    <w:name w:val="页脚1"/>
    <w:basedOn w:val="722"/>
    <w:link w:val="956"/>
    <w:uiPriority w:val="99"/>
    <w:qFormat/>
    <w:pPr>
      <w:jc w:val="left"/>
      <w:tabs>
        <w:tab w:val="center" w:pos="4153" w:leader="none"/>
        <w:tab w:val="right" w:pos="8306" w:leader="none"/>
      </w:tabs>
    </w:pPr>
    <w:rPr>
      <w:sz w:val="18"/>
    </w:rPr>
  </w:style>
  <w:style w:type="character" w:styleId="956" w:customStyle="1">
    <w:name w:val="页脚 字符"/>
    <w:link w:val="955"/>
    <w:uiPriority w:val="99"/>
    <w:qFormat/>
    <w:rPr>
      <w:sz w:val="18"/>
    </w:rPr>
  </w:style>
  <w:style w:type="paragraph" w:styleId="957" w:customStyle="1">
    <w:name w:val="页眉1"/>
    <w:basedOn w:val="722"/>
    <w:uiPriority w:val="0"/>
    <w:qFormat/>
    <w:pPr>
      <w:jc w:val="center"/>
      <w:tabs>
        <w:tab w:val="center" w:pos="4153" w:leader="none"/>
        <w:tab w:val="right" w:pos="8306" w:leader="none"/>
      </w:tabs>
      <w:pBdr>
        <w:bottom w:val="single" w:color="000000" w:sz="6" w:space="1"/>
      </w:pBdr>
    </w:pPr>
    <w:rPr>
      <w:sz w:val="18"/>
    </w:rPr>
  </w:style>
  <w:style w:type="paragraph" w:styleId="958" w:customStyle="1">
    <w:name w:val="签名1"/>
    <w:basedOn w:val="722"/>
    <w:uiPriority w:val="0"/>
    <w:qFormat/>
    <w:pPr>
      <w:jc w:val="center"/>
      <w:spacing w:after="600" w:line="312" w:lineRule="atLeast"/>
    </w:pPr>
    <w:rPr>
      <w:rFonts w:eastAsia="仿宋_GB2312"/>
      <w:sz w:val="24"/>
    </w:rPr>
  </w:style>
  <w:style w:type="paragraph" w:styleId="959" w:customStyle="1">
    <w:name w:val="目录 11"/>
    <w:basedOn w:val="722"/>
    <w:next w:val="722"/>
    <w:uiPriority w:val="39"/>
    <w:qFormat/>
    <w:pPr>
      <w:jc w:val="left"/>
      <w:spacing w:before="120" w:after="120"/>
    </w:pPr>
    <w:rPr>
      <w:b/>
      <w:caps/>
      <w:sz w:val="20"/>
    </w:rPr>
  </w:style>
  <w:style w:type="paragraph" w:styleId="960" w:customStyle="1">
    <w:name w:val="目录 41"/>
    <w:basedOn w:val="722"/>
    <w:next w:val="722"/>
    <w:uiPriority w:val="0"/>
    <w:semiHidden/>
    <w:qFormat/>
    <w:pPr>
      <w:ind w:left="630"/>
      <w:jc w:val="left"/>
    </w:pPr>
    <w:rPr>
      <w:sz w:val="18"/>
    </w:rPr>
  </w:style>
  <w:style w:type="paragraph" w:styleId="961" w:customStyle="1">
    <w:name w:val="索引标题1"/>
    <w:basedOn w:val="722"/>
    <w:next w:val="962"/>
    <w:uiPriority w:val="0"/>
    <w:semiHidden/>
    <w:qFormat/>
  </w:style>
  <w:style w:type="paragraph" w:styleId="962" w:customStyle="1">
    <w:name w:val="索引 11"/>
    <w:basedOn w:val="722"/>
    <w:next w:val="722"/>
    <w:uiPriority w:val="0"/>
    <w:semiHidden/>
    <w:qFormat/>
    <w:rPr>
      <w:rFonts w:ascii="仿宋_GB2312" w:hAnsi="宋体" w:eastAsia="仿宋_GB2312"/>
      <w:sz w:val="30"/>
      <w:szCs w:val="24"/>
    </w:rPr>
  </w:style>
  <w:style w:type="paragraph" w:styleId="963" w:customStyle="1">
    <w:name w:val="副标题1"/>
    <w:basedOn w:val="722"/>
    <w:next w:val="722"/>
    <w:uiPriority w:val="0"/>
    <w:qFormat/>
    <w:pPr>
      <w:jc w:val="left"/>
      <w:spacing w:after="600" w:line="276" w:lineRule="auto"/>
      <w:widowControl/>
    </w:pPr>
    <w:rPr>
      <w:rFonts w:ascii="Cambria" w:hAnsi="Cambria"/>
      <w:i/>
      <w:iCs/>
      <w:spacing w:val="13"/>
      <w:sz w:val="24"/>
      <w:szCs w:val="24"/>
      <w:lang w:eastAsia="en-US" w:bidi="en-US"/>
    </w:rPr>
  </w:style>
  <w:style w:type="paragraph" w:styleId="964" w:customStyle="1">
    <w:name w:val="脚注文本1"/>
    <w:basedOn w:val="722"/>
    <w:link w:val="965"/>
    <w:uiPriority w:val="0"/>
    <w:qFormat/>
    <w:pPr>
      <w:jc w:val="left"/>
    </w:pPr>
    <w:rPr>
      <w:sz w:val="18"/>
      <w:szCs w:val="18"/>
    </w:rPr>
  </w:style>
  <w:style w:type="character" w:styleId="965" w:customStyle="1">
    <w:name w:val="脚注文本 字符"/>
    <w:link w:val="964"/>
    <w:uiPriority w:val="0"/>
    <w:qFormat/>
    <w:rPr>
      <w:sz w:val="18"/>
      <w:szCs w:val="18"/>
    </w:rPr>
  </w:style>
  <w:style w:type="paragraph" w:styleId="966" w:customStyle="1">
    <w:name w:val="目录 61"/>
    <w:basedOn w:val="722"/>
    <w:next w:val="722"/>
    <w:uiPriority w:val="0"/>
    <w:semiHidden/>
    <w:qFormat/>
    <w:pPr>
      <w:ind w:left="1050"/>
      <w:jc w:val="left"/>
    </w:pPr>
    <w:rPr>
      <w:sz w:val="18"/>
    </w:rPr>
  </w:style>
  <w:style w:type="paragraph" w:styleId="967" w:customStyle="1">
    <w:name w:val="正文文本缩进 31"/>
    <w:basedOn w:val="722"/>
    <w:link w:val="968"/>
    <w:uiPriority w:val="0"/>
    <w:qFormat/>
    <w:pPr>
      <w:ind w:left="645" w:firstLine="645"/>
    </w:pPr>
    <w:rPr>
      <w:rFonts w:ascii="Arial" w:hAnsi="Arial" w:eastAsia="仿宋_GB2312"/>
      <w:color w:val="ffff00"/>
      <w:sz w:val="32"/>
    </w:rPr>
  </w:style>
  <w:style w:type="character" w:styleId="968" w:customStyle="1">
    <w:name w:val="正文文本缩进 3 字符"/>
    <w:link w:val="967"/>
    <w:uiPriority w:val="0"/>
    <w:qFormat/>
    <w:rPr>
      <w:rFonts w:ascii="Arial" w:hAnsi="Arial" w:eastAsia="仿宋_GB2312"/>
      <w:color w:val="ffff00"/>
      <w:sz w:val="32"/>
      <w:lang w:val="en-US" w:eastAsia="zh-CN" w:bidi="ar-SA"/>
    </w:rPr>
  </w:style>
  <w:style w:type="paragraph" w:styleId="969" w:customStyle="1">
    <w:name w:val="索引 71"/>
    <w:basedOn w:val="722"/>
    <w:next w:val="722"/>
    <w:uiPriority w:val="0"/>
    <w:semiHidden/>
    <w:qFormat/>
    <w:pPr>
      <w:ind w:left="2520"/>
    </w:pPr>
  </w:style>
  <w:style w:type="paragraph" w:styleId="970" w:customStyle="1">
    <w:name w:val="索引 91"/>
    <w:basedOn w:val="722"/>
    <w:next w:val="722"/>
    <w:uiPriority w:val="0"/>
    <w:semiHidden/>
    <w:qFormat/>
    <w:pPr>
      <w:ind w:left="3360"/>
    </w:pPr>
  </w:style>
  <w:style w:type="paragraph" w:styleId="971" w:customStyle="1">
    <w:name w:val="图表目录1"/>
    <w:basedOn w:val="722"/>
    <w:next w:val="722"/>
    <w:uiPriority w:val="0"/>
    <w:semiHidden/>
    <w:qFormat/>
    <w:pPr>
      <w:ind w:left="840" w:hanging="420"/>
    </w:pPr>
  </w:style>
  <w:style w:type="paragraph" w:styleId="972" w:customStyle="1">
    <w:name w:val="目录 21"/>
    <w:basedOn w:val="722"/>
    <w:next w:val="722"/>
    <w:uiPriority w:val="39"/>
    <w:qFormat/>
    <w:pPr>
      <w:ind w:left="210"/>
      <w:jc w:val="left"/>
    </w:pPr>
    <w:rPr>
      <w:smallCaps/>
      <w:sz w:val="20"/>
    </w:rPr>
  </w:style>
  <w:style w:type="paragraph" w:styleId="973" w:customStyle="1">
    <w:name w:val="目录 91"/>
    <w:basedOn w:val="722"/>
    <w:next w:val="722"/>
    <w:uiPriority w:val="0"/>
    <w:semiHidden/>
    <w:qFormat/>
    <w:pPr>
      <w:ind w:left="1680"/>
      <w:jc w:val="left"/>
    </w:pPr>
    <w:rPr>
      <w:sz w:val="18"/>
    </w:rPr>
  </w:style>
  <w:style w:type="paragraph" w:styleId="974" w:customStyle="1">
    <w:name w:val="HTML 预设格式1"/>
    <w:basedOn w:val="722"/>
    <w:link w:val="9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75" w:customStyle="1">
    <w:name w:val="HTML 预设格式 字符"/>
    <w:link w:val="974"/>
    <w:uiPriority w:val="0"/>
    <w:qFormat/>
    <w:rPr>
      <w:rFonts w:ascii="黑体" w:hAnsi="Courier New" w:eastAsia="黑体" w:cs="Courier New"/>
      <w:lang w:val="en-US" w:eastAsia="zh-CN" w:bidi="ar-SA"/>
    </w:rPr>
  </w:style>
  <w:style w:type="paragraph" w:styleId="976" w:customStyle="1">
    <w:name w:val="普通(网站)1"/>
    <w:basedOn w:val="722"/>
    <w:uiPriority w:val="0"/>
    <w:qFormat/>
    <w:pPr>
      <w:jc w:val="left"/>
      <w:spacing w:before="100" w:beforeAutospacing="1" w:after="100" w:afterAutospacing="1"/>
      <w:widowControl/>
    </w:pPr>
    <w:rPr>
      <w:rFonts w:ascii="Arial" w:hAnsi="Arial" w:eastAsia="Arial Unicode MS" w:cs="Arial"/>
      <w:sz w:val="24"/>
      <w:szCs w:val="24"/>
    </w:rPr>
  </w:style>
  <w:style w:type="paragraph" w:styleId="977" w:customStyle="1">
    <w:name w:val="索引 21"/>
    <w:basedOn w:val="722"/>
    <w:next w:val="722"/>
    <w:uiPriority w:val="0"/>
    <w:semiHidden/>
    <w:qFormat/>
    <w:pPr>
      <w:ind w:left="420"/>
    </w:pPr>
  </w:style>
  <w:style w:type="paragraph" w:styleId="978" w:customStyle="1">
    <w:name w:val="标题1"/>
    <w:basedOn w:val="722"/>
    <w:link w:val="979"/>
    <w:uiPriority w:val="0"/>
    <w:qFormat/>
    <w:pPr>
      <w:jc w:val="center"/>
      <w:spacing w:line="420" w:lineRule="exact"/>
      <w:widowControl/>
    </w:pPr>
    <w:rPr>
      <w:rFonts w:eastAsia="黑体"/>
      <w:b/>
      <w:sz w:val="28"/>
      <w:lang w:val="en-GB"/>
    </w:rPr>
  </w:style>
  <w:style w:type="character" w:styleId="979" w:customStyle="1">
    <w:name w:val="标题 字符"/>
    <w:link w:val="978"/>
    <w:uiPriority w:val="0"/>
    <w:qFormat/>
    <w:rPr>
      <w:rFonts w:eastAsia="黑体"/>
      <w:b/>
      <w:sz w:val="28"/>
      <w:lang w:val="en-GB" w:eastAsia="zh-CN" w:bidi="ar-SA"/>
    </w:rPr>
  </w:style>
  <w:style w:type="paragraph" w:styleId="980" w:customStyle="1">
    <w:name w:val="批注主题1"/>
    <w:basedOn w:val="935"/>
    <w:next w:val="935"/>
    <w:link w:val="981"/>
    <w:uiPriority w:val="0"/>
    <w:semiHidden/>
    <w:qFormat/>
    <w:rPr>
      <w:b/>
      <w:bCs/>
    </w:rPr>
  </w:style>
  <w:style w:type="character" w:styleId="981" w:customStyle="1">
    <w:name w:val="批注主题 字符"/>
    <w:link w:val="980"/>
    <w:uiPriority w:val="0"/>
    <w:qFormat/>
    <w:rPr>
      <w:rFonts w:eastAsia="宋体"/>
      <w:b/>
      <w:bCs/>
      <w:sz w:val="21"/>
      <w:lang w:val="en-US" w:eastAsia="zh-CN" w:bidi="ar-SA"/>
    </w:rPr>
  </w:style>
  <w:style w:type="paragraph" w:styleId="982" w:customStyle="1">
    <w:name w:val="正文首行缩进1"/>
    <w:basedOn w:val="940"/>
    <w:uiPriority w:val="0"/>
    <w:qFormat/>
    <w:pPr>
      <w:ind w:firstLine="420"/>
      <w:spacing w:after="120"/>
    </w:pPr>
    <w:rPr>
      <w:rFonts w:ascii="Times New Roman" w:hAnsi="Times New Roman" w:eastAsia="宋体"/>
      <w:sz w:val="21"/>
      <w:szCs w:val="24"/>
    </w:rPr>
  </w:style>
  <w:style w:type="paragraph" w:styleId="983" w:customStyle="1">
    <w:name w:val="正文首行缩进 21"/>
    <w:basedOn w:val="941"/>
    <w:link w:val="984"/>
    <w:uiPriority w:val="0"/>
    <w:qFormat/>
    <w:pPr>
      <w:ind w:left="420" w:firstLine="420"/>
      <w:spacing w:after="120"/>
    </w:pPr>
    <w:rPr>
      <w:rFonts w:ascii="Times New Roman" w:eastAsia="宋体"/>
      <w:sz w:val="21"/>
    </w:rPr>
  </w:style>
  <w:style w:type="character" w:styleId="984" w:customStyle="1">
    <w:name w:val="正文文本首行缩进 2 字符"/>
    <w:link w:val="983"/>
    <w:uiPriority w:val="0"/>
    <w:qFormat/>
    <w:rPr>
      <w:rFonts w:ascii="楷体_GB2312" w:eastAsia="楷体_GB2312"/>
      <w:sz w:val="21"/>
      <w:lang w:val="en-US" w:eastAsia="zh-CN" w:bidi="ar-SA"/>
    </w:rPr>
  </w:style>
  <w:style w:type="table" w:styleId="985" w:customStyle="1">
    <w:name w:val="网格型1"/>
    <w:basedOn w:val="916"/>
    <w:uiPriority w:val="0"/>
    <w:qFormat/>
    <w:pPr>
      <w:jc w:val="both"/>
      <w:widowControl w:val="off"/>
    </w:pPr>
    <w:tblPr>
      <w:tblCellMar>
        <w:left w:w="0" w:type="dxa"/>
        <w:top w:w="0" w:type="dxa"/>
        <w:right w:w="0" w:type="dxa"/>
        <w:bottom w:w="0" w:type="dxa"/>
      </w:tblCellMar>
    </w:tblPr>
  </w:style>
  <w:style w:type="character" w:styleId="986" w:customStyle="1">
    <w:name w:val="要点1"/>
    <w:uiPriority w:val="0"/>
    <w:qFormat/>
    <w:rPr>
      <w:b/>
      <w:bCs/>
    </w:rPr>
  </w:style>
  <w:style w:type="character" w:styleId="987" w:customStyle="1">
    <w:name w:val="尾注引用1"/>
    <w:uiPriority w:val="0"/>
    <w:qFormat/>
    <w:rPr>
      <w:vertAlign w:val="superscript"/>
    </w:rPr>
  </w:style>
  <w:style w:type="character" w:styleId="988" w:customStyle="1">
    <w:name w:val="页码1"/>
    <w:uiPriority w:val="0"/>
    <w:qFormat/>
  </w:style>
  <w:style w:type="character" w:styleId="989" w:customStyle="1">
    <w:name w:val="已访问的超链接11"/>
    <w:uiPriority w:val="0"/>
    <w:qFormat/>
    <w:rPr>
      <w:color w:val="800080"/>
      <w:u w:val="single"/>
    </w:rPr>
  </w:style>
  <w:style w:type="character" w:styleId="990" w:customStyle="1">
    <w:name w:val="强调1"/>
    <w:uiPriority w:val="0"/>
    <w:qFormat/>
    <w:rPr>
      <w:b/>
      <w:bCs/>
      <w:i/>
      <w:iCs/>
      <w:spacing w:val="10"/>
      <w:shd w:val="clear" w:color="auto" w:fill="auto"/>
    </w:rPr>
  </w:style>
  <w:style w:type="character" w:styleId="991" w:customStyle="1">
    <w:name w:val="行号1"/>
    <w:uiPriority w:val="0"/>
    <w:qFormat/>
  </w:style>
  <w:style w:type="character" w:styleId="992" w:customStyle="1">
    <w:name w:val="HTML 打字机1"/>
    <w:uiPriority w:val="0"/>
    <w:qFormat/>
    <w:rPr>
      <w:rFonts w:ascii="宋体" w:hAnsi="宋体" w:eastAsia="宋体" w:cs="宋体"/>
      <w:sz w:val="24"/>
      <w:szCs w:val="24"/>
    </w:rPr>
  </w:style>
  <w:style w:type="character" w:styleId="993" w:customStyle="1">
    <w:name w:val="超链接1"/>
    <w:uiPriority w:val="99"/>
    <w:qFormat/>
    <w:rPr>
      <w:color w:val="0000ff"/>
      <w:u w:val="single"/>
    </w:rPr>
  </w:style>
  <w:style w:type="character" w:styleId="994" w:customStyle="1">
    <w:name w:val="批注引用1"/>
    <w:uiPriority w:val="99"/>
    <w:qFormat/>
    <w:rPr>
      <w:sz w:val="21"/>
    </w:rPr>
  </w:style>
  <w:style w:type="character" w:styleId="995" w:customStyle="1">
    <w:name w:val="脚注引用1"/>
    <w:uiPriority w:val="0"/>
    <w:qFormat/>
    <w:rPr>
      <w:vertAlign w:val="superscript"/>
    </w:rPr>
  </w:style>
  <w:style w:type="character" w:styleId="996" w:customStyle="1">
    <w:name w:val="HTML 样本1"/>
    <w:uiPriority w:val="0"/>
    <w:qFormat/>
    <w:rPr>
      <w:rFonts w:ascii="Courier New" w:hAnsi="宋体" w:eastAsia="宋体" w:cs="Courier New"/>
    </w:rPr>
  </w:style>
  <w:style w:type="character" w:styleId="997" w:customStyle="1">
    <w:name w:val="style13"/>
    <w:uiPriority w:val="0"/>
    <w:qFormat/>
    <w:rPr>
      <w:sz w:val="18"/>
      <w:szCs w:val="18"/>
    </w:rPr>
  </w:style>
  <w:style w:type="character" w:styleId="998" w:customStyle="1">
    <w:name w:val="Char Char2"/>
    <w:uiPriority w:val="0"/>
    <w:qFormat/>
    <w:rPr>
      <w:rFonts w:ascii="宋体" w:hAnsi="Courier New" w:eastAsia="宋体"/>
      <w:sz w:val="21"/>
      <w:szCs w:val="21"/>
      <w:lang w:val="en-US" w:eastAsia="zh-CN" w:bidi="ar-SA"/>
    </w:rPr>
  </w:style>
  <w:style w:type="character" w:styleId="999" w:customStyle="1">
    <w:name w:val="Char Char28"/>
    <w:uiPriority w:val="0"/>
    <w:qFormat/>
    <w:rPr>
      <w:rFonts w:ascii="Arial" w:hAnsi="Arial" w:eastAsia="黑体" w:cs="Arial"/>
      <w:b/>
      <w:bCs/>
      <w:sz w:val="32"/>
      <w:szCs w:val="32"/>
    </w:rPr>
  </w:style>
  <w:style w:type="character" w:styleId="1000" w:customStyle="1">
    <w:name w:val="纯文本 Char Char Char1"/>
    <w:uiPriority w:val="0"/>
    <w:qFormat/>
    <w:rPr>
      <w:rFonts w:ascii="宋体" w:hAnsi="Courier New" w:eastAsia="宋体"/>
      <w:sz w:val="21"/>
      <w:szCs w:val="21"/>
      <w:lang w:val="en-US" w:eastAsia="zh-CN" w:bidi="ar-SA"/>
    </w:rPr>
  </w:style>
  <w:style w:type="character" w:styleId="1001" w:customStyle="1">
    <w:name w:val="华宇段落1 Char Char"/>
    <w:uiPriority w:val="0"/>
    <w:qFormat/>
    <w:rPr>
      <w:rFonts w:eastAsia="宋体"/>
      <w:bCs/>
      <w:sz w:val="24"/>
      <w:szCs w:val="24"/>
      <w:lang w:val="en-US" w:eastAsia="zh-CN" w:bidi="ar-SA"/>
    </w:rPr>
  </w:style>
  <w:style w:type="character" w:styleId="1002" w:customStyle="1">
    <w:name w:val="标准文本 Char Char"/>
    <w:uiPriority w:val="0"/>
    <w:qFormat/>
    <w:rPr>
      <w:rFonts w:eastAsia="宋体" w:cs="宋体"/>
      <w:sz w:val="24"/>
      <w:szCs w:val="24"/>
      <w:lang w:val="en-US" w:eastAsia="zh-CN" w:bidi="ar-SA"/>
    </w:rPr>
  </w:style>
  <w:style w:type="character" w:styleId="1003" w:customStyle="1">
    <w:name w:val="标准文本 Char"/>
    <w:uiPriority w:val="0"/>
    <w:qFormat/>
    <w:rPr>
      <w:rFonts w:eastAsia="宋体" w:cs="宋体"/>
      <w:sz w:val="24"/>
      <w:szCs w:val="24"/>
      <w:lang w:val="en-US" w:eastAsia="zh-CN" w:bidi="ar-SA"/>
    </w:rPr>
  </w:style>
  <w:style w:type="character" w:styleId="1004" w:customStyle="1">
    <w:name w:val="para_small"/>
    <w:uiPriority w:val="0"/>
    <w:qFormat/>
  </w:style>
  <w:style w:type="character" w:styleId="1005" w:customStyle="1">
    <w:name w:val="subtitle1"/>
    <w:uiPriority w:val="0"/>
    <w:qFormat/>
    <w:rPr>
      <w:rFonts w:ascii="Georgia" w:hAnsi="Georgia"/>
      <w:b/>
      <w:bCs/>
      <w:color w:val="666666"/>
      <w:sz w:val="18"/>
      <w:szCs w:val="18"/>
    </w:rPr>
  </w:style>
  <w:style w:type="character" w:styleId="1006" w:customStyle="1">
    <w:name w:val="textcontents"/>
    <w:uiPriority w:val="0"/>
    <w:qFormat/>
  </w:style>
  <w:style w:type="character" w:styleId="1007" w:customStyle="1">
    <w:name w:val="Title1 Char"/>
    <w:uiPriority w:val="0"/>
    <w:qFormat/>
    <w:rPr>
      <w:rFonts w:eastAsia="宋体"/>
      <w:b/>
      <w:bCs/>
      <w:sz w:val="44"/>
      <w:szCs w:val="44"/>
      <w:lang w:val="en-US" w:eastAsia="zh-CN" w:bidi="ar-SA"/>
    </w:rPr>
  </w:style>
  <w:style w:type="character" w:styleId="1008" w:customStyle="1">
    <w:name w:val="纯文本 Char1"/>
    <w:uiPriority w:val="0"/>
    <w:qFormat/>
    <w:rPr>
      <w:rFonts w:ascii="宋体" w:hAnsi="Courier New" w:cs="Courier New"/>
      <w:sz w:val="21"/>
      <w:szCs w:val="21"/>
    </w:rPr>
  </w:style>
  <w:style w:type="character" w:styleId="1009" w:customStyle="1">
    <w:name w:val="3zw"/>
    <w:uiPriority w:val="0"/>
    <w:qFormat/>
  </w:style>
  <w:style w:type="character" w:styleId="1010" w:customStyle="1">
    <w:name w:val="h Char Char"/>
    <w:uiPriority w:val="0"/>
    <w:qFormat/>
    <w:rPr>
      <w:rFonts w:eastAsia="宋体"/>
      <w:sz w:val="18"/>
      <w:szCs w:val="18"/>
      <w:lang w:val="en-US" w:eastAsia="zh-CN" w:bidi="ar-SA"/>
    </w:rPr>
  </w:style>
  <w:style w:type="character" w:styleId="1011" w:customStyle="1">
    <w:name w:val="新图表正文 Char Char"/>
    <w:link w:val="1012"/>
    <w:uiPriority w:val="0"/>
    <w:qFormat/>
    <w:rPr>
      <w:rFonts w:ascii="宋体" w:hAnsi="宋体"/>
      <w:sz w:val="18"/>
      <w:szCs w:val="21"/>
      <w:lang w:val="en-US" w:eastAsia="zh-CN" w:bidi="ar-SA"/>
    </w:rPr>
  </w:style>
  <w:style w:type="paragraph" w:styleId="1012" w:customStyle="1">
    <w:name w:val="新图表正文"/>
    <w:link w:val="1011"/>
    <w:uiPriority w:val="0"/>
    <w:qFormat/>
    <w:pPr>
      <w:jc w:val="both"/>
    </w:pPr>
    <w:rPr>
      <w:rFonts w:ascii="宋体" w:hAnsi="宋体" w:eastAsia="宋体" w:cs="Times New Roman"/>
      <w:sz w:val="18"/>
      <w:szCs w:val="21"/>
      <w:lang w:val="en-US" w:eastAsia="zh-CN" w:bidi="ar-SA"/>
    </w:rPr>
  </w:style>
  <w:style w:type="character" w:styleId="10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4" w:customStyle="1">
    <w:name w:val="point_normal1"/>
    <w:uiPriority w:val="0"/>
    <w:qFormat/>
    <w:rPr>
      <w:rFonts w:ascii="Arial" w:hAnsi="Arial" w:cs="Arial"/>
      <w:sz w:val="18"/>
      <w:szCs w:val="18"/>
    </w:rPr>
  </w:style>
  <w:style w:type="character" w:styleId="1015" w:customStyle="1">
    <w:name w:val="样式 非加粗"/>
    <w:uiPriority w:val="0"/>
    <w:qFormat/>
    <w:rPr>
      <w:rFonts w:eastAsia="宋体"/>
      <w:sz w:val="28"/>
    </w:rPr>
  </w:style>
  <w:style w:type="character" w:styleId="1016" w:customStyle="1">
    <w:name w:val="中等深浅列表 2 - 强调文字颜色 61"/>
    <w:uiPriority w:val="0"/>
    <w:qFormat/>
    <w:rPr>
      <w:b/>
      <w:bCs/>
    </w:rPr>
  </w:style>
  <w:style w:type="character" w:styleId="1017" w:customStyle="1">
    <w:name w:val="表格抬头 Char"/>
    <w:link w:val="1018"/>
    <w:uiPriority w:val="0"/>
    <w:qFormat/>
    <w:rPr>
      <w:rFonts w:ascii="黑体" w:eastAsia="黑体"/>
      <w:b/>
      <w:sz w:val="21"/>
      <w:lang w:bidi="ar-SA"/>
    </w:rPr>
  </w:style>
  <w:style w:type="paragraph" w:styleId="1018" w:customStyle="1">
    <w:name w:val="表格抬头"/>
    <w:basedOn w:val="722"/>
    <w:link w:val="1017"/>
    <w:uiPriority w:val="0"/>
    <w:qFormat/>
    <w:pPr>
      <w:jc w:val="center"/>
    </w:pPr>
    <w:rPr>
      <w:rFonts w:ascii="黑体" w:eastAsia="黑体"/>
      <w:b/>
    </w:rPr>
  </w:style>
  <w:style w:type="character" w:styleId="1019" w:customStyle="1">
    <w:name w:val="Char Char25"/>
    <w:uiPriority w:val="0"/>
    <w:qFormat/>
    <w:rPr>
      <w:rFonts w:ascii="Arial" w:hAnsi="Arial" w:eastAsia="黑体"/>
      <w:b/>
      <w:sz w:val="28"/>
    </w:rPr>
  </w:style>
  <w:style w:type="character" w:styleId="1020" w:customStyle="1">
    <w:name w:val="正文 + 宋体 Char"/>
    <w:uiPriority w:val="0"/>
    <w:qFormat/>
    <w:rPr>
      <w:rFonts w:eastAsia="宋体"/>
      <w:sz w:val="21"/>
      <w:szCs w:val="24"/>
      <w:lang w:val="en-US" w:eastAsia="zh-CN" w:bidi="ar-SA"/>
    </w:rPr>
  </w:style>
  <w:style w:type="character" w:styleId="1021" w:customStyle="1">
    <w:name w:val="title_emph1"/>
    <w:uiPriority w:val="0"/>
    <w:qFormat/>
    <w:rPr>
      <w:rFonts w:ascii="Arial" w:cs="Arial"/>
      <w:b/>
      <w:bCs/>
      <w:sz w:val="18"/>
      <w:szCs w:val="18"/>
    </w:rPr>
  </w:style>
  <w:style w:type="character" w:styleId="1022" w:customStyle="1">
    <w:name w:val="纯文本 Char Char Char"/>
    <w:uiPriority w:val="0"/>
    <w:qFormat/>
    <w:rPr>
      <w:rFonts w:ascii="宋体" w:hAnsi="Courier New" w:eastAsia="宋体"/>
      <w:sz w:val="21"/>
      <w:szCs w:val="21"/>
      <w:lang w:val="en-US" w:eastAsia="zh-CN" w:bidi="ar-SA"/>
    </w:rPr>
  </w:style>
  <w:style w:type="character" w:styleId="1023" w:customStyle="1">
    <w:name w:val="特点 Char1"/>
    <w:uiPriority w:val="0"/>
    <w:qFormat/>
    <w:rPr>
      <w:rFonts w:eastAsia="宋体"/>
      <w:sz w:val="21"/>
      <w:lang w:val="en-US" w:eastAsia="zh-CN" w:bidi="ar-SA"/>
    </w:rPr>
  </w:style>
  <w:style w:type="character" w:styleId="1024" w:customStyle="1">
    <w:name w:val="style131"/>
    <w:uiPriority w:val="0"/>
    <w:qFormat/>
    <w:rPr>
      <w:rFonts w:cs="Times New Roman"/>
      <w:sz w:val="18"/>
      <w:szCs w:val="18"/>
    </w:rPr>
  </w:style>
  <w:style w:type="character" w:styleId="1025" w:customStyle="1">
    <w:name w:val="已访问的超链接1"/>
    <w:uiPriority w:val="0"/>
    <w:qFormat/>
    <w:rPr>
      <w:color w:val="000000"/>
      <w:u w:val="none"/>
    </w:rPr>
  </w:style>
  <w:style w:type="character" w:styleId="1026" w:customStyle="1">
    <w:name w:val="浅色底纹 - 强调文字颜色 1字符"/>
    <w:link w:val="1027"/>
    <w:uiPriority w:val="0"/>
    <w:qFormat/>
    <w:rPr>
      <w:rFonts w:ascii="Calibri" w:hAnsi="Calibri" w:eastAsia="宋体"/>
      <w:b/>
      <w:bCs/>
      <w:i/>
      <w:iCs/>
      <w:sz w:val="22"/>
      <w:szCs w:val="22"/>
      <w:lang w:val="en-US" w:eastAsia="en-US" w:bidi="en-US"/>
    </w:rPr>
  </w:style>
  <w:style w:type="paragraph" w:styleId="1027" w:customStyle="1">
    <w:name w:val="浅色底纹 - 强调文字颜色 11"/>
    <w:basedOn w:val="722"/>
    <w:next w:val="722"/>
    <w:link w:val="1026"/>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8" w:customStyle="1">
    <w:name w:val="ih151"/>
    <w:uiPriority w:val="0"/>
    <w:qFormat/>
    <w:rPr>
      <w:color w:val="666666"/>
      <w:sz w:val="18"/>
      <w:szCs w:val="18"/>
      <w:u w:val="none"/>
    </w:rPr>
  </w:style>
  <w:style w:type="character" w:styleId="1029" w:customStyle="1">
    <w:name w:val="彩色网格字符"/>
    <w:link w:val="1030"/>
    <w:uiPriority w:val="0"/>
    <w:qFormat/>
    <w:rPr>
      <w:rFonts w:ascii="Calibri" w:hAnsi="Calibri" w:eastAsia="宋体"/>
      <w:i/>
      <w:iCs/>
      <w:sz w:val="22"/>
      <w:szCs w:val="22"/>
      <w:lang w:val="en-US" w:eastAsia="en-US" w:bidi="en-US"/>
    </w:rPr>
  </w:style>
  <w:style w:type="paragraph" w:styleId="1030" w:customStyle="1">
    <w:name w:val="彩色网格1"/>
    <w:basedOn w:val="722"/>
    <w:next w:val="722"/>
    <w:link w:val="1029"/>
    <w:uiPriority w:val="0"/>
    <w:qFormat/>
    <w:pPr>
      <w:ind w:left="360" w:right="360"/>
      <w:jc w:val="left"/>
      <w:spacing w:before="200" w:line="276" w:lineRule="auto"/>
      <w:widowControl/>
    </w:pPr>
    <w:rPr>
      <w:rFonts w:ascii="Calibri" w:hAnsi="Calibri"/>
      <w:i/>
      <w:iCs/>
      <w:sz w:val="22"/>
      <w:szCs w:val="22"/>
      <w:lang w:eastAsia="en-US" w:bidi="en-US"/>
    </w:rPr>
  </w:style>
  <w:style w:type="character" w:styleId="1031" w:customStyle="1">
    <w:name w:val="中等深浅网格 3 - 强调文字颜色 61"/>
    <w:uiPriority w:val="0"/>
    <w:qFormat/>
    <w:rPr>
      <w:i/>
      <w:iCs/>
      <w:smallCaps/>
      <w:spacing w:val="5"/>
    </w:rPr>
  </w:style>
  <w:style w:type="character" w:styleId="1032" w:customStyle="1">
    <w:name w:val="标准小四 Char"/>
    <w:uiPriority w:val="0"/>
    <w:qFormat/>
    <w:rPr>
      <w:rFonts w:ascii="Arial" w:hAnsi="Arial" w:eastAsia="宋体"/>
      <w:sz w:val="24"/>
      <w:szCs w:val="21"/>
      <w:lang w:val="en-US" w:eastAsia="zh-CN" w:bidi="ar-SA"/>
    </w:rPr>
  </w:style>
  <w:style w:type="character" w:styleId="1033" w:customStyle="1">
    <w:name w:val="Char Char17"/>
    <w:uiPriority w:val="0"/>
    <w:qFormat/>
    <w:rPr>
      <w:rFonts w:ascii="宋体" w:hAnsi="Courier New"/>
      <w:sz w:val="21"/>
      <w:szCs w:val="21"/>
    </w:rPr>
  </w:style>
  <w:style w:type="character" w:styleId="1034" w:customStyle="1">
    <w:name w:val="样式 宋体 小四"/>
    <w:uiPriority w:val="0"/>
    <w:qFormat/>
    <w:rPr>
      <w:rFonts w:ascii="宋体" w:hAnsi="宋体"/>
      <w:sz w:val="24"/>
    </w:rPr>
  </w:style>
  <w:style w:type="character" w:styleId="1035" w:customStyle="1">
    <w:name w:val="标题 3 Char"/>
    <w:uiPriority w:val="0"/>
    <w:qFormat/>
    <w:rPr>
      <w:rFonts w:ascii="宋体" w:hAnsi="宋体" w:eastAsia="宋体"/>
      <w:b/>
      <w:bCs/>
      <w:sz w:val="24"/>
      <w:szCs w:val="32"/>
      <w:lang w:val="en-US" w:eastAsia="zh-CN" w:bidi="ar-SA"/>
    </w:rPr>
  </w:style>
  <w:style w:type="character" w:styleId="1036" w:customStyle="1">
    <w:name w:val="Char Char23"/>
    <w:uiPriority w:val="0"/>
    <w:qFormat/>
    <w:rPr>
      <w:rFonts w:ascii="Arial" w:hAnsi="Arial" w:eastAsia="黑体"/>
      <w:b/>
      <w:bCs/>
      <w:sz w:val="24"/>
      <w:szCs w:val="24"/>
    </w:rPr>
  </w:style>
  <w:style w:type="character" w:styleId="1037" w:customStyle="1">
    <w:name w:val="普通文字1 Char"/>
    <w:uiPriority w:val="0"/>
    <w:qFormat/>
    <w:rPr>
      <w:rFonts w:ascii="宋体" w:eastAsia="宋体"/>
      <w:sz w:val="21"/>
      <w:szCs w:val="21"/>
      <w:lang w:val="en-US" w:eastAsia="zh-CN" w:bidi="ar-SA"/>
    </w:rPr>
  </w:style>
  <w:style w:type="character" w:styleId="1038" w:customStyle="1">
    <w:name w:val="中等深浅网格 2 - 强调文字颜色 61"/>
    <w:uiPriority w:val="0"/>
    <w:qFormat/>
    <w:rPr>
      <w:smallCaps/>
      <w:spacing w:val="5"/>
      <w:u w:val="single"/>
    </w:rPr>
  </w:style>
  <w:style w:type="character" w:styleId="1039" w:customStyle="1">
    <w:name w:val="小四 段落 宋体 Char Char Char Char Char"/>
    <w:uiPriority w:val="0"/>
    <w:qFormat/>
    <w:rPr>
      <w:rFonts w:eastAsia="宋体"/>
      <w:sz w:val="24"/>
      <w:szCs w:val="24"/>
      <w:lang w:val="en-US" w:eastAsia="zh-CN" w:bidi="ar-SA"/>
    </w:rPr>
  </w:style>
  <w:style w:type="character" w:styleId="1040" w:customStyle="1">
    <w:name w:val="标题 Char1"/>
    <w:uiPriority w:val="0"/>
    <w:qFormat/>
    <w:rPr>
      <w:rFonts w:ascii="Cambria" w:eastAsia="宋体" w:cs="Times New Roman"/>
      <w:b/>
      <w:bCs/>
      <w:sz w:val="32"/>
      <w:szCs w:val="32"/>
    </w:rPr>
  </w:style>
  <w:style w:type="character" w:styleId="1041" w:customStyle="1">
    <w:name w:val="listbenefit"/>
    <w:uiPriority w:val="0"/>
    <w:qFormat/>
  </w:style>
  <w:style w:type="character" w:styleId="1042" w:customStyle="1">
    <w:name w:val="normalfont1"/>
    <w:uiPriority w:val="0"/>
    <w:qFormat/>
    <w:rPr>
      <w:rFonts w:ascii="ˎ̥" w:hAnsi="ˎ̥"/>
      <w:sz w:val="18"/>
      <w:szCs w:val="18"/>
      <w:u w:val="none"/>
    </w:rPr>
  </w:style>
  <w:style w:type="character" w:styleId="1043" w:customStyle="1">
    <w:name w:val="Char Char29"/>
    <w:uiPriority w:val="0"/>
    <w:qFormat/>
    <w:rPr>
      <w:rFonts w:ascii="Times New Roman" w:hAnsi="Times New Roman" w:eastAsia="宋体" w:cs="Times New Roman"/>
      <w:b/>
      <w:bCs/>
      <w:sz w:val="44"/>
      <w:szCs w:val="44"/>
    </w:rPr>
  </w:style>
  <w:style w:type="character" w:styleId="1044" w:customStyle="1">
    <w:name w:val="param-value"/>
    <w:uiPriority w:val="0"/>
    <w:qFormat/>
  </w:style>
  <w:style w:type="character" w:styleId="1045" w:customStyle="1">
    <w:name w:val="111111 Char"/>
    <w:link w:val="1046"/>
    <w:uiPriority w:val="0"/>
    <w:qFormat/>
    <w:rPr>
      <w:rFonts w:ascii="宋体" w:hAnsi="宋体" w:eastAsia="黑体" w:cs="宋体"/>
      <w:b/>
      <w:bCs/>
      <w:sz w:val="21"/>
      <w:szCs w:val="21"/>
      <w:lang w:val="en-US" w:eastAsia="zh-CN" w:bidi="ar-SA"/>
    </w:rPr>
  </w:style>
  <w:style w:type="paragraph" w:styleId="1046" w:customStyle="1">
    <w:name w:val="111111"/>
    <w:basedOn w:val="722"/>
    <w:link w:val="1045"/>
    <w:uiPriority w:val="0"/>
    <w:qFormat/>
    <w:pPr>
      <w:jc w:val="center"/>
      <w:spacing w:before="120" w:after="120"/>
    </w:pPr>
    <w:rPr>
      <w:rFonts w:ascii="宋体" w:hAnsi="宋体" w:eastAsia="黑体" w:cs="宋体"/>
      <w:b/>
      <w:bCs/>
      <w:szCs w:val="21"/>
    </w:rPr>
  </w:style>
  <w:style w:type="character" w:styleId="1047" w:customStyle="1">
    <w:name w:val="apple-converted-space"/>
    <w:uiPriority w:val="0"/>
    <w:qFormat/>
  </w:style>
  <w:style w:type="character" w:styleId="1048" w:customStyle="1">
    <w:name w:val="concon"/>
    <w:uiPriority w:val="0"/>
    <w:qFormat/>
  </w:style>
  <w:style w:type="character" w:styleId="1049" w:customStyle="1">
    <w:name w:val="无间隔 字符"/>
    <w:link w:val="1050"/>
    <w:uiPriority w:val="0"/>
    <w:qFormat/>
    <w:rPr>
      <w:rFonts w:ascii="Calibri" w:hAnsi="Calibri" w:eastAsia="微软雅黑"/>
      <w:sz w:val="24"/>
      <w:szCs w:val="22"/>
      <w:lang w:val="en-US" w:eastAsia="zh-CN" w:bidi="ar-SA"/>
    </w:rPr>
  </w:style>
  <w:style w:type="paragraph" w:styleId="1050" w:customStyle="1">
    <w:name w:val="无间隔1"/>
    <w:link w:val="1049"/>
    <w:uiPriority w:val="0"/>
    <w:qFormat/>
    <w:pPr>
      <w:jc w:val="both"/>
      <w:widowControl w:val="off"/>
    </w:pPr>
    <w:rPr>
      <w:rFonts w:ascii="Calibri" w:hAnsi="Calibri" w:eastAsia="微软雅黑" w:cs="Times New Roman"/>
      <w:sz w:val="24"/>
      <w:szCs w:val="22"/>
      <w:lang w:val="en-US" w:eastAsia="zh-CN" w:bidi="ar-SA"/>
    </w:rPr>
  </w:style>
  <w:style w:type="character" w:styleId="1051" w:customStyle="1">
    <w:name w:val="Char Char20"/>
    <w:uiPriority w:val="0"/>
    <w:qFormat/>
    <w:rPr>
      <w:rFonts w:ascii="Arial" w:hAnsi="Arial" w:eastAsia="黑体"/>
      <w:sz w:val="21"/>
      <w:szCs w:val="21"/>
    </w:rPr>
  </w:style>
  <w:style w:type="character" w:styleId="1052" w:customStyle="1">
    <w:name w:val="中等深浅列表 1 - 强调文字颜色 61"/>
    <w:uiPriority w:val="0"/>
    <w:qFormat/>
    <w:rPr>
      <w:i/>
      <w:iCs/>
    </w:rPr>
  </w:style>
  <w:style w:type="character" w:styleId="1053" w:customStyle="1">
    <w:name w:val="小四 段落 宋体 Char Char Char Char Char Char Char Char"/>
    <w:uiPriority w:val="0"/>
    <w:qFormat/>
    <w:rPr>
      <w:rFonts w:eastAsia="宋体"/>
      <w:sz w:val="24"/>
      <w:szCs w:val="24"/>
      <w:lang w:val="en-US" w:eastAsia="zh-CN" w:bidi="ar-SA"/>
    </w:rPr>
  </w:style>
  <w:style w:type="character" w:styleId="1054" w:customStyle="1">
    <w:name w:val="纯文本 Char Char"/>
    <w:uiPriority w:val="0"/>
    <w:qFormat/>
    <w:rPr>
      <w:rFonts w:ascii="宋体" w:hAnsi="Courier New" w:eastAsia="宋体"/>
      <w:sz w:val="21"/>
      <w:szCs w:val="21"/>
      <w:lang w:val="en-US" w:eastAsia="zh-CN" w:bidi="ar-SA"/>
    </w:rPr>
  </w:style>
  <w:style w:type="character" w:styleId="1055" w:customStyle="1">
    <w:name w:val="小四 段落 宋体 Char1"/>
    <w:uiPriority w:val="0"/>
    <w:qFormat/>
    <w:rPr>
      <w:rFonts w:eastAsia="宋体"/>
      <w:sz w:val="24"/>
      <w:szCs w:val="24"/>
      <w:lang w:val="en-US" w:eastAsia="zh-CN" w:bidi="ar-SA"/>
    </w:rPr>
  </w:style>
  <w:style w:type="character" w:styleId="1056" w:customStyle="1">
    <w:name w:val="2nd level Char"/>
    <w:uiPriority w:val="0"/>
    <w:qFormat/>
    <w:rPr>
      <w:rFonts w:ascii="Arial" w:hAnsi="Arial" w:eastAsia="黑体"/>
      <w:b/>
      <w:bCs/>
      <w:sz w:val="32"/>
      <w:szCs w:val="32"/>
      <w:lang w:val="en-US" w:eastAsia="zh-CN" w:bidi="ar-SA"/>
    </w:rPr>
  </w:style>
  <w:style w:type="character" w:styleId="1057" w:customStyle="1">
    <w:name w:val="Char Char22"/>
    <w:uiPriority w:val="0"/>
    <w:qFormat/>
    <w:rPr>
      <w:b/>
      <w:bCs/>
      <w:sz w:val="24"/>
      <w:szCs w:val="24"/>
    </w:rPr>
  </w:style>
  <w:style w:type="character" w:styleId="1058" w:customStyle="1">
    <w:name w:val="样式 首行缩进:  2 字符 Char"/>
    <w:uiPriority w:val="0"/>
    <w:qFormat/>
    <w:rPr>
      <w:rFonts w:eastAsia="宋体" w:cs="宋体"/>
      <w:sz w:val="24"/>
      <w:lang w:val="en-US" w:eastAsia="zh-CN" w:bidi="ar-SA"/>
    </w:rPr>
  </w:style>
  <w:style w:type="character" w:styleId="1059" w:customStyle="1">
    <w:name w:val="Char Char21"/>
    <w:uiPriority w:val="0"/>
    <w:qFormat/>
    <w:rPr>
      <w:rFonts w:ascii="Arial" w:hAnsi="Arial" w:eastAsia="黑体"/>
      <w:sz w:val="24"/>
      <w:szCs w:val="24"/>
    </w:rPr>
  </w:style>
  <w:style w:type="character" w:styleId="1060" w:customStyle="1">
    <w:name w:val="标题 3 Char Char"/>
    <w:uiPriority w:val="0"/>
    <w:qFormat/>
    <w:rPr>
      <w:rFonts w:eastAsia="仿宋_GB2312"/>
      <w:b/>
      <w:bCs/>
      <w:sz w:val="28"/>
      <w:szCs w:val="32"/>
      <w:lang w:val="en-US" w:eastAsia="zh-CN" w:bidi="ar-SA"/>
    </w:rPr>
  </w:style>
  <w:style w:type="character" w:styleId="1061" w:customStyle="1">
    <w:name w:val="content"/>
    <w:uiPriority w:val="0"/>
    <w:qFormat/>
  </w:style>
  <w:style w:type="character" w:styleId="1062" w:customStyle="1">
    <w:name w:val="Char Char24"/>
    <w:uiPriority w:val="0"/>
    <w:qFormat/>
    <w:rPr>
      <w:b/>
      <w:bCs/>
      <w:sz w:val="28"/>
      <w:szCs w:val="28"/>
    </w:rPr>
  </w:style>
  <w:style w:type="character" w:styleId="1063" w:customStyle="1">
    <w:name w:val="小四 段落 宋体 Char Char Char Char1"/>
    <w:uiPriority w:val="0"/>
    <w:qFormat/>
    <w:rPr>
      <w:rFonts w:eastAsia="宋体"/>
      <w:sz w:val="24"/>
      <w:szCs w:val="24"/>
      <w:lang w:val="en-US" w:eastAsia="zh-CN" w:bidi="ar-SA"/>
    </w:rPr>
  </w:style>
  <w:style w:type="character" w:styleId="1064" w:customStyle="1">
    <w:name w:val="t1"/>
    <w:uiPriority w:val="0"/>
    <w:qFormat/>
  </w:style>
  <w:style w:type="character" w:styleId="1065" w:customStyle="1">
    <w:name w:val="小四 段落 宋体 Char Char Char Char Char Char"/>
    <w:uiPriority w:val="0"/>
    <w:qFormat/>
    <w:rPr>
      <w:rFonts w:eastAsia="宋体"/>
      <w:sz w:val="24"/>
      <w:szCs w:val="24"/>
      <w:lang w:val="en-US" w:eastAsia="zh-CN" w:bidi="ar-SA"/>
    </w:rPr>
  </w:style>
  <w:style w:type="character" w:styleId="1066" w:customStyle="1">
    <w:name w:val="Char Char26"/>
    <w:uiPriority w:val="0"/>
    <w:qFormat/>
    <w:rPr>
      <w:b/>
      <w:bCs/>
      <w:sz w:val="32"/>
      <w:szCs w:val="32"/>
    </w:rPr>
  </w:style>
  <w:style w:type="character" w:styleId="1067" w:customStyle="1">
    <w:name w:val="中等深浅网格 1 - 强调文字颜色 61"/>
    <w:uiPriority w:val="0"/>
    <w:qFormat/>
    <w:rPr>
      <w:smallCaps/>
    </w:rPr>
  </w:style>
  <w:style w:type="character" w:styleId="1068" w:customStyle="1">
    <w:name w:val="A2"/>
    <w:uiPriority w:val="0"/>
    <w:qFormat/>
    <w:rPr>
      <w:rFonts w:cs="Helvetica"/>
      <w:color w:val="000000"/>
      <w:sz w:val="18"/>
      <w:szCs w:val="18"/>
    </w:rPr>
  </w:style>
  <w:style w:type="character" w:styleId="1069" w:customStyle="1">
    <w:name w:val="小四 段落 宋体 Char Char Char1"/>
    <w:uiPriority w:val="0"/>
    <w:qFormat/>
    <w:rPr>
      <w:rFonts w:ascii="宋体" w:hAnsi="宋体" w:eastAsia="宋体"/>
      <w:sz w:val="24"/>
      <w:szCs w:val="24"/>
      <w:lang w:val="en-US" w:eastAsia="zh-CN" w:bidi="ar-SA"/>
    </w:rPr>
  </w:style>
  <w:style w:type="character" w:styleId="1070" w:customStyle="1">
    <w:name w:val="正文缩进 字符"/>
    <w:link w:val="736"/>
    <w:uiPriority w:val="0"/>
    <w:qFormat/>
    <w:rPr>
      <w:rFonts w:eastAsia="宋体"/>
      <w:lang w:bidi="ar-SA"/>
    </w:rPr>
  </w:style>
  <w:style w:type="character" w:styleId="1071" w:customStyle="1">
    <w:name w:val="content_lineheight1"/>
    <w:uiPriority w:val="0"/>
    <w:qFormat/>
  </w:style>
  <w:style w:type="character" w:styleId="1072" w:customStyle="1">
    <w:name w:val="样式 首行缩进:  2 字符 Char Char"/>
    <w:link w:val="1073"/>
    <w:uiPriority w:val="0"/>
    <w:qFormat/>
    <w:rPr>
      <w:rFonts w:eastAsia="宋体" w:cs="宋体"/>
      <w:sz w:val="24"/>
      <w:lang w:val="en-US" w:eastAsia="zh-CN" w:bidi="ar-SA"/>
    </w:rPr>
  </w:style>
  <w:style w:type="paragraph" w:styleId="1073" w:customStyle="1">
    <w:name w:val="样式 首行缩进:  2 字符"/>
    <w:basedOn w:val="722"/>
    <w:link w:val="1072"/>
    <w:uiPriority w:val="0"/>
    <w:qFormat/>
    <w:pPr>
      <w:ind w:firstLine="480"/>
      <w:spacing w:line="360" w:lineRule="auto"/>
    </w:pPr>
    <w:rPr>
      <w:rFonts w:cs="宋体"/>
      <w:sz w:val="24"/>
    </w:rPr>
  </w:style>
  <w:style w:type="character" w:styleId="1074" w:customStyle="1">
    <w:name w:val="标准小四 Char Char"/>
    <w:uiPriority w:val="0"/>
    <w:qFormat/>
    <w:rPr>
      <w:rFonts w:ascii="Arial" w:hAnsi="Arial" w:eastAsia="宋体"/>
      <w:sz w:val="24"/>
      <w:szCs w:val="21"/>
      <w:lang w:val="en-US" w:eastAsia="zh-CN" w:bidi="ar-SA"/>
    </w:rPr>
  </w:style>
  <w:style w:type="character" w:styleId="1075" w:customStyle="1">
    <w:name w:val="case31"/>
    <w:uiPriority w:val="0"/>
    <w:qFormat/>
    <w:rPr>
      <w:sz w:val="21"/>
      <w:szCs w:val="21"/>
    </w:rPr>
  </w:style>
  <w:style w:type="character" w:styleId="1076" w:customStyle="1">
    <w:name w:val="Char Char27"/>
    <w:uiPriority w:val="0"/>
    <w:qFormat/>
    <w:rPr>
      <w:b/>
      <w:bCs/>
      <w:sz w:val="44"/>
      <w:szCs w:val="44"/>
    </w:rPr>
  </w:style>
  <w:style w:type="character" w:styleId="1077" w:customStyle="1">
    <w:name w:val="华宇段落1 Char Char Char"/>
    <w:uiPriority w:val="0"/>
    <w:qFormat/>
    <w:rPr>
      <w:rFonts w:eastAsia="宋体"/>
      <w:bCs/>
      <w:sz w:val="24"/>
      <w:szCs w:val="24"/>
      <w:lang w:val="en-US" w:eastAsia="zh-CN" w:bidi="ar-SA"/>
    </w:rPr>
  </w:style>
  <w:style w:type="paragraph" w:styleId="1078" w:customStyle="1">
    <w:name w:val="xl37"/>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80" w:customStyle="1">
    <w:name w:val="正文 居中"/>
    <w:basedOn w:val="722"/>
    <w:uiPriority w:val="0"/>
    <w:qFormat/>
    <w:pPr>
      <w:jc w:val="center"/>
      <w:spacing w:line="360" w:lineRule="auto"/>
    </w:pPr>
    <w:rPr>
      <w:sz w:val="24"/>
    </w:rPr>
  </w:style>
  <w:style w:type="paragraph" w:styleId="1081" w:customStyle="1">
    <w:name w:val="符号与编号 Char"/>
    <w:basedOn w:val="722"/>
    <w:uiPriority w:val="0"/>
    <w:qFormat/>
    <w:pPr>
      <w:ind w:left="720"/>
      <w:spacing w:after="156" w:line="400" w:lineRule="atLeast"/>
      <w:tabs>
        <w:tab w:val="left" w:pos="720" w:leader="none"/>
      </w:tabs>
    </w:pPr>
    <w:rPr>
      <w:sz w:val="24"/>
      <w:szCs w:val="24"/>
    </w:rPr>
  </w:style>
  <w:style w:type="paragraph" w:styleId="1082" w:customStyle="1">
    <w:name w:val="xl39"/>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3" w:customStyle="1">
    <w:name w:val="xl34"/>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4" w:customStyle="1">
    <w:name w:val="样式 加点正文 + 段前: 0.5 行 段后: 0.5 行1"/>
    <w:basedOn w:val="722"/>
    <w:uiPriority w:val="0"/>
    <w:qFormat/>
    <w:pPr>
      <w:ind w:left="1268" w:hanging="420"/>
      <w:spacing w:before="156" w:after="156" w:line="300" w:lineRule="auto"/>
      <w:tabs>
        <w:tab w:val="left" w:pos="420" w:leader="none"/>
        <w:tab w:val="left" w:pos="1268" w:leader="none"/>
      </w:tabs>
    </w:pPr>
    <w:rPr>
      <w:sz w:val="24"/>
    </w:rPr>
  </w:style>
  <w:style w:type="paragraph" w:styleId="1085" w:customStyle="1">
    <w:name w:val="表格文字"/>
    <w:basedOn w:val="722"/>
    <w:uiPriority w:val="0"/>
    <w:qFormat/>
    <w:pPr>
      <w:ind w:firstLine="200"/>
      <w:jc w:val="left"/>
      <w:spacing w:line="360" w:lineRule="auto"/>
    </w:pPr>
    <w:rPr>
      <w:rFonts w:ascii="Arial" w:hAnsi="Arial"/>
      <w:sz w:val="24"/>
    </w:rPr>
  </w:style>
  <w:style w:type="paragraph" w:styleId="1086" w:customStyle="1">
    <w:name w:val="样式 标题 2第一章 标题 2Heading 2 HiddenHeading 2 CCBSheading 2H2h2..."/>
    <w:basedOn w:val="906"/>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87" w:customStyle="1">
    <w:name w:val="Char Char Char Char Char Char Char Char Char Char Char"/>
    <w:basedOn w:val="722"/>
    <w:uiPriority w:val="0"/>
    <w:qFormat/>
    <w:rPr>
      <w:rFonts w:ascii="Tahoma" w:hAnsi="Tahoma" w:cs="Tahoma"/>
      <w:sz w:val="24"/>
    </w:rPr>
  </w:style>
  <w:style w:type="paragraph" w:styleId="1088" w:customStyle="1">
    <w:name w:val="xl58"/>
    <w:basedOn w:val="72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89" w:customStyle="1">
    <w:name w:val="正文文本缩进1"/>
    <w:basedOn w:val="722"/>
    <w:uiPriority w:val="0"/>
    <w:qFormat/>
    <w:pPr>
      <w:ind w:left="420"/>
      <w:spacing w:after="120"/>
    </w:pPr>
    <w:rPr>
      <w:szCs w:val="24"/>
    </w:rPr>
  </w:style>
  <w:style w:type="paragraph" w:styleId="1090" w:customStyle="1">
    <w:name w:val="符号与编号 Char Char"/>
    <w:basedOn w:val="722"/>
    <w:uiPriority w:val="0"/>
    <w:qFormat/>
    <w:pPr>
      <w:ind w:left="839" w:hanging="419"/>
      <w:spacing w:after="156" w:line="400" w:lineRule="atLeast"/>
      <w:tabs>
        <w:tab w:val="left" w:pos="840" w:leader="none"/>
      </w:tabs>
    </w:pPr>
    <w:rPr>
      <w:sz w:val="24"/>
      <w:szCs w:val="24"/>
    </w:rPr>
  </w:style>
  <w:style w:type="paragraph" w:styleId="1091" w:customStyle="1">
    <w:name w:val="小四 段落 宋体 Char Char Char Char"/>
    <w:basedOn w:val="722"/>
    <w:uiPriority w:val="0"/>
    <w:qFormat/>
    <w:pPr>
      <w:ind w:right="-33" w:firstLine="480"/>
      <w:jc w:val="left"/>
      <w:spacing w:line="360" w:lineRule="auto"/>
    </w:pPr>
    <w:rPr>
      <w:sz w:val="24"/>
      <w:szCs w:val="24"/>
    </w:rPr>
  </w:style>
  <w:style w:type="paragraph" w:styleId="1092" w:customStyle="1">
    <w:name w:val="Table Text Char"/>
    <w:uiPriority w:val="0"/>
    <w:qFormat/>
    <w:pPr>
      <w:spacing w:before="80" w:after="80"/>
    </w:pPr>
    <w:rPr>
      <w:rFonts w:ascii="Arial" w:hAnsi="Arial" w:eastAsia="宋体" w:cs="Arial"/>
      <w:sz w:val="18"/>
      <w:szCs w:val="28"/>
      <w:lang w:val="en-US" w:eastAsia="zh-CN" w:bidi="ar-SA"/>
    </w:rPr>
  </w:style>
  <w:style w:type="paragraph" w:styleId="1093" w:customStyle="1">
    <w:name w:val="正文文本 21"/>
    <w:basedOn w:val="722"/>
    <w:uiPriority w:val="0"/>
    <w:qFormat/>
    <w:pPr>
      <w:ind w:left="720" w:hanging="720"/>
      <w:widowControl/>
    </w:pPr>
    <w:rPr>
      <w:sz w:val="24"/>
      <w:lang w:val="en-GB"/>
    </w:rPr>
  </w:style>
  <w:style w:type="paragraph" w:styleId="1094" w:customStyle="1">
    <w:name w:val="样式 标题 3H3sect1.2.3BOD 0Heading 3 - oldh3l3CTLevel 3 Head..."/>
    <w:basedOn w:val="908"/>
    <w:uiPriority w:val="0"/>
    <w:qFormat/>
    <w:pPr>
      <w:jc w:val="left"/>
      <w:spacing w:before="156" w:after="156"/>
    </w:pPr>
    <w:rPr>
      <w:rFonts w:cs="宋体"/>
      <w:bCs/>
      <w:sz w:val="30"/>
    </w:rPr>
  </w:style>
  <w:style w:type="paragraph" w:styleId="1095" w:customStyle="1">
    <w:name w:val="标题3，章节第三层"/>
    <w:basedOn w:val="722"/>
    <w:next w:val="1096"/>
    <w:uiPriority w:val="0"/>
    <w:qFormat/>
    <w:pPr>
      <w:spacing w:before="78" w:line="300" w:lineRule="auto"/>
      <w:outlineLvl w:val="2"/>
    </w:pPr>
    <w:rPr>
      <w:rFonts w:ascii="Arial" w:hAnsi="Arial" w:eastAsia="华文细黑"/>
      <w:sz w:val="30"/>
      <w:szCs w:val="24"/>
    </w:rPr>
  </w:style>
  <w:style w:type="paragraph" w:styleId="1096" w:customStyle="1">
    <w:name w:val="正文格式"/>
    <w:basedOn w:val="722"/>
    <w:uiPriority w:val="0"/>
    <w:qFormat/>
    <w:pPr>
      <w:ind w:left="178" w:right="44" w:hanging="178"/>
      <w:jc w:val="left"/>
      <w:spacing w:before="78" w:line="360" w:lineRule="auto"/>
      <w:widowControl/>
    </w:pPr>
    <w:rPr>
      <w:rFonts w:ascii="宋体" w:hAnsi="宋体"/>
      <w:bCs/>
      <w:szCs w:val="21"/>
    </w:rPr>
  </w:style>
  <w:style w:type="paragraph" w:styleId="1097" w:customStyle="1">
    <w:name w:val="样式3"/>
    <w:basedOn w:val="722"/>
    <w:next w:val="722"/>
    <w:uiPriority w:val="0"/>
    <w:qFormat/>
    <w:pPr>
      <w:spacing w:line="360" w:lineRule="auto"/>
    </w:pPr>
  </w:style>
  <w:style w:type="paragraph" w:styleId="1098" w:customStyle="1">
    <w:name w:val="正文表标题"/>
    <w:next w:val="109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99" w:customStyle="1">
    <w:name w:val="段"/>
    <w:uiPriority w:val="0"/>
    <w:qFormat/>
    <w:pPr>
      <w:ind w:firstLine="200"/>
      <w:jc w:val="both"/>
    </w:pPr>
    <w:rPr>
      <w:rFonts w:ascii="宋体" w:hAnsi="Times New Roman" w:eastAsia="宋体" w:cs="Times New Roman"/>
      <w:sz w:val="21"/>
      <w:lang w:val="en-US" w:eastAsia="zh-CN" w:bidi="ar-SA"/>
    </w:rPr>
  </w:style>
  <w:style w:type="paragraph" w:styleId="1100" w:customStyle="1">
    <w:name w:val="标题4，章节第四层"/>
    <w:basedOn w:val="722"/>
    <w:next w:val="722"/>
    <w:uiPriority w:val="0"/>
    <w:qFormat/>
    <w:pPr>
      <w:spacing w:line="360" w:lineRule="auto"/>
      <w:tabs>
        <w:tab w:val="left" w:pos="0" w:leader="none"/>
      </w:tabs>
      <w:outlineLvl w:val="3"/>
    </w:pPr>
    <w:rPr>
      <w:rFonts w:ascii="宋体" w:hAnsi="宋体"/>
      <w:b/>
      <w:sz w:val="24"/>
      <w:szCs w:val="24"/>
    </w:rPr>
  </w:style>
  <w:style w:type="paragraph" w:styleId="1101" w:customStyle="1">
    <w:name w:val="正文 首行缩进:  2 字符 Char Char"/>
    <w:basedOn w:val="722"/>
    <w:uiPriority w:val="0"/>
    <w:qFormat/>
    <w:pPr>
      <w:ind w:firstLine="480"/>
      <w:spacing w:line="360" w:lineRule="auto"/>
    </w:pPr>
    <w:rPr>
      <w:rFonts w:ascii="楷体_GB2312" w:eastAsia="楷体_GB2312"/>
      <w:bCs/>
      <w:sz w:val="24"/>
      <w:szCs w:val="24"/>
    </w:rPr>
  </w:style>
  <w:style w:type="paragraph" w:styleId="1102" w:customStyle="1">
    <w:name w:val="Char Char Char Char Char Char Char Char Char Char Char Char Char Char Char Char Char Char Char Char Char Char Char"/>
    <w:basedOn w:val="722"/>
    <w:uiPriority w:val="0"/>
    <w:qFormat/>
    <w:rPr>
      <w:rFonts w:ascii="Tahoma" w:hAnsi="Tahoma" w:cs="Tahoma"/>
      <w:sz w:val="24"/>
    </w:rPr>
  </w:style>
  <w:style w:type="paragraph" w:styleId="1103" w:customStyle="1">
    <w:name w:val="大标题"/>
    <w:basedOn w:val="722"/>
    <w:next w:val="722"/>
    <w:uiPriority w:val="0"/>
    <w:qFormat/>
    <w:pPr>
      <w:ind w:hanging="420"/>
      <w:pageBreakBefore/>
      <w:spacing w:line="360" w:lineRule="auto"/>
      <w:tabs>
        <w:tab w:val="left" w:pos="420" w:leader="none"/>
      </w:tabs>
      <w:outlineLvl w:val="0"/>
    </w:pPr>
    <w:rPr>
      <w:b/>
      <w:iCs/>
      <w:sz w:val="44"/>
      <w:szCs w:val="24"/>
    </w:rPr>
  </w:style>
  <w:style w:type="paragraph" w:styleId="1104" w:customStyle="1">
    <w:name w:val="默认段落字体 Para Char Char Char Char Char Char Char Char Char1 Char Char Char Char Char Char Char"/>
    <w:basedOn w:val="933"/>
    <w:uiPriority w:val="0"/>
    <w:qFormat/>
  </w:style>
  <w:style w:type="paragraph" w:styleId="1105" w:customStyle="1">
    <w:name w:val="p0"/>
    <w:basedOn w:val="722"/>
    <w:uiPriority w:val="0"/>
    <w:qFormat/>
    <w:pPr>
      <w:jc w:val="left"/>
      <w:spacing w:before="100" w:beforeAutospacing="1" w:after="100" w:afterAutospacing="1"/>
      <w:widowControl/>
    </w:pPr>
    <w:rPr>
      <w:rFonts w:ascii="宋体" w:hAnsi="宋体" w:cs="宋体"/>
      <w:sz w:val="24"/>
      <w:szCs w:val="24"/>
    </w:rPr>
  </w:style>
  <w:style w:type="paragraph" w:styleId="1106" w:customStyle="1">
    <w:name w:val="Pa6"/>
    <w:basedOn w:val="722"/>
    <w:next w:val="722"/>
    <w:uiPriority w:val="0"/>
    <w:qFormat/>
    <w:pPr>
      <w:jc w:val="left"/>
      <w:spacing w:line="241" w:lineRule="atLeast"/>
    </w:pPr>
    <w:rPr>
      <w:rFonts w:ascii="HYDaHeiJ" w:eastAsia="HYDaHeiJ"/>
      <w:sz w:val="24"/>
      <w:szCs w:val="24"/>
    </w:rPr>
  </w:style>
  <w:style w:type="paragraph" w:styleId="1107" w:customStyle="1">
    <w:name w:val="样式4 Char"/>
    <w:basedOn w:val="722"/>
    <w:uiPriority w:val="0"/>
    <w:qFormat/>
    <w:pPr>
      <w:ind w:firstLine="480"/>
      <w:jc w:val="left"/>
      <w:spacing w:line="360" w:lineRule="auto"/>
      <w:widowControl/>
    </w:pPr>
    <w:rPr>
      <w:rFonts w:cs="宋体"/>
      <w:color w:val="000000"/>
      <w:sz w:val="24"/>
      <w:szCs w:val="24"/>
    </w:rPr>
  </w:style>
  <w:style w:type="paragraph" w:styleId="1108" w:customStyle="1">
    <w:name w:val="xl3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9"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10" w:customStyle="1">
    <w:name w:val="xl59"/>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11" w:customStyle="1">
    <w:name w:val="正文lzq"/>
    <w:basedOn w:val="722"/>
    <w:uiPriority w:val="0"/>
    <w:qFormat/>
    <w:pPr>
      <w:ind w:firstLine="480"/>
      <w:spacing w:line="360" w:lineRule="auto"/>
    </w:pPr>
    <w:rPr>
      <w:sz w:val="24"/>
    </w:rPr>
  </w:style>
  <w:style w:type="paragraph" w:styleId="1112" w:customStyle="1">
    <w:name w:val="font7"/>
    <w:basedOn w:val="722"/>
    <w:uiPriority w:val="0"/>
    <w:qFormat/>
    <w:pPr>
      <w:jc w:val="left"/>
      <w:spacing w:before="100" w:beforeAutospacing="1" w:after="100" w:afterAutospacing="1"/>
      <w:widowControl/>
    </w:pPr>
    <w:rPr>
      <w:rFonts w:hint="eastAsia" w:ascii="宋体" w:hAnsi="宋体"/>
      <w:b/>
      <w:bCs/>
      <w:sz w:val="24"/>
      <w:szCs w:val="24"/>
    </w:rPr>
  </w:style>
  <w:style w:type="paragraph" w:styleId="1113" w:customStyle="1">
    <w:name w:val="小四 段落 宋体"/>
    <w:basedOn w:val="931"/>
    <w:uiPriority w:val="0"/>
    <w:qFormat/>
    <w:pPr>
      <w:ind w:left="113" w:right="113" w:firstLine="425"/>
      <w:jc w:val="left"/>
      <w:spacing w:line="360" w:lineRule="auto"/>
      <w:tabs>
        <w:tab w:val="clear" w:pos="2952" w:leader="none"/>
      </w:tabs>
    </w:pPr>
    <w:rPr>
      <w:sz w:val="24"/>
    </w:rPr>
  </w:style>
  <w:style w:type="paragraph" w:styleId="1114" w:customStyle="1">
    <w:name w:val="Normal1"/>
    <w:basedOn w:val="722"/>
    <w:uiPriority w:val="0"/>
    <w:qFormat/>
    <w:rPr>
      <w:rFonts w:ascii="Calibri" w:hAnsi="Calibri" w:eastAsia="Calibri" w:cs="宋体"/>
      <w:lang w:val="zh-CN"/>
    </w:rPr>
  </w:style>
  <w:style w:type="paragraph" w:styleId="1115" w:customStyle="1">
    <w:name w:val="xl3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16" w:customStyle="1">
    <w:name w:val="Body Text 21"/>
    <w:basedOn w:val="722"/>
    <w:uiPriority w:val="0"/>
    <w:qFormat/>
    <w:pPr>
      <w:ind w:left="720" w:hanging="720"/>
      <w:widowControl/>
    </w:pPr>
    <w:rPr>
      <w:sz w:val="24"/>
      <w:lang w:val="en-GB"/>
    </w:rPr>
  </w:style>
  <w:style w:type="paragraph" w:styleId="1117" w:customStyle="1">
    <w:name w:val="Char Char1 Char Char Char Char Char Char Char"/>
    <w:basedOn w:val="722"/>
    <w:uiPriority w:val="0"/>
    <w:qFormat/>
    <w:rPr>
      <w:rFonts w:ascii="Tahoma" w:hAnsi="Tahoma" w:cs="Tahoma"/>
      <w:sz w:val="24"/>
    </w:rPr>
  </w:style>
  <w:style w:type="paragraph" w:styleId="1118" w:customStyle="1">
    <w:name w:val="二级条标题"/>
    <w:basedOn w:val="722"/>
    <w:next w:val="1099"/>
    <w:uiPriority w:val="0"/>
    <w:qFormat/>
    <w:pPr>
      <w:ind w:hanging="420"/>
      <w:widowControl/>
      <w:tabs>
        <w:tab w:val="left" w:pos="2240" w:leader="none"/>
      </w:tabs>
      <w:outlineLvl w:val="3"/>
    </w:pPr>
    <w:rPr>
      <w:rFonts w:eastAsia="黑体"/>
    </w:rPr>
  </w:style>
  <w:style w:type="paragraph" w:styleId="1119" w:customStyle="1">
    <w:name w:val="彩色列表1"/>
    <w:basedOn w:val="722"/>
    <w:uiPriority w:val="34"/>
    <w:qFormat/>
    <w:pPr>
      <w:ind w:firstLine="420"/>
    </w:pPr>
    <w:rPr>
      <w:szCs w:val="24"/>
    </w:rPr>
  </w:style>
  <w:style w:type="paragraph" w:styleId="1120" w:customStyle="1">
    <w:name w:val="xl2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21" w:customStyle="1">
    <w:name w:val="7"/>
    <w:basedOn w:val="722"/>
    <w:next w:val="976"/>
    <w:uiPriority w:val="0"/>
    <w:qFormat/>
    <w:pPr>
      <w:jc w:val="left"/>
      <w:spacing w:before="100" w:beforeAutospacing="1" w:after="100" w:afterAutospacing="1"/>
      <w:widowControl/>
    </w:pPr>
    <w:rPr>
      <w:rFonts w:ascii="宋体" w:hAnsi="宋体"/>
      <w:sz w:val="24"/>
    </w:rPr>
  </w:style>
  <w:style w:type="paragraph" w:styleId="1122" w:customStyle="1">
    <w:name w:val="标准文本"/>
    <w:basedOn w:val="722"/>
    <w:uiPriority w:val="0"/>
    <w:qFormat/>
    <w:pPr>
      <w:ind w:firstLine="480"/>
      <w:spacing w:line="360" w:lineRule="auto"/>
    </w:pPr>
    <w:rPr>
      <w:rFonts w:cs="宋体"/>
      <w:sz w:val="24"/>
      <w:szCs w:val="24"/>
    </w:rPr>
  </w:style>
  <w:style w:type="paragraph" w:styleId="1123" w:customStyle="1">
    <w:name w:val="Char Char Char Char Char Char Char Char Char Char Char Char Char"/>
    <w:basedOn w:val="933"/>
    <w:uiPriority w:val="0"/>
    <w:qFormat/>
    <w:rPr>
      <w:rFonts w:ascii="Tahoma" w:hAnsi="Tahoma"/>
      <w:sz w:val="24"/>
      <w:szCs w:val="24"/>
    </w:rPr>
  </w:style>
  <w:style w:type="paragraph" w:styleId="1124" w:customStyle="1">
    <w:name w:val="正文文本 New New"/>
    <w:basedOn w:val="722"/>
    <w:uiPriority w:val="0"/>
    <w:qFormat/>
    <w:pPr>
      <w:ind w:firstLine="200"/>
      <w:spacing w:before="60" w:after="60" w:line="360" w:lineRule="auto"/>
      <w:widowControl/>
    </w:pPr>
    <w:rPr>
      <w:rFonts w:eastAsia="华文楷体"/>
      <w:sz w:val="24"/>
      <w:szCs w:val="24"/>
    </w:rPr>
  </w:style>
  <w:style w:type="paragraph" w:styleId="1125" w:customStyle="1">
    <w:name w:val="方案正文"/>
    <w:basedOn w:val="722"/>
    <w:uiPriority w:val="0"/>
    <w:qFormat/>
    <w:pPr>
      <w:ind w:firstLine="359"/>
      <w:jc w:val="left"/>
      <w:spacing w:before="156" w:line="360" w:lineRule="auto"/>
    </w:pPr>
    <w:rPr>
      <w:rFonts w:ascii="Arial" w:hAnsi="Arial" w:cs="宋体"/>
      <w:sz w:val="24"/>
      <w:szCs w:val="21"/>
    </w:rPr>
  </w:style>
  <w:style w:type="paragraph" w:styleId="1126" w:customStyle="1">
    <w:name w:val="Char Char Char Char Char Char Char Char"/>
    <w:basedOn w:val="722"/>
    <w:uiPriority w:val="0"/>
    <w:qFormat/>
    <w:rPr>
      <w:rFonts w:ascii="Tahoma" w:hAnsi="Tahoma" w:cs="Tahoma"/>
      <w:sz w:val="24"/>
    </w:rPr>
  </w:style>
  <w:style w:type="paragraph" w:styleId="1127" w:customStyle="1">
    <w:name w:val="xl48"/>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28" w:customStyle="1">
    <w:name w:val="Char Char Char Char Char Char Char Char Char"/>
    <w:basedOn w:val="722"/>
    <w:uiPriority w:val="0"/>
    <w:qFormat/>
    <w:pPr>
      <w:ind w:left="200" w:hanging="200"/>
      <w:tabs>
        <w:tab w:val="left" w:pos="360" w:leader="none"/>
      </w:tabs>
    </w:pPr>
    <w:rPr>
      <w:sz w:val="24"/>
      <w:szCs w:val="24"/>
    </w:rPr>
  </w:style>
  <w:style w:type="paragraph" w:styleId="1129" w:customStyle="1">
    <w:name w:val="xl50"/>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30" w:customStyle="1">
    <w:name w:val="_Style 42"/>
    <w:basedOn w:val="722"/>
    <w:next w:val="940"/>
    <w:uiPriority w:val="0"/>
    <w:qFormat/>
    <w:rPr>
      <w:rFonts w:ascii="楷体_GB2312" w:hAnsi="Arial" w:eastAsia="楷体_GB2312"/>
      <w:sz w:val="28"/>
    </w:rPr>
  </w:style>
  <w:style w:type="paragraph" w:styleId="1131" w:customStyle="1">
    <w:name w:val="font14"/>
    <w:basedOn w:val="722"/>
    <w:uiPriority w:val="0"/>
    <w:qFormat/>
    <w:pPr>
      <w:jc w:val="left"/>
      <w:spacing w:before="100" w:beforeAutospacing="1" w:after="100" w:afterAutospacing="1"/>
      <w:widowControl/>
    </w:pPr>
    <w:rPr>
      <w:sz w:val="36"/>
      <w:szCs w:val="36"/>
    </w:rPr>
  </w:style>
  <w:style w:type="paragraph" w:styleId="1132" w:customStyle="1">
    <w:name w:val="Char Char1"/>
    <w:basedOn w:val="722"/>
    <w:uiPriority w:val="0"/>
    <w:qFormat/>
    <w:rPr>
      <w:rFonts w:ascii="Tahoma" w:hAnsi="Tahoma"/>
      <w:sz w:val="24"/>
    </w:rPr>
  </w:style>
  <w:style w:type="paragraph" w:styleId="1133" w:customStyle="1">
    <w:name w:val="a0"/>
    <w:basedOn w:val="722"/>
    <w:uiPriority w:val="0"/>
    <w:qFormat/>
    <w:pPr>
      <w:spacing w:before="100" w:beforeAutospacing="1" w:after="100" w:afterAutospacing="1"/>
      <w:widowControl/>
    </w:pPr>
    <w:rPr>
      <w:rFonts w:ascii="宋体" w:hAnsi="宋体" w:cs="宋体"/>
      <w:sz w:val="24"/>
      <w:szCs w:val="24"/>
    </w:rPr>
  </w:style>
  <w:style w:type="paragraph" w:styleId="1134" w:customStyle="1">
    <w:name w:val="标题1，章节第一层"/>
    <w:basedOn w:val="1096"/>
    <w:next w:val="1096"/>
    <w:uiPriority w:val="0"/>
    <w:qFormat/>
    <w:pPr>
      <w:ind w:left="482"/>
      <w:spacing w:before="0"/>
      <w:tabs>
        <w:tab w:val="left" w:pos="693" w:leader="none"/>
      </w:tabs>
      <w:outlineLvl w:val="0"/>
    </w:pPr>
    <w:rPr>
      <w:color w:val="000000"/>
      <w:sz w:val="24"/>
      <w:szCs w:val="24"/>
    </w:rPr>
  </w:style>
  <w:style w:type="paragraph" w:styleId="1135" w:customStyle="1">
    <w:name w:val="Char2 Char Char Char Char Char Char1"/>
    <w:basedOn w:val="722"/>
    <w:uiPriority w:val="0"/>
    <w:qFormat/>
    <w:pPr>
      <w:ind w:hanging="425"/>
      <w:keepNext/>
      <w:spacing w:before="80" w:after="80"/>
      <w:widowControl/>
      <w:tabs>
        <w:tab w:val="left" w:pos="425" w:leader="none"/>
      </w:tabs>
    </w:pPr>
    <w:rPr>
      <w:rFonts w:ascii="Arial" w:hAnsi="Arial" w:cs="Arial"/>
      <w:sz w:val="20"/>
    </w:rPr>
  </w:style>
  <w:style w:type="paragraph" w:styleId="1136" w:customStyle="1">
    <w:name w:val="Char Char Char Char Char Char Char Char Char Char Char1 Char Char Char1"/>
    <w:basedOn w:val="722"/>
    <w:uiPriority w:val="0"/>
    <w:semiHidden/>
    <w:pPr>
      <w:ind w:firstLine="200"/>
      <w:jc w:val="left"/>
    </w:pPr>
    <w:rPr>
      <w:rFonts w:ascii="Tahoma" w:hAnsi="Tahoma"/>
      <w:sz w:val="24"/>
      <w:szCs w:val="24"/>
    </w:rPr>
  </w:style>
  <w:style w:type="paragraph" w:styleId="1137" w:customStyle="1">
    <w:name w:val="xl30"/>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8" w:customStyle="1">
    <w:name w:val="Char Char Char Char Char Char Char"/>
    <w:basedOn w:val="722"/>
    <w:uiPriority w:val="0"/>
    <w:rPr>
      <w:rFonts w:ascii="Tahoma" w:hAnsi="Tahoma"/>
      <w:sz w:val="24"/>
    </w:rPr>
  </w:style>
  <w:style w:type="paragraph" w:styleId="1139" w:customStyle="1">
    <w:name w:val="Char Char1 Char Char Char Char1 Char Char Char Char Char Char"/>
    <w:basedOn w:val="722"/>
    <w:uiPriority w:val="0"/>
    <w:qFormat/>
    <w:rPr>
      <w:rFonts w:ascii="Tahoma" w:hAnsi="Tahoma"/>
      <w:sz w:val="24"/>
    </w:rPr>
  </w:style>
  <w:style w:type="paragraph" w:styleId="1140" w:customStyle="1">
    <w:name w:val="Char Char Char Char"/>
    <w:basedOn w:val="722"/>
    <w:uiPriority w:val="0"/>
    <w:qFormat/>
    <w:pPr>
      <w:jc w:val="center"/>
      <w:spacing w:after="160" w:line="240" w:lineRule="exact"/>
      <w:widowControl/>
    </w:pPr>
    <w:rPr>
      <w:rFonts w:ascii="黑体" w:hAnsi="Verdana" w:eastAsia="黑体"/>
      <w:sz w:val="32"/>
      <w:szCs w:val="32"/>
      <w:lang w:eastAsia="en-US"/>
    </w:rPr>
  </w:style>
  <w:style w:type="paragraph" w:styleId="1141" w:customStyle="1">
    <w:name w:val="标题3"/>
    <w:basedOn w:val="908"/>
    <w:uiPriority w:val="0"/>
    <w:qFormat/>
    <w:pPr>
      <w:keepLines w:val="0"/>
      <w:keepNext w:val="0"/>
      <w:spacing w:line="360" w:lineRule="auto"/>
    </w:pPr>
    <w:rPr>
      <w:rFonts w:eastAsia="仿宋_GB2312"/>
      <w:b w:val="0"/>
      <w:bCs/>
      <w:sz w:val="30"/>
      <w:szCs w:val="32"/>
    </w:rPr>
  </w:style>
  <w:style w:type="paragraph" w:styleId="1142" w:customStyle="1">
    <w:name w:val="标题 4宋体"/>
    <w:basedOn w:val="909"/>
    <w:uiPriority w:val="0"/>
    <w:pPr>
      <w:jc w:val="left"/>
      <w:keepLines w:val="0"/>
      <w:spacing w:before="0" w:after="0" w:line="360" w:lineRule="auto"/>
    </w:pPr>
    <w:rPr>
      <w:rFonts w:ascii="宋体" w:hAnsi="宋体" w:eastAsia="宋体"/>
      <w:bCs/>
      <w:color w:val="000000"/>
      <w:sz w:val="24"/>
    </w:rPr>
  </w:style>
  <w:style w:type="paragraph" w:styleId="1143" w:customStyle="1">
    <w:name w:val="Char Char Char Char Char Char Char Char Char Char Char Char Char Char"/>
    <w:basedOn w:val="722"/>
    <w:uiPriority w:val="0"/>
    <w:qFormat/>
    <w:rPr>
      <w:rFonts w:ascii="Tahoma" w:hAnsi="Tahoma" w:cs="Tahoma"/>
      <w:sz w:val="24"/>
    </w:rPr>
  </w:style>
  <w:style w:type="paragraph" w:styleId="1144" w:customStyle="1">
    <w:name w:val="tableau"/>
    <w:basedOn w:val="722"/>
    <w:uiPriority w:val="0"/>
    <w:qFormat/>
    <w:pPr>
      <w:jc w:val="center"/>
      <w:spacing w:before="20" w:after="20"/>
      <w:widowControl/>
    </w:pPr>
    <w:rPr>
      <w:rFonts w:ascii="Arial" w:hAnsi="Arial"/>
      <w:sz w:val="16"/>
      <w:lang w:val="en-GB" w:eastAsia="en-US"/>
    </w:rPr>
  </w:style>
  <w:style w:type="paragraph" w:styleId="114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6" w:customStyle="1">
    <w:name w:val="font8"/>
    <w:basedOn w:val="722"/>
    <w:uiPriority w:val="0"/>
    <w:qFormat/>
    <w:pPr>
      <w:jc w:val="left"/>
      <w:spacing w:before="100" w:beforeAutospacing="1" w:after="100" w:afterAutospacing="1"/>
      <w:widowControl/>
    </w:pPr>
    <w:rPr>
      <w:rFonts w:ascii="宋体" w:hAnsi="宋体" w:cs="宋体"/>
      <w:b/>
      <w:bCs/>
      <w:i/>
      <w:iCs/>
      <w:sz w:val="20"/>
    </w:rPr>
  </w:style>
  <w:style w:type="paragraph" w:styleId="1147" w:customStyle="1">
    <w:name w:val="Char Char Char Char Char Char Char Char Char Char Char Char Char1"/>
    <w:basedOn w:val="722"/>
    <w:uiPriority w:val="0"/>
    <w:qFormat/>
    <w:pPr>
      <w:jc w:val="left"/>
      <w:spacing w:after="160" w:line="240" w:lineRule="exact"/>
      <w:widowControl/>
    </w:pPr>
    <w:rPr>
      <w:szCs w:val="24"/>
    </w:rPr>
  </w:style>
  <w:style w:type="paragraph" w:styleId="1148" w:customStyle="1">
    <w:name w:val="项目符号，二级"/>
    <w:basedOn w:val="1096"/>
    <w:next w:val="1096"/>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149" w:customStyle="1">
    <w:name w:val="丁华标题1"/>
    <w:basedOn w:val="905"/>
    <w:next w:val="1150"/>
    <w:uiPriority w:val="0"/>
    <w:qFormat/>
    <w:pPr>
      <w:numPr>
        <w:ilvl w:val="0"/>
        <w:numId w:val="2"/>
      </w:numPr>
      <w:jc w:val="left"/>
      <w:keepLines/>
      <w:spacing w:before="600" w:after="120" w:line="578" w:lineRule="auto"/>
    </w:pPr>
    <w:rPr>
      <w:rFonts w:ascii="Times New Roman"/>
      <w:b w:val="0"/>
      <w:sz w:val="32"/>
      <w:szCs w:val="20"/>
    </w:rPr>
  </w:style>
  <w:style w:type="paragraph" w:styleId="1150" w:customStyle="1">
    <w:name w:val="丁华正文"/>
    <w:basedOn w:val="967"/>
    <w:uiPriority w:val="0"/>
    <w:qFormat/>
    <w:pPr>
      <w:ind w:left="0" w:firstLine="510"/>
      <w:spacing w:line="360" w:lineRule="auto"/>
    </w:pPr>
    <w:rPr>
      <w:rFonts w:ascii="Times New Roman" w:hAnsi="Times New Roman" w:eastAsia="宋体"/>
      <w:color w:val="000000"/>
      <w:sz w:val="24"/>
      <w:szCs w:val="16"/>
    </w:rPr>
  </w:style>
  <w:style w:type="paragraph" w:styleId="1151" w:customStyle="1">
    <w:name w:val="文档正文"/>
    <w:basedOn w:val="722"/>
    <w:uiPriority w:val="0"/>
    <w:qFormat/>
    <w:pPr>
      <w:spacing w:line="360" w:lineRule="auto"/>
    </w:pPr>
    <w:rPr>
      <w:rFonts w:ascii="宋体" w:hAnsi="宋体"/>
      <w:b/>
      <w:bCs/>
      <w:szCs w:val="24"/>
    </w:rPr>
  </w:style>
  <w:style w:type="paragraph" w:styleId="1152" w:customStyle="1">
    <w:name w:val="彩色底纹1"/>
    <w:uiPriority w:val="0"/>
    <w:semiHidden/>
    <w:qFormat/>
    <w:rPr>
      <w:rFonts w:ascii="Times New Roman" w:hAnsi="Times New Roman" w:eastAsia="宋体" w:cs="Times New Roman"/>
      <w:sz w:val="21"/>
      <w:szCs w:val="24"/>
      <w:lang w:val="en-US" w:eastAsia="zh-CN" w:bidi="ar-SA"/>
    </w:rPr>
  </w:style>
  <w:style w:type="paragraph" w:styleId="115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54" w:customStyle="1">
    <w:name w:val="xl3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5" w:customStyle="1">
    <w:name w:val="xl54"/>
    <w:basedOn w:val="722"/>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56" w:customStyle="1">
    <w:name w:val="样式 样式 首行缩进:  0.74 厘米 行距: 1.5 倍行距 + 段后: 0.5 行"/>
    <w:basedOn w:val="722"/>
    <w:uiPriority w:val="0"/>
    <w:qFormat/>
    <w:pPr>
      <w:ind w:firstLine="420"/>
      <w:spacing w:line="360" w:lineRule="auto"/>
    </w:pPr>
    <w:rPr>
      <w:rFonts w:ascii="楷体_GB2312" w:eastAsia="楷体_GB2312"/>
      <w:bCs/>
      <w:sz w:val="24"/>
    </w:rPr>
  </w:style>
  <w:style w:type="paragraph" w:styleId="1157" w:customStyle="1">
    <w:name w:val="Char Char Char Char Char Char Char Char Char Char Char1"/>
    <w:basedOn w:val="722"/>
    <w:uiPriority w:val="0"/>
    <w:rPr>
      <w:rFonts w:ascii="Tahoma" w:hAnsi="Tahoma"/>
      <w:sz w:val="24"/>
    </w:rPr>
  </w:style>
  <w:style w:type="paragraph" w:styleId="1158" w:customStyle="1">
    <w:name w:val="Char Char1 Char Char Char Char"/>
    <w:basedOn w:val="933"/>
    <w:uiPriority w:val="0"/>
    <w:qFormat/>
    <w:pPr>
      <w:ind w:left="357"/>
      <w:jc w:val="left"/>
      <w:spacing w:line="436" w:lineRule="exact"/>
      <w:outlineLvl w:val="3"/>
    </w:pPr>
    <w:rPr>
      <w:rFonts w:ascii="Tahoma" w:hAnsi="Tahoma" w:cs="Tahoma"/>
      <w:b/>
      <w:sz w:val="24"/>
      <w:szCs w:val="24"/>
    </w:rPr>
  </w:style>
  <w:style w:type="paragraph" w:styleId="1159" w:customStyle="1">
    <w:name w:val="content_lineheight"/>
    <w:basedOn w:val="722"/>
    <w:uiPriority w:val="0"/>
    <w:qFormat/>
    <w:pPr>
      <w:jc w:val="left"/>
      <w:spacing w:before="100" w:beforeAutospacing="1" w:after="100" w:afterAutospacing="1"/>
      <w:widowControl/>
    </w:pPr>
    <w:rPr>
      <w:rFonts w:ascii="宋体" w:hAnsi="宋体"/>
      <w:sz w:val="24"/>
      <w:szCs w:val="24"/>
    </w:rPr>
  </w:style>
  <w:style w:type="paragraph" w:styleId="1160" w:customStyle="1">
    <w:name w:val="马刚标题3"/>
    <w:basedOn w:val="722"/>
    <w:next w:val="72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61" w:customStyle="1">
    <w:name w:val="font10"/>
    <w:basedOn w:val="72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62" w:customStyle="1">
    <w:name w:val="样式 段后: 0.25 行"/>
    <w:basedOn w:val="722"/>
    <w:uiPriority w:val="0"/>
    <w:qFormat/>
    <w:pPr>
      <w:ind w:firstLine="420"/>
      <w:jc w:val="left"/>
      <w:spacing w:after="78" w:line="300" w:lineRule="auto"/>
      <w:widowControl/>
    </w:pPr>
    <w:rPr>
      <w:rFonts w:ascii="Arial" w:hAnsi="Arial" w:cs="宋体"/>
      <w:sz w:val="22"/>
      <w:lang w:eastAsia="en-US" w:bidi="en-US"/>
    </w:rPr>
  </w:style>
  <w:style w:type="paragraph" w:styleId="1163" w:customStyle="1">
    <w:name w:val="样式 样式 首行缩进:  2 字符 + 行距: 1.5 倍行距"/>
    <w:basedOn w:val="722"/>
    <w:uiPriority w:val="0"/>
    <w:qFormat/>
    <w:pPr>
      <w:ind w:firstLine="470"/>
      <w:spacing w:line="360" w:lineRule="auto"/>
    </w:pPr>
    <w:rPr>
      <w:sz w:val="24"/>
    </w:rPr>
  </w:style>
  <w:style w:type="paragraph" w:styleId="1164" w:customStyle="1">
    <w:name w:val="列出段落2"/>
    <w:basedOn w:val="722"/>
    <w:uiPriority w:val="0"/>
    <w:qFormat/>
    <w:pPr>
      <w:ind w:left="720"/>
      <w:jc w:val="left"/>
      <w:widowControl/>
    </w:pPr>
    <w:rPr>
      <w:rFonts w:ascii="Arial" w:hAnsi="Arial" w:eastAsia="黑体" w:cs="Arial"/>
      <w:sz w:val="24"/>
      <w:szCs w:val="24"/>
      <w:lang w:eastAsia="en-US"/>
    </w:rPr>
  </w:style>
  <w:style w:type="paragraph" w:styleId="1165" w:customStyle="1">
    <w:name w:val="标题6"/>
    <w:basedOn w:val="910"/>
    <w:uiPriority w:val="0"/>
    <w:qFormat/>
    <w:pPr>
      <w:numPr>
        <w:ilvl w:val="0"/>
        <w:numId w:val="3"/>
      </w:numPr>
      <w:keepLines/>
    </w:pPr>
    <w:rPr>
      <w:rFonts w:ascii="Times New Roman"/>
      <w:b w:val="0"/>
      <w:bCs/>
      <w:sz w:val="24"/>
      <w:szCs w:val="28"/>
    </w:rPr>
  </w:style>
  <w:style w:type="paragraph" w:styleId="1166" w:customStyle="1">
    <w:name w:val="Char Char Char Char Char Char Char Char Char Char Char Char Char Char Char Char Char Char Char Char Char"/>
    <w:basedOn w:val="722"/>
    <w:uiPriority w:val="0"/>
    <w:qFormat/>
    <w:rPr>
      <w:rFonts w:ascii="Tahoma" w:hAnsi="Tahoma"/>
      <w:sz w:val="24"/>
    </w:rPr>
  </w:style>
  <w:style w:type="paragraph" w:styleId="1167" w:customStyle="1">
    <w:name w:val="章标题"/>
    <w:next w:val="109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168" w:customStyle="1">
    <w:name w:val="Char"/>
    <w:basedOn w:val="722"/>
    <w:uiPriority w:val="0"/>
    <w:semiHidden/>
    <w:qFormat/>
    <w:rPr>
      <w:rFonts w:ascii="Tahoma" w:hAnsi="Tahoma" w:cs="仿宋_GB2312"/>
      <w:sz w:val="24"/>
      <w:szCs w:val="28"/>
    </w:rPr>
  </w:style>
  <w:style w:type="paragraph" w:styleId="1169" w:customStyle="1">
    <w:name w:val="中等深浅网格 1 - 强调文字颜色 21"/>
    <w:basedOn w:val="722"/>
    <w:uiPriority w:val="0"/>
    <w:qFormat/>
    <w:pPr>
      <w:ind w:firstLine="420"/>
    </w:pPr>
    <w:rPr>
      <w:rFonts w:ascii="Calibri" w:hAnsi="Calibri"/>
      <w:szCs w:val="22"/>
    </w:rPr>
  </w:style>
  <w:style w:type="paragraph" w:styleId="1170" w:customStyle="1">
    <w:name w:val="Test2"/>
    <w:basedOn w:val="906"/>
    <w:uiPriority w:val="0"/>
    <w:qFormat/>
    <w:pPr>
      <w:jc w:val="center"/>
      <w:spacing w:before="156" w:after="156" w:line="480" w:lineRule="exact"/>
      <w:widowControl/>
    </w:pPr>
    <w:rPr>
      <w:rFonts w:ascii="黑体" w:hAnsi="Arial" w:eastAsia="黑体"/>
      <w:bCs/>
      <w:sz w:val="24"/>
    </w:rPr>
  </w:style>
  <w:style w:type="paragraph" w:styleId="1171" w:customStyle="1">
    <w:name w:val="xl55"/>
    <w:basedOn w:val="72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72" w:customStyle="1">
    <w:name w:val="xl57"/>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73" w:customStyle="1">
    <w:name w:val="Char Char Char Char1"/>
    <w:basedOn w:val="933"/>
    <w:uiPriority w:val="0"/>
    <w:qFormat/>
    <w:pPr>
      <w:spacing w:line="360" w:lineRule="auto"/>
    </w:pPr>
    <w:rPr>
      <w:rFonts w:ascii="Tahoma" w:hAnsi="Tahoma"/>
      <w:sz w:val="24"/>
      <w:szCs w:val="24"/>
    </w:rPr>
  </w:style>
  <w:style w:type="paragraph" w:styleId="1174" w:customStyle="1">
    <w:name w:val="华宇段落1 Char"/>
    <w:basedOn w:val="722"/>
    <w:uiPriority w:val="0"/>
    <w:qFormat/>
    <w:pPr>
      <w:ind w:firstLine="200"/>
      <w:spacing w:line="360" w:lineRule="auto"/>
    </w:pPr>
    <w:rPr>
      <w:bCs/>
      <w:sz w:val="24"/>
      <w:szCs w:val="24"/>
    </w:rPr>
  </w:style>
  <w:style w:type="paragraph" w:styleId="1175" w:customStyle="1">
    <w:name w:val="xl4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76" w:customStyle="1">
    <w:name w:val="正文 + 宋体"/>
    <w:basedOn w:val="722"/>
    <w:uiPriority w:val="0"/>
    <w:qFormat/>
    <w:pPr>
      <w:ind w:firstLine="420"/>
      <w:spacing w:line="360" w:lineRule="auto"/>
    </w:pPr>
    <w:rPr>
      <w:szCs w:val="24"/>
    </w:rPr>
  </w:style>
  <w:style w:type="paragraph" w:styleId="1177"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8" w:customStyle="1">
    <w:name w:val="xl53"/>
    <w:basedOn w:val="72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9" w:customStyle="1">
    <w:name w:val="font5"/>
    <w:basedOn w:val="722"/>
    <w:uiPriority w:val="0"/>
    <w:qFormat/>
    <w:pPr>
      <w:jc w:val="left"/>
      <w:spacing w:before="100" w:beforeAutospacing="1" w:after="100" w:afterAutospacing="1"/>
      <w:widowControl/>
    </w:pPr>
    <w:rPr>
      <w:rFonts w:ascii="宋体" w:hAnsi="宋体" w:cs="宋体"/>
      <w:sz w:val="18"/>
      <w:szCs w:val="18"/>
    </w:rPr>
  </w:style>
  <w:style w:type="paragraph" w:styleId="1180" w:customStyle="1">
    <w:name w:val="表格1"/>
    <w:basedOn w:val="722"/>
    <w:uiPriority w:val="0"/>
    <w:qFormat/>
    <w:rPr>
      <w:rFonts w:ascii="宋体"/>
      <w:szCs w:val="21"/>
    </w:rPr>
  </w:style>
  <w:style w:type="paragraph" w:styleId="1181" w:customStyle="1">
    <w:name w:val="Char Char Char Char Char Char Char Char Char1"/>
    <w:basedOn w:val="722"/>
    <w:uiPriority w:val="0"/>
    <w:qFormat/>
    <w:pPr>
      <w:ind w:left="360" w:hanging="360"/>
      <w:tabs>
        <w:tab w:val="left" w:pos="360" w:leader="none"/>
      </w:tabs>
    </w:pPr>
    <w:rPr>
      <w:sz w:val="24"/>
      <w:szCs w:val="24"/>
    </w:rPr>
  </w:style>
  <w:style w:type="paragraph" w:styleId="1182" w:customStyle="1">
    <w:name w:val="丁华标题3"/>
    <w:basedOn w:val="1183"/>
    <w:next w:val="1150"/>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83" w:customStyle="1">
    <w:name w:val="丁华标题2"/>
    <w:basedOn w:val="906"/>
    <w:next w:val="1150"/>
    <w:uiPriority w:val="0"/>
    <w:qFormat/>
    <w:pPr>
      <w:numPr>
        <w:ilvl w:val="1"/>
        <w:numId w:val="2"/>
      </w:numPr>
      <w:spacing w:line="415" w:lineRule="auto"/>
    </w:pPr>
    <w:rPr>
      <w:rFonts w:ascii="Arial" w:hAnsi="Arial" w:eastAsia="黑体"/>
      <w:b w:val="0"/>
      <w:sz w:val="28"/>
      <w:szCs w:val="20"/>
    </w:rPr>
  </w:style>
  <w:style w:type="paragraph" w:styleId="1184" w:customStyle="1">
    <w:name w:val="样式 样式 标题 3H3sect1.2.3BOD 0Heading 3 - oldh3l3CTLevel 3 Head... +..."/>
    <w:basedOn w:val="722"/>
    <w:uiPriority w:val="0"/>
    <w:qFormat/>
    <w:pPr>
      <w:jc w:val="left"/>
      <w:keepLines/>
      <w:keepNext/>
      <w:spacing w:before="156" w:after="156"/>
      <w:outlineLvl w:val="2"/>
    </w:pPr>
    <w:rPr>
      <w:rFonts w:cs="宋体"/>
      <w:b/>
      <w:bCs/>
      <w:sz w:val="24"/>
    </w:rPr>
  </w:style>
  <w:style w:type="paragraph" w:styleId="1185" w:customStyle="1">
    <w:name w:val="xl4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6" w:customStyle="1">
    <w:name w:val="1"/>
    <w:basedOn w:val="722"/>
    <w:next w:val="758"/>
    <w:uiPriority w:val="0"/>
    <w:qFormat/>
    <w:pPr>
      <w:spacing w:line="360" w:lineRule="auto"/>
    </w:pPr>
    <w:rPr>
      <w:rFonts w:eastAsia="仿宋_GB2312"/>
      <w:sz w:val="24"/>
      <w:szCs w:val="24"/>
    </w:rPr>
  </w:style>
  <w:style w:type="paragraph" w:styleId="1187" w:customStyle="1">
    <w:name w:val="xl62"/>
    <w:basedOn w:val="72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8" w:customStyle="1">
    <w:name w:val="xl51"/>
    <w:basedOn w:val="72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9" w:customStyle="1">
    <w:name w:val="小四 段落 宋体 Char Char"/>
    <w:basedOn w:val="722"/>
    <w:uiPriority w:val="0"/>
    <w:qFormat/>
    <w:pPr>
      <w:ind w:firstLine="480"/>
      <w:spacing w:line="360" w:lineRule="auto"/>
    </w:pPr>
    <w:rPr>
      <w:rFonts w:ascii="宋体" w:hAnsi="宋体"/>
      <w:sz w:val="24"/>
      <w:szCs w:val="24"/>
    </w:rPr>
  </w:style>
  <w:style w:type="paragraph" w:styleId="1190" w:customStyle="1">
    <w:name w:val="正文 + Arial Char"/>
    <w:basedOn w:val="722"/>
    <w:uiPriority w:val="0"/>
    <w:qFormat/>
    <w:pPr>
      <w:ind w:left="315" w:hanging="315"/>
      <w:spacing w:line="300" w:lineRule="auto"/>
      <w:widowControl/>
      <w:tabs>
        <w:tab w:val="left" w:pos="315" w:leader="none"/>
      </w:tabs>
    </w:pPr>
    <w:rPr>
      <w:rFonts w:ascii="Arial" w:hAnsi="Arial" w:cs="Arial"/>
      <w:b/>
      <w:color w:val="000000"/>
    </w:rPr>
  </w:style>
  <w:style w:type="paragraph" w:styleId="1191" w:customStyle="1">
    <w:name w:val="Char Char Char Char Char"/>
    <w:basedOn w:val="722"/>
    <w:uiPriority w:val="0"/>
    <w:qFormat/>
    <w:rPr>
      <w:rFonts w:ascii="Tahoma" w:hAnsi="Tahoma" w:cs="Tahoma"/>
      <w:sz w:val="24"/>
    </w:rPr>
  </w:style>
  <w:style w:type="paragraph" w:styleId="1192" w:customStyle="1">
    <w:name w:val="Normal11"/>
    <w:basedOn w:val="722"/>
    <w:uiPriority w:val="0"/>
    <w:qFormat/>
    <w:rPr>
      <w:rFonts w:ascii="Calibri" w:hAnsi="Calibri" w:eastAsia="Calibri" w:cs="宋体"/>
      <w:lang w:val="zh-CN"/>
    </w:rPr>
  </w:style>
  <w:style w:type="paragraph" w:styleId="1193" w:customStyle="1">
    <w:name w:val="Default Text"/>
    <w:basedOn w:val="722"/>
    <w:uiPriority w:val="0"/>
    <w:qFormat/>
    <w:pPr>
      <w:jc w:val="left"/>
      <w:widowControl/>
    </w:pPr>
    <w:rPr>
      <w:sz w:val="24"/>
      <w:lang w:eastAsia="en-US"/>
    </w:rPr>
  </w:style>
  <w:style w:type="paragraph" w:styleId="1194" w:customStyle="1">
    <w:name w:val="部分1"/>
    <w:basedOn w:val="722"/>
    <w:uiPriority w:val="0"/>
    <w:qFormat/>
    <w:pPr>
      <w:jc w:val="center"/>
      <w:keepNext/>
      <w:pageBreakBefore/>
      <w:spacing w:line="360" w:lineRule="auto"/>
      <w:tabs>
        <w:tab w:val="left" w:pos="360" w:leader="none"/>
      </w:tabs>
      <w:outlineLvl w:val="0"/>
    </w:pPr>
    <w:rPr>
      <w:rFonts w:eastAsia="黑体"/>
      <w:b/>
      <w:sz w:val="36"/>
    </w:rPr>
  </w:style>
  <w:style w:type="paragraph" w:styleId="1195" w:customStyle="1">
    <w:name w:val="Char1 Char Char Char"/>
    <w:basedOn w:val="722"/>
    <w:uiPriority w:val="0"/>
    <w:qFormat/>
    <w:rPr>
      <w:rFonts w:ascii="Tahoma" w:hAnsi="Tahoma" w:cs="Tahoma"/>
      <w:sz w:val="24"/>
    </w:rPr>
  </w:style>
  <w:style w:type="paragraph" w:styleId="11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7" w:customStyle="1">
    <w:name w:val="正文2"/>
    <w:basedOn w:val="722"/>
    <w:link w:val="1198"/>
    <w:uiPriority w:val="0"/>
    <w:qFormat/>
    <w:pPr>
      <w:ind w:firstLine="510"/>
      <w:spacing w:before="156" w:line="360" w:lineRule="auto"/>
    </w:pPr>
    <w:rPr>
      <w:sz w:val="24"/>
    </w:rPr>
  </w:style>
  <w:style w:type="character" w:styleId="1198" w:customStyle="1">
    <w:name w:val="正文2 Char Char"/>
    <w:link w:val="1197"/>
    <w:uiPriority w:val="0"/>
    <w:qFormat/>
    <w:rPr>
      <w:sz w:val="24"/>
    </w:rPr>
  </w:style>
  <w:style w:type="paragraph" w:styleId="1199" w:customStyle="1">
    <w:name w:val="Char Char"/>
    <w:basedOn w:val="722"/>
    <w:uiPriority w:val="0"/>
    <w:qFormat/>
    <w:rPr>
      <w:rFonts w:ascii="Tahoma" w:hAnsi="Tahoma" w:cs="Tahoma"/>
      <w:sz w:val="24"/>
    </w:rPr>
  </w:style>
  <w:style w:type="paragraph" w:styleId="1200" w:customStyle="1">
    <w:name w:val="xl45"/>
    <w:basedOn w:val="72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01" w:customStyle="1">
    <w:name w:val="xl4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2" w:customStyle="1">
    <w:name w:val="xl6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03" w:customStyle="1">
    <w:name w:val="xl46"/>
    <w:basedOn w:val="72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04" w:customStyle="1">
    <w:name w:val="xl3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5" w:customStyle="1">
    <w:name w:val="xl25"/>
    <w:basedOn w:val="722"/>
    <w:uiPriority w:val="0"/>
    <w:qFormat/>
    <w:pPr>
      <w:jc w:val="center"/>
      <w:spacing w:before="100" w:beforeAutospacing="1" w:after="100" w:afterAutospacing="1"/>
      <w:widowControl/>
      <w:pBdr>
        <w:right w:val="single" w:color="000000" w:sz="4" w:space="0"/>
      </w:pBdr>
    </w:pPr>
    <w:rPr>
      <w:szCs w:val="21"/>
    </w:rPr>
  </w:style>
  <w:style w:type="paragraph" w:styleId="1206" w:customStyle="1">
    <w:name w:val="表格"/>
    <w:basedOn w:val="722"/>
    <w:uiPriority w:val="0"/>
    <w:qFormat/>
    <w:pPr>
      <w:ind w:firstLine="21"/>
    </w:pPr>
    <w:rPr>
      <w:rFonts w:ascii="宋体" w:hAnsi="宋体" w:cs="宋体"/>
      <w:sz w:val="20"/>
    </w:rPr>
  </w:style>
  <w:style w:type="paragraph" w:styleId="1207" w:customStyle="1">
    <w:name w:val="项目符号：一级"/>
    <w:basedOn w:val="1096"/>
    <w:next w:val="1096"/>
    <w:uiPriority w:val="0"/>
    <w:qFormat/>
    <w:pPr>
      <w:ind w:right="-134"/>
    </w:pPr>
    <w:rPr>
      <w:bCs w:val="0"/>
    </w:rPr>
  </w:style>
  <w:style w:type="paragraph" w:styleId="1208" w:customStyle="1">
    <w:name w:val="纯文本1"/>
    <w:basedOn w:val="722"/>
    <w:uiPriority w:val="0"/>
    <w:qFormat/>
    <w:rPr>
      <w:rFonts w:ascii="宋体" w:hAnsi="宋体" w:eastAsia="楷体_GB2312" w:cs="宋体"/>
      <w:sz w:val="28"/>
    </w:rPr>
  </w:style>
  <w:style w:type="paragraph" w:styleId="1209" w:customStyle="1">
    <w:name w:val="Char Char Char Char Char Char Char Char Char Char Char Char Char Char Char Char Char Char Char Char Char1"/>
    <w:basedOn w:val="722"/>
    <w:uiPriority w:val="0"/>
    <w:qFormat/>
    <w:rPr>
      <w:rFonts w:ascii="Tahoma" w:hAnsi="Tahoma" w:cs="Tahoma"/>
      <w:sz w:val="24"/>
    </w:rPr>
  </w:style>
  <w:style w:type="paragraph" w:styleId="1210" w:customStyle="1">
    <w:name w:val="xl56"/>
    <w:basedOn w:val="72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11" w:customStyle="1">
    <w:name w:val="标准小四"/>
    <w:basedOn w:val="722"/>
    <w:uiPriority w:val="0"/>
    <w:qFormat/>
    <w:pPr>
      <w:ind w:firstLine="480"/>
      <w:spacing w:line="360" w:lineRule="auto"/>
    </w:pPr>
    <w:rPr>
      <w:rFonts w:ascii="Arial" w:hAnsi="Arial"/>
      <w:sz w:val="24"/>
      <w:szCs w:val="21"/>
    </w:rPr>
  </w:style>
  <w:style w:type="paragraph" w:styleId="1212" w:customStyle="1">
    <w:name w:val="样式"/>
    <w:basedOn w:val="722"/>
    <w:uiPriority w:val="0"/>
    <w:qFormat/>
    <w:pPr>
      <w:spacing w:before="120" w:after="120" w:line="360" w:lineRule="auto"/>
    </w:pPr>
    <w:rPr>
      <w:rFonts w:ascii="宋体"/>
      <w:sz w:val="24"/>
    </w:rPr>
  </w:style>
  <w:style w:type="paragraph" w:styleId="1213" w:customStyle="1">
    <w:name w:val="xl61"/>
    <w:basedOn w:val="72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1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15" w:customStyle="1">
    <w:name w:val="样式 段后: 0.5 行 左  0.75 字符"/>
    <w:basedOn w:val="722"/>
    <w:uiPriority w:val="0"/>
    <w:qFormat/>
    <w:pPr>
      <w:ind w:firstLine="420"/>
      <w:spacing w:line="360" w:lineRule="auto"/>
      <w:widowControl/>
    </w:pPr>
    <w:rPr>
      <w:rFonts w:hAnsi="Arial" w:cs="Arial"/>
      <w:szCs w:val="21"/>
    </w:rPr>
  </w:style>
  <w:style w:type="paragraph" w:styleId="1216" w:customStyle="1">
    <w:name w:val="Char Char Char Char Char Char Char1"/>
    <w:basedOn w:val="722"/>
    <w:uiPriority w:val="0"/>
    <w:qFormat/>
    <w:pPr>
      <w:jc w:val="left"/>
    </w:pPr>
    <w:rPr>
      <w:rFonts w:ascii="Tahoma" w:hAnsi="Tahoma"/>
      <w:sz w:val="24"/>
    </w:rPr>
  </w:style>
  <w:style w:type="paragraph" w:styleId="1217" w:customStyle="1">
    <w:name w:val="默认段落字体 Para Char Char Char Char Char Char Char"/>
    <w:basedOn w:val="722"/>
    <w:uiPriority w:val="0"/>
    <w:qFormat/>
  </w:style>
  <w:style w:type="paragraph" w:styleId="1218" w:customStyle="1">
    <w:name w:val="retrait3"/>
    <w:basedOn w:val="722"/>
    <w:uiPriority w:val="0"/>
    <w:qFormat/>
    <w:pPr>
      <w:ind w:left="851"/>
      <w:jc w:val="left"/>
      <w:spacing w:before="20" w:after="20"/>
      <w:widowControl/>
    </w:pPr>
    <w:rPr>
      <w:rFonts w:ascii="Arial" w:hAnsi="Arial"/>
      <w:sz w:val="24"/>
      <w:lang w:val="en-GB"/>
    </w:rPr>
  </w:style>
  <w:style w:type="paragraph" w:styleId="1219" w:customStyle="1">
    <w:name w:val="Char1 Char Char Char1"/>
    <w:basedOn w:val="722"/>
    <w:uiPriority w:val="0"/>
    <w:qFormat/>
    <w:rPr>
      <w:rFonts w:ascii="Tahoma" w:hAnsi="Tahoma"/>
      <w:sz w:val="24"/>
    </w:rPr>
  </w:style>
  <w:style w:type="paragraph" w:styleId="122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21" w:customStyle="1">
    <w:name w:val="xl43"/>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22" w:customStyle="1">
    <w:name w:val="符号与编号"/>
    <w:basedOn w:val="722"/>
    <w:uiPriority w:val="0"/>
    <w:qFormat/>
    <w:pPr>
      <w:ind w:left="900" w:hanging="420"/>
      <w:spacing w:after="156" w:line="400" w:lineRule="atLeast"/>
      <w:tabs>
        <w:tab w:val="left" w:pos="900" w:leader="none"/>
      </w:tabs>
    </w:pPr>
    <w:rPr>
      <w:sz w:val="24"/>
      <w:szCs w:val="24"/>
    </w:rPr>
  </w:style>
  <w:style w:type="paragraph" w:styleId="1223"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Char Char Char"/>
    <w:basedOn w:val="933"/>
    <w:uiPriority w:val="0"/>
    <w:qFormat/>
    <w:pPr>
      <w:spacing w:line="436" w:lineRule="exact"/>
    </w:pPr>
    <w:rPr>
      <w:szCs w:val="24"/>
    </w:rPr>
  </w:style>
  <w:style w:type="paragraph" w:styleId="1225" w:customStyle="1">
    <w:name w:val="默认段落字体 Para Char"/>
    <w:basedOn w:val="722"/>
    <w:uiPriority w:val="0"/>
    <w:qFormat/>
    <w:rPr>
      <w:sz w:val="24"/>
      <w:szCs w:val="24"/>
    </w:rPr>
  </w:style>
  <w:style w:type="paragraph" w:styleId="1226" w:customStyle="1">
    <w:name w:val="我的正文"/>
    <w:basedOn w:val="722"/>
    <w:uiPriority w:val="0"/>
    <w:qFormat/>
    <w:pPr>
      <w:ind w:firstLine="420"/>
      <w:jc w:val="left"/>
      <w:spacing w:line="360" w:lineRule="auto"/>
      <w:widowControl/>
    </w:pPr>
    <w:rPr>
      <w:rFonts w:ascii="宋体" w:hAnsi="宋体" w:cs="宋体"/>
      <w:szCs w:val="21"/>
    </w:rPr>
  </w:style>
  <w:style w:type="paragraph" w:styleId="1227" w:customStyle="1">
    <w:name w:val="Char Char1 Char"/>
    <w:basedOn w:val="722"/>
    <w:uiPriority w:val="0"/>
    <w:qFormat/>
    <w:pPr>
      <w:jc w:val="left"/>
      <w:spacing w:after="160" w:line="240" w:lineRule="exact"/>
      <w:widowControl/>
    </w:pPr>
    <w:rPr>
      <w:rFonts w:ascii="Verdana" w:hAnsi="Verdana"/>
      <w:sz w:val="20"/>
      <w:lang w:eastAsia="en-US"/>
    </w:rPr>
  </w:style>
  <w:style w:type="paragraph" w:styleId="1228" w:customStyle="1">
    <w:name w:val="一级标题"/>
    <w:basedOn w:val="722"/>
    <w:uiPriority w:val="0"/>
    <w:qFormat/>
    <w:pPr>
      <w:ind w:left="900" w:hanging="420"/>
      <w:spacing w:line="360" w:lineRule="auto"/>
      <w:tabs>
        <w:tab w:val="left" w:pos="903" w:leader="none"/>
      </w:tabs>
    </w:pPr>
    <w:rPr>
      <w:rFonts w:ascii="Arial" w:hAnsi="Arial" w:cs="Arial"/>
      <w:sz w:val="24"/>
    </w:rPr>
  </w:style>
  <w:style w:type="paragraph" w:styleId="1229" w:customStyle="1">
    <w:name w:val="普通文字"/>
    <w:basedOn w:val="722"/>
    <w:next w:val="722"/>
    <w:uiPriority w:val="0"/>
    <w:qFormat/>
    <w:rPr>
      <w:rFonts w:ascii="宋体" w:hAnsi="宋体" w:cs="宋体"/>
      <w:sz w:val="24"/>
    </w:rPr>
  </w:style>
  <w:style w:type="paragraph" w:styleId="1230" w:customStyle="1">
    <w:name w:val="xl49"/>
    <w:basedOn w:val="72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31" w:customStyle="1">
    <w:name w:val="font9"/>
    <w:basedOn w:val="722"/>
    <w:uiPriority w:val="0"/>
    <w:qFormat/>
    <w:pPr>
      <w:jc w:val="left"/>
      <w:spacing w:before="100" w:beforeAutospacing="1" w:after="100" w:afterAutospacing="1"/>
      <w:widowControl/>
    </w:pPr>
    <w:rPr>
      <w:b/>
      <w:bCs/>
      <w:sz w:val="20"/>
    </w:rPr>
  </w:style>
  <w:style w:type="paragraph" w:styleId="1232" w:customStyle="1">
    <w:name w:val="flType"/>
    <w:basedOn w:val="1233"/>
    <w:uiPriority w:val="0"/>
    <w:qFormat/>
    <w:pPr>
      <w:spacing w:after="284"/>
    </w:pPr>
    <w:rPr>
      <w:rFonts w:eastAsia="宋体"/>
    </w:rPr>
  </w:style>
  <w:style w:type="paragraph" w:styleId="1233" w:customStyle="1">
    <w:name w:val="flName"/>
    <w:basedOn w:val="1234"/>
    <w:uiPriority w:val="0"/>
    <w:qFormat/>
    <w:pPr>
      <w:spacing w:before="0" w:line="113" w:lineRule="atLeast"/>
    </w:pPr>
  </w:style>
  <w:style w:type="paragraph" w:styleId="1234" w:customStyle="1">
    <w:name w:val="flNote"/>
    <w:basedOn w:val="722"/>
    <w:uiPriority w:val="0"/>
    <w:qFormat/>
    <w:pPr>
      <w:jc w:val="center"/>
      <w:spacing w:before="567" w:line="360" w:lineRule="atLeast"/>
    </w:pPr>
    <w:rPr>
      <w:rFonts w:eastAsia="黑体"/>
      <w:b/>
      <w:sz w:val="24"/>
    </w:rPr>
  </w:style>
  <w:style w:type="paragraph" w:styleId="1235">
    <w:name w:val="No Spacing"/>
    <w:uiPriority w:val="0"/>
    <w:qFormat/>
    <w:pPr>
      <w:jc w:val="both"/>
      <w:widowControl w:val="off"/>
    </w:pPr>
    <w:rPr>
      <w:rFonts w:ascii="Calibri" w:hAnsi="Calibri" w:eastAsia="微软雅黑" w:cs="Times New Roman"/>
      <w:sz w:val="24"/>
      <w:szCs w:val="22"/>
      <w:lang w:val="en-US" w:eastAsia="zh-CN" w:bidi="ar-SA"/>
    </w:rPr>
  </w:style>
  <w:style w:type="paragraph" w:styleId="1236" w:customStyle="1">
    <w:name w:val="Char11"/>
    <w:basedOn w:val="722"/>
    <w:uiPriority w:val="0"/>
    <w:qFormat/>
    <w:pPr>
      <w:spacing w:after="156" w:line="360" w:lineRule="auto"/>
    </w:pPr>
    <w:rPr>
      <w:rFonts w:ascii="Tahoma" w:hAnsi="Tahoma"/>
      <w:sz w:val="24"/>
    </w:rPr>
  </w:style>
  <w:style w:type="paragraph" w:styleId="1237" w:customStyle="1">
    <w:name w:val="样式2"/>
    <w:basedOn w:val="722"/>
    <w:uiPriority w:val="0"/>
    <w:qFormat/>
    <w:pPr>
      <w:ind w:left="200"/>
      <w:spacing w:line="360" w:lineRule="auto"/>
    </w:pPr>
    <w:rPr>
      <w:rFonts w:ascii="宋体" w:hAnsi="宋体"/>
      <w:b/>
      <w:sz w:val="24"/>
      <w:szCs w:val="24"/>
    </w:rPr>
  </w:style>
  <w:style w:type="paragraph" w:styleId="1238" w:customStyle="1">
    <w:name w:val="a"/>
    <w:basedOn w:val="722"/>
    <w:uiPriority w:val="0"/>
    <w:qFormat/>
    <w:pPr>
      <w:spacing w:before="100" w:beforeAutospacing="1" w:after="100" w:afterAutospacing="1"/>
      <w:widowControl/>
    </w:pPr>
    <w:rPr>
      <w:rFonts w:ascii="宋体" w:hAnsi="宋体" w:cs="宋体"/>
      <w:sz w:val="24"/>
      <w:szCs w:val="24"/>
    </w:rPr>
  </w:style>
  <w:style w:type="paragraph" w:styleId="1239" w:customStyle="1">
    <w:name w:val="xl3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0" w:customStyle="1">
    <w:name w:val="Char Char Char Char Char Char Char1 Char"/>
    <w:basedOn w:val="722"/>
    <w:uiPriority w:val="0"/>
    <w:qFormat/>
    <w:rPr>
      <w:rFonts w:ascii="Tahoma" w:hAnsi="Tahoma" w:cs="Tahoma"/>
      <w:sz w:val="24"/>
    </w:rPr>
  </w:style>
  <w:style w:type="paragraph" w:styleId="1241" w:customStyle="1">
    <w:name w:val="xl52"/>
    <w:basedOn w:val="72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42" w:customStyle="1">
    <w:name w:val="Pa5"/>
    <w:basedOn w:val="722"/>
    <w:next w:val="722"/>
    <w:uiPriority w:val="0"/>
    <w:qFormat/>
    <w:pPr>
      <w:jc w:val="left"/>
      <w:spacing w:line="241" w:lineRule="atLeast"/>
    </w:pPr>
    <w:rPr>
      <w:rFonts w:ascii="HYDaHeiJ" w:eastAsia="HYDaHeiJ"/>
      <w:sz w:val="24"/>
      <w:szCs w:val="24"/>
    </w:rPr>
  </w:style>
  <w:style w:type="paragraph" w:styleId="1243" w:customStyle="1">
    <w:name w:val="马刚标题4"/>
    <w:basedOn w:val="1160"/>
    <w:next w:val="722"/>
    <w:uiPriority w:val="0"/>
    <w:qFormat/>
    <w:pPr>
      <w:spacing w:before="100" w:after="40"/>
      <w:tabs>
        <w:tab w:val="left" w:pos="1050" w:leader="none"/>
      </w:tabs>
      <w:outlineLvl w:val="3"/>
    </w:pPr>
    <w:rPr>
      <w:b w:val="0"/>
    </w:rPr>
  </w:style>
  <w:style w:type="paragraph" w:styleId="1244" w:customStyle="1">
    <w:name w:val="xl2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5" w:customStyle="1">
    <w:name w:val="Char Char Char1"/>
    <w:basedOn w:val="722"/>
    <w:uiPriority w:val="0"/>
    <w:qFormat/>
    <w:rPr>
      <w:rFonts w:ascii="Tahoma" w:hAnsi="Tahoma"/>
      <w:sz w:val="24"/>
    </w:rPr>
  </w:style>
  <w:style w:type="paragraph" w:styleId="1246" w:customStyle="1">
    <w:name w:val="Char Char11"/>
    <w:basedOn w:val="722"/>
    <w:uiPriority w:val="0"/>
    <w:qFormat/>
    <w:rPr>
      <w:rFonts w:ascii="Tahoma" w:hAnsi="Tahoma" w:cs="Tahoma"/>
      <w:sz w:val="24"/>
    </w:rPr>
  </w:style>
  <w:style w:type="paragraph" w:styleId="1247" w:customStyle="1">
    <w:name w:val="xl44"/>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48" w:customStyle="1">
    <w:name w:val="小四 段落 宋体 Char"/>
    <w:basedOn w:val="931"/>
    <w:uiPriority w:val="0"/>
    <w:qFormat/>
    <w:pPr>
      <w:ind w:left="0" w:right="-33" w:firstLine="600"/>
      <w:jc w:val="left"/>
      <w:tabs>
        <w:tab w:val="clear" w:pos="2952" w:leader="none"/>
      </w:tabs>
    </w:pPr>
    <w:rPr>
      <w:rFonts w:ascii="仿宋_GB2312" w:eastAsia="仿宋_GB2312"/>
      <w:sz w:val="30"/>
      <w:szCs w:val="30"/>
    </w:rPr>
  </w:style>
  <w:style w:type="paragraph" w:styleId="1249" w:customStyle="1">
    <w:name w:val="xl4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0" w:customStyle="1">
    <w:name w:val="greytypebeni"/>
    <w:basedOn w:val="722"/>
    <w:uiPriority w:val="0"/>
    <w:qFormat/>
    <w:pPr>
      <w:jc w:val="left"/>
      <w:widowControl/>
    </w:pPr>
    <w:rPr>
      <w:rFonts w:ascii="宋体" w:hAnsi="宋体" w:cs="宋体"/>
      <w:sz w:val="24"/>
      <w:szCs w:val="24"/>
    </w:rPr>
  </w:style>
  <w:style w:type="paragraph" w:styleId="1251" w:customStyle="1">
    <w:name w:val="font11"/>
    <w:basedOn w:val="722"/>
    <w:uiPriority w:val="0"/>
    <w:qFormat/>
    <w:pPr>
      <w:jc w:val="left"/>
      <w:spacing w:before="100" w:beforeAutospacing="1" w:after="100" w:afterAutospacing="1"/>
      <w:widowControl/>
    </w:pPr>
    <w:rPr>
      <w:b/>
      <w:bCs/>
      <w:sz w:val="18"/>
      <w:szCs w:val="18"/>
    </w:rPr>
  </w:style>
  <w:style w:type="paragraph" w:styleId="1252" w:customStyle="1">
    <w:name w:val="公文正文"/>
    <w:basedOn w:val="941"/>
    <w:uiPriority w:val="0"/>
    <w:qFormat/>
    <w:pPr>
      <w:ind w:firstLine="200"/>
    </w:pPr>
    <w:rPr>
      <w:rFonts w:ascii="仿宋_GB2312" w:hAnsi="宋体" w:eastAsia="仿宋_GB2312"/>
      <w:sz w:val="28"/>
      <w:szCs w:val="24"/>
    </w:rPr>
  </w:style>
  <w:style w:type="paragraph" w:styleId="1253" w:customStyle="1">
    <w:name w:val="公文标题 2"/>
    <w:basedOn w:val="722"/>
    <w:next w:val="1252"/>
    <w:uiPriority w:val="0"/>
    <w:qFormat/>
    <w:pPr>
      <w:outlineLvl w:val="1"/>
    </w:pPr>
    <w:rPr>
      <w:rFonts w:ascii="仿宋_GB2312" w:hAnsi="宋体" w:eastAsia="仿宋_GB2312"/>
      <w:sz w:val="28"/>
      <w:szCs w:val="24"/>
    </w:rPr>
  </w:style>
  <w:style w:type="paragraph" w:styleId="1254" w:customStyle="1">
    <w:name w:val="条1"/>
    <w:basedOn w:val="722"/>
    <w:uiPriority w:val="0"/>
    <w:qFormat/>
    <w:pPr>
      <w:ind w:left="780" w:hanging="360"/>
      <w:spacing w:before="156" w:line="360" w:lineRule="auto"/>
      <w:tabs>
        <w:tab w:val="left" w:pos="780" w:leader="none"/>
      </w:tabs>
    </w:pPr>
    <w:rPr>
      <w:rFonts w:eastAsia="黑体"/>
      <w:sz w:val="24"/>
    </w:rPr>
  </w:style>
  <w:style w:type="paragraph" w:styleId="1255" w:customStyle="1">
    <w:name w:val="xl2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6" w:customStyle="1">
    <w:name w:val="Char Char Char Char Char Char"/>
    <w:basedOn w:val="722"/>
    <w:uiPriority w:val="0"/>
    <w:qFormat/>
    <w:rPr>
      <w:rFonts w:ascii="Tahoma" w:hAnsi="Tahoma" w:cs="Tahoma"/>
      <w:sz w:val="24"/>
    </w:rPr>
  </w:style>
  <w:style w:type="paragraph" w:styleId="1257" w:customStyle="1">
    <w:name w:val="项目符号，一级"/>
    <w:basedOn w:val="1096"/>
    <w:next w:val="1096"/>
    <w:uiPriority w:val="0"/>
    <w:qFormat/>
    <w:pPr>
      <w:ind w:left="376" w:firstLine="0"/>
      <w:spacing w:line="240" w:lineRule="atLeast"/>
      <w:tabs>
        <w:tab w:val="left" w:pos="1320" w:leader="none"/>
      </w:tabs>
    </w:pPr>
    <w:rPr>
      <w:bCs w:val="0"/>
      <w:color w:val="000000"/>
      <w:szCs w:val="24"/>
    </w:rPr>
  </w:style>
  <w:style w:type="paragraph" w:styleId="1258" w:customStyle="1">
    <w:name w:val="正文缩进2字符"/>
    <w:basedOn w:val="722"/>
    <w:uiPriority w:val="0"/>
    <w:qFormat/>
    <w:pPr>
      <w:ind w:firstLine="200"/>
      <w:spacing w:line="300" w:lineRule="auto"/>
    </w:pPr>
    <w:rPr>
      <w:rFonts w:ascii="仿宋_GB2312" w:eastAsia="仿宋_GB2312"/>
      <w:sz w:val="32"/>
      <w:szCs w:val="32"/>
    </w:rPr>
  </w:style>
  <w:style w:type="paragraph" w:styleId="1259" w:customStyle="1">
    <w:name w:val="正文--表格内正文"/>
    <w:basedOn w:val="722"/>
    <w:uiPriority w:val="0"/>
    <w:qFormat/>
    <w:pPr>
      <w:jc w:val="center"/>
      <w:spacing w:before="156" w:line="0" w:lineRule="atLeast"/>
    </w:pPr>
    <w:rPr>
      <w:rFonts w:ascii="宋体" w:hAnsi="宋体"/>
      <w:color w:val="000000"/>
      <w:sz w:val="24"/>
      <w:szCs w:val="24"/>
    </w:rPr>
  </w:style>
  <w:style w:type="paragraph" w:styleId="1260" w:customStyle="1">
    <w:name w:val="zw"/>
    <w:basedOn w:val="722"/>
    <w:uiPriority w:val="0"/>
    <w:qFormat/>
    <w:pPr>
      <w:ind w:firstLine="480"/>
      <w:jc w:val="left"/>
      <w:spacing w:line="360" w:lineRule="auto"/>
      <w:widowControl/>
    </w:pPr>
    <w:rPr>
      <w:rFonts w:ascii="宋体" w:hAnsi="宋体"/>
      <w:bCs/>
      <w:sz w:val="24"/>
    </w:rPr>
  </w:style>
  <w:style w:type="paragraph" w:styleId="1261" w:customStyle="1">
    <w:name w:val="Char Char Char Char Char Char Char Char Char Char Char Char Char Char Char Char Char Char Char Char Char Char Char1"/>
    <w:basedOn w:val="722"/>
    <w:uiPriority w:val="0"/>
    <w:qFormat/>
    <w:rPr>
      <w:rFonts w:ascii="Tahoma" w:hAnsi="Tahoma"/>
      <w:sz w:val="24"/>
    </w:rPr>
  </w:style>
  <w:style w:type="paragraph" w:styleId="1262" w:customStyle="1">
    <w:name w:val="马刚标题1"/>
    <w:basedOn w:val="905"/>
    <w:next w:val="722"/>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63"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4" w:customStyle="1">
    <w:name w:val="Char1"/>
    <w:basedOn w:val="722"/>
    <w:uiPriority w:val="0"/>
    <w:qFormat/>
    <w:rPr>
      <w:rFonts w:ascii="仿宋_GB2312" w:hAnsi="宋体" w:eastAsia="仿宋_GB2312" w:cs="宋体"/>
      <w:b/>
      <w:sz w:val="32"/>
      <w:szCs w:val="32"/>
    </w:rPr>
  </w:style>
  <w:style w:type="paragraph" w:styleId="1265" w:customStyle="1">
    <w:name w:val="正文1"/>
    <w:basedOn w:val="722"/>
    <w:next w:val="722"/>
    <w:uiPriority w:val="0"/>
    <w:qFormat/>
    <w:pPr>
      <w:ind w:firstLine="510"/>
      <w:spacing w:before="156" w:line="360" w:lineRule="auto"/>
    </w:pPr>
    <w:rPr>
      <w:sz w:val="24"/>
    </w:rPr>
  </w:style>
  <w:style w:type="paragraph" w:styleId="1266" w:customStyle="1">
    <w:name w:val="表格内文字"/>
    <w:basedOn w:val="722"/>
    <w:uiPriority w:val="0"/>
    <w:qFormat/>
    <w:pPr>
      <w:spacing w:line="300" w:lineRule="atLeast"/>
    </w:pPr>
    <w:rPr>
      <w:sz w:val="18"/>
      <w:szCs w:val="24"/>
    </w:rPr>
  </w:style>
  <w:style w:type="paragraph" w:styleId="1267" w:customStyle="1">
    <w:name w:val="font6"/>
    <w:basedOn w:val="722"/>
    <w:uiPriority w:val="0"/>
    <w:qFormat/>
    <w:pPr>
      <w:jc w:val="left"/>
      <w:spacing w:before="100" w:beforeAutospacing="1" w:after="100" w:afterAutospacing="1"/>
      <w:widowControl/>
    </w:pPr>
    <w:rPr>
      <w:rFonts w:ascii="宋体" w:hAnsi="宋体" w:cs="宋体"/>
      <w:b/>
      <w:bCs/>
      <w:sz w:val="20"/>
    </w:rPr>
  </w:style>
  <w:style w:type="paragraph" w:styleId="1268" w:customStyle="1">
    <w:name w:val="Char Char Char Char Char Char Char Char1"/>
    <w:basedOn w:val="722"/>
    <w:uiPriority w:val="0"/>
    <w:qFormat/>
    <w:rPr>
      <w:rFonts w:ascii="Tahoma" w:hAnsi="Tahoma"/>
      <w:sz w:val="24"/>
    </w:rPr>
  </w:style>
  <w:style w:type="paragraph" w:styleId="1269" w:customStyle="1">
    <w:name w:val="论文正文"/>
    <w:basedOn w:val="951"/>
    <w:uiPriority w:val="0"/>
    <w:qFormat/>
    <w:pPr>
      <w:ind w:left="0" w:firstLine="200"/>
      <w:jc w:val="left"/>
      <w:spacing w:line="360" w:lineRule="auto"/>
    </w:pPr>
    <w:rPr>
      <w:rFonts w:ascii="Times New Roman" w:hAnsi="Times New Roman"/>
      <w:sz w:val="28"/>
      <w:szCs w:val="24"/>
    </w:rPr>
  </w:style>
  <w:style w:type="paragraph" w:styleId="1270" w:customStyle="1">
    <w:name w:val="xl3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71" w:customStyle="1">
    <w:name w:val="表蕊"/>
    <w:basedOn w:val="722"/>
    <w:uiPriority w:val="0"/>
    <w:qFormat/>
    <w:pPr>
      <w:jc w:val="left"/>
      <w:spacing w:line="320" w:lineRule="atLeast"/>
    </w:pPr>
    <w:rPr>
      <w:rFonts w:eastAsia="楷体_GB2312"/>
      <w:spacing w:val="-10"/>
    </w:rPr>
  </w:style>
  <w:style w:type="paragraph" w:styleId="1272" w:customStyle="1">
    <w:name w:val="Char Char Char Char Char Char Char Char Char Char Char Char Char Char1"/>
    <w:basedOn w:val="722"/>
    <w:uiPriority w:val="0"/>
    <w:qFormat/>
    <w:rPr>
      <w:rFonts w:ascii="Tahoma" w:hAnsi="Tahoma"/>
      <w:sz w:val="24"/>
    </w:rPr>
  </w:style>
  <w:style w:type="paragraph" w:styleId="1273" w:customStyle="1">
    <w:name w:val="Char12"/>
    <w:basedOn w:val="722"/>
    <w:uiPriority w:val="0"/>
    <w:qFormat/>
    <w:pPr>
      <w:jc w:val="left"/>
      <w:spacing w:after="160" w:line="240" w:lineRule="exact"/>
      <w:widowControl/>
    </w:pPr>
    <w:rPr>
      <w:rFonts w:ascii="Verdana" w:hAnsi="Verdana" w:eastAsia="仿宋_GB2312"/>
      <w:sz w:val="24"/>
      <w:lang w:eastAsia="en-US"/>
    </w:rPr>
  </w:style>
  <w:style w:type="paragraph" w:styleId="1274" w:customStyle="1">
    <w:name w:val="表格内容"/>
    <w:basedOn w:val="722"/>
    <w:uiPriority w:val="0"/>
    <w:qFormat/>
    <w:pPr>
      <w:jc w:val="center"/>
      <w:spacing w:before="60" w:line="300" w:lineRule="auto"/>
      <w:widowControl/>
    </w:pPr>
  </w:style>
  <w:style w:type="paragraph" w:styleId="1275" w:customStyle="1">
    <w:name w:val="font13"/>
    <w:basedOn w:val="722"/>
    <w:uiPriority w:val="0"/>
    <w:qFormat/>
    <w:pPr>
      <w:jc w:val="left"/>
      <w:spacing w:before="100" w:beforeAutospacing="1" w:after="100" w:afterAutospacing="1"/>
      <w:widowControl/>
    </w:pPr>
    <w:rPr>
      <w:i/>
      <w:iCs/>
      <w:sz w:val="36"/>
      <w:szCs w:val="36"/>
    </w:rPr>
  </w:style>
  <w:style w:type="paragraph" w:styleId="1276" w:customStyle="1">
    <w:name w:val="标题5，章节第五层"/>
    <w:basedOn w:val="722"/>
    <w:next w:val="72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77" w:customStyle="1">
    <w:name w:val="列出段落1"/>
    <w:basedOn w:val="722"/>
    <w:uiPriority w:val="0"/>
    <w:qFormat/>
    <w:pPr>
      <w:contextualSpacing/>
      <w:ind w:left="720"/>
      <w:jc w:val="left"/>
      <w:widowControl/>
    </w:pPr>
    <w:rPr>
      <w:rFonts w:ascii="Arial" w:hAnsi="Arial" w:eastAsia="黑体"/>
      <w:sz w:val="24"/>
      <w:szCs w:val="24"/>
      <w:lang w:eastAsia="en-US"/>
    </w:rPr>
  </w:style>
  <w:style w:type="paragraph" w:styleId="1278" w:customStyle="1">
    <w:name w:val="Char Char Char Char Char1"/>
    <w:basedOn w:val="722"/>
    <w:uiPriority w:val="0"/>
    <w:qFormat/>
    <w:rPr>
      <w:rFonts w:ascii="Tahoma" w:hAnsi="Tahoma"/>
      <w:sz w:val="24"/>
    </w:rPr>
  </w:style>
  <w:style w:type="paragraph" w:styleId="1279" w:customStyle="1">
    <w:name w:val="Bullets L1"/>
    <w:basedOn w:val="722"/>
    <w:uiPriority w:val="0"/>
    <w:qFormat/>
    <w:pPr>
      <w:numPr>
        <w:ilvl w:val="0"/>
        <w:numId w:val="4"/>
      </w:numPr>
      <w:jc w:val="left"/>
      <w:spacing w:before="60" w:after="60"/>
      <w:widowControl/>
    </w:pPr>
    <w:rPr>
      <w:rFonts w:ascii="Arial" w:hAnsi="Arial"/>
      <w:sz w:val="20"/>
    </w:rPr>
  </w:style>
  <w:style w:type="paragraph" w:styleId="1280" w:customStyle="1">
    <w:name w:val="font12"/>
    <w:basedOn w:val="722"/>
    <w:uiPriority w:val="0"/>
    <w:qFormat/>
    <w:pPr>
      <w:jc w:val="left"/>
      <w:spacing w:before="100" w:beforeAutospacing="1" w:after="100" w:afterAutospacing="1"/>
      <w:widowControl/>
    </w:pPr>
    <w:rPr>
      <w:rFonts w:ascii="宋体" w:hAnsi="宋体" w:cs="宋体"/>
      <w:sz w:val="36"/>
      <w:szCs w:val="36"/>
    </w:rPr>
  </w:style>
  <w:style w:type="paragraph" w:styleId="1281" w:customStyle="1">
    <w:name w:val="样式1"/>
    <w:basedOn w:val="722"/>
    <w:uiPriority w:val="0"/>
    <w:qFormat/>
    <w:pPr>
      <w:ind w:firstLine="480"/>
      <w:spacing w:line="300" w:lineRule="auto"/>
    </w:pPr>
    <w:rPr>
      <w:sz w:val="24"/>
      <w:szCs w:val="24"/>
    </w:rPr>
  </w:style>
  <w:style w:type="paragraph" w:styleId="1282" w:customStyle="1">
    <w:name w:val="小四 段落 宋体 Char Char Char"/>
    <w:basedOn w:val="931"/>
    <w:uiPriority w:val="0"/>
    <w:qFormat/>
    <w:pPr>
      <w:ind w:left="0" w:right="-33" w:firstLine="545"/>
      <w:jc w:val="left"/>
      <w:spacing w:line="360" w:lineRule="auto"/>
      <w:tabs>
        <w:tab w:val="clear" w:pos="2952" w:leader="none"/>
      </w:tabs>
    </w:pPr>
    <w:rPr>
      <w:sz w:val="24"/>
    </w:rPr>
  </w:style>
  <w:style w:type="paragraph" w:styleId="1283" w:customStyle="1">
    <w:name w:val="列表内容"/>
    <w:basedOn w:val="722"/>
    <w:next w:val="722"/>
    <w:uiPriority w:val="0"/>
    <w:qFormat/>
    <w:pPr>
      <w:ind w:left="840" w:hanging="420"/>
      <w:jc w:val="left"/>
      <w:widowControl/>
      <w:tabs>
        <w:tab w:val="left" w:pos="840" w:leader="none"/>
      </w:tabs>
    </w:pPr>
    <w:rPr>
      <w:sz w:val="18"/>
      <w:szCs w:val="24"/>
    </w:rPr>
  </w:style>
  <w:style w:type="paragraph" w:styleId="1284" w:customStyle="1">
    <w:name w:val="表头_5"/>
    <w:basedOn w:val="722"/>
    <w:uiPriority w:val="0"/>
    <w:qFormat/>
    <w:pPr>
      <w:spacing w:line="360" w:lineRule="auto"/>
    </w:pPr>
    <w:rPr>
      <w:b/>
      <w:bCs/>
      <w:sz w:val="28"/>
      <w:szCs w:val="21"/>
    </w:rPr>
  </w:style>
  <w:style w:type="paragraph" w:styleId="1285" w:customStyle="1">
    <w:name w:val="xl60"/>
    <w:basedOn w:val="72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86" w:customStyle="1">
    <w:name w:val="彩色底纹 - 强调文字颜色 61"/>
    <w:basedOn w:val="905"/>
    <w:next w:val="722"/>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87" w:customStyle="1">
    <w:name w:val="正文 首行缩进:  2 字符 Char"/>
    <w:basedOn w:val="722"/>
    <w:uiPriority w:val="0"/>
    <w:qFormat/>
    <w:pPr>
      <w:ind w:firstLine="480"/>
      <w:spacing w:line="360" w:lineRule="auto"/>
    </w:pPr>
    <w:rPr>
      <w:rFonts w:cs="宋体"/>
      <w:sz w:val="24"/>
    </w:rPr>
  </w:style>
  <w:style w:type="paragraph" w:styleId="1288" w:customStyle="1">
    <w:name w:val="Char Char1 Char1"/>
    <w:basedOn w:val="722"/>
    <w:uiPriority w:val="0"/>
    <w:qFormat/>
    <w:pPr>
      <w:jc w:val="left"/>
      <w:spacing w:after="160" w:line="240" w:lineRule="exact"/>
      <w:widowControl/>
    </w:pPr>
    <w:rPr>
      <w:rFonts w:ascii="Verdana" w:hAnsi="Verdana"/>
      <w:sz w:val="20"/>
      <w:lang w:eastAsia="en-US"/>
    </w:rPr>
  </w:style>
  <w:style w:type="paragraph" w:styleId="1289">
    <w:name w:val="List Paragraph"/>
    <w:basedOn w:val="722"/>
    <w:uiPriority w:val="0"/>
    <w:qFormat/>
    <w:pPr>
      <w:contextualSpacing/>
      <w:ind w:left="720"/>
      <w:jc w:val="left"/>
      <w:widowControl/>
    </w:pPr>
    <w:rPr>
      <w:rFonts w:ascii="Arial" w:hAnsi="Arial" w:eastAsia="黑体"/>
      <w:sz w:val="24"/>
      <w:szCs w:val="24"/>
      <w:lang w:eastAsia="en-US"/>
    </w:rPr>
  </w:style>
  <w:style w:type="paragraph" w:styleId="1290" w:customStyle="1">
    <w:name w:val="段落"/>
    <w:basedOn w:val="722"/>
    <w:uiPriority w:val="0"/>
    <w:qFormat/>
    <w:pPr>
      <w:ind w:firstLine="480"/>
      <w:spacing w:line="460" w:lineRule="exact"/>
    </w:pPr>
    <w:rPr>
      <w:sz w:val="24"/>
    </w:rPr>
  </w:style>
  <w:style w:type="paragraph" w:styleId="1291" w:customStyle="1">
    <w:name w:val="标题2，章节第二层"/>
    <w:basedOn w:val="722"/>
    <w:next w:val="1096"/>
    <w:uiPriority w:val="0"/>
    <w:qFormat/>
    <w:pPr>
      <w:numPr>
        <w:ilvl w:val="4"/>
        <w:numId w:val="1"/>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92" w:customStyle="1">
    <w:name w:val="插图"/>
    <w:basedOn w:val="722"/>
    <w:uiPriority w:val="0"/>
    <w:qFormat/>
    <w:pPr>
      <w:jc w:val="center"/>
      <w:tabs>
        <w:tab w:val="left" w:pos="1620" w:leader="none"/>
      </w:tabs>
    </w:pPr>
    <w:rPr>
      <w:bCs/>
      <w:color w:val="000000"/>
      <w:szCs w:val="22"/>
    </w:rPr>
  </w:style>
  <w:style w:type="paragraph" w:styleId="1293" w:customStyle="1">
    <w:name w:val="Char Char3"/>
    <w:basedOn w:val="722"/>
    <w:uiPriority w:val="0"/>
    <w:qFormat/>
    <w:rPr>
      <w:rFonts w:ascii="Tahoma" w:hAnsi="Tahoma"/>
      <w:sz w:val="24"/>
    </w:rPr>
  </w:style>
  <w:style w:type="character" w:styleId="1294" w:customStyle="1">
    <w:name w:val="仿宋正文 Char"/>
    <w:link w:val="1295"/>
    <w:uiPriority w:val="0"/>
    <w:qFormat/>
    <w:rPr>
      <w:rFonts w:ascii="仿宋_GB2312" w:eastAsia="仿宋_GB2312"/>
      <w:sz w:val="24"/>
    </w:rPr>
  </w:style>
  <w:style w:type="paragraph" w:styleId="1295" w:customStyle="1">
    <w:name w:val="仿宋正文"/>
    <w:basedOn w:val="722"/>
    <w:link w:val="1294"/>
    <w:uiPriority w:val="0"/>
    <w:qFormat/>
    <w:pPr>
      <w:ind w:firstLine="480"/>
      <w:spacing w:line="360" w:lineRule="auto"/>
    </w:pPr>
    <w:rPr>
      <w:rFonts w:ascii="仿宋_GB2312" w:eastAsia="仿宋_GB2312"/>
      <w:sz w:val="24"/>
    </w:rPr>
  </w:style>
  <w:style w:type="character" w:styleId="1296" w:customStyle="1">
    <w:name w:val="纯文本 字符"/>
    <w:uiPriority w:val="0"/>
    <w:qFormat/>
    <w:rPr>
      <w:rFonts w:ascii="??" w:hAnsi="??" w:eastAsia="??" w:cs="宋体"/>
      <w:sz w:val="21"/>
      <w:szCs w:val="21"/>
    </w:rPr>
  </w:style>
  <w:style w:type="character" w:styleId="1297" w:customStyle="1">
    <w:name w:val="font171"/>
    <w:uiPriority w:val="0"/>
    <w:qFormat/>
    <w:rPr>
      <w:rFonts w:ascii="方正仿宋_GBK" w:hAnsi="方正仿宋_GBK" w:eastAsia="方正仿宋_GBK" w:cs="方正仿宋_GBK"/>
      <w:color w:val="000000"/>
      <w:sz w:val="22"/>
      <w:szCs w:val="22"/>
      <w:u w:val="none"/>
    </w:rPr>
  </w:style>
  <w:style w:type="character" w:styleId="1298" w:customStyle="1">
    <w:name w:val="font81"/>
    <w:uiPriority w:val="0"/>
    <w:qFormat/>
    <w:rPr>
      <w:rFonts w:ascii="Times New Roman" w:hAnsi="Times New Roman" w:cs="Times New Roman"/>
      <w:color w:val="000000"/>
      <w:sz w:val="22"/>
      <w:szCs w:val="22"/>
      <w:u w:val="none"/>
    </w:rPr>
  </w:style>
  <w:style w:type="character" w:styleId="1299" w:customStyle="1">
    <w:name w:val="font111"/>
    <w:uiPriority w:val="0"/>
    <w:qFormat/>
    <w:rPr>
      <w:rFonts w:ascii="Times New Roman" w:hAnsi="Times New Roman" w:cs="Times New Roman"/>
      <w:color w:val="ff0000"/>
      <w:sz w:val="22"/>
      <w:szCs w:val="22"/>
      <w:u w:val="none"/>
    </w:rPr>
  </w:style>
  <w:style w:type="character" w:styleId="1300" w:customStyle="1">
    <w:name w:val="font151"/>
    <w:uiPriority w:val="0"/>
    <w:qFormat/>
    <w:rPr>
      <w:rFonts w:ascii="方正仿宋_GBK" w:hAnsi="方正仿宋_GBK" w:eastAsia="方正仿宋_GBK" w:cs="方正仿宋_GBK"/>
      <w:color w:val="ff0000"/>
      <w:sz w:val="22"/>
      <w:szCs w:val="22"/>
      <w:u w:val="none"/>
    </w:rPr>
  </w:style>
  <w:style w:type="character" w:styleId="1301" w:customStyle="1">
    <w:name w:val="font112"/>
    <w:uiPriority w:val="0"/>
    <w:qFormat/>
    <w:rPr>
      <w:rFonts w:hint="eastAsia" w:ascii="方正黑体_GBK" w:hAnsi="方正黑体_GBK" w:eastAsia="方正黑体_GBK" w:cs="方正黑体_GBK"/>
      <w:color w:val="000000"/>
      <w:sz w:val="28"/>
      <w:szCs w:val="28"/>
      <w:u w:val="none"/>
    </w:rPr>
  </w:style>
  <w:style w:type="character" w:styleId="1302" w:customStyle="1">
    <w:name w:val="font21"/>
    <w:uiPriority w:val="0"/>
    <w:qFormat/>
    <w:rPr>
      <w:rFonts w:ascii="Times New Roman" w:hAnsi="Times New Roman" w:cs="Times New Roman"/>
      <w:color w:val="000000"/>
      <w:sz w:val="28"/>
      <w:szCs w:val="28"/>
      <w:u w:val="none"/>
    </w:rPr>
  </w:style>
  <w:style w:type="character" w:styleId="1303" w:customStyle="1">
    <w:name w:val="font51"/>
    <w:uiPriority w:val="0"/>
    <w:qFormat/>
    <w:rPr>
      <w:rFonts w:ascii="方正仿宋_GBK" w:hAnsi="方正仿宋_GBK" w:eastAsia="方正仿宋_GBK" w:cs="方正仿宋_GBK"/>
      <w:color w:val="000000"/>
      <w:sz w:val="28"/>
      <w:szCs w:val="28"/>
      <w:u w:val="none"/>
    </w:rPr>
  </w:style>
  <w:style w:type="character" w:styleId="1304" w:customStyle="1">
    <w:name w:val="font71"/>
    <w:uiPriority w:val="0"/>
    <w:qFormat/>
    <w:rPr>
      <w:rFonts w:hint="eastAsia" w:ascii="方正仿宋_GBK" w:hAnsi="方正仿宋_GBK" w:eastAsia="方正仿宋_GBK" w:cs="方正仿宋_GBK"/>
      <w:b/>
      <w:color w:val="000000"/>
      <w:sz w:val="28"/>
      <w:szCs w:val="28"/>
      <w:u w:val="none"/>
    </w:rPr>
  </w:style>
  <w:style w:type="paragraph" w:styleId="1305" w:customStyle="1">
    <w:name w:val="Table Paragraph"/>
    <w:basedOn w:val="722"/>
    <w:uiPriority w:val="1"/>
    <w:qFormat/>
    <w:pPr>
      <w:jc w:val="left"/>
      <w:spacing w:line="360" w:lineRule="auto"/>
    </w:pPr>
    <w:rPr>
      <w:rFonts w:ascii="宋体" w:hAnsi="宋体" w:cs="宋体"/>
      <w:sz w:val="24"/>
      <w:szCs w:val="22"/>
      <w:lang w:eastAsia="en-US"/>
    </w:rPr>
  </w:style>
  <w:style w:type="paragraph" w:styleId="1306" w:customStyle="1">
    <w:name w:val="首行缩进"/>
    <w:basedOn w:val="722"/>
    <w:uiPriority w:val="0"/>
    <w:qFormat/>
    <w:pPr>
      <w:ind w:firstLine="480"/>
    </w:pPr>
    <w:rPr>
      <w:lang w:val="zh-CN"/>
    </w:rPr>
  </w:style>
  <w:style w:type="paragraph" w:styleId="1307"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308" w:customStyle="1">
    <w:name w:val="正文首行缩进 211"/>
    <w:basedOn w:val="1309"/>
    <w:next w:val="722"/>
    <w:uiPriority w:val="0"/>
    <w:qFormat/>
    <w:pPr>
      <w:ind w:firstLine="420"/>
      <w:spacing w:line="360" w:lineRule="auto"/>
    </w:pPr>
    <w:rPr>
      <w:rFonts w:ascii="宋体" w:hAnsi="宋体" w:eastAsia="宋体"/>
      <w:sz w:val="21"/>
      <w:szCs w:val="20"/>
    </w:rPr>
  </w:style>
  <w:style w:type="paragraph" w:styleId="1309" w:customStyle="1">
    <w:name w:val="正文文本缩进12"/>
    <w:basedOn w:val="722"/>
    <w:next w:val="1310"/>
    <w:uiPriority w:val="0"/>
    <w:qFormat/>
    <w:pPr>
      <w:ind w:firstLine="645"/>
    </w:pPr>
    <w:rPr>
      <w:rFonts w:ascii="楷体_GB2312" w:eastAsia="楷体_GB2312"/>
      <w:sz w:val="32"/>
      <w:szCs w:val="32"/>
    </w:rPr>
  </w:style>
  <w:style w:type="paragraph" w:styleId="1310" w:customStyle="1">
    <w:name w:val="寄信人地址11"/>
    <w:basedOn w:val="722"/>
    <w:uiPriority w:val="0"/>
    <w:qFormat/>
    <w:rPr>
      <w:rFonts w:ascii="Arial" w:hAnsi="Arial" w:cs="宋体"/>
    </w:rPr>
  </w:style>
  <w:style w:type="paragraph" w:styleId="1311"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1312" w:customStyle="1">
    <w:name w:val="Revision"/>
    <w:hidden/>
    <w:uiPriority w:val="99"/>
    <w:unhideWhenUsed/>
    <w:rPr>
      <w:rFonts w:ascii="Times New Roman" w:hAnsi="Times New Roman" w:eastAsia="宋体" w:cs="Times New Roman"/>
      <w:sz w:val="21"/>
      <w:lang w:val="en-US" w:eastAsia="zh-CN" w:bidi="ar-SA"/>
    </w:rPr>
  </w:style>
  <w:style w:type="numbering" w:styleId="86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我会</dc:creator>
  <cp:lastModifiedBy>费丽玲</cp:lastModifiedBy>
  <cp:revision>12</cp:revision>
  <dcterms:created xsi:type="dcterms:W3CDTF">2021-06-16T08:30:00Z</dcterms:created>
  <dcterms:modified xsi:type="dcterms:W3CDTF">2026-01-16T01:56:58Z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eyJoZGlkIjoiYTU0NWU5ZmQ1OWUwY2Y1MGVhOTlmMmEyNjdiY2M4MDgiLCJ1c2VySWQiOiIyMzM2OTk1MzQifQ==</vt:lpwstr>
  </property>
  <property fmtid="{D5CDD505-2E9C-101B-9397-08002B2CF9AE}" pid="3" name="KSOProductBuildVer">
    <vt:lpwstr>2052-12.1.0.24034</vt:lpwstr>
  </property>
  <property fmtid="{D5CDD505-2E9C-101B-9397-08002B2CF9AE}" pid="4" name="ICV">
    <vt:lpwstr>E2608603BF71407FB0A068D40FEFD69D_12</vt:lpwstr>
  </property>
</Properties>
</file>