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t xml:space="preserve">太仓市政府采购</w:t>
      </w:r>
      <w:r/>
    </w:p>
    <w:p>
      <w:pPr>
        <w:jc w:val="center"/>
        <w:spacing w:line="360" w:lineRule="auto"/>
        <w:rPr>
          <w:rFonts w:hint="eastAsia" w:ascii="宋体" w:hAnsi="宋体"/>
          <w:b/>
          <w:sz w:val="72"/>
        </w:rPr>
      </w:pPr>
      <w:r>
        <w:rPr>
          <w:rFonts w:hint="eastAsia" w:ascii="宋体" w:hAnsi="宋体"/>
          <w:b/>
          <w:sz w:val="72"/>
        </w:rPr>
        <w:t xml:space="preserve">招 标 文 件</w:t>
      </w:r>
      <w:r/>
    </w:p>
    <w:p>
      <w:pPr>
        <w:jc w:val="center"/>
        <w:spacing w:line="360" w:lineRule="auto"/>
        <w:rPr>
          <w:rFonts w:hint="eastAsia" w:ascii="宋体" w:hAnsi="宋体"/>
        </w:rPr>
      </w:pPr>
      <w:r>
        <w:rPr>
          <w:rFonts w:hint="eastAsia" w:ascii="宋体" w:hAnsi="宋体"/>
        </w:rPr>
      </w:r>
      <w:r/>
    </w:p>
    <w:p>
      <w:pPr>
        <w:ind w:firstLine="630"/>
        <w:spacing w:line="360" w:lineRule="auto"/>
        <w:tabs>
          <w:tab w:val="left" w:pos="3570" w:leader="none"/>
        </w:tabs>
        <w:rPr>
          <w:rFonts w:hint="eastAsia" w:ascii="宋体" w:hAnsi="宋体"/>
        </w:rPr>
      </w:pPr>
      <w:r>
        <w:rPr>
          <w:rFonts w:ascii="宋体" w:hAnsi="宋体"/>
        </w:rPr>
        <w:tab/>
      </w:r>
      <w:r/>
    </w:p>
    <w:p>
      <w:pPr>
        <w:ind w:firstLine="630"/>
        <w:spacing w:line="360" w:lineRule="auto"/>
        <w:rPr>
          <w:rFonts w:hint="eastAsia" w:ascii="宋体" w:hAnsi="宋体"/>
        </w:rPr>
      </w:pPr>
      <w:r>
        <w:rPr>
          <w:rFonts w:hint="eastAsia" w:ascii="宋体" w:hAnsi="宋体"/>
        </w:rPr>
      </w:r>
      <w:r/>
    </w:p>
    <w:p>
      <w:pPr>
        <w:ind w:right="1280"/>
        <w:spacing w:line="360" w:lineRule="auto"/>
        <w:rPr>
          <w:rFonts w:hint="eastAsia" w:ascii="宋体" w:hAnsi="宋体"/>
          <w:sz w:val="32"/>
        </w:rPr>
      </w:pPr>
      <w:r>
        <w:rPr>
          <w:rFonts w:hint="eastAsia" w:ascii="宋体" w:hAnsi="宋体"/>
          <w:sz w:val="32"/>
        </w:rPr>
      </w:r>
      <w:r/>
    </w:p>
    <w:p>
      <w:pPr>
        <w:ind w:firstLine="1084"/>
        <w:spacing w:line="360" w:lineRule="auto"/>
        <w:rPr>
          <w:rFonts w:hint="eastAsia" w:ascii="宋体" w:hAnsi="宋体" w:eastAsia="宋体"/>
          <w:b/>
          <w:sz w:val="36"/>
          <w:szCs w:val="36"/>
          <w:lang w:eastAsia="zh-CN"/>
        </w:rPr>
      </w:pPr>
      <w:r>
        <w:rPr>
          <w:rFonts w:hint="eastAsia" w:ascii="宋体" w:hAnsi="宋体"/>
          <w:b/>
          <w:sz w:val="36"/>
          <w:szCs w:val="36"/>
        </w:rPr>
        <w:t xml:space="preserve">项目编号：</w:t>
      </w:r>
      <w:r>
        <w:rPr>
          <w:rFonts w:hint="eastAsia" w:ascii="宋体" w:hAnsi="宋体"/>
          <w:b/>
          <w:sz w:val="36"/>
          <w:szCs w:val="36"/>
          <w:lang w:eastAsia="zh-CN"/>
        </w:rPr>
        <w:t xml:space="preserve">JSZC-320585-YXCZ-G2025-0006</w:t>
      </w:r>
      <w:r/>
    </w:p>
    <w:p>
      <w:pPr>
        <w:ind w:firstLine="1084"/>
        <w:spacing w:line="360" w:lineRule="auto"/>
        <w:rPr>
          <w:rFonts w:hint="eastAsia" w:ascii="宋体" w:hAnsi="宋体"/>
          <w:b/>
          <w:sz w:val="32"/>
          <w:szCs w:val="36"/>
        </w:rPr>
      </w:pPr>
      <w:r>
        <w:rPr>
          <w:rFonts w:hint="eastAsia" w:ascii="宋体" w:hAnsi="宋体"/>
          <w:b/>
          <w:sz w:val="36"/>
          <w:szCs w:val="36"/>
        </w:rPr>
        <w:t xml:space="preserve">项目名称：2025年拟上市地块土壤调查检测评估</w:t>
      </w:r>
      <w:r/>
    </w:p>
    <w:p>
      <w:pPr>
        <w:ind w:firstLine="1084"/>
        <w:spacing w:line="360" w:lineRule="auto"/>
        <w:rPr>
          <w:rFonts w:hint="eastAsia" w:ascii="宋体" w:hAnsi="宋体"/>
          <w:b/>
          <w:sz w:val="36"/>
          <w:szCs w:val="36"/>
        </w:rPr>
      </w:pPr>
      <w:r>
        <w:rPr>
          <w:rFonts w:hint="eastAsia" w:ascii="宋体" w:hAnsi="宋体"/>
          <w:b/>
          <w:sz w:val="36"/>
          <w:szCs w:val="36"/>
        </w:rPr>
        <w:t xml:space="preserve">采购单位：太仓市沙溪镇人民政府</w:t>
      </w:r>
      <w:r/>
    </w:p>
    <w:p>
      <w:pPr>
        <w:ind w:firstLine="1084"/>
        <w:spacing w:line="360" w:lineRule="auto"/>
        <w:rPr>
          <w:rFonts w:hint="eastAsia" w:ascii="宋体" w:hAnsi="宋体"/>
          <w:b/>
          <w:sz w:val="36"/>
          <w:szCs w:val="36"/>
        </w:rPr>
      </w:pPr>
      <w:r>
        <w:rPr>
          <w:rFonts w:hint="eastAsia" w:ascii="宋体" w:hAnsi="宋体"/>
          <w:b/>
          <w:sz w:val="36"/>
          <w:szCs w:val="36"/>
        </w:rPr>
        <w:t xml:space="preserve">采购项目类别：服务类</w:t>
      </w:r>
      <w:r/>
    </w:p>
    <w:p>
      <w:pPr>
        <w:ind w:firstLine="1084"/>
        <w:spacing w:line="360" w:lineRule="auto"/>
        <w:rPr>
          <w:rFonts w:hint="eastAsia" w:ascii="宋体" w:hAnsi="宋体"/>
          <w:b/>
          <w:sz w:val="36"/>
          <w:szCs w:val="36"/>
        </w:rPr>
      </w:pPr>
      <w:r>
        <w:rPr>
          <w:rFonts w:hint="eastAsia" w:ascii="宋体" w:hAnsi="宋体"/>
          <w:b/>
          <w:sz w:val="36"/>
          <w:szCs w:val="36"/>
        </w:rPr>
        <w:t xml:space="preserve">标的所属行业：（十六）其他未列明行业</w:t>
      </w:r>
      <w:r>
        <w:rPr>
          <w:rFonts w:ascii="宋体" w:hAnsi="宋体"/>
          <w:b/>
          <w:sz w:val="36"/>
          <w:szCs w:val="36"/>
        </w:rPr>
        <w:t xml:space="preserve"> </w:t>
      </w:r>
      <w:r/>
    </w:p>
    <w:p>
      <w:pPr>
        <w:pStyle w:val="755"/>
        <w:ind w:firstLine="0"/>
      </w:pPr>
      <w:r/>
      <w:r/>
    </w:p>
    <w:p>
      <w:pPr>
        <w:pStyle w:val="755"/>
        <w:ind w:firstLine="0"/>
      </w:pPr>
      <w:r/>
      <w:r/>
    </w:p>
    <w:p>
      <w:pPr>
        <w:pStyle w:val="755"/>
      </w:pPr>
      <w:r/>
      <w:r/>
    </w:p>
    <w:p>
      <w:pPr>
        <w:pStyle w:val="755"/>
      </w:pPr>
      <w:r/>
      <w:r/>
    </w:p>
    <w:p>
      <w:pPr>
        <w:pStyle w:val="755"/>
      </w:pPr>
      <w:r/>
      <w:r/>
    </w:p>
    <w:p>
      <w:pPr>
        <w:jc w:val="center"/>
        <w:spacing w:line="360" w:lineRule="auto"/>
        <w:rPr>
          <w:rFonts w:hint="eastAsia" w:ascii="宋体" w:hAnsi="宋体"/>
          <w:sz w:val="36"/>
          <w:szCs w:val="36"/>
        </w:rPr>
      </w:pPr>
      <w:r>
        <w:rPr>
          <w:rFonts w:hint="eastAsia" w:ascii="宋体" w:hAnsi="宋体"/>
          <w:sz w:val="44"/>
          <w:szCs w:val="44"/>
        </w:rPr>
        <w:t xml:space="preserve"> </w:t>
      </w:r>
      <w:r>
        <w:rPr>
          <w:rFonts w:hint="eastAsia" w:ascii="宋体" w:hAnsi="宋体"/>
          <w:sz w:val="36"/>
          <w:szCs w:val="36"/>
        </w:rPr>
        <w:t xml:space="preserve">苏州乐鑫诚项目管理有限公司</w:t>
      </w:r>
      <w:r/>
    </w:p>
    <w:p>
      <w:pPr>
        <w:jc w:val="center"/>
        <w:spacing w:before="305" w:line="360" w:lineRule="auto"/>
        <w:rPr>
          <w:rFonts w:hint="eastAsia" w:ascii="宋体" w:hAnsi="宋体"/>
          <w:sz w:val="44"/>
          <w:szCs w:val="44"/>
        </w:rPr>
      </w:pPr>
      <w:r>
        <w:rPr>
          <w:rFonts w:hint="eastAsia" w:ascii="宋体" w:hAnsi="宋体"/>
          <w:sz w:val="36"/>
          <w:szCs w:val="36"/>
        </w:rPr>
        <w:t xml:space="preserve">2</w:t>
      </w:r>
      <w:r>
        <w:rPr>
          <w:rFonts w:ascii="宋体" w:hAnsi="宋体"/>
          <w:sz w:val="36"/>
          <w:szCs w:val="36"/>
        </w:rPr>
        <w:t xml:space="preserve">02</w:t>
      </w:r>
      <w:r>
        <w:rPr>
          <w:rFonts w:hint="eastAsia" w:ascii="宋体" w:hAnsi="宋体"/>
          <w:sz w:val="36"/>
          <w:szCs w:val="36"/>
        </w:rPr>
        <w:t xml:space="preserve">5年02月</w:t>
      </w:r>
      <w:r>
        <w:rPr>
          <w:rFonts w:ascii="宋体" w:hAnsi="宋体"/>
          <w:sz w:val="24"/>
          <w:szCs w:val="24"/>
        </w:rPr>
        <w:br w:type="page" w:clear="all"/>
      </w:r>
      <w:bookmarkStart w:id="0" w:name="_Toc158691765"/>
      <w:r>
        <w:rPr>
          <w:rFonts w:ascii="宋体" w:hAnsi="宋体"/>
          <w:b/>
          <w:sz w:val="36"/>
          <w:szCs w:val="36"/>
        </w:rPr>
        <w:t xml:space="preserve">目   录</w:t>
      </w:r>
      <w:r/>
    </w:p>
    <w:p>
      <w:pPr>
        <w:ind w:firstLine="600"/>
        <w:spacing w:line="360" w:lineRule="auto"/>
        <w:rPr>
          <w:rFonts w:hint="eastAsia" w:ascii="宋体" w:hAnsi="宋体"/>
          <w:sz w:val="30"/>
          <w:szCs w:val="30"/>
        </w:rPr>
      </w:pPr>
      <w:r>
        <w:rPr>
          <w:rFonts w:hint="eastAsia" w:ascii="宋体" w:hAnsi="宋体"/>
          <w:sz w:val="30"/>
          <w:szCs w:val="30"/>
        </w:rPr>
        <w:t xml:space="preserve">第一部分：招标公告</w:t>
      </w:r>
      <w:r/>
    </w:p>
    <w:p>
      <w:pPr>
        <w:ind w:firstLine="600"/>
        <w:spacing w:line="360" w:lineRule="auto"/>
        <w:rPr>
          <w:rFonts w:hint="eastAsia" w:ascii="宋体" w:hAnsi="宋体"/>
          <w:sz w:val="30"/>
          <w:szCs w:val="30"/>
        </w:rPr>
      </w:pPr>
      <w:r>
        <w:rPr>
          <w:rFonts w:hint="eastAsia" w:ascii="宋体" w:hAnsi="宋体"/>
          <w:sz w:val="30"/>
          <w:szCs w:val="30"/>
        </w:rPr>
        <w:t xml:space="preserve">第二部分：投标人须知</w:t>
      </w:r>
      <w:r/>
    </w:p>
    <w:p>
      <w:pPr>
        <w:ind w:firstLine="600"/>
        <w:spacing w:line="360" w:lineRule="auto"/>
        <w:rPr>
          <w:rFonts w:hint="eastAsia" w:ascii="宋体" w:hAnsi="宋体"/>
          <w:sz w:val="30"/>
          <w:szCs w:val="30"/>
        </w:rPr>
      </w:pPr>
      <w:r>
        <w:rPr>
          <w:rFonts w:hint="eastAsia" w:ascii="宋体" w:hAnsi="宋体"/>
          <w:sz w:val="30"/>
          <w:szCs w:val="30"/>
        </w:rPr>
        <w:t xml:space="preserve">第三部分：项目需求</w:t>
      </w:r>
      <w:r/>
    </w:p>
    <w:p>
      <w:pPr>
        <w:ind w:firstLine="600"/>
        <w:spacing w:line="360" w:lineRule="auto"/>
        <w:rPr>
          <w:rFonts w:hint="eastAsia" w:ascii="宋体" w:hAnsi="宋体"/>
          <w:sz w:val="30"/>
          <w:szCs w:val="30"/>
        </w:rPr>
      </w:pPr>
      <w:r>
        <w:rPr>
          <w:rFonts w:hint="eastAsia" w:ascii="宋体" w:hAnsi="宋体"/>
          <w:sz w:val="30"/>
          <w:szCs w:val="30"/>
        </w:rPr>
        <w:t xml:space="preserve">第四部分：投标文件格式</w:t>
      </w:r>
      <w:r/>
    </w:p>
    <w:p>
      <w:pPr>
        <w:ind w:firstLine="600"/>
        <w:spacing w:line="360" w:lineRule="auto"/>
        <w:rPr>
          <w:rFonts w:hint="eastAsia" w:ascii="宋体" w:hAnsi="宋体"/>
          <w:sz w:val="30"/>
          <w:szCs w:val="30"/>
        </w:rPr>
      </w:pPr>
      <w:r>
        <w:rPr>
          <w:rFonts w:hint="eastAsia" w:ascii="宋体" w:hAnsi="宋体"/>
          <w:sz w:val="30"/>
          <w:szCs w:val="30"/>
        </w:rPr>
        <w:t xml:space="preserve">第五部分：评标方法与评标标准</w:t>
      </w:r>
      <w:r/>
    </w:p>
    <w:p>
      <w:pPr>
        <w:ind w:firstLine="600"/>
        <w:spacing w:line="360" w:lineRule="auto"/>
        <w:rPr>
          <w:rFonts w:hint="eastAsia" w:ascii="宋体" w:hAnsi="宋体"/>
          <w:b/>
          <w:sz w:val="24"/>
          <w:szCs w:val="24"/>
        </w:rPr>
      </w:pPr>
      <w:r>
        <w:rPr>
          <w:rFonts w:hint="eastAsia" w:ascii="宋体" w:hAnsi="宋体"/>
          <w:sz w:val="30"/>
          <w:szCs w:val="30"/>
        </w:rPr>
        <w:t xml:space="preserve">第六部分：合同主要条款</w:t>
      </w:r>
      <w:r/>
    </w:p>
    <w:p>
      <w:pPr>
        <w:pStyle w:val="986"/>
        <w:rPr>
          <w:rFonts w:hint="eastAsia"/>
          <w:szCs w:val="24"/>
        </w:rPr>
      </w:pPr>
      <w:r/>
      <w:bookmarkStart w:id="1" w:name="_Toc315875312"/>
      <w:r/>
      <w:bookmarkStart w:id="2" w:name="_Toc315868049"/>
      <w:r/>
      <w:bookmarkStart w:id="3" w:name="_Toc467507028"/>
      <w:r/>
      <w:r/>
    </w:p>
    <w:p>
      <w:pPr>
        <w:pStyle w:val="986"/>
        <w:rPr>
          <w:rFonts w:hint="eastAsia"/>
          <w:szCs w:val="24"/>
        </w:rPr>
      </w:pPr>
      <w:r>
        <w:rPr>
          <w:rFonts w:hint="eastAsia"/>
          <w:szCs w:val="24"/>
        </w:rPr>
      </w:r>
      <w:r/>
    </w:p>
    <w:p>
      <w:pPr>
        <w:pStyle w:val="986"/>
        <w:rPr>
          <w:rFonts w:hint="eastAsia"/>
          <w:szCs w:val="24"/>
        </w:rPr>
      </w:pPr>
      <w:r>
        <w:rPr>
          <w:rFonts w:hint="eastAsia"/>
          <w:szCs w:val="24"/>
        </w:rPr>
      </w:r>
      <w:r/>
    </w:p>
    <w:p>
      <w:pPr>
        <w:pStyle w:val="986"/>
        <w:rPr>
          <w:rFonts w:hint="eastAsia"/>
          <w:szCs w:val="24"/>
        </w:rPr>
      </w:pPr>
      <w:r>
        <w:rPr>
          <w:rFonts w:hint="eastAsia"/>
          <w:szCs w:val="24"/>
        </w:rPr>
      </w:r>
      <w:r/>
    </w:p>
    <w:p>
      <w:pPr>
        <w:pStyle w:val="986"/>
        <w:rPr>
          <w:rFonts w:hint="eastAsia"/>
          <w:szCs w:val="24"/>
        </w:rPr>
      </w:pPr>
      <w:r>
        <w:rPr>
          <w:rFonts w:hint="eastAsia"/>
          <w:szCs w:val="24"/>
        </w:rPr>
      </w:r>
      <w:r/>
    </w:p>
    <w:p>
      <w:pPr>
        <w:pStyle w:val="986"/>
        <w:rPr>
          <w:rFonts w:hint="eastAsia"/>
          <w:szCs w:val="24"/>
        </w:rPr>
      </w:pPr>
      <w:r>
        <w:rPr>
          <w:rFonts w:hint="eastAsia"/>
          <w:szCs w:val="24"/>
        </w:rPr>
      </w:r>
      <w:r/>
    </w:p>
    <w:p>
      <w:pPr>
        <w:pStyle w:val="986"/>
        <w:jc w:val="center"/>
        <w:rPr>
          <w:rFonts w:hint="eastAsia" w:ascii="仿宋" w:hAnsi="仿宋" w:eastAsia="仿宋" w:cs="仿宋"/>
          <w:b/>
          <w:sz w:val="44"/>
          <w:szCs w:val="44"/>
        </w:rPr>
      </w:pPr>
      <w:r>
        <w:rPr>
          <w:szCs w:val="24"/>
        </w:rPr>
        <w:br w:type="page" w:clear="all"/>
      </w:r>
      <w:bookmarkEnd w:id="0"/>
      <w:r/>
      <w:bookmarkEnd w:id="1"/>
      <w:r/>
      <w:bookmarkEnd w:id="2"/>
      <w:r/>
      <w:bookmarkEnd w:id="3"/>
      <w:r>
        <w:rPr>
          <w:rFonts w:hint="eastAsia" w:ascii="仿宋" w:hAnsi="仿宋" w:eastAsia="仿宋" w:cs="仿宋"/>
          <w:b/>
          <w:sz w:val="44"/>
          <w:szCs w:val="44"/>
        </w:rPr>
        <w:t xml:space="preserve">第一部分  招标公告</w:t>
      </w:r>
      <w:bookmarkStart w:id="4" w:name="OLE_LINK3"/>
      <w:r/>
      <w:bookmarkStart w:id="5" w:name="OLE_LINK2"/>
      <w:r/>
      <w:bookmarkStart w:id="6" w:name="OLE_LINK4"/>
      <w:r/>
      <w:bookmarkStart w:id="7" w:name="OLE_LINK1"/>
      <w:r/>
      <w:r/>
    </w:p>
    <w:p>
      <w:pPr>
        <w:pStyle w:val="75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2025年拟上市地块土壤调查检测评估 </w:t>
      </w:r>
      <w:r>
        <w:rPr>
          <w:rFonts w:hint="eastAsia" w:ascii="仿宋" w:hAnsi="仿宋" w:eastAsia="仿宋" w:cs="仿宋"/>
          <w:sz w:val="24"/>
          <w:szCs w:val="24"/>
          <w:lang w:eastAsia="zh-CN"/>
        </w:rPr>
        <w:t xml:space="preserve">JSZC-320585-YXCZ-G2025-0006</w:t>
      </w:r>
      <w:r>
        <w:rPr>
          <w:rFonts w:hint="eastAsia" w:ascii="仿宋" w:hAnsi="仿宋" w:eastAsia="仿宋" w:cs="仿宋"/>
          <w:sz w:val="24"/>
          <w:szCs w:val="24"/>
        </w:rPr>
        <w:t xml:space="preserve">招标项目的潜在投标人应在苏采云系统获取招标文件，并于2025-03-20 13:30 （北京时间）前递交投标文件。</w:t>
      </w:r>
      <w:r/>
    </w:p>
    <w:p>
      <w:pPr>
        <w:pStyle w:val="75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一、项目基本情况</w:t>
      </w:r>
      <w:r/>
    </w:p>
    <w:p>
      <w:pPr>
        <w:pStyle w:val="75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JSZC-320585-YXCZ-G2025-0006</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项目名称：2025年拟上市地块土壤调查检测评估</w:t>
      </w:r>
      <w:r/>
    </w:p>
    <w:p>
      <w:pPr>
        <w:pStyle w:val="754"/>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预算金额：100万元</w:t>
      </w:r>
      <w:r/>
    </w:p>
    <w:p>
      <w:pPr>
        <w:pStyle w:val="754"/>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shd w:val="clear" w:color="auto" w:fill="ffffff"/>
        </w:rPr>
        <w:t xml:space="preserve">最高限价：</w:t>
      </w:r>
      <w:r>
        <w:rPr>
          <w:rFonts w:hint="eastAsia" w:ascii="仿宋" w:hAnsi="仿宋" w:eastAsia="仿宋" w:cs="仿宋"/>
          <w:sz w:val="24"/>
          <w:szCs w:val="24"/>
        </w:rPr>
        <w:t xml:space="preserve">100万元</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采购需求：地块土壤调查检测评估服务，包括资料收集、人员访谈、现场踏勘、调查方案编制、水文地质勘查、现场采样、样品实验室分析、数据处理、调查报告编制、专家评审、环保备案等。具体要求详见第三部分项目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合同履行期限：暂定2年，具体以采购方要求为准。 </w:t>
      </w:r>
      <w:r/>
    </w:p>
    <w:p>
      <w:pPr>
        <w:pStyle w:val="74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本项目（是/否）接受联合体投标：不接受联合体</w:t>
      </w:r>
      <w:r/>
    </w:p>
    <w:p>
      <w:pPr>
        <w:pStyle w:val="75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二、申请人的资格要求</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（一）满足《中华人民共和国政府采购法》第二十二条规定：</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1.具有独立承担民事责任的能力（提供法人或者其他组织的营业执照等证明文件，自然人的身份证明）；</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2.具有良好的商业信誉和健全的财务会计制度（提供最近一期的财务状况报告，其他组织、自然人提供银行出具的资信证明）；</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3.具有履行合同所必需的设备和专业技术能力（提供履行合同所必需的设备和专业技术能力的证明材料）；</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5.参加政府采购活动前三年内，在经营活动中没有重大违法记录（提供参加本次政府采购活动前3年内在经营活动中没有重大违法记录的书面声明）（格式附后）；</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6.法律、行政法规规定的其他条件。</w:t>
      </w:r>
      <w:r/>
    </w:p>
    <w:p>
      <w:pPr>
        <w:pStyle w:val="75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（二）落实政府采购政策需满足的资格要求：</w:t>
      </w:r>
      <w:r/>
    </w:p>
    <w:p>
      <w:pPr>
        <w:pStyle w:val="754"/>
        <w:ind w:firstLine="480"/>
        <w:spacing w:line="360" w:lineRule="auto"/>
        <w:rPr>
          <w:rFonts w:hint="eastAsia" w:ascii="仿宋" w:hAnsi="仿宋" w:eastAsia="仿宋" w:cs="仿宋"/>
          <w:bCs/>
          <w:sz w:val="24"/>
          <w:szCs w:val="24"/>
        </w:rPr>
      </w:pPr>
      <w:r>
        <w:rPr>
          <w:rFonts w:hint="eastAsia" w:ascii="仿宋" w:hAnsi="仿宋" w:eastAsia="仿宋" w:cs="仿宋"/>
          <w:bCs/>
          <w:sz w:val="24"/>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pStyle w:val="75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（三）本项目的特定资格要求：</w:t>
      </w:r>
      <w:r/>
    </w:p>
    <w:p>
      <w:pPr>
        <w:pStyle w:val="754"/>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1.未被“信用中国”网站（www.creditchina.gov.cn）列入失信被执行人、重大税收违法案件当事人名单、政府采购严重失信行为记录名单。</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（四）拒绝下述供应商参加本次采购活动：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2.凡为采购项目提供整体设计、规范编制或者项目管理、监理、检测等服务的供应商，不得再参加本项目的采购活动。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3.法人的分支机构不得参加投标（除银行、保险、石油石化、电力、电信等行业特殊情况外）。</w:t>
      </w:r>
      <w:r/>
    </w:p>
    <w:p>
      <w:pPr>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75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三、获取招标文件</w:t>
      </w:r>
      <w:r/>
    </w:p>
    <w:p>
      <w:pPr>
        <w:pStyle w:val="754"/>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时间：自招标文件公告发布之日起5个工作日</w:t>
      </w:r>
      <w:r/>
    </w:p>
    <w:p>
      <w:pPr>
        <w:pStyle w:val="754"/>
        <w:ind w:firstLine="480"/>
        <w:spacing w:line="360" w:lineRule="auto"/>
        <w:rPr>
          <w:rFonts w:hint="eastAsia" w:ascii="仿宋" w:hAnsi="仿宋" w:eastAsia="仿宋" w:cs="仿宋"/>
          <w:bCs/>
          <w:sz w:val="24"/>
        </w:rPr>
      </w:pPr>
      <w:r>
        <w:rPr>
          <w:rFonts w:hint="eastAsia" w:ascii="仿宋" w:hAnsi="仿宋" w:eastAsia="仿宋" w:cs="仿宋"/>
          <w:bCs/>
          <w:sz w:val="24"/>
        </w:rPr>
        <w:t xml:space="preserve">地点：苏采云政府采购一体化平台</w:t>
      </w:r>
      <w:r/>
    </w:p>
    <w:p>
      <w:pPr>
        <w:pStyle w:val="754"/>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方式：自行下载</w:t>
      </w:r>
      <w:r/>
    </w:p>
    <w:p>
      <w:pPr>
        <w:pStyle w:val="754"/>
        <w:ind w:firstLine="480"/>
        <w:spacing w:line="360" w:lineRule="auto"/>
        <w:rPr>
          <w:rFonts w:hint="eastAsia" w:ascii="仿宋" w:hAnsi="仿宋" w:eastAsia="仿宋" w:cs="仿宋"/>
          <w:bCs/>
          <w:sz w:val="24"/>
        </w:rPr>
      </w:pPr>
      <w:r>
        <w:rPr>
          <w:rFonts w:hint="eastAsia" w:ascii="仿宋" w:hAnsi="仿宋" w:eastAsia="仿宋" w:cs="仿宋"/>
          <w:bCs/>
          <w:sz w:val="24"/>
        </w:rPr>
        <w:t xml:space="preserve">售价：0.00元</w:t>
      </w:r>
      <w:r/>
    </w:p>
    <w:p>
      <w:pPr>
        <w:pStyle w:val="754"/>
        <w:ind w:firstLine="482"/>
        <w:spacing w:line="360" w:lineRule="auto"/>
        <w:rPr>
          <w:rFonts w:hint="eastAsia" w:ascii="仿宋" w:hAnsi="仿宋" w:eastAsia="仿宋" w:cs="仿宋"/>
          <w:color w:val="333333"/>
        </w:rPr>
      </w:pPr>
      <w:r>
        <w:rPr>
          <w:rFonts w:hint="eastAsia" w:ascii="仿宋" w:hAnsi="仿宋" w:eastAsia="仿宋" w:cs="仿宋"/>
          <w:b/>
          <w:sz w:val="24"/>
          <w:szCs w:val="24"/>
        </w:rPr>
        <w:t xml:space="preserve">四、提交投标文件截止时间、开标时间和地点</w:t>
      </w:r>
      <w:r/>
    </w:p>
    <w:p>
      <w:pPr>
        <w:pStyle w:val="754"/>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时间：2025-03-20 13:30 （北京时间）</w:t>
      </w:r>
      <w:r/>
    </w:p>
    <w:p>
      <w:pPr>
        <w:pStyle w:val="754"/>
        <w:ind w:firstLine="480"/>
        <w:spacing w:line="360" w:lineRule="auto"/>
        <w:rPr>
          <w:rFonts w:hint="eastAsia" w:ascii="仿宋" w:hAnsi="仿宋" w:eastAsia="仿宋" w:cs="仿宋"/>
          <w:bCs/>
          <w:sz w:val="24"/>
        </w:rPr>
      </w:pPr>
      <w:r>
        <w:rPr>
          <w:rFonts w:hint="eastAsia" w:ascii="仿宋" w:hAnsi="仿宋" w:eastAsia="仿宋" w:cs="仿宋"/>
          <w:bCs/>
          <w:sz w:val="24"/>
        </w:rPr>
        <w:t xml:space="preserve">地点：苏采云政府采购一体化平台</w:t>
      </w:r>
      <w:r/>
    </w:p>
    <w:p>
      <w:pPr>
        <w:pStyle w:val="75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五、公告期限</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pStyle w:val="75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shd w:val="clear" w:color="auto" w:fill="ffffff"/>
        <w:widowControl/>
        <w:rPr>
          <w:rFonts w:hint="eastAsia" w:ascii="仿宋" w:hAnsi="仿宋" w:eastAsia="仿宋" w:cs="仿宋"/>
          <w:color w:val="333333"/>
          <w:sz w:val="24"/>
          <w:szCs w:val="24"/>
        </w:rPr>
      </w:pPr>
      <w:r>
        <w:rPr>
          <w:rStyle w:val="796"/>
          <w:rFonts w:hint="eastAsia" w:ascii="仿宋" w:hAnsi="仿宋" w:eastAsia="仿宋" w:cs="仿宋"/>
          <w:color w:val="333333"/>
          <w:sz w:val="24"/>
          <w:szCs w:val="24"/>
          <w:shd w:val="clear" w:color="auto" w:fill="ffffff"/>
          <w:lang w:bidi="ar"/>
        </w:rPr>
        <w:t xml:space="preserve">2.本项目采用不见面开标，投标人开标时无需到开标现场进行解密，采取网上开标大厅解密电子投标文件，投标人远程解密要求如下：</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2）投标人登录苏采云系统，点击开标大厅，选择开标项目，完成不见面开标流程。</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3）投标截止时间后根据系统提示解密电子投标文件。</w:t>
      </w:r>
      <w:r>
        <w:rPr>
          <w:rStyle w:val="796"/>
          <w:rFonts w:hint="eastAsia" w:ascii="仿宋" w:hAnsi="仿宋" w:eastAsia="仿宋" w:cs="仿宋"/>
          <w:color w:val="333333"/>
          <w:sz w:val="24"/>
          <w:szCs w:val="24"/>
          <w:shd w:val="clear" w:color="auto" w:fill="ffffff"/>
          <w:lang w:bidi="ar"/>
        </w:rPr>
        <w:t xml:space="preserve">解密时间为15分钟，</w:t>
      </w:r>
      <w:r>
        <w:rPr>
          <w:rFonts w:hint="eastAsia" w:ascii="仿宋" w:hAnsi="仿宋" w:eastAsia="仿宋" w:cs="仿宋"/>
          <w:color w:val="333333"/>
          <w:sz w:val="24"/>
          <w:szCs w:val="24"/>
          <w:shd w:val="clear" w:color="auto" w:fill="ffffff"/>
          <w:lang w:bidi="ar"/>
        </w:rPr>
        <w:t xml:space="preserve">未在规定时间内完成解密，其投标文件将被拒绝，不参与后续投标流程。</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3.</w:t>
      </w:r>
      <w:r>
        <w:rPr>
          <w:rStyle w:val="796"/>
          <w:rFonts w:hint="eastAsia" w:ascii="仿宋" w:hAnsi="仿宋" w:eastAsia="仿宋" w:cs="仿宋"/>
          <w:color w:val="333333"/>
          <w:sz w:val="24"/>
          <w:szCs w:val="24"/>
          <w:shd w:val="clear" w:color="auto" w:fill="ffffff"/>
          <w:lang w:bidi="ar"/>
        </w:rPr>
        <w:t xml:space="preserve">有关苏采云系统驱动安装，</w:t>
      </w:r>
      <w:r>
        <w:rPr>
          <w:rFonts w:hint="eastAsia" w:ascii="仿宋" w:hAnsi="仿宋" w:eastAsia="仿宋" w:cs="仿宋"/>
          <w:color w:val="333333"/>
          <w:sz w:val="24"/>
          <w:szCs w:val="24"/>
          <w:shd w:val="clear" w:color="auto" w:fill="ffffff"/>
          <w:lang w:bidi="ar"/>
        </w:rPr>
        <w:t xml:space="preserve">登录苏州政府采购网，点击页面底部苏采云图标，进入苏采云政府采购一体化平台，点击“驱动下载”，下载</w:t>
      </w:r>
      <w:r>
        <w:rPr>
          <w:rStyle w:val="796"/>
          <w:rFonts w:hint="eastAsia" w:ascii="仿宋" w:hAnsi="仿宋" w:eastAsia="仿宋" w:cs="仿宋"/>
          <w:color w:val="333333"/>
          <w:sz w:val="24"/>
          <w:szCs w:val="24"/>
          <w:shd w:val="clear" w:color="auto" w:fill="ffffff"/>
          <w:lang w:bidi="ar"/>
        </w:rPr>
        <w:t xml:space="preserve">“政务CA、方正签章控件驱动安装包及安装说明”</w:t>
      </w:r>
      <w:r>
        <w:rPr>
          <w:rFonts w:hint="eastAsia" w:ascii="仿宋" w:hAnsi="仿宋" w:eastAsia="仿宋" w:cs="仿宋"/>
          <w:color w:val="333333"/>
          <w:sz w:val="24"/>
          <w:szCs w:val="24"/>
          <w:shd w:val="clear" w:color="auto" w:fill="ffffff"/>
          <w:lang w:bidi="ar"/>
        </w:rPr>
        <w:t xml:space="preserve">文件，按要求安装驱动。</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4.</w:t>
      </w:r>
      <w:r>
        <w:rPr>
          <w:rStyle w:val="796"/>
          <w:rFonts w:hint="eastAsia" w:ascii="仿宋" w:hAnsi="仿宋" w:eastAsia="仿宋" w:cs="仿宋"/>
          <w:color w:val="333333"/>
          <w:sz w:val="24"/>
          <w:szCs w:val="24"/>
          <w:shd w:val="clear" w:color="auto" w:fill="ffffff"/>
          <w:lang w:bidi="ar"/>
        </w:rPr>
        <w:t xml:space="preserve">有关供应商注册、报名、下载电子招标文件、制作上传电子投标文件</w:t>
      </w:r>
      <w:r>
        <w:rPr>
          <w:rFonts w:hint="eastAsia" w:ascii="仿宋" w:hAnsi="仿宋" w:eastAsia="仿宋" w:cs="仿宋"/>
          <w:color w:val="333333"/>
          <w:sz w:val="24"/>
          <w:szCs w:val="24"/>
          <w:shd w:val="clear" w:color="auto" w:fill="ffffff"/>
          <w:lang w:bidi="ar"/>
        </w:rPr>
        <w:t xml:space="preserve">、不见面开标及其他注意事项登录苏州政府采购网，在“下载中心”栏目下载“</w:t>
      </w:r>
      <w:r>
        <w:rPr>
          <w:rStyle w:val="796"/>
          <w:rFonts w:hint="eastAsia" w:ascii="仿宋" w:hAnsi="仿宋" w:eastAsia="仿宋" w:cs="仿宋"/>
          <w:color w:val="333333"/>
          <w:sz w:val="24"/>
          <w:szCs w:val="24"/>
          <w:shd w:val="clear" w:color="auto" w:fill="ffffff"/>
          <w:lang w:bidi="ar"/>
        </w:rPr>
        <w:t xml:space="preserve">苏采云系统供应商操作手册”</w:t>
      </w:r>
      <w:r>
        <w:rPr>
          <w:rFonts w:hint="eastAsia" w:ascii="仿宋" w:hAnsi="仿宋" w:eastAsia="仿宋" w:cs="仿宋"/>
          <w:color w:val="333333"/>
          <w:sz w:val="24"/>
          <w:szCs w:val="24"/>
          <w:shd w:val="clear" w:color="auto" w:fill="ffffff"/>
          <w:lang w:bidi="ar"/>
        </w:rPr>
        <w:t xml:space="preserve">查阅。</w:t>
      </w:r>
      <w:r/>
    </w:p>
    <w:p>
      <w:pPr>
        <w:ind w:firstLine="482"/>
        <w:jc w:val="left"/>
        <w:spacing w:line="360" w:lineRule="auto"/>
        <w:shd w:val="clear" w:color="auto" w:fill="ffffff"/>
        <w:widowControl/>
        <w:rPr>
          <w:rStyle w:val="796"/>
          <w:rFonts w:hint="eastAsia" w:ascii="仿宋" w:hAnsi="仿宋" w:eastAsia="仿宋" w:cs="仿宋"/>
          <w:color w:val="333333"/>
          <w:sz w:val="24"/>
          <w:szCs w:val="24"/>
          <w:shd w:val="clear" w:color="auto" w:fill="ffffff"/>
          <w:lang w:bidi="ar"/>
        </w:rPr>
      </w:pPr>
      <w:r>
        <w:rPr>
          <w:rStyle w:val="796"/>
          <w:rFonts w:hint="eastAsia" w:ascii="仿宋" w:hAnsi="仿宋" w:eastAsia="仿宋" w:cs="仿宋"/>
          <w:color w:val="333333"/>
          <w:sz w:val="24"/>
          <w:szCs w:val="24"/>
          <w:shd w:val="clear" w:color="auto" w:fill="ffffff"/>
          <w:lang w:bidi="ar"/>
        </w:rPr>
        <w:t xml:space="preserve">5.有关办理CA数字申领及电子签章事项，登录苏州政府采购网，点击页面底部苏采云图标，进入苏采云政府采购一体化平台，下载“新CA办理指南”文件查阅。</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6.有关电子投标制作技术疑问，请咨询苏采云软件公司客服：18261002950、0512-69820854、0519-86722802</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7.政府采购监督电话：0512-53512539</w:t>
      </w:r>
      <w:r/>
    </w:p>
    <w:p>
      <w:pPr>
        <w:ind w:firstLine="480"/>
        <w:jc w:val="left"/>
        <w:spacing w:line="360" w:lineRule="auto"/>
        <w:shd w:val="clear" w:color="auto" w:fill="ffffff"/>
        <w:widowControl/>
        <w:rPr>
          <w:rFonts w:hint="eastAsia" w:ascii="仿宋" w:hAnsi="仿宋" w:eastAsia="仿宋" w:cs="仿宋"/>
          <w:color w:val="333333"/>
          <w:sz w:val="24"/>
          <w:szCs w:val="24"/>
        </w:rPr>
      </w:pPr>
      <w:r>
        <w:rPr>
          <w:rFonts w:hint="eastAsia" w:ascii="仿宋" w:hAnsi="仿宋" w:eastAsia="仿宋" w:cs="仿宋"/>
          <w:color w:val="333333"/>
          <w:sz w:val="24"/>
          <w:szCs w:val="24"/>
          <w:shd w:val="clear" w:color="auto" w:fill="ffffff"/>
          <w:lang w:bidi="ar"/>
        </w:rPr>
        <w:t xml:space="preserve">8.本次招标投标保证金：本项目无须缴纳投标保证金。</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9.政府采购履约资金扶持政策：中标供应商可凭政府采购合同办理融资贷款，详情请见江苏政府采购网‘政采贷’专栏。</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10.代理服务费：代理服务费由中标人承担。代理服务费按预算金额100万元以内1.5%、100～500万元1.1%、500～1000万元0.8%、1000~5000万元0.5%按差额定率累进法计算，该费用应在领取中标通知书前由中标供应商支付给采购代理机构。投标单位需考虑此项费用。</w:t>
      </w:r>
      <w:r/>
    </w:p>
    <w:p>
      <w:pPr>
        <w:pStyle w:val="754"/>
        <w:ind w:firstLine="482"/>
        <w:spacing w:line="360" w:lineRule="auto"/>
        <w:rPr>
          <w:rFonts w:hint="eastAsia" w:ascii="仿宋" w:hAnsi="仿宋" w:eastAsia="仿宋" w:cs="仿宋"/>
          <w:sz w:val="24"/>
          <w:szCs w:val="24"/>
        </w:rPr>
      </w:pPr>
      <w:r>
        <w:rPr>
          <w:rFonts w:hint="eastAsia" w:ascii="仿宋" w:hAnsi="仿宋" w:eastAsia="仿宋" w:cs="仿宋"/>
          <w:b/>
          <w:color w:val="000000"/>
          <w:sz w:val="24"/>
        </w:rPr>
        <w:t xml:space="preserve">七、对本次招标提出询问，请按以下方式联系</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70"/>
        <w:spacing w:line="360" w:lineRule="auto"/>
        <w:widowControl/>
        <w:rPr>
          <w:rFonts w:hint="eastAsia" w:ascii="仿宋" w:hAnsi="仿宋" w:eastAsia="仿宋" w:cs="仿宋"/>
          <w:sz w:val="24"/>
          <w:szCs w:val="24"/>
        </w:rPr>
      </w:pPr>
      <w:r/>
      <w:bookmarkStart w:id="8" w:name="_Hlk69823300"/>
      <w:r>
        <w:rPr>
          <w:rFonts w:hint="eastAsia" w:ascii="仿宋" w:hAnsi="仿宋" w:eastAsia="仿宋" w:cs="仿宋"/>
          <w:sz w:val="24"/>
          <w:szCs w:val="24"/>
        </w:rPr>
        <w:t xml:space="preserve">名称：</w:t>
      </w:r>
      <w:bookmarkEnd w:id="8"/>
      <w:r>
        <w:rPr>
          <w:rFonts w:hint="eastAsia" w:ascii="仿宋" w:hAnsi="仿宋" w:eastAsia="仿宋" w:cs="仿宋"/>
          <w:sz w:val="24"/>
          <w:szCs w:val="24"/>
        </w:rPr>
        <w:t xml:space="preserve">太仓市沙溪镇人民政府</w:t>
      </w:r>
      <w:r/>
    </w:p>
    <w:p>
      <w:pPr>
        <w:pStyle w:val="75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lang w:val="zh-CN"/>
        </w:rPr>
        <w:t xml:space="preserve">太仓市</w:t>
      </w:r>
      <w:r>
        <w:rPr>
          <w:rFonts w:hint="eastAsia" w:ascii="仿宋" w:hAnsi="仿宋" w:eastAsia="仿宋" w:cs="仿宋"/>
          <w:sz w:val="24"/>
          <w:szCs w:val="24"/>
        </w:rPr>
        <w:t xml:space="preserve">沙溪镇仁溪路88号</w:t>
      </w:r>
      <w:r/>
    </w:p>
    <w:p>
      <w:pPr>
        <w:pStyle w:val="754"/>
        <w:ind w:firstLine="480"/>
        <w:spacing w:line="360" w:lineRule="auto"/>
        <w:rPr>
          <w:rFonts w:hint="eastAsia" w:ascii="仿宋" w:hAnsi="仿宋" w:eastAsia="仿宋" w:cs="仿宋"/>
          <w:sz w:val="24"/>
          <w:szCs w:val="24"/>
          <w:highlight w:val="red"/>
        </w:rPr>
      </w:pPr>
      <w:r>
        <w:rPr>
          <w:rFonts w:hint="eastAsia" w:ascii="仿宋" w:hAnsi="仿宋" w:eastAsia="仿宋" w:cs="仿宋"/>
          <w:sz w:val="24"/>
          <w:szCs w:val="24"/>
        </w:rPr>
        <w:t xml:space="preserve">联系方式：龚敏  15006222520 </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名称：苏州乐鑫诚项目管理有限公司</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地址：太仓市北京东路77号中德大厦B座9楼</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联系方式：15162590330</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项目联系人：樊爽</w:t>
      </w:r>
      <w:r/>
    </w:p>
    <w:p>
      <w:pPr>
        <w:ind w:firstLine="47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电话：15162590330</w:t>
      </w:r>
      <w:bookmarkEnd w:id="4"/>
      <w:r/>
      <w:bookmarkEnd w:id="5"/>
      <w:r/>
      <w:bookmarkEnd w:id="6"/>
      <w:r/>
      <w:bookmarkEnd w:id="7"/>
      <w:r/>
      <w:r/>
    </w:p>
    <w:p>
      <w:pPr>
        <w:pStyle w:val="754"/>
        <w:jc w:val="left"/>
        <w:spacing w:line="480" w:lineRule="auto"/>
        <w:rPr>
          <w:rFonts w:ascii="宋体" w:hAnsi="宋体"/>
          <w:b/>
          <w:sz w:val="44"/>
          <w:szCs w:val="44"/>
        </w:rPr>
      </w:pPr>
      <w:r/>
      <w:bookmarkStart w:id="9" w:name="_Toc315868051"/>
      <w:r/>
      <w:bookmarkStart w:id="10" w:name="_Toc467507030"/>
      <w:r/>
      <w:bookmarkStart w:id="11" w:name="_Toc315875314"/>
      <w:r/>
      <w:bookmarkStart w:id="12" w:name="_Toc158691767"/>
      <w:r>
        <w:rPr>
          <w:rFonts w:hAnsi="宋体"/>
          <w:b/>
          <w:sz w:val="44"/>
          <w:szCs w:val="44"/>
        </w:rPr>
        <w:br w:type="page" w:clear="all"/>
      </w:r>
      <w:r/>
    </w:p>
    <w:p>
      <w:pPr>
        <w:pStyle w:val="755"/>
        <w:ind w:firstLine="0"/>
        <w:jc w:val="center"/>
        <w:rPr>
          <w:rFonts w:hint="eastAsia" w:ascii="仿宋" w:hAnsi="仿宋" w:eastAsia="仿宋" w:cs="仿宋"/>
          <w:b/>
          <w:sz w:val="44"/>
          <w:szCs w:val="44"/>
        </w:rPr>
      </w:pPr>
      <w:r>
        <w:rPr>
          <w:rFonts w:hint="eastAsia" w:ascii="仿宋" w:hAnsi="仿宋" w:eastAsia="仿宋" w:cs="仿宋"/>
          <w:b/>
          <w:sz w:val="44"/>
          <w:szCs w:val="44"/>
        </w:rPr>
        <w:t xml:space="preserve">第二部分  投标人须知</w:t>
      </w:r>
      <w:bookmarkEnd w:id="9"/>
      <w:r/>
      <w:bookmarkEnd w:id="10"/>
      <w:r/>
      <w:bookmarkEnd w:id="11"/>
      <w:r/>
      <w:bookmarkEnd w:id="12"/>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一、说明和释义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 说明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1.1本招标文件仅适用于苏州乐鑫诚项目管理有限公司组织的招标活动。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1.2本次招标活动及因本次招标产生的合同受中国法律制约和保护。</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1.3本招标文件的解释权属于苏州乐鑫诚项目管理有限公司。</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 词语释义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2.1采购代理机构：具体组织实施招标活动的法人。本项目采购代理机构是苏州乐鑫诚项目管理有限公司。</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2.2投标人：经认定有资格响应招标，参加投标竞争的法人或其他组织和自然人。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2.3响应：投标人根据采购人或采购代理机构发布的招标文件，编制投标文件并按规定投标的行为。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2.5甲方（采购方）：合同中明确规定的实际购买货物和服务的法人或其他组织和自然人（采购人）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2.6乙方（供应商）：合同中规定的向采购方提供货物和服务的法人或其他组织和自然人（中标人）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2.7货物：系指乙方按招标采购文件规定，应向甲方提供的一切设备、备品、备件、工具、手册及其它有关技术资料和材料。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2.9知识产权：指专利权、商标权、著作权等无形财产专有权的统称。</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2.10天：日历日。</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2.11交货地点：合同中明确约定的乙方提交的货物和服务最终到达地点。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 合同价款：根据合同规定，乙方在正确地履行合同义务后甲方应支付乙方的价款。</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 产地：货物开采、生长、生产、最终制造、加工或提供服务的来源地。</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2.14不可抗力：不能预见、不能避免并且不能克服的客观情况。</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2.15 实质性响应：满足有关本次采购标的、数量、质量、价款或者报酬、履行期限、履行地点和方式、违约责任和解决争议方法等要求。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2.17进口产品：指通过中国海关报关验收进入中国境内且产自境外的产品。</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2.18书面形式：指书面文字、合同书、信件和传真等可以有形地表现所载内容的形式。</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 投标人</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 合格投标人的基本条件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3.1符合《中华人民共和国政府采购法》第二十二条第一款之规定；</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3.2满足本文件实质性条款的规定。</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4．合格投标人的特定条件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4.1 按招标公告规定。</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5. 投标人代表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5.1指全权代表投标人参加投标活动并签署投标文件的人，如果投标人代表不是法人代表，须持有《法人代表授权委托书》（详见统一格式）。</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 联合投标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6.1按招标公告规定。</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 投标费用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7.1投标人应自行承担所有准备及参加投标的相关费用。不论投标结果如何，采购代理机构在任何情况下均无义务也无责任承担这些费用。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7.2 本次招标项目不收取标书费，但收取中标服务费，请投标人在投标时充分考虑这一因素。</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三、招标文件说明</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8. 招标文件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8.2招标文件及其更正文件不是直接从采购代理机构或指定媒体获得的，采购代理机构对招标文件及其补遗的真实性、完整性不承担任何责任。</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9. 招标文件的澄清</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9.1投标人在获取招标文件后，若有疑问，应于网上投标截止时间之前，向采购代理机构提出，采购代理机构将予以解答。</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9.2如有必要，问题答复将以“变更公告”形式由采购代理机构按照本须知第10条的规定发出。</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10.招标文件的修改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10.1采购人无论出于自己的考虑，还是出于对投标人提问的澄清，均可对已发出的招标文件用</w:t>
      </w:r>
      <w:r>
        <w:rPr>
          <w:rFonts w:hint="eastAsia" w:ascii="仿宋" w:hAnsi="仿宋" w:eastAsia="仿宋" w:cs="仿宋"/>
          <w:sz w:val="24"/>
          <w:szCs w:val="24"/>
          <w:lang w:val="zh-CN"/>
        </w:rPr>
        <w:t xml:space="preserve">补充文件的方式</w:t>
      </w:r>
      <w:r>
        <w:rPr>
          <w:rFonts w:hint="eastAsia" w:ascii="仿宋" w:hAnsi="仿宋" w:eastAsia="仿宋" w:cs="仿宋"/>
          <w:sz w:val="24"/>
          <w:szCs w:val="24"/>
        </w:rPr>
        <w:t xml:space="preserve">进行必要澄清或者修改。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10.3招标文件的更正（含澄清、修改等）内容与原招标文件在同一内容上表述不一致时，以发出日期最接近开标时间的公告为准。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10.5招标文件若有最新的答疑文件，投标供应商必须下载并使用该文件制作新的电子投标文件，否则将无法完成电子投标文件的上传及投标。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11.质疑</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11.3上述应知其权益受到损害之日是指：</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11.3.1对采购文件提出质疑的，为获取采购文件或者采购文件公告期限届满之日起计算；</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11.3.2对采购过程提出质疑的，自采购程序环节结束之日起计算；</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11.3.3对中标结果提出质疑的，自中标结果公告期限届满之日起计算。</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11.4 供应商提出质疑应当提交质疑函和必要的证明材料。质疑函应当包括下列内容：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11.4.1 供应商的姓名或者名称、地址、邮编、联系人及联系电话；</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11.4.2 质疑项目的名称、编号；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11.4.3 具体、明确的质疑事项和与质疑事项相关的请求；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11.4.4 事实依据；</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11.4.5 必要的法律依据；</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11.4.6 提出质疑的日期。</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11.5质疑函的格式和内容应当符合财政部《政府采购供应商质疑函范本》 </w:t>
      </w:r>
      <w:bookmarkStart w:id="13" w:name="baidusnap5"/>
      <w:r/>
      <w:bookmarkEnd w:id="13"/>
      <w:r>
        <w:rPr>
          <w:rFonts w:hint="eastAsia" w:ascii="仿宋" w:hAnsi="仿宋" w:eastAsia="仿宋" w:cs="仿宋"/>
          <w:sz w:val="24"/>
          <w:szCs w:val="24"/>
        </w:rPr>
        <w:t xml:space="preserve">要求，质疑函范本在财政部官网上提供下载。</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 提交质疑函同时应当附如下证明材料：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11.6.1对采购文件提出质疑的供应商提供参加本项目的“交易文件下载确认单”；</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11.6.2质疑供应商的营业执照复印件加盖单位公章；</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11.6.3质疑供应商法定代表人身份证复印件加盖单位公章；</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11.9 供应商如对本项目提出质疑须在法定质疑期内一次性提出针对同一采购程序环节的质疑。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11.10接受质疑函联系方式见采购公告联系事项。</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 投标文件说明</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12、提示与要求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12.2无论是否递交投标文件，投标人都应将招标文件及以后的所有通知、文件等视为保密文件。</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13. 投标文件计量单位和使用文字</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13.1投标文件中所使用的计量单位，除招标文件中有特殊要求外，均应使用中华人民共和国法定计量单位。</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14. 知识产权</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 投标文件的组成和顺序</w:t>
      </w:r>
      <w:r/>
    </w:p>
    <w:p>
      <w:pPr>
        <w:ind w:firstLine="12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15.1报价部分（详见投标文件格式）：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15.1.1封面；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15.1.2《开标一览表》(统一格式)；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15.1.3报价明细表；</w:t>
      </w:r>
      <w:r/>
    </w:p>
    <w:p>
      <w:pPr>
        <w:ind w:firstLine="12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15.2资质证明和技术部分</w:t>
      </w:r>
      <w:r/>
    </w:p>
    <w:p>
      <w:pPr>
        <w:ind w:firstLine="36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15.2.1资质证明文件部分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15.2.1.1投标函（详见投标文件格式）；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15.2.1.2关于资格文件的声明函（详见投标文件格式）；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15.2.1.3投标单位营业执照副本或三证合一营业执照复印件；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15.2.1.4投标人参加本次政府采购活动前的财务状况报告或者银行出具的资信证明；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15.2.1.5投标人根据项目需求提供履行合同所必需的设备和专业技术能力的证明材料；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15.2.1.6投标人参加本次政府采购活动前半年（至少一个月）依法缴纳税收和社会保障资金的证明材料；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15.2.1.7投标人参加政府采购活动前三年在经营活动中没有重大违法记录的书面申明（详见投标文件格式）；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15.2.1.8投标人证明其符合招标文件规定的投标人特定资格条件的证书、证明和文件材料（如有）；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15.2.1.9投标人基本情况表（详见投标文件格式）；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15.2.1.10投标人法定代表人身份证复印件；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15.2.1.11投标人法定代表人授权委托书原件（如有授权）（详见投标文件格式）；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15.2.1.12投标人授权代理人身份证复印件（如有授权）；</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15.2.1.13中小企业声明函；</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15.2.1.14残疾人福利性单位声明函（如有）；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15.2.1.15其他可以证明投标人资信、资质和货物、服务质量的证书、文件、推荐信等资料；（如有）</w:t>
      </w:r>
      <w:r/>
    </w:p>
    <w:p>
      <w:pPr>
        <w:ind w:firstLine="36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15.2.2技术部分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15.2.2.1技术（服务）要求偏离表（详见投标文件格式）；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15.2.2.2商务要求偏离表（详见投标文件格式）；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15.2.2.3项目的技术及服务方案；</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15.2.2.4类似项目业绩一览表及相关证明材料；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15.2.2.5投入本项目技术（服务）人员一览表及相关证明材料；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15.2.2.6招标文件及评分标准中要求提供的其他相关材料；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15.2.2.7其他需投标人对本次投标的详细说明（投标人视各自的情况自行编制）.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hint="eastAsia" w:ascii="仿宋" w:hAnsi="仿宋" w:eastAsia="仿宋" w:cs="仿宋"/>
          <w:dstrike/>
          <w:sz w:val="24"/>
          <w:szCs w:val="24"/>
        </w:rPr>
      </w:pPr>
      <w:r>
        <w:rPr>
          <w:rFonts w:hint="eastAsia" w:ascii="仿宋" w:hAnsi="仿宋" w:eastAsia="仿宋" w:cs="仿宋"/>
          <w:b/>
          <w:sz w:val="24"/>
          <w:szCs w:val="24"/>
        </w:rPr>
        <w:t xml:space="preserve">15.3投标文件由15.1、15.2款规定的内容共同组成。</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16. 投标文件编制要求   </w:t>
      </w:r>
      <w:r/>
    </w:p>
    <w:p>
      <w:pPr>
        <w:ind w:firstLine="424"/>
        <w:spacing w:line="360" w:lineRule="auto"/>
        <w:rPr>
          <w:rFonts w:hint="eastAsia" w:ascii="仿宋" w:hAnsi="仿宋" w:eastAsia="仿宋" w:cs="仿宋"/>
          <w:b/>
          <w:sz w:val="24"/>
          <w:szCs w:val="24"/>
        </w:rPr>
      </w:pPr>
      <w:r>
        <w:rPr>
          <w:rFonts w:hint="eastAsia" w:ascii="仿宋" w:hAnsi="仿宋" w:eastAsia="仿宋" w:cs="仿宋"/>
          <w:sz w:val="24"/>
          <w:szCs w:val="24"/>
        </w:rPr>
        <w:t xml:space="preserve">16.1</w:t>
      </w:r>
      <w:r>
        <w:rPr>
          <w:rFonts w:hint="eastAsia" w:ascii="仿宋" w:hAnsi="仿宋" w:eastAsia="仿宋" w:cs="仿宋"/>
          <w:b/>
          <w:color w:val="000000"/>
          <w:sz w:val="24"/>
        </w:rPr>
        <w:t xml:space="preserve">电子投标文件编制要求：</w:t>
      </w:r>
      <w:r>
        <w:rPr>
          <w:rFonts w:hint="eastAsia" w:ascii="仿宋" w:hAnsi="仿宋" w:eastAsia="仿宋" w:cs="仿宋"/>
          <w:color w:val="000000"/>
          <w:sz w:val="24"/>
        </w:rPr>
        <w:t xml:space="preserve">投标人应使用</w:t>
      </w:r>
      <w:r>
        <w:rPr>
          <w:rFonts w:hint="eastAsia" w:ascii="仿宋" w:hAnsi="仿宋" w:eastAsia="仿宋" w:cs="仿宋"/>
          <w:b/>
          <w:color w:val="000000"/>
          <w:sz w:val="24"/>
        </w:rPr>
        <w:t xml:space="preserve">招标文件要求的投标文件制作软件制作电子投标文件</w:t>
      </w:r>
      <w:r>
        <w:rPr>
          <w:rFonts w:hint="eastAsia" w:ascii="仿宋" w:hAnsi="仿宋" w:eastAsia="仿宋" w:cs="仿宋"/>
          <w:color w:val="000000"/>
          <w:sz w:val="24"/>
        </w:rPr>
        <w:t xml:space="preserve">，电子投标文件按招标文件规定的格式制作，如果未按要求制作上传，可能导致投标无效。</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17. 投标报价（编制）要求的说明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17.3 一项投标内容只允许一个报价，采购代理机构不接受任何有选择性的投标报价。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17.4投标文件报价中的单价和总价全部采用人民币表示，除非合同的特殊条款另有规定。</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17.5最低的投标报价或最高的折扣比例是中标的重要条件，但不是中标的唯一条件。</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18. 投标保证金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无</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19. 投标文件的有效期</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19.1在本招标文件规定的开标之日起六十（60）天内，投标人所提交的投标文件应保持有效。</w:t>
      </w:r>
      <w:r>
        <w:rPr>
          <w:rFonts w:hint="eastAsia" w:ascii="仿宋" w:hAnsi="仿宋" w:eastAsia="仿宋" w:cs="仿宋"/>
          <w:b/>
          <w:sz w:val="24"/>
          <w:szCs w:val="24"/>
        </w:rPr>
        <w:t xml:space="preserve">有效期短于这个规定期限的投标文件，将被认定为未实质性响应招标文件要求。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 投标文件的提交、撤回和修改</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20. 投标文件的上传、提交</w:t>
      </w:r>
      <w:r/>
    </w:p>
    <w:p>
      <w:pPr>
        <w:spacing w:line="360" w:lineRule="auto"/>
        <w:tabs>
          <w:tab w:val="left" w:pos="426" w:leader="none"/>
        </w:tabs>
        <w:rPr>
          <w:rFonts w:hint="eastAsia" w:ascii="仿宋" w:hAnsi="仿宋" w:eastAsia="仿宋" w:cs="仿宋"/>
          <w:b/>
          <w:sz w:val="24"/>
          <w:szCs w:val="24"/>
        </w:rPr>
      </w:pPr>
      <w:r>
        <w:rPr>
          <w:rFonts w:hint="eastAsia" w:ascii="仿宋" w:hAnsi="仿宋" w:eastAsia="仿宋" w:cs="仿宋"/>
          <w:sz w:val="24"/>
          <w:szCs w:val="24"/>
        </w:rPr>
        <w:t xml:space="preserve">20.</w:t>
      </w:r>
      <w:r>
        <w:rPr>
          <w:rFonts w:hint="eastAsia" w:ascii="仿宋" w:hAnsi="仿宋" w:eastAsia="仿宋" w:cs="仿宋"/>
          <w:b/>
          <w:sz w:val="24"/>
          <w:szCs w:val="24"/>
        </w:rPr>
        <w:t xml:space="preserve">1投标人应将制作好的加密电子投标文件按要求在投标截止时间前上传到交易系统平台中。</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21. 投标截止时间</w:t>
      </w:r>
      <w:r/>
    </w:p>
    <w:p>
      <w:pPr>
        <w:spacing w:line="360" w:lineRule="auto"/>
        <w:tabs>
          <w:tab w:val="left" w:pos="284" w:leader="none"/>
        </w:tabs>
        <w:rPr>
          <w:rFonts w:hint="eastAsia" w:ascii="仿宋" w:hAnsi="仿宋" w:eastAsia="仿宋" w:cs="仿宋"/>
          <w:b/>
          <w:sz w:val="24"/>
          <w:szCs w:val="24"/>
        </w:rPr>
      </w:pPr>
      <w:r>
        <w:rPr>
          <w:rFonts w:hint="eastAsia" w:ascii="仿宋" w:hAnsi="仿宋" w:eastAsia="仿宋" w:cs="仿宋"/>
          <w:sz w:val="24"/>
          <w:szCs w:val="24"/>
        </w:rPr>
        <w:t xml:space="preserve">21.1</w:t>
      </w:r>
      <w:r>
        <w:rPr>
          <w:rFonts w:hint="eastAsia" w:ascii="仿宋" w:hAnsi="仿宋" w:eastAsia="仿宋" w:cs="仿宋"/>
          <w:b/>
          <w:sz w:val="24"/>
          <w:szCs w:val="24"/>
        </w:rPr>
        <w:t xml:space="preserve">电子投标文件必须按招标公告中规定的网上投标截止时间前提交</w:t>
      </w:r>
      <w:r>
        <w:rPr>
          <w:rFonts w:hint="eastAsia" w:ascii="仿宋" w:hAnsi="仿宋" w:eastAsia="仿宋" w:cs="仿宋"/>
          <w:sz w:val="24"/>
          <w:szCs w:val="24"/>
        </w:rPr>
        <w:t xml:space="preserve">，</w:t>
      </w:r>
      <w:r>
        <w:rPr>
          <w:rFonts w:hint="eastAsia" w:ascii="仿宋" w:hAnsi="仿宋" w:eastAsia="仿宋" w:cs="仿宋"/>
          <w:b/>
          <w:sz w:val="24"/>
          <w:szCs w:val="24"/>
        </w:rPr>
        <w:t xml:space="preserve">否则投标无效</w:t>
      </w: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21.3在投标截止时间止，采购代理机构于本项目（或标段）收到的电子投标文件少于三份的，采购代理机构有权宣布本项目（或标段）招标失败。</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22. 投标文件的修改和撤回</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22.1投标人在提交投标文件截止时间前，可对其投标文件进行撤回或修改。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23.2开标后投标人不得撤回投标。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六、开标和评标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23. 开标</w:t>
      </w:r>
      <w:r/>
    </w:p>
    <w:p>
      <w:pPr>
        <w:ind w:firstLine="360"/>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23.1采购代理机构按采购公告规定的时间、地点主持不见面开标活动。开标仪式由采购代理机构、采购人等主持。</w:t>
      </w:r>
      <w:r/>
    </w:p>
    <w:p>
      <w:pPr>
        <w:ind w:firstLine="360"/>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23.2</w:t>
      </w:r>
      <w:r>
        <w:rPr>
          <w:rFonts w:hint="eastAsia" w:ascii="仿宋" w:hAnsi="仿宋" w:eastAsia="仿宋" w:cs="仿宋"/>
          <w:b/>
          <w:color w:val="000000"/>
          <w:sz w:val="24"/>
        </w:rPr>
        <w:t xml:space="preserve">参加开标的投标法定代表人或授权代理人须在项目开标前登录苏采云不见面开标系统，进入网上不见面开标大厅，做好相关准备工作。</w:t>
      </w:r>
      <w:r/>
    </w:p>
    <w:p>
      <w:pPr>
        <w:ind w:firstLine="363"/>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23.3</w:t>
      </w:r>
      <w:r>
        <w:rPr>
          <w:rFonts w:hint="eastAsia" w:ascii="仿宋" w:hAnsi="仿宋" w:eastAsia="仿宋" w:cs="仿宋"/>
          <w:b/>
          <w:color w:val="000000"/>
          <w:sz w:val="24"/>
        </w:rPr>
        <w:t xml:space="preserve">本项目开标后在规定的解密时间内，投标人须自行登录网上开标大厅解密投标文件，解密时间为15分钟，因自身原因导致解密失败的，由投标人自行承担相关责任。</w:t>
      </w:r>
      <w:r/>
    </w:p>
    <w:p>
      <w:pPr>
        <w:ind w:firstLine="363"/>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23.4采购代理机构在开标仪式上，将公布投标人的名称、投标价格，并将作唱标记录。</w:t>
      </w:r>
      <w:r/>
    </w:p>
    <w:p>
      <w:pPr>
        <w:ind w:firstLine="363"/>
        <w:spacing w:line="360" w:lineRule="auto"/>
        <w:rPr>
          <w:rFonts w:hint="eastAsia" w:ascii="仿宋" w:hAnsi="仿宋" w:eastAsia="仿宋" w:cs="仿宋"/>
          <w:sz w:val="24"/>
          <w:szCs w:val="24"/>
        </w:rPr>
      </w:pPr>
      <w:r>
        <w:rPr>
          <w:rFonts w:hint="eastAsia" w:ascii="仿宋" w:hAnsi="仿宋" w:eastAsia="仿宋" w:cs="仿宋"/>
          <w:color w:val="000000"/>
          <w:sz w:val="24"/>
        </w:rPr>
        <w:t xml:space="preserve">23.5投标人代表对开标过程和开标记录有疑义，以及认为采购人、采购代理机构相关工作人员有需要回避的情形的，</w:t>
      </w:r>
      <w:r>
        <w:rPr>
          <w:rFonts w:hint="eastAsia" w:ascii="仿宋" w:hAnsi="仿宋" w:eastAsia="仿宋" w:cs="仿宋"/>
          <w:b/>
          <w:color w:val="000000"/>
          <w:sz w:val="24"/>
        </w:rPr>
        <w:t xml:space="preserve">应通过不见面开标大厅提出</w:t>
      </w:r>
      <w:r>
        <w:rPr>
          <w:rFonts w:hint="eastAsia" w:ascii="仿宋" w:hAnsi="仿宋" w:eastAsia="仿宋" w:cs="仿宋"/>
          <w:color w:val="000000"/>
          <w:sz w:val="24"/>
        </w:rPr>
        <w:t xml:space="preserve">询问或者回避申请。采购人、采购代理机构对投标人代表提出的询问或者回避申请应当及时处理。</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24. 评标委员会</w:t>
      </w:r>
      <w:r>
        <w:rPr>
          <w:rFonts w:hint="eastAsia" w:ascii="仿宋" w:hAnsi="仿宋" w:eastAsia="仿宋" w:cs="仿宋"/>
          <w:b/>
          <w:sz w:val="24"/>
          <w:szCs w:val="24"/>
        </w:rPr>
        <w:tab/>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24.1评标委员会由采购人或委托采购代理机构依法组建，负责本项目的评标事务。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24.2评标委员会独立履行下列职责：</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24.2.1审查投标文件是否符合招标文件的要求，并作出评价；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24.2.2可以要求投标供应商对投标文件有关事项作出解释或澄清；</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24.2.3推荐中标候选供应商名单，或者受采购人委托按照事先确定的办法直接确定中标供应商；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24.2.4向采购代理机构或者有关部门报告非法干预评标工作的行为；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24.3评标委员会成员应当履行下列义务：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24.3.1遵纪守法，客观、公正、廉洁地履行职责；</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24.3.2按照招标文件规定的评标办法和评标标准进行评标，对评审意见承担个人责任；</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24.3.3对评标过程和结果，以及投标人的商业秘密保密；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24.3.4参与评标报告的起草；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24.3.5配合采购代理机构答复投标供应商提出的质疑；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24.3.6配合相关部门的投诉处理工作；</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25. 评标内容的保密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25.3在评标期间，采购代理机构将通过指定联络人与投标人进行联系。</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26.对投标文件初审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26.1投标文件初审分为资格性检查和符合性检查。</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 </w:t>
      </w:r>
      <w:r>
        <w:rPr>
          <w:rFonts w:hint="eastAsia" w:ascii="仿宋" w:hAnsi="仿宋" w:eastAsia="仿宋" w:cs="仿宋"/>
          <w:sz w:val="24"/>
          <w:szCs w:val="24"/>
          <w:lang w:val="zh-CN"/>
        </w:rPr>
        <w:t xml:space="preserve">关于信用记录查询：</w:t>
      </w:r>
      <w:r/>
    </w:p>
    <w:p>
      <w:pPr>
        <w:ind w:firstLine="505"/>
        <w:spacing w:line="360" w:lineRule="auto"/>
        <w:rPr>
          <w:rFonts w:hint="eastAsia" w:ascii="仿宋" w:hAnsi="仿宋" w:eastAsia="仿宋" w:cs="仿宋"/>
          <w:sz w:val="24"/>
          <w:szCs w:val="24"/>
          <w:lang w:val="zh-CN"/>
        </w:rPr>
      </w:pPr>
      <w:r>
        <w:rPr>
          <w:rFonts w:hint="eastAsia" w:ascii="仿宋" w:hAnsi="仿宋" w:eastAsia="仿宋" w:cs="仿宋"/>
          <w:color w:val="000000"/>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26.1.2.1</w:t>
      </w:r>
      <w:r>
        <w:rPr>
          <w:rFonts w:hint="eastAsia" w:ascii="仿宋" w:hAnsi="仿宋" w:eastAsia="仿宋" w:cs="仿宋"/>
          <w:sz w:val="24"/>
          <w:szCs w:val="24"/>
          <w:lang w:val="zh-CN"/>
        </w:rPr>
        <w:t xml:space="preserve">查询时间：</w:t>
      </w:r>
      <w:r>
        <w:rPr>
          <w:rFonts w:hint="eastAsia" w:ascii="仿宋" w:hAnsi="仿宋" w:eastAsia="仿宋" w:cs="仿宋"/>
          <w:color w:val="000000"/>
          <w:sz w:val="24"/>
        </w:rPr>
        <w:t xml:space="preserve">评标开始前</w:t>
      </w:r>
      <w:r>
        <w:rPr>
          <w:rFonts w:hint="eastAsia" w:ascii="仿宋" w:hAnsi="仿宋" w:eastAsia="仿宋" w:cs="仿宋"/>
          <w:sz w:val="24"/>
          <w:szCs w:val="24"/>
          <w:lang w:val="zh-CN"/>
        </w:rPr>
        <w:t xml:space="preserve">。</w:t>
      </w:r>
      <w:r/>
    </w:p>
    <w:p>
      <w:pPr>
        <w:ind w:firstLine="360"/>
        <w:spacing w:line="439" w:lineRule="atLeast"/>
        <w:rPr>
          <w:rFonts w:hint="eastAsia" w:ascii="仿宋" w:hAnsi="仿宋" w:eastAsia="仿宋" w:cs="仿宋"/>
          <w:sz w:val="24"/>
          <w:szCs w:val="24"/>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26.1.2.2</w:t>
      </w:r>
      <w:r>
        <w:rPr>
          <w:rFonts w:hint="eastAsia" w:ascii="仿宋" w:hAnsi="仿宋" w:eastAsia="仿宋" w:cs="仿宋"/>
          <w:sz w:val="24"/>
          <w:szCs w:val="24"/>
          <w:lang w:val="zh-CN"/>
        </w:rPr>
        <w:t xml:space="preserve">查询渠道：</w:t>
      </w:r>
      <w:r>
        <w:rPr>
          <w:rFonts w:hint="eastAsia" w:ascii="仿宋" w:hAnsi="仿宋" w:eastAsia="仿宋" w:cs="仿宋"/>
          <w:color w:val="000000"/>
          <w:sz w:val="24"/>
        </w:rPr>
        <w:t xml:space="preserve">通过“信用中国”网站、中国政府采购网等渠道查询相关主体信用记录。</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26.1.2.3</w:t>
      </w:r>
      <w:r>
        <w:rPr>
          <w:rFonts w:hint="eastAsia" w:ascii="仿宋" w:hAnsi="仿宋" w:eastAsia="仿宋" w:cs="仿宋"/>
          <w:sz w:val="24"/>
          <w:szCs w:val="24"/>
          <w:lang w:val="zh-CN"/>
        </w:rPr>
        <w:t xml:space="preserve">查询证据留存方式：采购代理机构工作人员应根据失信信息，登陆到来源网站页面进行复核并打印，作为证据留存。</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26.1.2.4</w:t>
      </w:r>
      <w:r>
        <w:rPr>
          <w:rFonts w:hint="eastAsia" w:ascii="仿宋" w:hAnsi="仿宋" w:eastAsia="仿宋" w:cs="仿宋"/>
          <w:sz w:val="24"/>
          <w:szCs w:val="24"/>
          <w:lang w:val="zh-CN"/>
        </w:rPr>
        <w:t xml:space="preserve">信用记录使用规则：评审小组在对供应商进行资格性审查时，应根据查询结果对供应商的不良信用记录逐项甄别确认。</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26.2.1 不同投标人的投标文件由同一单位或者个人编制；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26.2.2不同投</w:t>
      </w:r>
      <w:r>
        <w:rPr>
          <w:rFonts w:hint="eastAsia" w:ascii="仿宋" w:hAnsi="仿宋" w:eastAsia="仿宋" w:cs="仿宋"/>
          <w:sz w:val="24"/>
          <w:szCs w:val="24"/>
        </w:rPr>
        <w:t xml:space="preserve">标人委托同一单位或者个人办理投标事宜；</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26.2.3不同投标人的投标文件载明的项目管理成员或者联系人员为同一人；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26.2.4不同投标人的投标文件异常一致或者投标报价呈规律性差异；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26.2.5不同投标人的投标文件相互混装；</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26.3在详细评标之前，</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将对确定为实质性响应的投标进行审核，看其是否有计算上或累加上的算术错误，修正错误的原则如下：</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26.6.1投标文件中开标一览表（报价表）内容与投标文件中相应内容不一致的，以开标一览表（报价表）为准；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26.6.2大写金额和小写金额不一致的，以大写金额为准；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26.6.3单价金额小数点或者百分比有明显错位的，以开标一览表的总价为准，并修改单价；</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26.6.4总价金额与按单价汇总金额不一致的，以单价金额计算结果为准。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26.7</w:t>
      </w:r>
      <w:r>
        <w:rPr>
          <w:rFonts w:hint="eastAsia" w:ascii="仿宋" w:hAnsi="仿宋" w:eastAsia="仿宋" w:cs="仿宋"/>
          <w:b/>
          <w:sz w:val="24"/>
          <w:szCs w:val="24"/>
          <w:lang w:val="zh-CN"/>
        </w:rPr>
        <w:t xml:space="preserve">评标委员会认为投标人的报价明显低于其他通过符合性审查投标人的报价，有可能影响产品质量或者不能诚信履约的，应当要求其在</w:t>
      </w:r>
      <w:r>
        <w:rPr>
          <w:rFonts w:hint="eastAsia" w:ascii="仿宋" w:hAnsi="仿宋" w:eastAsia="仿宋" w:cs="仿宋"/>
          <w:b/>
          <w:sz w:val="24"/>
          <w:szCs w:val="24"/>
        </w:rPr>
        <w:t xml:space="preserve">不见面开标大厅内</w:t>
      </w:r>
      <w:r>
        <w:rPr>
          <w:rFonts w:hint="eastAsia" w:ascii="仿宋" w:hAnsi="仿宋" w:eastAsia="仿宋" w:cs="仿宋"/>
          <w:b/>
          <w:sz w:val="24"/>
          <w:szCs w:val="24"/>
          <w:lang w:val="zh-CN"/>
        </w:rPr>
        <w:t xml:space="preserve">合理的时间内提供说明，必要时提交相关证明材料；投标人不能证明其报价合理性的，评标委员会应当将其作为无效投标处理。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26.8</w:t>
      </w:r>
      <w:r>
        <w:rPr>
          <w:rFonts w:hint="eastAsia" w:ascii="仿宋" w:hAnsi="仿宋" w:eastAsia="仿宋" w:cs="仿宋"/>
          <w:sz w:val="24"/>
          <w:szCs w:val="24"/>
        </w:rPr>
        <w:t xml:space="preserve">对不同文字文本投标文件的解释发生异议的，以中文文本为准。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26.9</w:t>
      </w:r>
      <w:r>
        <w:rPr>
          <w:rFonts w:hint="eastAsia" w:ascii="仿宋" w:hAnsi="仿宋" w:eastAsia="仿宋" w:cs="仿宋"/>
          <w:sz w:val="24"/>
          <w:szCs w:val="24"/>
          <w:lang w:val="zh-CN"/>
        </w:rPr>
        <w:t xml:space="preserve">评标委员会</w:t>
      </w:r>
      <w:r>
        <w:rPr>
          <w:rFonts w:hint="eastAsia" w:ascii="仿宋" w:hAnsi="仿宋" w:eastAsia="仿宋" w:cs="仿宋"/>
          <w:sz w:val="24"/>
          <w:szCs w:val="24"/>
        </w:rPr>
        <w:t xml:space="preserve">对投标文件的判定，只依据投标内容本身，不依靠开标后的任何外来证明。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26.10</w:t>
      </w:r>
      <w:r>
        <w:rPr>
          <w:rFonts w:hint="eastAsia" w:ascii="仿宋" w:hAnsi="仿宋" w:eastAsia="仿宋" w:cs="仿宋"/>
          <w:sz w:val="24"/>
          <w:szCs w:val="24"/>
          <w:lang w:val="zh-CN"/>
        </w:rPr>
        <w:t xml:space="preserve">评标委员会</w:t>
      </w:r>
      <w:r>
        <w:rPr>
          <w:rFonts w:hint="eastAsia" w:ascii="仿宋" w:hAnsi="仿宋" w:eastAsia="仿宋" w:cs="仿宋"/>
          <w:sz w:val="24"/>
          <w:szCs w:val="24"/>
        </w:rPr>
        <w:t xml:space="preserve">将拒绝被确定为非实质性响应的投标，投标人不能通过修正或撤销不符之处而使其投标成为实质性响应的投标。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27.投标的澄清</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28.无效投标和废标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28.1无效投标的具体情形有：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28.1.1投标文件未按招标文件要求签署、盖章或电子签章的；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28.1.2不具备招标文件中规定的资格要求的；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28.1.3报价超过招标文件中规定的预算金额或者最高限价的；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28.1.4</w:t>
      </w:r>
      <w:r>
        <w:rPr>
          <w:rFonts w:hint="eastAsia" w:ascii="仿宋" w:hAnsi="仿宋" w:eastAsia="仿宋" w:cs="仿宋"/>
          <w:b/>
          <w:bCs/>
          <w:sz w:val="24"/>
          <w:szCs w:val="24"/>
        </w:rPr>
        <w:t xml:space="preserve">不同投标人的投标文件使用同一台电脑编制的</w:t>
      </w: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28.1.5投标文件含有采购人不能接受的附加条件的；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28.1.6法律、法规和招标文件规定的其他无效情形。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 在招标采购中，出现下列情形之一的，应予废标：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28.2.1符合专业条件的供应商或者对招标文件作实质响应的供应商不足三家的；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28.2.2出现影响采购公正的违法、违规行为的；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28.2.3投标人的报价均超过了采购预算，采购人不能支付的；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28.2.4因重大变故，采购任务取消的。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28.3 废标后，采购人应当将废标理由通知所有投标人。</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29. 投标文件的评价和比较</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29.2.1服务的质量保证（保障）内容；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29.2.2服务配备的人员；</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29.2.3投标者的资信情况和履约能力；</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29.2.4投标者提供的其他优惠条件；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29.2.5参与本项目政府采购工作的态度及信誉；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29.2.6最低的投标报价或最高的折扣比例是中标的重要条件，但不是唯一条件。</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七、授予合同</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30. 中标供应商的确认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30.2经评标委员会评审并确定中标供应商后，采购人或授权采购代理机构将在规定的时间内将中标结果在相关媒体上予以公告。</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30.4质疑函递交地点及联系方式详见公告内容</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31. 合同授予标准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 中标通知书</w:t>
      </w:r>
      <w:r/>
    </w:p>
    <w:p>
      <w:pPr>
        <w:ind w:firstLine="36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32.2中标通知书在中标公告发布后将发布在业务系统中，中标通知书发布之日视为中标供应商领取之日，中标供应商自行在业务系统中下载打印。</w:t>
      </w:r>
      <w:r/>
    </w:p>
    <w:p>
      <w:pPr>
        <w:ind w:firstLine="36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32.3中标通知书将成为合同的组成部分。</w:t>
      </w:r>
      <w:r/>
    </w:p>
    <w:p>
      <w:pPr>
        <w:ind w:firstLine="360"/>
        <w:spacing w:line="36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32.4采购代理机构对未中标供应商不承担解释未中标原因的义务。</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33.履约保证金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33.1中标供应商按合同约定要求提交履约保证金。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33.2履约保证金用以约束供应商在合同履行中的行为，弥补合同执行中由于自身行为可能给采购人带来的各种损失。</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33.3履约保证金（无息）将在中标供应商合同履行完毕且质保期满后，采购人在五个工作日内退返中标供应商。</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34. 合同的签订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754"/>
        <w:spacing w:line="360" w:lineRule="auto"/>
        <w:rPr>
          <w:rFonts w:hint="eastAsia" w:ascii="仿宋" w:hAnsi="仿宋" w:eastAsia="仿宋" w:cs="仿宋"/>
        </w:rPr>
      </w:pPr>
      <w:r>
        <w:rPr>
          <w:rFonts w:hint="eastAsia" w:ascii="仿宋" w:hAnsi="仿宋" w:eastAsia="仿宋" w:cs="仿宋"/>
          <w:sz w:val="24"/>
          <w:szCs w:val="24"/>
        </w:rPr>
        <w:t xml:space="preserve">   34.2中标供应商应按中标通知书中规定，由法定代表人或授权代理人与采购人代表签订合同，否则按放弃中标权处理。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34.3签订合同及合同条款应以招标文件和中标供应商的投标文件及其澄清文件为依据。</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bookmarkStart w:id="14" w:name="_Toc467507043"/>
      <w:r/>
      <w:bookmarkStart w:id="15" w:name="_Toc467507037"/>
      <w:r/>
      <w:bookmarkStart w:id="16" w:name="_Toc158691774"/>
      <w:r/>
      <w:bookmarkStart w:id="17" w:name="_Toc315868058"/>
      <w:r/>
      <w:bookmarkStart w:id="18" w:name="_Toc315875321"/>
      <w:r>
        <w:rPr>
          <w:rFonts w:hint="eastAsia" w:ascii="仿宋" w:hAnsi="仿宋" w:eastAsia="仿宋" w:cs="仿宋"/>
          <w:b/>
          <w:color w:val="000000"/>
          <w:sz w:val="24"/>
        </w:rPr>
        <w:t xml:space="preserve">八、政府采购相关政策</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35.节能产品和环境标志产品</w:t>
      </w:r>
      <w:r/>
    </w:p>
    <w:p>
      <w:pPr>
        <w:ind w:firstLine="360"/>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color w:val="000000"/>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36.中小企业相关政策：</w:t>
      </w:r>
      <w:r/>
    </w:p>
    <w:p>
      <w:pPr>
        <w:ind w:firstLine="482"/>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36.1本项目专门面向中小企业采购，执行以下相关政策：</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仿宋" w:hAnsi="仿宋" w:eastAsia="仿宋" w:cs="仿宋"/>
          <w:b/>
          <w:color w:val="000000"/>
          <w:sz w:val="24"/>
        </w:rPr>
        <w:t xml:space="preserve">否则视为投标无效。</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36.1.1中小企业划分：</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（1）符合中小企业划分标准的个体工商户，在政府采购活动中视同中小企业。</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（2）中小企业划分标准详见“工信部联企业〔2011〕300号通知”</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36.1.2残疾人福利性单位政策：</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36.1.3监狱企业发展政策：</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36.1.4、中标、成交供应商享受规定的中小企业扶持政策的，其声明函及相关证明材料应当随中标、成交结果同时公告，接受社会监督。</w:t>
      </w:r>
      <w:r/>
    </w:p>
    <w:p>
      <w:pPr>
        <w:ind w:firstLine="480"/>
        <w:spacing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36.1.5、</w:t>
      </w:r>
      <w:r>
        <w:rPr>
          <w:rFonts w:hint="eastAsia" w:ascii="仿宋" w:hAnsi="仿宋" w:eastAsia="仿宋" w:cs="仿宋"/>
          <w:b/>
          <w:color w:val="000000"/>
          <w:sz w:val="24"/>
        </w:rPr>
        <w:t xml:space="preserve">专门面向中小企业采购的项目，不再执行价格评审优惠的扶持政策。</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九、其他事项</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37. 监督和公证</w:t>
      </w:r>
      <w:r/>
    </w:p>
    <w:p>
      <w:pPr>
        <w:ind w:firstLine="36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37.1政府有关监督部门将对招投标全过程进行监督。</w:t>
      </w:r>
      <w:r/>
    </w:p>
    <w:p>
      <w:pPr>
        <w:ind w:firstLine="36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37.2采购代理机构的招标过程将通过公证机关进行公证。</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38.未尽事宜</w:t>
      </w:r>
      <w:r/>
    </w:p>
    <w:p>
      <w:pPr>
        <w:ind w:firstLine="36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38.1按《中华人民共和国政府采购法》及其他有关法律法规的规定执行。</w:t>
      </w:r>
      <w:r/>
    </w:p>
    <w:p>
      <w:pPr>
        <w:ind w:firstLine="480"/>
        <w:spacing w:line="50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44"/>
          <w:szCs w:val="44"/>
        </w:rPr>
      </w:pPr>
      <w:r>
        <w:rPr>
          <w:rFonts w:hint="eastAsia" w:ascii="宋体" w:hAnsi="宋体"/>
          <w:b/>
          <w:sz w:val="44"/>
          <w:szCs w:val="44"/>
        </w:rPr>
      </w:r>
      <w:r/>
    </w:p>
    <w:p>
      <w:pPr>
        <w:rPr>
          <w:rFonts w:hint="eastAsia" w:ascii="宋体" w:hAnsi="宋体"/>
        </w:rPr>
      </w:pPr>
      <w:r>
        <w:rPr>
          <w:rFonts w:hint="eastAsia" w:ascii="宋体" w:hAnsi="宋体"/>
        </w:rPr>
        <w:br w:type="page" w:clear="all"/>
      </w:r>
      <w:r/>
    </w:p>
    <w:p>
      <w:pPr>
        <w:pStyle w:val="1100"/>
        <w:ind w:firstLine="0"/>
        <w:rPr>
          <w:rFonts w:hint="eastAsia" w:ascii="仿宋" w:hAnsi="仿宋" w:eastAsia="仿宋" w:cs="仿宋"/>
        </w:rPr>
      </w:pPr>
      <w:r>
        <w:rPr>
          <w:rFonts w:hint="eastAsia" w:ascii="仿宋" w:hAnsi="仿宋" w:eastAsia="仿宋" w:cs="仿宋"/>
        </w:rPr>
        <w:t xml:space="preserve">第三部分 项目需求</w:t>
      </w:r>
      <w:r/>
    </w:p>
    <w:p>
      <w:pPr>
        <w:spacing w:line="360" w:lineRule="auto"/>
        <w:tabs>
          <w:tab w:val="left" w:pos="567" w:leader="none"/>
        </w:tabs>
        <w:rPr>
          <w:rFonts w:hint="eastAsia" w:ascii="仿宋" w:hAnsi="仿宋" w:eastAsia="仿宋" w:cs="仿宋"/>
          <w:b/>
          <w:bCs/>
          <w:sz w:val="24"/>
          <w:szCs w:val="24"/>
        </w:rPr>
      </w:pPr>
      <w:r>
        <w:rPr>
          <w:rFonts w:hint="eastAsia" w:ascii="仿宋" w:hAnsi="仿宋" w:eastAsia="仿宋" w:cs="仿宋"/>
          <w:b/>
          <w:bCs/>
          <w:sz w:val="24"/>
          <w:szCs w:val="24"/>
        </w:rPr>
        <w:t xml:space="preserve">一、服务内容</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地块土壤调查检测评估服务，</w:t>
      </w:r>
      <w:r>
        <w:rPr>
          <w:rFonts w:hint="eastAsia" w:ascii="仿宋" w:hAnsi="仿宋" w:eastAsia="仿宋" w:cs="仿宋"/>
          <w:sz w:val="24"/>
          <w:szCs w:val="24"/>
        </w:rPr>
        <w:t xml:space="preserve">包括资料收集、人员访谈、现场踏勘、调查方案编制、水文地质勘查、现场采样、样品实验室分析、数据处理、调查报告编制、专家评审、环保备案等。</w:t>
      </w:r>
      <w:r>
        <w:rPr>
          <w:rFonts w:hint="eastAsia" w:ascii="仿宋" w:hAnsi="仿宋" w:eastAsia="仿宋" w:cs="仿宋"/>
          <w:sz w:val="24"/>
          <w:szCs w:val="24"/>
        </w:rPr>
        <w:t xml:space="preserve">具体内容如下：</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（1）收集、了解场地现状与历史情况、场地环境资料、场地相关记录；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（2）收集场地利用变迁资料；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（3）了解相邻场地、周围区域的现状与历史情况；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（4）对地质、水文地质勘察和地形调查；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（5）整理场地及周边环境状况和敏感目标；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（6）出具调查布点方案设计、采样方案及质量保证计划并通过专家评审；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（7）土壤和地下水采样及实验室分析；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（8）调查结果分析；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（9）通过污染状况调查报告评审会；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（10）出具符合要求的污染状况调查报告(根据需要编制)。</w:t>
      </w:r>
      <w:r/>
    </w:p>
    <w:p>
      <w:pPr>
        <w:spacing w:line="360" w:lineRule="auto"/>
        <w:tabs>
          <w:tab w:val="left" w:pos="567" w:leader="none"/>
        </w:tabs>
        <w:rPr>
          <w:rFonts w:hint="eastAsia" w:ascii="仿宋" w:hAnsi="仿宋" w:eastAsia="仿宋" w:cs="仿宋"/>
          <w:b/>
          <w:bCs/>
          <w:sz w:val="24"/>
          <w:szCs w:val="24"/>
        </w:rPr>
      </w:pPr>
      <w:r>
        <w:rPr>
          <w:rFonts w:hint="eastAsia" w:ascii="仿宋" w:hAnsi="仿宋" w:eastAsia="仿宋" w:cs="仿宋"/>
          <w:b/>
          <w:bCs/>
          <w:sz w:val="24"/>
          <w:szCs w:val="24"/>
        </w:rPr>
        <w:t xml:space="preserve">二、服务范围</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本次涉及地块明细如下：</w:t>
      </w:r>
      <w:r/>
    </w:p>
    <w:tbl>
      <w:tblPr>
        <w:tblStyle w:val="740"/>
        <w:tblW w:w="8454" w:type="dxa"/>
        <w:jc w:val="center"/>
        <w:tblLayout w:type="fixed"/>
        <w:tblCellMar>
          <w:left w:w="108" w:type="dxa"/>
          <w:top w:w="0" w:type="dxa"/>
          <w:right w:w="108" w:type="dxa"/>
          <w:bottom w:w="0" w:type="dxa"/>
        </w:tblCellMar>
        <w:tblLook w:val="04A0" w:firstRow="1" w:lastRow="0" w:firstColumn="1" w:lastColumn="0" w:noHBand="0" w:noVBand="1"/>
      </w:tblPr>
      <w:tblGrid>
        <w:gridCol w:w="1094"/>
        <w:gridCol w:w="2558"/>
        <w:gridCol w:w="2401"/>
        <w:gridCol w:w="2401"/>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地块名称</w:t>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备注</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升生健康二期</w:t>
            </w:r>
            <w:r/>
          </w:p>
        </w:tc>
        <w:tc>
          <w:tcPr>
            <w:shd w:val="clear" w:color="auto" w:fill="auto"/>
            <w:tcBorders>
              <w:top w:val="single" w:color="000000" w:sz="4" w:space="0"/>
              <w:left w:val="single" w:color="000000" w:sz="4" w:space="0"/>
              <w:right w:val="single" w:color="000000" w:sz="4" w:space="0"/>
            </w:tcBorders>
            <w:tcW w:w="2401" w:type="dxa"/>
            <w:vAlign w:val="center"/>
            <w:vMerge w:val="restart"/>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详见附件：控规图则+红线图</w:t>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工业</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丸旭汽车项目</w:t>
            </w:r>
            <w:r/>
          </w:p>
        </w:tc>
        <w:tc>
          <w:tcPr>
            <w:shd w:val="clear" w:color="auto" w:fill="auto"/>
            <w:tcBorders>
              <w:left w:val="single" w:color="000000" w:sz="4" w:space="0"/>
              <w:right w:val="single" w:color="000000" w:sz="4" w:space="0"/>
            </w:tcBorders>
            <w:tcW w:w="2401" w:type="dxa"/>
            <w:vAlign w:val="center"/>
            <w:vMerge w:val="continue"/>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工业</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香塘物流北地块</w:t>
            </w:r>
            <w:r/>
          </w:p>
        </w:tc>
        <w:tc>
          <w:tcPr>
            <w:shd w:val="clear" w:color="auto" w:fill="auto"/>
            <w:tcBorders>
              <w:left w:val="single" w:color="000000" w:sz="4" w:space="0"/>
              <w:right w:val="single" w:color="000000" w:sz="4" w:space="0"/>
            </w:tcBorders>
            <w:tcW w:w="2401" w:type="dxa"/>
            <w:vAlign w:val="center"/>
            <w:vMerge w:val="continue"/>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物流</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香塘物流地块</w:t>
            </w:r>
            <w:r/>
          </w:p>
        </w:tc>
        <w:tc>
          <w:tcPr>
            <w:shd w:val="clear" w:color="auto" w:fill="auto"/>
            <w:tcBorders>
              <w:left w:val="single" w:color="000000" w:sz="4" w:space="0"/>
              <w:right w:val="single" w:color="000000" w:sz="4" w:space="0"/>
            </w:tcBorders>
            <w:tcW w:w="2401" w:type="dxa"/>
            <w:vAlign w:val="center"/>
            <w:vMerge w:val="continue"/>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物流</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长春合心</w:t>
            </w:r>
            <w:r/>
          </w:p>
        </w:tc>
        <w:tc>
          <w:tcPr>
            <w:shd w:val="clear" w:color="auto" w:fill="auto"/>
            <w:tcBorders>
              <w:left w:val="single" w:color="000000" w:sz="4" w:space="0"/>
              <w:right w:val="single" w:color="000000" w:sz="4" w:space="0"/>
            </w:tcBorders>
            <w:tcW w:w="2401" w:type="dxa"/>
            <w:vAlign w:val="center"/>
            <w:vMerge w:val="continue"/>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工业</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半泾理想村地块1</w:t>
            </w:r>
            <w:r/>
          </w:p>
        </w:tc>
        <w:tc>
          <w:tcPr>
            <w:shd w:val="clear" w:color="auto" w:fill="auto"/>
            <w:tcBorders>
              <w:left w:val="single" w:color="000000" w:sz="4" w:space="0"/>
              <w:right w:val="single" w:color="000000" w:sz="4" w:space="0"/>
            </w:tcBorders>
            <w:tcW w:w="2401" w:type="dxa"/>
            <w:vAlign w:val="center"/>
            <w:vMerge w:val="continue"/>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Rb一类用地</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沙实验东地块</w:t>
            </w:r>
            <w:r/>
          </w:p>
        </w:tc>
        <w:tc>
          <w:tcPr>
            <w:shd w:val="clear" w:color="auto" w:fill="auto"/>
            <w:tcBorders>
              <w:left w:val="single" w:color="000000" w:sz="4" w:space="0"/>
              <w:right w:val="single" w:color="000000" w:sz="4" w:space="0"/>
            </w:tcBorders>
            <w:tcW w:w="2401" w:type="dxa"/>
            <w:vAlign w:val="center"/>
            <w:vMerge w:val="continue"/>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R21一类用地</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半泾理想村地块2</w:t>
            </w:r>
            <w:r/>
          </w:p>
        </w:tc>
        <w:tc>
          <w:tcPr>
            <w:shd w:val="clear" w:color="auto" w:fill="auto"/>
            <w:tcBorders>
              <w:left w:val="single" w:color="000000" w:sz="4" w:space="0"/>
              <w:bottom w:val="single" w:color="000000" w:sz="4" w:space="0"/>
              <w:right w:val="single" w:color="000000" w:sz="4" w:space="0"/>
            </w:tcBorders>
            <w:tcW w:w="2401" w:type="dxa"/>
            <w:vAlign w:val="center"/>
            <w:vMerge w:val="continue"/>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401" w:type="dxa"/>
            <w:vAlign w:val="center"/>
            <w:textDirection w:val="lrTb"/>
            <w:noWrap/>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商业用地，二类</w:t>
            </w:r>
            <w:r/>
          </w:p>
        </w:tc>
      </w:tr>
    </w:tbl>
    <w:p>
      <w:pPr>
        <w:ind w:firstLine="42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图纸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项目报名成功后在百度网盘自行下载。</w:t>
      </w:r>
      <w:r/>
    </w:p>
    <w:p>
      <w:pPr>
        <w:ind w:firstLine="480"/>
        <w:keepLines w:val="0"/>
        <w:keepNext w:val="0"/>
        <w:pageBreakBefore w:val="0"/>
        <w:spacing w:line="360" w:lineRule="auto"/>
        <w:widowControl w:val="off"/>
        <w:tabs>
          <w:tab w:val="left" w:pos="567" w:leader="none"/>
        </w:tabs>
        <w:rPr>
          <w:rFonts w:hint="eastAsia" w:ascii="仿宋" w:hAnsi="仿宋" w:eastAsia="仿宋" w:cs="仿宋"/>
          <w:b/>
          <w:bCs/>
          <w:sz w:val="24"/>
          <w:szCs w:val="24"/>
          <w:lang w:eastAsia="zh-CN"/>
        </w:rPr>
      </w:pPr>
      <w:r/>
      <w:bookmarkStart w:id="25" w:name="_GoBack"/>
      <w:r/>
      <w:bookmarkEnd w:id="25"/>
      <w:r>
        <w:rPr>
          <w:rFonts w:hint="eastAsia" w:ascii="仿宋" w:hAnsi="仿宋" w:eastAsia="仿宋" w:cs="仿宋"/>
          <w:sz w:val="24"/>
          <w:szCs w:val="24"/>
          <w:highlight w:val="none"/>
          <w:lang w:val="en-US" w:eastAsia="zh-CN"/>
        </w:rPr>
        <w:t xml:space="preserve">链接: </w:t>
      </w:r>
      <w:r>
        <w:rPr>
          <w:rFonts w:hint="eastAsia" w:ascii="仿宋" w:hAnsi="仿宋" w:eastAsia="仿宋" w:cs="仿宋"/>
          <w:sz w:val="24"/>
          <w:szCs w:val="24"/>
          <w:highlight w:val="none"/>
          <w:lang w:val="en-US" w:eastAsia="zh-CN"/>
        </w:rPr>
        <w:fldChar w:fldCharType="begin"/>
      </w:r>
      <w:r>
        <w:rPr>
          <w:rFonts w:hint="eastAsia" w:ascii="仿宋" w:hAnsi="仿宋" w:eastAsia="仿宋" w:cs="仿宋"/>
          <w:sz w:val="24"/>
          <w:szCs w:val="24"/>
          <w:highlight w:val="none"/>
          <w:lang w:val="en-US" w:eastAsia="zh-CN"/>
        </w:rPr>
        <w:instrText xml:space="preserve"> HYPERLINK "https://pan.baidu.com/s/1VXBxOyprbEGB5Vr0kqhOPQ" </w:instrText>
      </w:r>
      <w:r>
        <w:rPr>
          <w:rFonts w:hint="eastAsia" w:ascii="仿宋" w:hAnsi="仿宋" w:eastAsia="仿宋" w:cs="仿宋"/>
          <w:sz w:val="24"/>
          <w:szCs w:val="24"/>
          <w:highlight w:val="none"/>
          <w:lang w:val="en-US" w:eastAsia="zh-CN"/>
        </w:rPr>
        <w:fldChar w:fldCharType="separate"/>
      </w:r>
      <w:r>
        <w:rPr>
          <w:rStyle w:val="803"/>
          <w:rFonts w:hint="eastAsia" w:ascii="仿宋" w:hAnsi="仿宋" w:eastAsia="仿宋" w:cs="仿宋"/>
          <w:sz w:val="24"/>
          <w:szCs w:val="24"/>
          <w:highlight w:val="none"/>
          <w:lang w:val="en-US" w:eastAsia="zh-CN"/>
        </w:rPr>
        <w:t xml:space="preserve">https://pan.baidu.com/s/1VXBxOyprbEGB5Vr0kqhOPQ</w:t>
      </w:r>
      <w:r>
        <w:rPr>
          <w:rFonts w:hint="eastAsia" w:ascii="仿宋" w:hAnsi="仿宋" w:eastAsia="仿宋" w:cs="仿宋"/>
          <w:sz w:val="24"/>
          <w:szCs w:val="24"/>
          <w:highlight w:val="none"/>
          <w:lang w:val="en-US" w:eastAsia="zh-CN"/>
        </w:rPr>
        <w:fldChar w:fldCharType="end"/>
      </w:r>
      <w:r>
        <w:rPr>
          <w:rFonts w:hint="eastAsia" w:ascii="仿宋" w:hAnsi="仿宋" w:eastAsia="仿宋" w:cs="仿宋"/>
          <w:sz w:val="24"/>
          <w:szCs w:val="24"/>
          <w:highlight w:val="none"/>
          <w:lang w:val="en-US" w:eastAsia="zh-CN"/>
        </w:rPr>
        <w:t xml:space="preserve">   提取码: 38v2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p>
    <w:p>
      <w:pPr>
        <w:spacing w:before="120" w:line="360" w:lineRule="auto"/>
        <w:tabs>
          <w:tab w:val="left" w:pos="567" w:leader="none"/>
        </w:tabs>
        <w:rPr>
          <w:rFonts w:hint="eastAsia" w:ascii="仿宋" w:hAnsi="仿宋" w:eastAsia="仿宋" w:cs="仿宋"/>
          <w:b/>
          <w:bCs/>
          <w:sz w:val="24"/>
          <w:szCs w:val="24"/>
        </w:rPr>
      </w:pPr>
      <w:r>
        <w:rPr>
          <w:rFonts w:hint="eastAsia" w:ascii="仿宋" w:hAnsi="仿宋" w:eastAsia="仿宋" w:cs="仿宋"/>
          <w:b/>
          <w:bCs/>
          <w:sz w:val="24"/>
          <w:szCs w:val="24"/>
        </w:rPr>
        <w:t xml:space="preserve">三、工作依据</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《中华人民共和国环境保护法》（主席令第9号）（2014年修订）</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《中华人民共和国土壤污染防治法》（主席令第8号）（2018年）</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《污染地块土壤环境管理办法（试行）》（环境保护部令第42号）（2016年）</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《工矿用地土壤环境管理办法（试行）》（环境保护部令第43号）（2016年）</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《土壤环境质量 建设用地土壤污染风险管控标准（试行）》（GB36600-2018）</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《地下水质量标准》（GB/T 14848-2017）</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《建设用地土壤污染状况调查技术导则》（HJ 25.1-2019）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《建设用地土壤污染风险管控和修复监测技术导则》（HJ 25.2-2019）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《建设用地土壤污染风险评估技术导则》（HJ 25.3-2019）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《建设用地土壤修复技术导则》（HJ 25.4-2019）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《污染地块风险管控与土壤修复效果评估技术导则》（HJ 25.5-2019）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《污染地块地下水修复和风险管控技术导则》（HJ 25.6-2019）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《地块土壤和地下水中挥发性有机物采样技术导则》（HJ 25.7-2019）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《工业企业场地环境调查评估与修复工作指南（试行）》（环境保护部公告2014年第35号）</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《建设用地土壤环境调查评估技术指南》（HJ 25.2-2019）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《固体废物鉴别标准 通则》（GB 34330-2017）</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《危险废物鉴别标准 通则》（GB 5085.7-2019）</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注：以上依据若相关部门已发布最新标准，按最新标准执行。</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bCs/>
          <w:sz w:val="24"/>
          <w:szCs w:val="24"/>
        </w:rPr>
        <w:t xml:space="preserve">服务期限：</w:t>
      </w:r>
      <w:r>
        <w:rPr>
          <w:rFonts w:hint="eastAsia" w:ascii="仿宋" w:hAnsi="仿宋" w:eastAsia="仿宋" w:cs="仿宋"/>
          <w:sz w:val="24"/>
          <w:szCs w:val="24"/>
        </w:rPr>
        <w:t xml:space="preserve">暂定2年，具体以采购方要求为准。</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五、服务要求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1、按照国家及项目所在地的相关规范、规定，完成要求的工作；完成指定项目后，按采购单位的要求出具相关书面材料。</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2、科学选择监测因子，土壤及地下水监测因子要满足相关技术要求及管理规定。</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3、土壤及地下水布点合理，满足国家及项目所在地的相关要求。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4、现场要采取一定的质量控制措施，客观反映场地环境质量。</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5、分析检测单位需具备CMA证书。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6、开展全面的现场踏勘与调查工作，摸清地块污染（源）的基本情况，识别项目各类污染（源）以及历史/当前的活动对场地环境质量（土壤及地下水）可能造成的影响。</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7、对识别的疑似污染源位置区域开展环境质量初步监测，初步掌握场地土壤及地下水中污染物的种类、浓度及其分布范围，编制污染状况调查报告并通过专家评审。</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8、出具的调查报告均应附从业人员责任页，明确项目负责人，各分项工作承担者，从业单位应建立内部审核制度，明确报告的审核人、审定人，上述人员均需亲笔签字确认。另外采样单位和检测单位的营业执照、资质证明等文件也应作为附件附在调查报告内。</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9、在调查期间应加强对检测、采样的管理，对样品采集、制备、保存、流转和分析负责，如出现采样单位和检测单位违反国家法律法规、违反行业规定，或者弄虚作假，采购单位会对服务单位予以警告直至不再对其进行委托，并保留追究造成采购单位损失的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10、加强对场地调查资料的保管，并按采购单位的要求进行项目公示、上传国家相关管理系统等，及时提供资料调用、审核等需求；并应配合采购单位完成调查评估报告的评审申请和后续审核备案等工作。</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11、分析检测实验室要求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中标单位</w:t>
      </w:r>
      <w:r>
        <w:rPr>
          <w:rFonts w:hint="eastAsia" w:ascii="仿宋" w:hAnsi="仿宋" w:eastAsia="仿宋" w:cs="仿宋"/>
          <w:sz w:val="24"/>
          <w:szCs w:val="24"/>
          <w:lang w:val="en-US" w:eastAsia="zh-CN"/>
        </w:rPr>
        <w:t xml:space="preserve">如不能自行分析检测，可委托</w:t>
      </w:r>
      <w:r>
        <w:rPr>
          <w:rFonts w:hint="eastAsia" w:ascii="仿宋" w:hAnsi="仿宋" w:eastAsia="仿宋" w:cs="仿宋"/>
          <w:sz w:val="24"/>
          <w:szCs w:val="24"/>
        </w:rPr>
        <w:t xml:space="preserve">有资质有能力的检测单位，</w:t>
      </w:r>
      <w:r>
        <w:rPr>
          <w:rFonts w:hint="eastAsia" w:ascii="仿宋" w:hAnsi="仿宋" w:eastAsia="仿宋" w:cs="仿宋"/>
          <w:sz w:val="24"/>
          <w:szCs w:val="24"/>
          <w:lang w:val="en-US" w:eastAsia="zh-CN"/>
        </w:rPr>
        <w:t xml:space="preserve">但须</w:t>
      </w:r>
      <w:r>
        <w:rPr>
          <w:rFonts w:hint="eastAsia" w:ascii="仿宋" w:hAnsi="仿宋" w:eastAsia="仿宋" w:cs="仿宋"/>
          <w:sz w:val="24"/>
          <w:szCs w:val="24"/>
        </w:rPr>
        <w:t xml:space="preserve">签订协议，协议报采购单位备案</w:t>
      </w:r>
      <w:r>
        <w:rPr>
          <w:rFonts w:hint="eastAsia" w:ascii="仿宋" w:hAnsi="仿宋" w:eastAsia="仿宋" w:cs="仿宋"/>
          <w:sz w:val="24"/>
          <w:szCs w:val="24"/>
          <w:lang w:eastAsia="zh-CN"/>
        </w:rPr>
        <w:t xml:space="preserve">。分析检测实验室</w:t>
      </w:r>
      <w:r>
        <w:rPr>
          <w:rFonts w:hint="eastAsia" w:ascii="仿宋" w:hAnsi="仿宋" w:eastAsia="仿宋" w:cs="仿宋"/>
          <w:sz w:val="24"/>
          <w:szCs w:val="24"/>
        </w:rPr>
        <w:t xml:space="preserve">必须具有以下条件：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具有国家计量认证合格资质（CMA），且其资质详细清单中必须具备与土壤和地下水检测项目相关的能力，检测能力应全面覆盖《建设用地土壤污染风险管控标准（试行）》中的基本项；建有土壤样品保存库，并建有样品可追溯机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12、现场采样单位要求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中标单位</w:t>
      </w:r>
      <w:r>
        <w:rPr>
          <w:rFonts w:hint="eastAsia" w:ascii="仿宋" w:hAnsi="仿宋" w:eastAsia="仿宋" w:cs="仿宋"/>
          <w:sz w:val="24"/>
          <w:szCs w:val="24"/>
          <w:lang w:val="en-US" w:eastAsia="zh-CN"/>
        </w:rPr>
        <w:t xml:space="preserve">如不能自行</w:t>
      </w:r>
      <w:r>
        <w:rPr>
          <w:rFonts w:hint="eastAsia" w:ascii="仿宋" w:hAnsi="仿宋" w:eastAsia="仿宋" w:cs="仿宋"/>
          <w:sz w:val="24"/>
          <w:szCs w:val="24"/>
        </w:rPr>
        <w:t xml:space="preserve">采样，</w:t>
      </w:r>
      <w:r>
        <w:rPr>
          <w:rFonts w:hint="eastAsia" w:ascii="仿宋" w:hAnsi="仿宋" w:eastAsia="仿宋" w:cs="仿宋"/>
          <w:sz w:val="24"/>
          <w:szCs w:val="24"/>
          <w:lang w:val="en-US" w:eastAsia="zh-CN"/>
        </w:rPr>
        <w:t xml:space="preserve">可委托</w:t>
      </w:r>
      <w:r>
        <w:rPr>
          <w:rFonts w:hint="eastAsia" w:ascii="仿宋" w:hAnsi="仿宋" w:eastAsia="仿宋" w:cs="仿宋"/>
          <w:sz w:val="24"/>
          <w:szCs w:val="24"/>
        </w:rPr>
        <w:t xml:space="preserve">有能力的采样单位，</w:t>
      </w:r>
      <w:r>
        <w:rPr>
          <w:rFonts w:hint="eastAsia" w:ascii="仿宋" w:hAnsi="仿宋" w:eastAsia="仿宋" w:cs="仿宋"/>
          <w:sz w:val="24"/>
          <w:szCs w:val="24"/>
          <w:lang w:val="en-US" w:eastAsia="zh-CN"/>
        </w:rPr>
        <w:t xml:space="preserve">但须</w:t>
      </w:r>
      <w:r>
        <w:rPr>
          <w:rFonts w:hint="eastAsia" w:ascii="仿宋" w:hAnsi="仿宋" w:eastAsia="仿宋" w:cs="仿宋"/>
          <w:sz w:val="24"/>
          <w:szCs w:val="24"/>
        </w:rPr>
        <w:t xml:space="preserve">签订协议，协议报采购单位备案。中标单位在调查期间，须按照相关规范妥善保管样品，样品保管时间按国家相关规定执行，实施样品的采集、传送、制备、贮存、处置以及样品的分析和数据的处理等检测活动，保证检测数据和信息的代表性、准确性、精密性、可比性和完整性，做好采样、检测质量管理工作，调查报告中体现质量管理情况，质量控制相关资料原件备查。</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六、人员要求</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1、投标单位根据自身专业优势和项目需要，精心组建项目团队，人员结构及专业配置须规模适度、结构合理，与项目的内容和要求相适应。</w:t>
      </w:r>
      <w:r/>
    </w:p>
    <w:p>
      <w:pPr>
        <w:ind w:firstLine="480"/>
        <w:spacing w:line="360" w:lineRule="auto"/>
        <w:tabs>
          <w:tab w:val="left" w:pos="0" w:leader="none"/>
        </w:tabs>
        <w:rPr>
          <w:rFonts w:hint="eastAsia" w:ascii="仿宋" w:hAnsi="仿宋" w:eastAsia="仿宋" w:cs="仿宋"/>
          <w:bCs/>
          <w:sz w:val="24"/>
          <w:szCs w:val="24"/>
        </w:rPr>
      </w:pPr>
      <w:r>
        <w:rPr>
          <w:rFonts w:hint="eastAsia" w:ascii="仿宋" w:hAnsi="仿宋" w:eastAsia="仿宋" w:cs="仿宋"/>
          <w:sz w:val="24"/>
          <w:szCs w:val="24"/>
        </w:rPr>
        <w:t xml:space="preserve">2、投标单位配</w:t>
      </w:r>
      <w:r>
        <w:rPr>
          <w:rFonts w:hint="eastAsia" w:ascii="仿宋" w:hAnsi="仿宋" w:eastAsia="仿宋" w:cs="仿宋"/>
          <w:bCs/>
          <w:sz w:val="24"/>
          <w:szCs w:val="24"/>
        </w:rPr>
        <w:t xml:space="preserve">备一名项目负责人，具有较高的学历并拥有相应的专业基础知识‌，具有丰富的项目管理经验，能够协调团队成员的工作，确保任务按时、准确、高效完成，胜任本项目的组织管理协调工作；</w:t>
      </w:r>
      <w:r>
        <w:rPr>
          <w:rFonts w:hint="eastAsia" w:ascii="仿宋" w:hAnsi="仿宋" w:eastAsia="仿宋" w:cs="仿宋"/>
          <w:sz w:val="24"/>
          <w:szCs w:val="24"/>
        </w:rPr>
        <w:t xml:space="preserve">配</w:t>
      </w:r>
      <w:r>
        <w:rPr>
          <w:rFonts w:hint="eastAsia" w:ascii="仿宋" w:hAnsi="仿宋" w:eastAsia="仿宋" w:cs="仿宋"/>
          <w:bCs/>
          <w:sz w:val="24"/>
          <w:szCs w:val="24"/>
        </w:rPr>
        <w:t xml:space="preserve">备一名技术负责人，熟悉现有标准技术，能够对项目过程遇到技术问题及时解决，具有较高的学历并满足项目需求的学历、职称证书，能够胜任本项目的技术指导工作。</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bCs/>
          <w:sz w:val="24"/>
          <w:szCs w:val="24"/>
        </w:rPr>
        <w:t xml:space="preserve">3、成员配备应科学合理，可根据采购人实际委托地块情况增减人数，具有环保或土壤相关专业背景，职称和学历层次高，满足项目技术方面的需求</w:t>
      </w:r>
      <w:r>
        <w:rPr>
          <w:rFonts w:hint="eastAsia" w:ascii="仿宋" w:hAnsi="仿宋" w:eastAsia="仿宋" w:cs="仿宋"/>
          <w:sz w:val="24"/>
          <w:szCs w:val="24"/>
        </w:rPr>
        <w:t xml:space="preserve">。 </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4、中标单位如需更换项目人员，应向采购人提出书面申请，经采购人批准后方可进行更换，所更换人员资格不得低于其投标文件承诺；中标后由于项目人员现场管理工作不到位，或无法完成相应工作，视为不称职，采购人有权要求中标单位更换项目人员，且所更换人员不得低于其投标响应文件承诺。</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七、验收</w:t>
      </w:r>
      <w:r/>
    </w:p>
    <w:p>
      <w:pPr>
        <w:pStyle w:val="1521"/>
        <w:spacing w:line="360" w:lineRule="auto"/>
        <w:rPr>
          <w:rFonts w:hint="eastAsia" w:ascii="仿宋" w:hAnsi="仿宋" w:eastAsia="仿宋" w:cs="仿宋"/>
          <w:color w:val="000000" w:themeColor="text1"/>
          <w:sz w:val="24"/>
          <w:szCs w:val="24"/>
          <w:lang w:val="en-US"/>
          <w14:textFill>
            <w14:solidFill>
              <w14:schemeClr w14:val="tx1"/>
            </w14:solidFill>
          </w14:textFill>
        </w:rPr>
      </w:pPr>
      <w:r>
        <w:rPr>
          <w:rFonts w:hint="eastAsia" w:ascii="仿宋" w:hAnsi="仿宋" w:eastAsia="仿宋" w:cs="仿宋"/>
          <w:sz w:val="24"/>
          <w:szCs w:val="24"/>
          <w:lang w:val="en-US"/>
        </w:rPr>
        <w:t xml:space="preserve">1、</w:t>
      </w:r>
      <w:r>
        <w:rPr>
          <w:rFonts w:hint="eastAsia" w:ascii="仿宋" w:hAnsi="仿宋" w:eastAsia="仿宋" w:cs="仿宋"/>
          <w:color w:val="000000" w:themeColor="text1"/>
          <w:sz w:val="24"/>
          <w:szCs w:val="24"/>
          <w:lang w:val="en-US"/>
          <w14:textFill>
            <w14:solidFill>
              <w14:schemeClr w14:val="tx1"/>
            </w14:solidFill>
          </w14:textFill>
        </w:rPr>
        <w:t xml:space="preserve">验收的实施主体：本项目</w:t>
      </w:r>
      <w:r>
        <w:rPr>
          <w:rFonts w:hint="eastAsia" w:ascii="仿宋" w:hAnsi="仿宋" w:eastAsia="仿宋" w:cs="仿宋"/>
          <w:color w:val="000000" w:themeColor="text1"/>
          <w:sz w:val="24"/>
          <w:szCs w:val="24"/>
          <w:lang w:val="zh-TW"/>
          <w14:textFill>
            <w14:solidFill>
              <w14:schemeClr w14:val="tx1"/>
            </w14:solidFill>
          </w14:textFill>
        </w:rPr>
        <w:t xml:space="preserve">采购单位。</w:t>
      </w:r>
      <w:r/>
    </w:p>
    <w:p>
      <w:pPr>
        <w:ind w:firstLine="48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2、验收时间：提交项目成果后。</w:t>
      </w:r>
      <w:r>
        <w:rPr>
          <w:rFonts w:hint="eastAsia" w:ascii="仿宋" w:hAnsi="仿宋" w:eastAsia="仿宋" w:cs="仿宋"/>
          <w:color w:val="000000" w:themeColor="text1"/>
          <w:sz w:val="24"/>
          <w:szCs w:val="24"/>
          <w:lang w:val="en-US" w:eastAsia="zh-CN"/>
          <w14:textFill>
            <w14:solidFill>
              <w14:schemeClr w14:val="tx1"/>
            </w14:solidFill>
          </w14:textFill>
        </w:rPr>
        <w:t xml:space="preserve">采购人向供应商发出《政府采购履约验收通知单》（本章附件1），验收完成后形成《政府采购履约验收书》（本章附件2）。</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3、验收方式：分</w:t>
      </w:r>
      <w:r>
        <w:rPr>
          <w:rFonts w:hint="eastAsia" w:ascii="仿宋" w:hAnsi="仿宋" w:eastAsia="仿宋" w:cs="仿宋"/>
          <w:sz w:val="24"/>
          <w:szCs w:val="24"/>
        </w:rPr>
        <w:t xml:space="preserve">地块</w:t>
      </w:r>
      <w:r>
        <w:rPr>
          <w:rFonts w:hint="eastAsia" w:ascii="仿宋" w:hAnsi="仿宋" w:eastAsia="仿宋" w:cs="仿宋"/>
          <w:color w:val="000000" w:themeColor="text1"/>
          <w:sz w:val="24"/>
          <w:szCs w:val="24"/>
          <w14:textFill>
            <w14:solidFill>
              <w14:schemeClr w14:val="tx1"/>
            </w14:solidFill>
          </w14:textFill>
        </w:rPr>
        <w:t xml:space="preserve">验收。</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 xml:space="preserve">4、验收内容</w:t>
      </w:r>
      <w:r>
        <w:rPr>
          <w:rFonts w:hint="eastAsia" w:ascii="仿宋" w:hAnsi="仿宋" w:eastAsia="仿宋" w:cs="仿宋"/>
          <w:color w:val="000000" w:themeColor="text1"/>
          <w:sz w:val="24"/>
          <w:szCs w:val="24"/>
          <w:lang w:val="zh-TW"/>
          <w14:textFill>
            <w14:solidFill>
              <w14:schemeClr w14:val="tx1"/>
            </w14:solidFill>
          </w14:textFill>
        </w:rPr>
        <w:t xml:space="preserve">：</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highlight w:val="none"/>
        </w:rPr>
        <w:t xml:space="preserve">单个项目完成专家评审后，中标单位需提交采购单位并配合完成所在地环保和资规主管部门的备案工作，所在地环保和资规主管部门出具最终审核意见后视为项目完成。</w:t>
      </w:r>
      <w:r>
        <w:rPr>
          <w:rFonts w:hint="eastAsia" w:ascii="仿宋" w:hAnsi="仿宋" w:eastAsia="仿宋" w:cs="仿宋"/>
          <w:sz w:val="24"/>
          <w:szCs w:val="24"/>
        </w:rPr>
        <w:t xml:space="preserve">同时，单个地块项目结束后中标单位须向采购单位提供项目满足国家规范要求的调查报告及附件等全部数据资料，包括纸质版（加盖公章）和电子版。</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全部数据资料包括但不限于（1） ① 备案稿纸质档；②备案稿电子档；③建设用地土壤污染状况调查评估报告评审申请表（原件）</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（2）环境污染情况调查和监测数据报告；</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（3）场地调查报告（须通过专家评审论证，该论证费用由中标单位支付并含在投标报价中），提供纸质和电子档报告书，具体数量、形式按采购人要求提供。</w:t>
      </w:r>
      <w:r/>
    </w:p>
    <w:p>
      <w:pPr>
        <w:ind w:firstLine="48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5、验收标准：符合相关法律法规和标准规范。</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八、实施要求</w:t>
      </w:r>
      <w:r/>
    </w:p>
    <w:p>
      <w:pPr>
        <w:ind w:firstLine="42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1、地块土壤调查实施方案：对地块相关历史资料收集进行收集，包含收集方式、收集内容、资料整理等；结合本项目服务地土壤及地下水风险分级情况，</w:t>
      </w:r>
      <w:r>
        <w:rPr>
          <w:rFonts w:hint="eastAsia" w:ascii="仿宋" w:hAnsi="仿宋" w:eastAsia="仿宋" w:cs="仿宋"/>
          <w:sz w:val="24"/>
          <w:szCs w:val="24"/>
        </w:rPr>
        <w:t xml:space="preserve">对服务地地块开展初判；开展相关人员访谈，包含访谈内容、对象、方法、资料整理等；进行地块现场踏勘，包含踏勘目的、原则、方法、内容等；分析污染源识别的重点关注内容；地块点位布设包含布点方法、布点数量、布点位置等；开展现场采样包含采样准备、土壤采样、地下水采样等；进行样品流转包含装运前核对、样品保存、样品流转等；分析检测包含分析方法的选择与确认、土壤样品检测分析质量控制、地下水样品检测分析质量控制、实验室质量控制等；梳理初步采样调查内部质量控制与外部质量控制的关键技术环节及审查计划；对可能存在的异常点位排查分析。</w:t>
      </w:r>
      <w:r/>
    </w:p>
    <w:p>
      <w:pPr>
        <w:ind w:firstLine="42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地块土壤调查报告编制实施方案：土壤污染状况调查报告编制框架、编制目的、报告内容和格式、不确定性分析等；报告评审及备案流程、要点等；对报告编制重点模块及专家评审的审查的要点进行分析，提高土壤污染状况调查报告评审通过率。</w:t>
      </w:r>
      <w:r/>
    </w:p>
    <w:p>
      <w:pPr>
        <w:ind w:firstLine="42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项目服务方案：制定详细的服务计划，包含各项任务安排、相关责任等；制定服务响应方案，包含从资料收集到土壤污染状况调查报告编制全过程的响应；确定与采购方的配合工作，包含联络体系、响应能力、具体措施等；制定安全保障措施，包含安全管理体系、现场管理措施等；制定紧急情况及突发事件处理方案，包含紧急情况分析、突发事件处理方案等；对项目服务全过程做重点、难点分析。</w:t>
      </w:r>
      <w:r/>
    </w:p>
    <w:p>
      <w:pPr>
        <w:ind w:firstLine="42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4、进度控制：做好项目进度控制，编制进度计划图表；制定进度保障措施，包含人员、技术、设备等；分析进度控制重点、难点。</w:t>
      </w:r>
      <w:r/>
    </w:p>
    <w:p>
      <w:pPr>
        <w:ind w:firstLine="42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5、质量控制：明确质控工作总体要求、质控工作目标、质控工作程序、质量控制实施计划等。</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九、报价要求</w:t>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投标</w:t>
      </w:r>
      <w:r>
        <w:rPr>
          <w:rFonts w:hint="eastAsia" w:ascii="仿宋" w:hAnsi="仿宋" w:eastAsia="仿宋" w:cs="仿宋"/>
          <w:sz w:val="24"/>
          <w:szCs w:val="24"/>
          <w:lang w:val="en-US"/>
        </w:rPr>
        <w:t xml:space="preserve">单位应对所投项目的全部内容进行报价，只投其中部分内容者或出现选择性报价的，其标书将被拒绝。</w:t>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2、投标单位须对每一地块进行报价，汇总形成投标总价。</w:t>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投价包括但不限于收集资料费、调查费、人员费、培训费、交通费、办公设备费、食宿费、风险费、保险费、专利技术、代理服务费、税金、利润等政策性文件规定及合同包含的所有风险、责任等各项应有费用。合同价格不因服务期延长、物价变动及规范性、指导性、政策性文件等发生变化等因素而调整。</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十、付款</w:t>
      </w:r>
      <w:r/>
    </w:p>
    <w:p>
      <w:pPr>
        <w:ind w:firstLine="480"/>
        <w:spacing w:line="360" w:lineRule="auto"/>
        <w:tabs>
          <w:tab w:val="left" w:pos="567" w:leader="none"/>
        </w:tabs>
        <w:rPr>
          <w:rFonts w:hint="eastAsia" w:ascii="仿宋" w:hAnsi="仿宋" w:eastAsia="仿宋" w:cs="仿宋"/>
          <w:sz w:val="24"/>
          <w:szCs w:val="24"/>
          <w:highlight w:val="yellow"/>
        </w:rPr>
      </w:pPr>
      <w:r>
        <w:rPr>
          <w:rFonts w:hint="eastAsia" w:ascii="仿宋" w:hAnsi="仿宋" w:eastAsia="仿宋" w:cs="仿宋"/>
          <w:sz w:val="24"/>
          <w:szCs w:val="24"/>
          <w:highlight w:val="none"/>
        </w:rPr>
        <w:t xml:space="preserve">本项目服务费按实际完成地块进行结算，结算依据为调查报告通过专家评审且满足相关文件要求。单个项目完成，开具有效发票三十日内予以支付。</w:t>
      </w:r>
      <w:r/>
    </w:p>
    <w:p>
      <w:pPr>
        <w:pStyle w:val="1521"/>
        <w:ind w:firstLine="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rPr>
        <w:t xml:space="preserve">十一</w:t>
      </w:r>
      <w:r>
        <w:rPr>
          <w:rFonts w:hint="eastAsia" w:ascii="仿宋" w:hAnsi="仿宋" w:eastAsia="仿宋" w:cs="仿宋"/>
          <w:b/>
          <w:bCs/>
          <w:sz w:val="24"/>
          <w:szCs w:val="24"/>
        </w:rPr>
        <w:t xml:space="preserve">、综合说明</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1、供应商必须说明其是否响应采购文件中提出的全部服务内容与要求，如果以其中某些条款不响应时，应在文件中逐条列出，未列出的视同响应。</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2、供应商提供的服务能够至少达到以上要求，同时明确具体的服务方案，方案中应包含人员配备、配备人员的具体情况、相关配置等。</w:t>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3、投标单位应对所投项目的全部内容进行报价，只投其中部分内容者，其投标文件将被拒绝。</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本项目涉及的相关资料、信息属保密性质，未经采购人同意，中标单位不得向第三方泄露。对不属于中标单位且受知识产权保护的产品、资料、信息等不得用于其他目的。本项目全部数据成果的所有权、使用权和著作权归属采购人，中标单位使用必须经采购人授权同意。在项目实施和成果提交过程中，出现的一切人身、设备和数据成果资料等安全问题均由中标单位承担全部责任，采购人不承担任何责任。</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5、供应商对招标文件自行所做出的判断、推论、解释和结论，并由此所造成的后果，均由供应商自负。</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6、中标人在合同履行过程中应对本项目的安全生产负全责，项目实施过程中发生的任何安全生产事故均由中标人负责，采购人不承担任何法律和经济上的责任。</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9、因中标人原因，给采购人及第三人造成的一切后果及损失，由中标人承担，后果严重的采购方有权解除合同。</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7、中标人在合同履行期间应严格遵守国家相关法律法规和项目所在地的相关规定，所有产生的一切纠纷由中标人承担，采购人不承担任何责任。</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8、中标人在合同履行期间应严格遵守采购人的廉政、保密等相关制度，如有违反，采购人有权无条件终止合同，情节严重的，移交纪委、司法部门处理。</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9、中标单位对服务缺陷不予更正，采购方有权另请其他单位更正，所发生的费用由中标单位承担。</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t xml:space="preserve">中标单位</w:t>
      </w:r>
      <w:r>
        <w:rPr>
          <w:rFonts w:hint="eastAsia" w:ascii="仿宋" w:hAnsi="仿宋" w:eastAsia="仿宋" w:cs="仿宋"/>
          <w:sz w:val="24"/>
          <w:szCs w:val="24"/>
        </w:rPr>
        <w:t xml:space="preserve">在合同期内如因服务不合格或其他原因提前退场的，则须无条件配合采购单位做好交接工作。</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11、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12、凡涉及招标文件的补充说明和修改，均以江苏省政府采购网、苏州市政府采购网、苏州市公共资源交易平台最后发布的内容为准。</w:t>
      </w:r>
      <w:r/>
    </w:p>
    <w:p>
      <w:pPr>
        <w:pStyle w:val="1426"/>
        <w:spacing w:line="360" w:lineRule="auto"/>
        <w:rPr>
          <w:rFonts w:hint="eastAsia" w:ascii="仿宋" w:hAnsi="仿宋" w:eastAsia="仿宋" w:cs="仿宋"/>
          <w:sz w:val="24"/>
          <w:szCs w:val="24"/>
        </w:rPr>
        <w:outlineLvl w:val="1"/>
      </w:pPr>
      <w:r>
        <w:rPr>
          <w:rFonts w:hint="eastAsia" w:ascii="仿宋" w:hAnsi="仿宋" w:eastAsia="仿宋" w:cs="仿宋"/>
          <w:b/>
          <w:bCs/>
          <w:sz w:val="24"/>
          <w:szCs w:val="24"/>
        </w:rPr>
        <w:t xml:space="preserve">十二、</w:t>
      </w:r>
      <w:r>
        <w:rPr>
          <w:rFonts w:hint="eastAsia" w:ascii="仿宋" w:hAnsi="仿宋" w:eastAsia="仿宋" w:cs="仿宋"/>
          <w:b/>
          <w:sz w:val="24"/>
          <w:szCs w:val="24"/>
        </w:rPr>
        <w:t xml:space="preserve">政府采购政策</w:t>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（一）节能产品和环境标志产品</w:t>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19" w:name="_Hlk45012782"/>
      <w:r>
        <w:rPr>
          <w:rFonts w:hint="eastAsia" w:ascii="仿宋" w:hAnsi="仿宋" w:eastAsia="仿宋" w:cs="仿宋"/>
          <w:sz w:val="24"/>
          <w:szCs w:val="24"/>
          <w:lang w:val="en-US"/>
        </w:rPr>
        <w:t xml:space="preserve">并提供由国家确定的认证机构出具的、处于有效期之内的节能产品或环境标志产品认证证书，否则视为未实质响应。</w:t>
      </w:r>
      <w:bookmarkEnd w:id="19"/>
      <w:r/>
      <w:r/>
    </w:p>
    <w:p>
      <w:pPr>
        <w:pStyle w:val="1521"/>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（二）小微企业的价格分评审</w:t>
      </w:r>
      <w:r/>
    </w:p>
    <w:p>
      <w:pPr>
        <w:pStyle w:val="755"/>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专门面向中小企业采购的项目，不再执行价格评审优惠的扶持政策。</w:t>
      </w:r>
      <w:r>
        <w:rPr>
          <w:rFonts w:hint="eastAsia" w:ascii="仿宋" w:hAnsi="仿宋" w:eastAsia="仿宋" w:cs="仿宋"/>
          <w:bCs/>
          <w:sz w:val="24"/>
          <w:szCs w:val="24"/>
        </w:rPr>
        <w:t xml:space="preserve">拟投入</w:t>
      </w:r>
      <w:r>
        <w:rPr>
          <w:rFonts w:hint="eastAsia" w:ascii="仿宋" w:hAnsi="仿宋" w:eastAsia="仿宋" w:cs="仿宋"/>
          <w:sz w:val="24"/>
          <w:szCs w:val="24"/>
        </w:rPr>
        <w:t xml:space="preserve">服务人员应当是具备《劳动合同》的或者中标后聘请签订《劳动合同》的服务人员参与本项目。</w:t>
      </w:r>
      <w:r/>
    </w:p>
    <w:p>
      <w:pPr>
        <w:rPr>
          <w:rFonts w:ascii="宋体" w:hAnsi="宋体"/>
        </w:rPr>
      </w:pPr>
      <w:r>
        <w:rPr>
          <w:rFonts w:ascii="宋体" w:hAnsi="宋体"/>
        </w:rPr>
        <w:br w:type="page" w:clear="all"/>
      </w:r>
      <w:r/>
    </w:p>
    <w:p>
      <w:pPr>
        <w:jc w:val="both"/>
        <w:spacing w:before="234" w:after="120" w:line="207" w:lineRule="auto"/>
        <w:rPr>
          <w:rFonts w:hint="eastAsia" w:ascii="仿宋" w:hAnsi="仿宋" w:eastAsia="仿宋" w:cs="仿宋"/>
          <w:sz w:val="21"/>
          <w:szCs w:val="24"/>
        </w:rPr>
      </w:pPr>
      <w:r>
        <w:rPr>
          <w:rFonts w:hint="eastAsia" w:ascii="仿宋" w:hAnsi="仿宋" w:eastAsia="仿宋" w:cs="仿宋"/>
          <w:spacing w:val="-17"/>
          <w:sz w:val="21"/>
          <w:szCs w:val="24"/>
        </w:rPr>
        <w:t xml:space="preserve">附件</w:t>
      </w:r>
      <w:r>
        <w:rPr>
          <w:rFonts w:hint="eastAsia" w:ascii="仿宋" w:hAnsi="仿宋" w:eastAsia="仿宋" w:cs="仿宋"/>
          <w:spacing w:val="-61"/>
          <w:sz w:val="21"/>
          <w:szCs w:val="24"/>
        </w:rPr>
        <w:t xml:space="preserve"> </w:t>
      </w:r>
      <w:r>
        <w:rPr>
          <w:rFonts w:hint="eastAsia" w:ascii="仿宋" w:hAnsi="仿宋" w:eastAsia="仿宋" w:cs="仿宋"/>
          <w:spacing w:val="-17"/>
          <w:sz w:val="21"/>
          <w:szCs w:val="24"/>
        </w:rPr>
        <w:t xml:space="preserve">1</w:t>
      </w:r>
      <w:r/>
    </w:p>
    <w:p>
      <w:pPr>
        <w:ind w:left="1410"/>
        <w:jc w:val="both"/>
        <w:spacing w:before="263" w:line="223" w:lineRule="auto"/>
        <w:rPr>
          <w:rFonts w:hint="eastAsia" w:ascii="仿宋" w:hAnsi="仿宋" w:eastAsia="仿宋" w:cs="仿宋"/>
          <w:sz w:val="36"/>
          <w:szCs w:val="36"/>
        </w:rPr>
        <w:outlineLvl w:val="0"/>
      </w:pPr>
      <w:r>
        <w:rPr>
          <w:rFonts w:hint="eastAsia" w:ascii="仿宋" w:hAnsi="仿宋" w:eastAsia="仿宋" w:cs="仿宋"/>
          <w:spacing w:val="17"/>
          <w:sz w:val="36"/>
          <w:szCs w:val="36"/>
        </w:rPr>
        <w:t xml:space="preserve">政府采购履约验收通知单（参考样本）</w:t>
      </w:r>
      <w:r/>
    </w:p>
    <w:p>
      <w:pPr>
        <w:ind w:left="85"/>
        <w:jc w:val="both"/>
        <w:spacing w:before="216" w:line="214" w:lineRule="auto"/>
        <w:rPr>
          <w:rFonts w:hint="eastAsia" w:ascii="仿宋" w:hAnsi="仿宋" w:eastAsia="仿宋" w:cs="仿宋"/>
          <w:sz w:val="23"/>
          <w:szCs w:val="23"/>
        </w:rPr>
      </w:pPr>
      <w:r>
        <w:rPr>
          <w:rFonts w:hint="eastAsia" w:ascii="仿宋" w:hAnsi="仿宋" w:eastAsia="仿宋" w:cs="仿宋"/>
          <w:spacing w:val="9"/>
          <w:sz w:val="23"/>
          <w:szCs w:val="23"/>
        </w:rPr>
        <w:t xml:space="preserve">供应商：</w:t>
      </w:r>
      <w:r/>
    </w:p>
    <w:p>
      <w:pPr>
        <w:jc w:val="both"/>
        <w:spacing w:line="44" w:lineRule="exact"/>
        <w:rPr>
          <w:rFonts w:hint="eastAsia" w:ascii="仿宋" w:hAnsi="仿宋" w:eastAsia="仿宋" w:cs="仿宋"/>
          <w:sz w:val="21"/>
          <w:szCs w:val="24"/>
        </w:rPr>
      </w:pPr>
      <w:r>
        <w:rPr>
          <w:rFonts w:hint="eastAsia" w:ascii="仿宋" w:hAnsi="仿宋" w:eastAsia="仿宋" w:cs="仿宋"/>
          <w:sz w:val="21"/>
          <w:szCs w:val="24"/>
        </w:rPr>
      </w:r>
      <w:r/>
    </w:p>
    <w:tbl>
      <w:tblPr>
        <w:tblStyle w:val="1536"/>
        <w:tblW w:w="9318" w:type="dxa"/>
        <w:tblInd w:w="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both"/>
              <w:spacing w:before="249" w:line="212" w:lineRule="auto"/>
              <w:rPr>
                <w:rFonts w:hint="eastAsia" w:ascii="仿宋" w:hAnsi="仿宋" w:eastAsia="仿宋" w:cs="仿宋"/>
                <w:sz w:val="23"/>
                <w:szCs w:val="23"/>
              </w:rPr>
            </w:pPr>
            <w:r>
              <w:rPr>
                <w:rFonts w:hint="eastAsia" w:ascii="仿宋" w:hAnsi="仿宋" w:eastAsia="仿宋" w:cs="仿宋"/>
                <w:spacing w:val="2"/>
                <w:sz w:val="23"/>
                <w:szCs w:val="23"/>
              </w:rPr>
              <w:t xml:space="preserve">采购人</w:t>
            </w:r>
            <w:r/>
          </w:p>
        </w:tc>
        <w:tc>
          <w:tcPr>
            <w:gridSpan w:val="3"/>
            <w:tcW w:w="6708"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r>
      <w:tr>
        <w:trPr>
          <w:trHeight w:val="560"/>
        </w:trPr>
        <w:tc>
          <w:tcPr>
            <w:tcW w:w="2610" w:type="dxa"/>
            <w:textDirection w:val="lrTb"/>
            <w:noWrap w:val="false"/>
          </w:tcPr>
          <w:p>
            <w:pPr>
              <w:ind w:left="841"/>
              <w:jc w:val="both"/>
              <w:spacing w:before="249" w:line="211" w:lineRule="auto"/>
              <w:rPr>
                <w:rFonts w:hint="eastAsia" w:ascii="仿宋" w:hAnsi="仿宋" w:eastAsia="仿宋" w:cs="仿宋"/>
                <w:sz w:val="23"/>
                <w:szCs w:val="23"/>
              </w:rPr>
            </w:pPr>
            <w:r>
              <w:rPr>
                <w:rFonts w:hint="eastAsia" w:ascii="仿宋" w:hAnsi="仿宋" w:eastAsia="仿宋" w:cs="仿宋"/>
                <w:spacing w:val="2"/>
                <w:sz w:val="23"/>
                <w:szCs w:val="23"/>
              </w:rPr>
              <w:t xml:space="preserve">项目名称</w:t>
            </w:r>
            <w:r/>
          </w:p>
        </w:tc>
        <w:tc>
          <w:tcPr>
            <w:gridSpan w:val="3"/>
            <w:tcW w:w="6708"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r>
      <w:tr>
        <w:trPr>
          <w:trHeight w:val="559"/>
        </w:trPr>
        <w:tc>
          <w:tcPr>
            <w:tcW w:w="2610" w:type="dxa"/>
            <w:textDirection w:val="lrTb"/>
            <w:noWrap w:val="false"/>
          </w:tcPr>
          <w:p>
            <w:pPr>
              <w:ind w:left="841"/>
              <w:jc w:val="both"/>
              <w:spacing w:before="247" w:line="213" w:lineRule="auto"/>
              <w:rPr>
                <w:rFonts w:hint="eastAsia" w:ascii="仿宋" w:hAnsi="仿宋" w:eastAsia="仿宋" w:cs="仿宋"/>
                <w:sz w:val="23"/>
                <w:szCs w:val="23"/>
              </w:rPr>
            </w:pPr>
            <w:r>
              <w:rPr>
                <w:rFonts w:hint="eastAsia" w:ascii="仿宋" w:hAnsi="仿宋" w:eastAsia="仿宋" w:cs="仿宋"/>
                <w:spacing w:val="2"/>
                <w:sz w:val="23"/>
                <w:szCs w:val="23"/>
              </w:rPr>
              <w:t xml:space="preserve">合同名称</w:t>
            </w:r>
            <w:r/>
          </w:p>
        </w:tc>
        <w:tc>
          <w:tcPr>
            <w:gridSpan w:val="3"/>
            <w:tcW w:w="6708"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r>
      <w:tr>
        <w:trPr>
          <w:trHeight w:val="560"/>
        </w:trPr>
        <w:tc>
          <w:tcPr>
            <w:tcW w:w="2610" w:type="dxa"/>
            <w:textDirection w:val="lrTb"/>
            <w:noWrap w:val="false"/>
          </w:tcPr>
          <w:p>
            <w:pPr>
              <w:ind w:left="841"/>
              <w:jc w:val="both"/>
              <w:spacing w:before="247" w:line="212" w:lineRule="auto"/>
              <w:rPr>
                <w:rFonts w:hint="eastAsia" w:ascii="仿宋" w:hAnsi="仿宋" w:eastAsia="仿宋" w:cs="仿宋"/>
                <w:sz w:val="23"/>
                <w:szCs w:val="23"/>
              </w:rPr>
            </w:pPr>
            <w:r>
              <w:rPr>
                <w:rFonts w:hint="eastAsia" w:ascii="仿宋" w:hAnsi="仿宋" w:eastAsia="仿宋" w:cs="仿宋"/>
                <w:spacing w:val="2"/>
                <w:sz w:val="23"/>
                <w:szCs w:val="23"/>
              </w:rPr>
              <w:t xml:space="preserve">合同编号</w:t>
            </w:r>
            <w:r/>
          </w:p>
        </w:tc>
        <w:tc>
          <w:tcPr>
            <w:tcW w:w="1961"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c>
          <w:tcPr>
            <w:tcW w:w="2139" w:type="dxa"/>
            <w:textDirection w:val="lrTb"/>
            <w:noWrap w:val="false"/>
          </w:tcPr>
          <w:p>
            <w:pPr>
              <w:ind w:left="607"/>
              <w:jc w:val="both"/>
              <w:spacing w:before="247" w:line="213" w:lineRule="auto"/>
              <w:rPr>
                <w:rFonts w:hint="eastAsia" w:ascii="仿宋" w:hAnsi="仿宋" w:eastAsia="仿宋" w:cs="仿宋"/>
                <w:sz w:val="23"/>
                <w:szCs w:val="23"/>
              </w:rPr>
            </w:pPr>
            <w:r>
              <w:rPr>
                <w:rFonts w:hint="eastAsia" w:ascii="仿宋" w:hAnsi="仿宋" w:eastAsia="仿宋" w:cs="仿宋"/>
                <w:spacing w:val="2"/>
                <w:sz w:val="23"/>
                <w:szCs w:val="23"/>
              </w:rPr>
              <w:t xml:space="preserve">合同金额</w:t>
            </w:r>
            <w:r/>
          </w:p>
        </w:tc>
        <w:tc>
          <w:tcPr>
            <w:tcW w:w="2608"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r>
      <w:tr>
        <w:trPr>
          <w:trHeight w:val="559"/>
        </w:trPr>
        <w:tc>
          <w:tcPr>
            <w:tcW w:w="2610" w:type="dxa"/>
            <w:textDirection w:val="lrTb"/>
            <w:noWrap w:val="false"/>
          </w:tcPr>
          <w:p>
            <w:pPr>
              <w:ind w:left="841"/>
              <w:jc w:val="both"/>
              <w:spacing w:before="248" w:line="212" w:lineRule="auto"/>
              <w:rPr>
                <w:rFonts w:hint="eastAsia" w:ascii="仿宋" w:hAnsi="仿宋" w:eastAsia="仿宋" w:cs="仿宋"/>
                <w:sz w:val="23"/>
                <w:szCs w:val="23"/>
              </w:rPr>
            </w:pPr>
            <w:r>
              <w:rPr>
                <w:rFonts w:hint="eastAsia" w:ascii="仿宋" w:hAnsi="仿宋" w:eastAsia="仿宋" w:cs="仿宋"/>
                <w:spacing w:val="4"/>
                <w:sz w:val="23"/>
                <w:szCs w:val="23"/>
              </w:rPr>
              <w:t xml:space="preserve">验收时间</w:t>
            </w:r>
            <w:r/>
          </w:p>
        </w:tc>
        <w:tc>
          <w:tcPr>
            <w:tcW w:w="1961"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c>
          <w:tcPr>
            <w:tcW w:w="2139" w:type="dxa"/>
            <w:textDirection w:val="lrTb"/>
            <w:noWrap w:val="false"/>
          </w:tcPr>
          <w:p>
            <w:pPr>
              <w:ind w:left="607"/>
              <w:jc w:val="both"/>
              <w:spacing w:before="248" w:line="213" w:lineRule="auto"/>
              <w:rPr>
                <w:rFonts w:hint="eastAsia" w:ascii="仿宋" w:hAnsi="仿宋" w:eastAsia="仿宋" w:cs="仿宋"/>
                <w:sz w:val="23"/>
                <w:szCs w:val="23"/>
              </w:rPr>
            </w:pPr>
            <w:r>
              <w:rPr>
                <w:rFonts w:hint="eastAsia" w:ascii="仿宋" w:hAnsi="仿宋" w:eastAsia="仿宋" w:cs="仿宋"/>
                <w:spacing w:val="4"/>
                <w:sz w:val="23"/>
                <w:szCs w:val="23"/>
              </w:rPr>
              <w:t xml:space="preserve">验收地点</w:t>
            </w:r>
            <w:r/>
          </w:p>
        </w:tc>
        <w:tc>
          <w:tcPr>
            <w:tcW w:w="2608"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r>
      <w:tr>
        <w:trPr>
          <w:trHeight w:val="560"/>
        </w:trPr>
        <w:tc>
          <w:tcPr>
            <w:tcW w:w="2610" w:type="dxa"/>
            <w:textDirection w:val="lrTb"/>
            <w:noWrap w:val="false"/>
          </w:tcPr>
          <w:p>
            <w:pPr>
              <w:ind w:left="960"/>
              <w:jc w:val="both"/>
              <w:spacing w:before="248" w:line="213" w:lineRule="auto"/>
              <w:rPr>
                <w:rFonts w:hint="eastAsia" w:ascii="仿宋" w:hAnsi="仿宋" w:eastAsia="仿宋" w:cs="仿宋"/>
                <w:sz w:val="23"/>
                <w:szCs w:val="23"/>
              </w:rPr>
            </w:pPr>
            <w:r>
              <w:rPr>
                <w:rFonts w:hint="eastAsia" w:ascii="仿宋" w:hAnsi="仿宋" w:eastAsia="仿宋" w:cs="仿宋"/>
                <w:spacing w:val="1"/>
                <w:sz w:val="23"/>
                <w:szCs w:val="23"/>
              </w:rPr>
              <w:t xml:space="preserve">联系人</w:t>
            </w:r>
            <w:r/>
          </w:p>
        </w:tc>
        <w:tc>
          <w:tcPr>
            <w:tcW w:w="1961"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c>
          <w:tcPr>
            <w:tcW w:w="2139" w:type="dxa"/>
            <w:textDirection w:val="lrTb"/>
            <w:noWrap w:val="false"/>
          </w:tcPr>
          <w:p>
            <w:pPr>
              <w:ind w:left="605"/>
              <w:jc w:val="both"/>
              <w:spacing w:before="248" w:line="213" w:lineRule="auto"/>
              <w:rPr>
                <w:rFonts w:hint="eastAsia" w:ascii="仿宋" w:hAnsi="仿宋" w:eastAsia="仿宋" w:cs="仿宋"/>
                <w:sz w:val="23"/>
                <w:szCs w:val="23"/>
              </w:rPr>
            </w:pPr>
            <w:r>
              <w:rPr>
                <w:rFonts w:hint="eastAsia" w:ascii="仿宋" w:hAnsi="仿宋" w:eastAsia="仿宋" w:cs="仿宋"/>
                <w:spacing w:val="3"/>
                <w:sz w:val="23"/>
                <w:szCs w:val="23"/>
              </w:rPr>
              <w:t xml:space="preserve">联系电话</w:t>
            </w:r>
            <w:r/>
          </w:p>
        </w:tc>
        <w:tc>
          <w:tcPr>
            <w:tcW w:w="2608" w:type="dxa"/>
            <w:textDirection w:val="lrTb"/>
            <w:noWrap w:val="false"/>
          </w:tcPr>
          <w:p>
            <w:pPr>
              <w:jc w:val="both"/>
              <w:rPr>
                <w:rFonts w:hint="eastAsia" w:ascii="仿宋" w:hAnsi="仿宋" w:eastAsia="仿宋" w:cs="仿宋"/>
                <w:sz w:val="21"/>
                <w:szCs w:val="21"/>
                <w:lang w:eastAsia="en-US"/>
              </w:rPr>
            </w:pPr>
            <w:r>
              <w:rPr>
                <w:rFonts w:hint="eastAsia" w:ascii="仿宋" w:hAnsi="仿宋" w:eastAsia="仿宋" w:cs="仿宋"/>
                <w:sz w:val="21"/>
                <w:szCs w:val="21"/>
                <w:lang w:eastAsia="en-US"/>
              </w:rPr>
            </w:r>
            <w:r/>
          </w:p>
        </w:tc>
      </w:tr>
      <w:tr>
        <w:trPr>
          <w:trHeight w:val="560"/>
        </w:trPr>
        <w:tc>
          <w:tcPr>
            <w:gridSpan w:val="4"/>
            <w:tcW w:w="9318" w:type="dxa"/>
            <w:textDirection w:val="lrTb"/>
            <w:noWrap w:val="false"/>
          </w:tcPr>
          <w:p>
            <w:pPr>
              <w:ind w:left="3353"/>
              <w:jc w:val="both"/>
              <w:spacing w:before="250" w:line="212" w:lineRule="auto"/>
              <w:rPr>
                <w:rFonts w:hint="eastAsia" w:ascii="仿宋" w:hAnsi="仿宋" w:eastAsia="仿宋" w:cs="仿宋"/>
                <w:sz w:val="23"/>
                <w:szCs w:val="23"/>
              </w:rPr>
            </w:pPr>
            <w:r>
              <w:rPr>
                <w:rFonts w:hint="eastAsia" w:ascii="仿宋" w:hAnsi="仿宋" w:eastAsia="仿宋" w:cs="仿宋"/>
                <w:spacing w:val="7"/>
                <w:sz w:val="23"/>
                <w:szCs w:val="23"/>
              </w:rPr>
              <w:t xml:space="preserve">履约验收方案及工作要求</w:t>
            </w:r>
            <w:r/>
          </w:p>
        </w:tc>
      </w:tr>
      <w:tr>
        <w:trPr>
          <w:trHeight w:val="7569"/>
        </w:trPr>
        <w:tc>
          <w:tcPr>
            <w:gridSpan w:val="4"/>
            <w:tcW w:w="9318" w:type="dxa"/>
            <w:textDirection w:val="lrTb"/>
            <w:noWrap w:val="false"/>
          </w:tcPr>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1"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2" w:lineRule="auto"/>
              <w:rPr>
                <w:rFonts w:hint="eastAsia" w:ascii="仿宋" w:hAnsi="仿宋" w:eastAsia="仿宋" w:cs="仿宋"/>
                <w:sz w:val="21"/>
                <w:szCs w:val="21"/>
              </w:rPr>
            </w:pPr>
            <w:r>
              <w:rPr>
                <w:rFonts w:hint="eastAsia" w:ascii="仿宋" w:hAnsi="仿宋" w:eastAsia="仿宋" w:cs="仿宋"/>
                <w:sz w:val="21"/>
                <w:szCs w:val="21"/>
              </w:rPr>
            </w:r>
            <w:r/>
          </w:p>
          <w:p>
            <w:pPr>
              <w:jc w:val="both"/>
              <w:spacing w:line="242" w:lineRule="auto"/>
              <w:rPr>
                <w:rFonts w:hint="eastAsia" w:ascii="仿宋" w:hAnsi="仿宋" w:eastAsia="仿宋" w:cs="仿宋"/>
                <w:sz w:val="21"/>
                <w:szCs w:val="21"/>
              </w:rPr>
            </w:pPr>
            <w:r>
              <w:rPr>
                <w:rFonts w:hint="eastAsia" w:ascii="仿宋" w:hAnsi="仿宋" w:eastAsia="仿宋" w:cs="仿宋"/>
                <w:sz w:val="21"/>
                <w:szCs w:val="21"/>
              </w:rPr>
            </w:r>
            <w:r/>
          </w:p>
          <w:p>
            <w:pPr>
              <w:ind w:right="2893" w:firstLine="4720"/>
              <w:jc w:val="both"/>
              <w:spacing w:before="75" w:line="507" w:lineRule="auto"/>
              <w:rPr>
                <w:rFonts w:hint="eastAsia" w:ascii="仿宋" w:hAnsi="仿宋" w:eastAsia="仿宋" w:cs="仿宋"/>
                <w:spacing w:val="3"/>
                <w:sz w:val="23"/>
                <w:szCs w:val="23"/>
              </w:rPr>
            </w:pPr>
            <w:r>
              <w:rPr>
                <w:rFonts w:hint="eastAsia" w:ascii="仿宋" w:hAnsi="仿宋" w:eastAsia="仿宋" w:cs="仿宋"/>
                <w:spacing w:val="3"/>
                <w:sz w:val="23"/>
                <w:szCs w:val="23"/>
              </w:rPr>
              <w:t xml:space="preserve">单位公章</w:t>
            </w:r>
            <w:r/>
          </w:p>
          <w:p>
            <w:pPr>
              <w:ind w:right="2893" w:firstLine="4600"/>
              <w:jc w:val="both"/>
              <w:spacing w:before="75" w:line="507" w:lineRule="auto"/>
              <w:rPr>
                <w:rFonts w:hint="eastAsia" w:ascii="仿宋" w:hAnsi="仿宋" w:eastAsia="仿宋" w:cs="仿宋"/>
                <w:sz w:val="23"/>
                <w:szCs w:val="23"/>
              </w:rPr>
            </w:pPr>
            <w:r>
              <w:rPr>
                <w:rFonts w:hint="eastAsia" w:ascii="仿宋" w:hAnsi="仿宋" w:eastAsia="仿宋" w:cs="仿宋"/>
                <w:sz w:val="23"/>
                <w:szCs w:val="23"/>
              </w:rPr>
              <w:t xml:space="preserve">  </w:t>
            </w:r>
            <w:r>
              <w:rPr>
                <w:rFonts w:hint="eastAsia" w:ascii="仿宋" w:hAnsi="仿宋" w:eastAsia="仿宋" w:cs="仿宋"/>
                <w:spacing w:val="-16"/>
                <w:sz w:val="23"/>
                <w:szCs w:val="23"/>
              </w:rPr>
              <w:t xml:space="preserve">年</w:t>
            </w:r>
            <w:r>
              <w:rPr>
                <w:rFonts w:hint="eastAsia" w:ascii="仿宋" w:hAnsi="仿宋" w:eastAsia="仿宋" w:cs="仿宋"/>
                <w:spacing w:val="18"/>
                <w:sz w:val="23"/>
                <w:szCs w:val="23"/>
              </w:rPr>
              <w:t xml:space="preserve"> </w:t>
            </w:r>
            <w:r>
              <w:rPr>
                <w:rFonts w:hint="eastAsia" w:ascii="仿宋" w:hAnsi="仿宋" w:eastAsia="仿宋" w:cs="仿宋"/>
                <w:spacing w:val="-16"/>
                <w:sz w:val="23"/>
                <w:szCs w:val="23"/>
              </w:rPr>
              <w:t xml:space="preserve">月</w:t>
            </w:r>
            <w:r>
              <w:rPr>
                <w:rFonts w:hint="eastAsia" w:ascii="仿宋" w:hAnsi="仿宋" w:eastAsia="仿宋" w:cs="仿宋"/>
                <w:spacing w:val="12"/>
                <w:sz w:val="23"/>
                <w:szCs w:val="23"/>
              </w:rPr>
              <w:t xml:space="preserve">  </w:t>
            </w:r>
            <w:r>
              <w:rPr>
                <w:rFonts w:hint="eastAsia" w:ascii="仿宋" w:hAnsi="仿宋" w:eastAsia="仿宋" w:cs="仿宋"/>
                <w:spacing w:val="-16"/>
                <w:sz w:val="23"/>
                <w:szCs w:val="23"/>
              </w:rPr>
              <w:t xml:space="preserve">日</w:t>
            </w:r>
            <w:r/>
          </w:p>
        </w:tc>
      </w:tr>
    </w:tbl>
    <w:p>
      <w:pPr>
        <w:jc w:val="both"/>
        <w:spacing w:before="101" w:after="120" w:line="207" w:lineRule="auto"/>
        <w:rPr>
          <w:rFonts w:hint="eastAsia" w:ascii="仿宋" w:hAnsi="仿宋" w:eastAsia="仿宋" w:cs="仿宋"/>
          <w:spacing w:val="-4"/>
          <w:sz w:val="21"/>
          <w:szCs w:val="24"/>
        </w:rPr>
        <w:sectPr>
          <w:headerReference w:type="default" r:id="rId9"/>
          <w:headerReference w:type="first" r:id="rId10"/>
          <w:footerReference w:type="default" r:id="rId11"/>
          <w:footerReference w:type="even" r:id="rId12"/>
          <w:footnotePr/>
          <w:endnotePr/>
          <w:type w:val="nextPage"/>
          <w:pgSz w:w="11907" w:h="16839" w:orient="portrait"/>
          <w:pgMar w:top="1440" w:right="1080" w:bottom="1440" w:left="1080" w:header="567" w:footer="794" w:gutter="0"/>
          <w:pgNumType w:start="0"/>
          <w:cols w:num="1" w:sep="0" w:space="720" w:equalWidth="1"/>
          <w:docGrid w:linePitch="360"/>
          <w:titlePg/>
        </w:sectPr>
      </w:pPr>
      <w:r>
        <w:rPr>
          <w:rFonts w:hint="eastAsia" w:ascii="仿宋" w:hAnsi="仿宋" w:eastAsia="仿宋" w:cs="仿宋"/>
          <w:spacing w:val="-4"/>
          <w:sz w:val="21"/>
          <w:szCs w:val="24"/>
        </w:rPr>
      </w:r>
      <w:r/>
    </w:p>
    <w:p>
      <w:pPr>
        <w:jc w:val="both"/>
        <w:spacing w:before="101" w:after="120" w:line="207" w:lineRule="auto"/>
        <w:rPr>
          <w:rFonts w:hint="eastAsia" w:ascii="仿宋" w:hAnsi="仿宋" w:eastAsia="仿宋" w:cs="仿宋"/>
          <w:sz w:val="21"/>
          <w:szCs w:val="24"/>
          <w:lang w:eastAsia="zh-CN"/>
        </w:rPr>
      </w:pPr>
      <w:r>
        <w:rPr>
          <w:rFonts w:hint="eastAsia" w:ascii="仿宋" w:hAnsi="仿宋" w:eastAsia="仿宋" w:cs="仿宋"/>
          <w:spacing w:val="-4"/>
          <w:sz w:val="21"/>
          <w:szCs w:val="24"/>
        </w:rPr>
        <w:t xml:space="preserve">附件 </w:t>
      </w:r>
      <w:r>
        <w:rPr>
          <w:rFonts w:hint="eastAsia" w:ascii="仿宋" w:hAnsi="仿宋" w:eastAsia="仿宋" w:cs="仿宋"/>
          <w:spacing w:val="-4"/>
          <w:sz w:val="21"/>
          <w:szCs w:val="24"/>
          <w:lang w:val="en-US" w:eastAsia="zh-CN"/>
        </w:rPr>
        <w:t xml:space="preserve">2</w:t>
      </w:r>
      <w:r/>
    </w:p>
    <w:p>
      <w:pPr>
        <w:ind w:left="3812"/>
        <w:jc w:val="both"/>
        <w:spacing w:before="104" w:line="185" w:lineRule="auto"/>
        <w:rPr>
          <w:rFonts w:hint="eastAsia" w:ascii="仿宋" w:hAnsi="仿宋" w:eastAsia="仿宋" w:cs="仿宋"/>
          <w:sz w:val="36"/>
          <w:szCs w:val="36"/>
        </w:rPr>
      </w:pPr>
      <w:r>
        <w:rPr>
          <w:rFonts w:hint="eastAsia" w:ascii="仿宋" w:hAnsi="仿宋" w:eastAsia="仿宋" w:cs="仿宋"/>
          <w:spacing w:val="19"/>
          <w:sz w:val="36"/>
          <w:szCs w:val="36"/>
        </w:rPr>
        <w:t xml:space="preserve">政府采购履约验收书参考样本(服务类)</w:t>
      </w:r>
      <w:r/>
    </w:p>
    <w:tbl>
      <w:tblPr>
        <w:tblStyle w:val="1537"/>
        <w:tblW w:w="142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采购人</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项目名称</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合同名称</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供应商</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项目及合同编号</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合同金额</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分期（段）情况</w:t>
            </w:r>
            <w:r/>
          </w:p>
        </w:tc>
        <w:tc>
          <w:tcPr>
            <w:gridSpan w:val="4"/>
            <w:tcW w:w="907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共分   期（段），此为第   期（段）验收</w:t>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验收时间</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验收地点</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验收组织形式</w:t>
            </w:r>
            <w:r/>
          </w:p>
        </w:tc>
        <w:tc>
          <w:tcPr>
            <w:tcW w:w="2694" w:type="dxa"/>
            <w:vAlign w:val="center"/>
            <w:textDirection w:val="lrTb"/>
            <w:noWrap w:val="false"/>
          </w:tcPr>
          <w:p>
            <w:pPr>
              <w:ind w:left="0" w:right="0" w:firstLine="0"/>
              <w:jc w:val="both"/>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□自行简易验收</w:t>
            </w:r>
            <w:r/>
          </w:p>
          <w:p>
            <w:pPr>
              <w:ind w:left="0" w:right="0" w:firstLine="0"/>
              <w:jc w:val="both"/>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□验收小组验收</w:t>
            </w:r>
            <w:r/>
          </w:p>
          <w:p>
            <w:pPr>
              <w:ind w:left="0" w:right="0" w:firstLine="0"/>
              <w:jc w:val="both"/>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□采购代理机构验收</w:t>
            </w:r>
            <w:r/>
          </w:p>
        </w:tc>
      </w:tr>
      <w:tr>
        <w:trPr>
          <w:jc w:val="cente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服务进度</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合同履约时间、 地点、方式</w:t>
            </w:r>
            <w:r/>
          </w:p>
        </w:tc>
      </w:tr>
      <w:tr>
        <w:trPr>
          <w:jc w:val="center"/>
          <w:trHeight w:val="454"/>
        </w:trPr>
        <w:tc>
          <w:tcPr>
            <w:tcBorders>
              <w:top w:val="none" w:color="000000" w:sz="4" w:space="0"/>
            </w:tcBorders>
            <w:tcW w:w="1625" w:type="dxa"/>
            <w:vAlign w:val="center"/>
            <w:vMerge w:val="continue"/>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按 时□ 不按时□</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 格□ 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 格□ 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合 格□ 不合格□</w:t>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专业检测机构</w:t>
            </w:r>
            <w:r>
              <w:rPr>
                <w:rFonts w:hint="eastAsia" w:ascii="仿宋" w:hAnsi="仿宋" w:eastAsia="仿宋" w:cs="仿宋"/>
                <w:spacing w:val="0"/>
                <w:position w:val="0"/>
                <w:sz w:val="21"/>
                <w:szCs w:val="21"/>
                <w:lang w:val="en-US" w:eastAsia="zh-CN"/>
              </w:rPr>
              <w:t xml:space="preserve">情况说明</w:t>
            </w:r>
            <w:r/>
          </w:p>
        </w:tc>
        <w:tc>
          <w:tcPr>
            <w:gridSpan w:val="6"/>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存在问题</w:t>
            </w:r>
            <w:r/>
          </w:p>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rPr>
            </w:pPr>
            <w:r>
              <w:rPr>
                <w:rFonts w:hint="eastAsia" w:ascii="仿宋" w:hAnsi="仿宋" w:eastAsia="仿宋" w:cs="仿宋"/>
                <w:spacing w:val="0"/>
                <w:position w:val="0"/>
                <w:sz w:val="21"/>
                <w:szCs w:val="21"/>
              </w:rPr>
              <w:t xml:space="preserve">和改进意见</w:t>
            </w:r>
            <w:r/>
          </w:p>
        </w:tc>
        <w:tc>
          <w:tcPr>
            <w:gridSpan w:val="6"/>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spacing w:val="0"/>
                <w:position w:val="0"/>
                <w:sz w:val="21"/>
                <w:szCs w:val="21"/>
                <w:lang w:val="en-US" w:eastAsia="zh-CN" w:bidi="ar-SA"/>
              </w:rPr>
            </w:pPr>
            <w:r>
              <w:rPr>
                <w:rFonts w:hint="eastAsia" w:ascii="仿宋" w:hAnsi="仿宋" w:eastAsia="仿宋" w:cs="仿宋"/>
                <w:spacing w:val="0"/>
                <w:position w:val="0"/>
                <w:sz w:val="21"/>
                <w:szCs w:val="21"/>
                <w:lang w:val="en-US" w:eastAsia="zh-CN" w:bidi="ar-SA"/>
              </w:rPr>
            </w:r>
            <w:r/>
          </w:p>
        </w:tc>
      </w:tr>
      <w:tr>
        <w:trPr>
          <w:jc w:val="cente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lang w:val="en-US" w:eastAsia="en-US"/>
              </w:rPr>
            </w:pPr>
            <w:r>
              <w:rPr>
                <w:rFonts w:hint="eastAsia" w:ascii="仿宋" w:hAnsi="仿宋" w:eastAsia="仿宋" w:cs="仿宋"/>
                <w:spacing w:val="0"/>
                <w:position w:val="0"/>
                <w:sz w:val="21"/>
                <w:szCs w:val="21"/>
              </w:rPr>
              <w:t xml:space="preserve">最终结论</w:t>
            </w:r>
            <w:r/>
          </w:p>
        </w:tc>
        <w:tc>
          <w:tcPr>
            <w:gridSpan w:val="6"/>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spacing w:val="0"/>
                <w:position w:val="0"/>
                <w:sz w:val="21"/>
                <w:szCs w:val="21"/>
                <w:lang w:val="en-US" w:eastAsia="en-US"/>
              </w:rPr>
            </w:pPr>
            <w:r>
              <w:rPr>
                <w:rFonts w:hint="eastAsia" w:ascii="仿宋" w:hAnsi="仿宋" w:eastAsia="仿宋" w:cs="仿宋"/>
                <w:spacing w:val="0"/>
                <w:position w:val="0"/>
                <w:sz w:val="21"/>
                <w:szCs w:val="21"/>
              </w:rPr>
              <w:t xml:space="preserve">合  格□                              不合格□</w:t>
            </w:r>
            <w:r/>
          </w:p>
        </w:tc>
      </w:tr>
      <w:tr>
        <w:trPr>
          <w:jc w:val="cente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000000"/>
                <w:sz w:val="21"/>
                <w:szCs w:val="21"/>
                <w:lang w:val="en-US" w:eastAsia="en-US" w:bidi="ar-SA"/>
              </w:rPr>
            </w:pPr>
            <w:r>
              <w:rPr>
                <w:rFonts w:hint="eastAsia" w:ascii="仿宋" w:hAnsi="仿宋" w:eastAsia="仿宋" w:cs="仿宋"/>
                <w:spacing w:val="-2"/>
                <w:sz w:val="21"/>
                <w:szCs w:val="21"/>
              </w:rPr>
              <w:t xml:space="preserve">验收小组成员</w:t>
            </w:r>
            <w:r>
              <w:rPr>
                <w:rFonts w:hint="eastAsia" w:ascii="仿宋" w:hAnsi="仿宋" w:eastAsia="仿宋" w:cs="仿宋"/>
                <w:spacing w:val="-4"/>
                <w:sz w:val="21"/>
                <w:szCs w:val="21"/>
              </w:rPr>
              <w:t xml:space="preserve">签字</w:t>
            </w:r>
            <w:r/>
          </w:p>
        </w:tc>
        <w:tc>
          <w:tcPr>
            <w:gridSpan w:val="6"/>
            <w:shd w:val="clear" w:color="auto" w:fill="auto"/>
            <w:tcW w:w="12600" w:type="dxa"/>
            <w:vAlign w:val="top"/>
            <w:textDirection w:val="lrTb"/>
            <w:noWrap w:val="false"/>
          </w:tcPr>
          <w:p>
            <w:pPr>
              <w:spacing w:before="80" w:after="80"/>
              <w:widowControl w:val="off"/>
              <w:rPr>
                <w:rFonts w:hint="eastAsia" w:ascii="仿宋" w:hAnsi="仿宋" w:eastAsia="仿宋" w:cs="仿宋"/>
                <w:color w:val="000000"/>
                <w:sz w:val="21"/>
                <w:szCs w:val="21"/>
                <w:lang w:val="en-US" w:eastAsia="en-US" w:bidi="ar-SA"/>
              </w:rPr>
            </w:pPr>
            <w:r>
              <w:rPr>
                <w:rFonts w:hint="eastAsia" w:ascii="仿宋" w:hAnsi="仿宋" w:eastAsia="仿宋" w:cs="仿宋"/>
                <w:color w:val="000000"/>
                <w:sz w:val="21"/>
                <w:szCs w:val="21"/>
                <w:lang w:val="en-US" w:eastAsia="en-US" w:bidi="ar-SA"/>
              </w:rPr>
            </w:r>
            <w:r/>
          </w:p>
        </w:tc>
      </w:tr>
      <w:tr>
        <w:trPr>
          <w:jc w:val="center"/>
          <w:trHeight w:val="454"/>
        </w:trPr>
        <w:tc>
          <w:tcPr>
            <w:gridSpan w:val="7"/>
            <w:shd w:val="clear" w:color="auto" w:fill="auto"/>
            <w:tcW w:w="14225" w:type="dxa"/>
            <w:vAlign w:val="top"/>
            <w:textDirection w:val="lrTb"/>
            <w:noWrap w:val="false"/>
          </w:tcPr>
          <w:p>
            <w:pPr>
              <w:ind w:left="0" w:firstLine="257"/>
              <w:spacing w:before="80" w:after="80" w:line="255" w:lineRule="auto"/>
              <w:widowControl w:val="off"/>
              <w:rPr>
                <w:rFonts w:hint="eastAsia" w:ascii="仿宋" w:hAnsi="仿宋" w:eastAsia="仿宋" w:cs="仿宋"/>
                <w:sz w:val="21"/>
                <w:szCs w:val="21"/>
                <w:lang w:val="en-US" w:eastAsia="zh-CN" w:bidi="ar-SA"/>
              </w:rPr>
            </w:pPr>
            <w:r>
              <w:rPr>
                <w:rFonts w:hint="eastAsia" w:ascii="仿宋" w:hAnsi="仿宋" w:eastAsia="仿宋" w:cs="仿宋"/>
                <w:spacing w:val="-2"/>
                <w:sz w:val="21"/>
                <w:szCs w:val="21"/>
                <w:lang w:val="en-US" w:eastAsia="zh-CN" w:bidi="ar-SA"/>
              </w:rPr>
              <w:t xml:space="preserve">采购人意见</w:t>
            </w:r>
            <w:r/>
          </w:p>
          <w:p>
            <w:pPr>
              <w:ind w:left="0" w:firstLine="262"/>
              <w:spacing w:before="80" w:after="80" w:line="255"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ind w:left="0" w:firstLine="262"/>
              <w:spacing w:before="80" w:after="80" w:line="255"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ind w:left="0" w:firstLine="265"/>
              <w:jc w:val="right"/>
              <w:spacing w:before="59" w:line="238" w:lineRule="exact"/>
              <w:rPr>
                <w:rFonts w:hint="eastAsia" w:ascii="仿宋" w:hAnsi="仿宋" w:eastAsia="仿宋" w:cs="仿宋"/>
                <w:color w:val="000000"/>
                <w:sz w:val="21"/>
                <w:szCs w:val="21"/>
                <w:lang w:val="en-US" w:eastAsia="en-US" w:bidi="ar-SA"/>
              </w:rPr>
            </w:pPr>
            <w:r>
              <w:rPr>
                <w:rFonts w:hint="eastAsia" w:ascii="仿宋" w:hAnsi="仿宋" w:eastAsia="仿宋" w:cs="仿宋"/>
                <w:spacing w:val="1"/>
                <w:position w:val="1"/>
                <w:sz w:val="21"/>
                <w:szCs w:val="21"/>
              </w:rPr>
              <w:t xml:space="preserve">经办人：         负责人</w:t>
            </w:r>
            <w:r>
              <w:rPr>
                <w:rFonts w:hint="eastAsia" w:ascii="仿宋" w:hAnsi="仿宋" w:eastAsia="仿宋" w:cs="仿宋"/>
                <w:spacing w:val="-17"/>
                <w:position w:val="1"/>
                <w:sz w:val="21"/>
                <w:szCs w:val="21"/>
              </w:rPr>
              <w:t xml:space="preserve">：</w:t>
            </w:r>
            <w:r>
              <w:rPr>
                <w:rFonts w:hint="eastAsia" w:ascii="仿宋" w:hAnsi="仿宋" w:eastAsia="仿宋" w:cs="仿宋"/>
                <w:position w:val="1"/>
                <w:sz w:val="21"/>
                <w:szCs w:val="21"/>
              </w:rPr>
              <w:t xml:space="preserve">               </w:t>
            </w:r>
            <w:r>
              <w:rPr>
                <w:rFonts w:hint="eastAsia" w:ascii="仿宋" w:hAnsi="仿宋" w:eastAsia="仿宋" w:cs="仿宋"/>
                <w:spacing w:val="-17"/>
                <w:position w:val="1"/>
                <w:sz w:val="21"/>
                <w:szCs w:val="21"/>
              </w:rPr>
              <w:t xml:space="preserve">（</w:t>
            </w:r>
            <w:r>
              <w:rPr>
                <w:rFonts w:hint="eastAsia" w:ascii="仿宋" w:hAnsi="仿宋" w:eastAsia="仿宋" w:cs="仿宋"/>
                <w:spacing w:val="1"/>
                <w:position w:val="1"/>
                <w:sz w:val="21"/>
                <w:szCs w:val="21"/>
              </w:rPr>
              <w:t xml:space="preserve">采购人公章）</w:t>
            </w:r>
            <w:r/>
          </w:p>
        </w:tc>
      </w:tr>
      <w:tr>
        <w:trPr>
          <w:jc w:val="center"/>
          <w:trHeight w:val="1325"/>
        </w:trPr>
        <w:tc>
          <w:tcPr>
            <w:gridSpan w:val="7"/>
            <w:shd w:val="clear" w:color="auto" w:fill="auto"/>
            <w:tcW w:w="14225" w:type="dxa"/>
            <w:vAlign w:val="top"/>
            <w:textDirection w:val="lrTb"/>
            <w:noWrap w:val="false"/>
          </w:tcPr>
          <w:p>
            <w:pPr>
              <w:ind w:left="0" w:firstLine="257"/>
              <w:jc w:val="left"/>
              <w:spacing w:before="299" w:line="207" w:lineRule="auto"/>
              <w:rPr>
                <w:rFonts w:hint="eastAsia" w:ascii="仿宋" w:hAnsi="仿宋" w:eastAsia="仿宋" w:cs="仿宋"/>
                <w:sz w:val="21"/>
                <w:szCs w:val="21"/>
              </w:rPr>
            </w:pPr>
            <w:r>
              <w:rPr>
                <w:rFonts w:hint="eastAsia" w:ascii="仿宋" w:hAnsi="仿宋" w:eastAsia="仿宋" w:cs="仿宋"/>
                <w:spacing w:val="-2"/>
                <w:sz w:val="21"/>
                <w:szCs w:val="21"/>
              </w:rPr>
              <w:t xml:space="preserve">供应商确认：</w:t>
            </w:r>
            <w:r/>
          </w:p>
          <w:p>
            <w:pPr>
              <w:ind w:left="0" w:firstLine="262"/>
              <w:spacing w:before="80" w:after="80" w:line="275"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ind w:left="0" w:firstLine="260"/>
              <w:jc w:val="left"/>
              <w:spacing w:before="59" w:line="238" w:lineRule="exact"/>
              <w:rPr>
                <w:rFonts w:hint="eastAsia" w:ascii="仿宋" w:hAnsi="仿宋" w:eastAsia="仿宋" w:cs="仿宋"/>
                <w:spacing w:val="1"/>
                <w:position w:val="1"/>
                <w:sz w:val="21"/>
                <w:szCs w:val="21"/>
              </w:rPr>
            </w:pPr>
            <w:r>
              <w:rPr>
                <w:rFonts w:hint="eastAsia" w:ascii="仿宋" w:hAnsi="仿宋" w:eastAsia="仿宋" w:cs="仿宋"/>
                <w:spacing w:val="-1"/>
                <w:position w:val="1"/>
                <w:sz w:val="21"/>
                <w:szCs w:val="21"/>
              </w:rPr>
              <w:t xml:space="preserve">（单位公章或授权代表签字）</w:t>
            </w:r>
            <w:r/>
          </w:p>
        </w:tc>
      </w:tr>
    </w:tbl>
    <w:p>
      <w:pPr>
        <w:ind w:firstLine="883"/>
        <w:jc w:val="center"/>
        <w:widowControl w:val="off"/>
        <w:rPr>
          <w:rFonts w:hint="eastAsia" w:ascii="仿宋" w:hAnsi="仿宋" w:eastAsia="仿宋" w:cs="仿宋"/>
          <w:b/>
          <w:sz w:val="44"/>
          <w:szCs w:val="44"/>
          <w:lang w:val="en-US" w:eastAsia="zh-CN" w:bidi="ar-SA"/>
        </w:rPr>
        <w:outlineLvl w:val="0"/>
      </w:pPr>
      <w:r>
        <w:rPr>
          <w:rFonts w:hint="eastAsia" w:ascii="仿宋" w:hAnsi="仿宋" w:eastAsia="仿宋" w:cs="仿宋"/>
          <w:b/>
          <w:sz w:val="44"/>
          <w:szCs w:val="44"/>
          <w:lang w:val="en-US" w:eastAsia="zh-CN" w:bidi="ar-SA"/>
        </w:rPr>
      </w:r>
      <w:r/>
    </w:p>
    <w:p>
      <w:pPr>
        <w:jc w:val="left"/>
        <w:widowControl/>
        <w:rPr>
          <w:rFonts w:hint="eastAsia" w:ascii="宋体" w:hAnsi="宋体"/>
          <w:b/>
          <w:sz w:val="44"/>
          <w:szCs w:val="44"/>
        </w:rPr>
      </w:pPr>
      <w:r>
        <w:rPr>
          <w:rFonts w:ascii="宋体" w:hAnsi="宋体"/>
        </w:rPr>
        <w:br w:type="page" w:clear="all"/>
      </w:r>
      <w:r/>
    </w:p>
    <w:p>
      <w:pPr>
        <w:pStyle w:val="1100"/>
        <w:rPr>
          <w:rFonts w:hint="eastAsia" w:ascii="仿宋" w:hAnsi="仿宋" w:eastAsia="仿宋" w:cs="仿宋"/>
        </w:rPr>
        <w:sectPr>
          <w:footnotePr/>
          <w:endnotePr/>
          <w:type w:val="nextPage"/>
          <w:pgSz w:w="16839" w:h="11907" w:orient="landscape"/>
          <w:pgMar w:top="1080" w:right="1440" w:bottom="1080" w:left="1440" w:header="567" w:footer="794" w:gutter="0"/>
          <w:pgNumType w:start="0"/>
          <w:cols w:num="1" w:sep="0" w:space="720" w:equalWidth="1"/>
          <w:docGrid w:linePitch="360"/>
          <w:titlePg/>
        </w:sectPr>
      </w:pPr>
      <w:r>
        <w:rPr>
          <w:rFonts w:hint="eastAsia" w:ascii="仿宋" w:hAnsi="仿宋" w:eastAsia="仿宋" w:cs="仿宋"/>
        </w:rPr>
      </w:r>
      <w:r/>
    </w:p>
    <w:p>
      <w:pPr>
        <w:pStyle w:val="1100"/>
        <w:rPr>
          <w:rFonts w:hint="eastAsia" w:ascii="仿宋" w:hAnsi="仿宋" w:eastAsia="仿宋" w:cs="仿宋"/>
        </w:rPr>
      </w:pPr>
      <w:r>
        <w:rPr>
          <w:rFonts w:hint="eastAsia" w:ascii="仿宋" w:hAnsi="仿宋" w:eastAsia="仿宋" w:cs="仿宋"/>
        </w:rPr>
        <w:t xml:space="preserve">第四部分 投标文件格式</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对本章所有的投标书格式，投标方可根据自身情况进行补充和修改，但补充和修改不得造成与本格式内容有实质性的违背。</w:t>
      </w:r>
      <w:bookmarkEnd w:id="14"/>
      <w:r/>
      <w:r/>
    </w:p>
    <w:p>
      <w:pPr>
        <w:jc w:val="left"/>
        <w:widowControl/>
        <w:rPr>
          <w:rFonts w:hint="eastAsia" w:ascii="宋体" w:hAnsi="宋体"/>
          <w:b/>
          <w:sz w:val="24"/>
          <w:szCs w:val="24"/>
        </w:rPr>
      </w:pPr>
      <w:r/>
      <w:bookmarkStart w:id="20" w:name="_Toc467507044"/>
      <w:r/>
      <w:bookmarkStart w:id="21" w:name="_Toc467507054"/>
      <w:r/>
      <w:bookmarkStart w:id="22" w:name="_Toc322442932"/>
      <w:r/>
      <w:bookmarkStart w:id="23" w:name="_Toc405288080"/>
      <w:r/>
      <w:bookmarkStart w:id="24" w:name="_Toc430265233"/>
      <w:r>
        <w:rPr>
          <w:rFonts w:ascii="宋体" w:hAnsi="宋体"/>
          <w:b/>
          <w:sz w:val="24"/>
          <w:szCs w:val="24"/>
        </w:rPr>
        <w:br w:type="page" w:clear="all"/>
      </w:r>
      <w:bookmarkEnd w:id="20"/>
      <w:r/>
      <w:bookmarkEnd w:id="21"/>
      <w:r/>
      <w:bookmarkEnd w:id="22"/>
      <w:r/>
      <w:bookmarkEnd w:id="23"/>
      <w:r/>
      <w:bookmarkEnd w:id="24"/>
      <w:r/>
      <w:r/>
    </w:p>
    <w:p>
      <w:pPr>
        <w:pStyle w:val="732"/>
        <w:jc w:val="both"/>
        <w:spacing w:line="420" w:lineRule="exact"/>
        <w:rPr>
          <w:rFonts w:hint="eastAsia" w:ascii="仿宋" w:hAnsi="仿宋" w:eastAsia="仿宋" w:cs="仿宋"/>
          <w:sz w:val="21"/>
          <w:szCs w:val="21"/>
        </w:rPr>
      </w:pPr>
      <w:r>
        <w:rPr>
          <w:rFonts w:hint="eastAsia" w:ascii="仿宋" w:hAnsi="仿宋" w:eastAsia="仿宋" w:cs="仿宋"/>
          <w:sz w:val="21"/>
          <w:szCs w:val="21"/>
          <w:lang w:val="zh-CN"/>
        </w:rPr>
        <w:t xml:space="preserve">格式1、</w:t>
      </w:r>
      <w:r>
        <w:rPr>
          <w:rFonts w:hint="eastAsia" w:ascii="仿宋" w:hAnsi="仿宋" w:eastAsia="仿宋" w:cs="仿宋"/>
          <w:sz w:val="21"/>
          <w:szCs w:val="21"/>
        </w:rPr>
        <w:t xml:space="preserve">投标函</w:t>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投标函</w:t>
      </w:r>
      <w:r/>
    </w:p>
    <w:p>
      <w:pPr>
        <w:pStyle w:val="980"/>
        <w:spacing w:line="360" w:lineRule="exact"/>
        <w:rPr>
          <w:rFonts w:hint="eastAsia" w:ascii="仿宋" w:hAnsi="仿宋" w:eastAsia="仿宋" w:cs="仿宋"/>
          <w:bCs/>
          <w:sz w:val="24"/>
          <w:szCs w:val="24"/>
        </w:rPr>
      </w:pPr>
      <w:r>
        <w:rPr>
          <w:rFonts w:hint="eastAsia" w:ascii="仿宋" w:hAnsi="仿宋" w:eastAsia="仿宋" w:cs="仿宋"/>
          <w:bCs/>
          <w:sz w:val="24"/>
          <w:szCs w:val="24"/>
        </w:rPr>
        <w:t xml:space="preserve">苏州乐鑫诚项目管理有限公司：</w:t>
      </w:r>
      <w:r/>
    </w:p>
    <w:p>
      <w:pPr>
        <w:spacing w:line="440" w:lineRule="exact"/>
        <w:rPr>
          <w:rFonts w:hint="eastAsia"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 xml:space="preserve"> 我方收到贵公司</w:t>
      </w:r>
      <w:r>
        <w:rPr>
          <w:rFonts w:hint="eastAsia" w:ascii="仿宋" w:hAnsi="仿宋" w:eastAsia="仿宋" w:cs="仿宋"/>
          <w:sz w:val="24"/>
          <w:szCs w:val="24"/>
          <w:u w:val="single"/>
          <w:lang w:eastAsia="zh-CN"/>
        </w:rPr>
        <w:t xml:space="preserve">JSZC-320585-YXCZ-G2025-0006</w:t>
      </w:r>
      <w:r>
        <w:rPr>
          <w:rFonts w:hint="eastAsia" w:ascii="仿宋" w:hAnsi="仿宋" w:eastAsia="仿宋" w:cs="仿宋"/>
          <w:sz w:val="24"/>
          <w:szCs w:val="24"/>
        </w:rPr>
        <w:t xml:space="preserve">号招标文件，经仔细阅读和研究，我方决定参加投标。并向贵公司承诺：</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1、我方自愿按照招标文件规定的各项要求向采购人提供所需服务。</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2、一旦我方中标，我们将严格履行招标文件中规定的每一项要求，按期、按质、按量履行合同的义务。</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4、我们同意按招标文件中的规定，本投标书的有效期限为自投标截止之日起</w:t>
      </w:r>
      <w:r>
        <w:rPr>
          <w:rFonts w:hint="eastAsia" w:ascii="仿宋" w:hAnsi="仿宋" w:eastAsia="仿宋" w:cs="仿宋"/>
          <w:sz w:val="24"/>
          <w:szCs w:val="24"/>
          <w:u w:val="single"/>
        </w:rPr>
        <w:t xml:space="preserve">  60  </w:t>
      </w:r>
      <w:r>
        <w:rPr>
          <w:rFonts w:hint="eastAsia" w:ascii="仿宋" w:hAnsi="仿宋" w:eastAsia="仿宋" w:cs="仿宋"/>
          <w:sz w:val="24"/>
          <w:szCs w:val="24"/>
        </w:rPr>
        <w:t xml:space="preserve">天。</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5、我们愿意提供招标采购单位在招标文件中要求的相关资料。</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6、我们愿意遵守招标公告及招标文件中所列的收费标准。</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7、我们承诺该项投标在开标后的全过程中保持有效，不作任何更改和变动。</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8、我们同意中标方若无法按约定条款履行义务等行为，招标方有权取消其中标资格。</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9、与本投标有关的通讯地址：</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单    位：                                   联 系 人：                   </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地    址：                                   邮政编码：                </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联系电话：                                   传    真：       </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766"/>
        <w:ind w:left="481" w:firstLine="525"/>
        <w:spacing w:line="360" w:lineRule="auto"/>
        <w:tabs>
          <w:tab w:val="left" w:pos="360" w:leader="none"/>
          <w:tab w:val="clear" w:pos="1785" w:leader="none"/>
          <w:tab w:val="clear" w:pos="1887" w:leader="none"/>
          <w:tab w:val="clear" w:pos="2112" w:leader="none"/>
          <w:tab w:val="clear" w:pos="9000" w:leader="none"/>
        </w:tabs>
        <w:rPr>
          <w:rFonts w:hint="eastAsia" w:ascii="仿宋" w:hAnsi="仿宋" w:eastAsia="仿宋" w:cs="仿宋"/>
          <w:bCs/>
          <w:sz w:val="21"/>
          <w:szCs w:val="21"/>
        </w:rPr>
      </w:pPr>
      <w:r>
        <w:rPr>
          <w:rFonts w:hint="eastAsia" w:ascii="仿宋" w:hAnsi="仿宋" w:eastAsia="仿宋" w:cs="仿宋"/>
          <w:bCs/>
          <w:sz w:val="21"/>
          <w:szCs w:val="21"/>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spacing w:line="460" w:lineRule="exact"/>
        <w:rPr>
          <w:rFonts w:hint="eastAsia" w:ascii="仿宋" w:hAnsi="仿宋" w:eastAsia="仿宋" w:cs="仿宋"/>
          <w:sz w:val="24"/>
        </w:rPr>
      </w:pPr>
      <w:r>
        <w:rPr>
          <w:rFonts w:hint="eastAsia" w:ascii="仿宋" w:hAnsi="仿宋" w:eastAsia="仿宋" w:cs="仿宋"/>
          <w:sz w:val="24"/>
        </w:rPr>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投标单位：（单位盖章）</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法定代表人或授权代理人（签字或盖章）</w:t>
      </w:r>
      <w:r/>
    </w:p>
    <w:p>
      <w:pPr>
        <w:ind w:firstLine="480"/>
        <w:spacing w:line="460" w:lineRule="exact"/>
        <w:rPr>
          <w:rFonts w:hint="eastAsia" w:ascii="仿宋" w:hAnsi="仿宋" w:eastAsia="仿宋" w:cs="仿宋"/>
          <w:sz w:val="24"/>
          <w:szCs w:val="24"/>
        </w:rPr>
      </w:pPr>
      <w:r>
        <w:rPr>
          <w:rFonts w:hint="eastAsia" w:ascii="仿宋" w:hAnsi="仿宋" w:eastAsia="仿宋" w:cs="仿宋"/>
          <w:sz w:val="24"/>
        </w:rPr>
        <w:t xml:space="preserve">投标日期：年月</w:t>
      </w:r>
      <w:r>
        <w:rPr>
          <w:rFonts w:hint="eastAsia" w:ascii="仿宋" w:hAnsi="仿宋" w:eastAsia="仿宋" w:cs="仿宋"/>
          <w:sz w:val="24"/>
          <w:szCs w:val="24"/>
        </w:rPr>
        <w:t xml:space="preserve">日</w:t>
      </w:r>
      <w:r/>
    </w:p>
    <w:p>
      <w:pPr>
        <w:spacing w:line="360" w:lineRule="auto"/>
        <w:rPr>
          <w:rFonts w:hint="eastAsia" w:ascii="仿宋" w:hAnsi="仿宋" w:eastAsia="仿宋" w:cs="仿宋"/>
          <w:bCs/>
          <w:szCs w:val="21"/>
        </w:rPr>
      </w:pPr>
      <w:r>
        <w:rPr>
          <w:rFonts w:hint="eastAsia" w:ascii="仿宋" w:hAnsi="仿宋" w:eastAsia="仿宋" w:cs="仿宋"/>
          <w:szCs w:val="21"/>
        </w:rPr>
        <w:br w:type="page" w:clear="all"/>
      </w:r>
      <w:r>
        <w:rPr>
          <w:rFonts w:hint="eastAsia" w:ascii="仿宋" w:hAnsi="仿宋" w:eastAsia="仿宋" w:cs="仿宋"/>
          <w:bCs/>
          <w:szCs w:val="21"/>
          <w:lang w:val="zh-CN"/>
        </w:rPr>
        <w:t xml:space="preserve">格式2、</w:t>
      </w:r>
      <w:r>
        <w:rPr>
          <w:rFonts w:hint="eastAsia" w:ascii="仿宋" w:hAnsi="仿宋" w:eastAsia="仿宋" w:cs="仿宋"/>
          <w:bCs/>
        </w:rPr>
        <w:t xml:space="preserve">法人授权委托书</w:t>
      </w:r>
      <w:r/>
    </w:p>
    <w:p>
      <w:pPr>
        <w:jc w:val="center"/>
        <w:spacing w:line="360" w:lineRule="auto"/>
        <w:rPr>
          <w:rFonts w:hint="eastAsia" w:ascii="仿宋" w:hAnsi="仿宋" w:eastAsia="仿宋" w:cs="仿宋"/>
          <w:b/>
          <w:sz w:val="32"/>
          <w:szCs w:val="32"/>
          <w:lang w:val="zh-CN"/>
        </w:rPr>
        <w:outlineLvl w:val="0"/>
      </w:pPr>
      <w:r>
        <w:rPr>
          <w:rFonts w:hint="eastAsia" w:ascii="仿宋" w:hAnsi="仿宋" w:eastAsia="仿宋" w:cs="仿宋"/>
          <w:b/>
          <w:sz w:val="32"/>
          <w:szCs w:val="32"/>
          <w:lang w:val="zh-CN"/>
        </w:rPr>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法人授权委托书</w:t>
      </w:r>
      <w:r/>
    </w:p>
    <w:p>
      <w:pPr>
        <w:ind w:firstLine="425"/>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本授权委托书声明：我</w:t>
      </w:r>
      <w:r>
        <w:rPr>
          <w:rFonts w:hint="eastAsia" w:ascii="仿宋" w:hAnsi="仿宋" w:eastAsia="仿宋" w:cs="仿宋"/>
          <w:sz w:val="24"/>
          <w:szCs w:val="24"/>
          <w:u w:val="single"/>
          <w:lang w:val="zh-CN"/>
        </w:rPr>
        <w:t xml:space="preserve"> （姓名） </w:t>
      </w:r>
      <w:r>
        <w:rPr>
          <w:rFonts w:hint="eastAsia" w:ascii="仿宋" w:hAnsi="仿宋" w:eastAsia="仿宋" w:cs="仿宋"/>
          <w:sz w:val="24"/>
          <w:szCs w:val="24"/>
          <w:lang w:val="zh-CN"/>
        </w:rPr>
        <w:t xml:space="preserve">系</w:t>
      </w:r>
      <w:r>
        <w:rPr>
          <w:rFonts w:hint="eastAsia" w:ascii="仿宋" w:hAnsi="仿宋" w:eastAsia="仿宋" w:cs="仿宋"/>
          <w:sz w:val="24"/>
          <w:szCs w:val="24"/>
          <w:u w:val="single"/>
          <w:lang w:val="zh-CN"/>
        </w:rPr>
        <w:t xml:space="preserve">     （投标人名称）</w:t>
      </w:r>
      <w:r>
        <w:rPr>
          <w:rFonts w:hint="eastAsia" w:ascii="仿宋" w:hAnsi="仿宋" w:eastAsia="仿宋" w:cs="仿宋"/>
          <w:sz w:val="24"/>
          <w:szCs w:val="24"/>
          <w:lang w:val="zh-CN"/>
        </w:rPr>
        <w:t xml:space="preserve">的法定代表人，现授权委托</w:t>
      </w:r>
      <w:r>
        <w:rPr>
          <w:rFonts w:hint="eastAsia" w:ascii="仿宋" w:hAnsi="仿宋" w:eastAsia="仿宋" w:cs="仿宋"/>
          <w:sz w:val="24"/>
          <w:szCs w:val="24"/>
          <w:u w:val="single"/>
          <w:lang w:val="zh-CN"/>
        </w:rPr>
        <w:t xml:space="preserve">（姓名） </w:t>
      </w:r>
      <w:r>
        <w:rPr>
          <w:rFonts w:hint="eastAsia" w:ascii="仿宋" w:hAnsi="仿宋" w:eastAsia="仿宋" w:cs="仿宋"/>
          <w:sz w:val="24"/>
          <w:szCs w:val="24"/>
          <w:lang w:val="zh-CN"/>
        </w:rPr>
        <w:t xml:space="preserve">为我公司代理人，以本公司的名义参加苏州乐鑫诚项目管理有限公司组织实施的编号为</w:t>
      </w:r>
      <w:r>
        <w:rPr>
          <w:rFonts w:hint="eastAsia" w:ascii="仿宋" w:hAnsi="仿宋" w:eastAsia="仿宋" w:cs="仿宋"/>
          <w:sz w:val="24"/>
          <w:szCs w:val="24"/>
          <w:u w:val="single"/>
          <w:lang w:val="zh-CN"/>
        </w:rPr>
        <w:t xml:space="preserve">JSZC-320585-YXCZ-G2025-0006</w:t>
      </w:r>
      <w:r>
        <w:rPr>
          <w:rFonts w:hint="eastAsia" w:ascii="仿宋" w:hAnsi="仿宋" w:eastAsia="仿宋" w:cs="仿宋"/>
          <w:sz w:val="24"/>
          <w:szCs w:val="24"/>
          <w:lang w:val="zh-CN"/>
        </w:rPr>
        <w:t xml:space="preserve">的招投标活动。代理人在开标、评标、合同谈判过程中所签署的一切文件和处理与这有关的一切事务，我均予以承认。</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代理人无转委托权。特此委托。</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投标人：（公章）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法定代表人：（签字或签章）</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代理人</w:t>
      </w:r>
      <w:r>
        <w:rPr>
          <w:rFonts w:hint="eastAsia" w:ascii="仿宋" w:hAnsi="仿宋" w:eastAsia="仿宋" w:cs="仿宋"/>
          <w:sz w:val="24"/>
          <w:szCs w:val="24"/>
        </w:rPr>
        <w:t xml:space="preserve">：（签字或签章）</w:t>
      </w:r>
      <w:r/>
    </w:p>
    <w:p>
      <w:pPr>
        <w:ind w:firstLine="42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5"/>
        <w:jc w:val="righ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25"/>
        <w:jc w:val="righ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25"/>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                                       日期：        年     月     日</w:t>
      </w:r>
      <w:r/>
    </w:p>
    <w:p>
      <w:pPr>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732"/>
        <w:spacing w:line="420" w:lineRule="exact"/>
        <w:rPr>
          <w:rFonts w:hint="eastAsia" w:ascii="仿宋" w:hAnsi="仿宋" w:eastAsia="仿宋" w:cs="仿宋"/>
          <w:bCs/>
          <w:sz w:val="21"/>
          <w:szCs w:val="21"/>
          <w:lang w:val="zh-CN"/>
        </w:rPr>
      </w:pPr>
      <w:r>
        <w:rPr>
          <w:rFonts w:hint="eastAsia" w:ascii="仿宋" w:hAnsi="仿宋" w:eastAsia="仿宋" w:cs="仿宋"/>
          <w:bCs/>
          <w:sz w:val="21"/>
          <w:szCs w:val="21"/>
          <w:lang w:val="zh-CN"/>
        </w:rPr>
      </w:r>
      <w:r/>
    </w:p>
    <w:p>
      <w:pPr>
        <w:pStyle w:val="732"/>
        <w:spacing w:line="420" w:lineRule="exact"/>
        <w:rPr>
          <w:rFonts w:hint="eastAsia" w:ascii="仿宋" w:hAnsi="仿宋" w:eastAsia="仿宋" w:cs="仿宋"/>
          <w:bCs/>
          <w:sz w:val="21"/>
          <w:szCs w:val="21"/>
          <w:lang w:val="zh-CN"/>
        </w:rPr>
      </w:pPr>
      <w:r>
        <w:rPr>
          <w:rFonts w:hint="eastAsia" w:ascii="仿宋" w:hAnsi="仿宋" w:eastAsia="仿宋" w:cs="仿宋"/>
          <w:bCs/>
          <w:sz w:val="21"/>
          <w:szCs w:val="21"/>
          <w:lang w:val="zh-CN"/>
        </w:rPr>
      </w:r>
      <w:r/>
    </w:p>
    <w:p>
      <w:pPr>
        <w:spacing w:line="400" w:lineRule="exact"/>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00" w:lineRule="exact"/>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00" w:lineRule="exact"/>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Cs/>
          <w:szCs w:val="21"/>
          <w:lang w:val="zh-CN"/>
        </w:rPr>
      </w:pPr>
      <w:r>
        <w:rPr>
          <w:rFonts w:hint="eastAsia" w:ascii="仿宋" w:hAnsi="仿宋" w:eastAsia="仿宋" w:cs="仿宋"/>
          <w:bCs/>
          <w:szCs w:val="21"/>
          <w:lang w:val="zh-CN"/>
        </w:rPr>
        <w:br w:type="page" w:clear="all"/>
      </w:r>
      <w:r/>
    </w:p>
    <w:p>
      <w:pPr>
        <w:spacing w:line="400" w:lineRule="exact"/>
        <w:rPr>
          <w:rFonts w:hint="eastAsia" w:ascii="仿宋" w:hAnsi="仿宋" w:eastAsia="仿宋" w:cs="仿宋"/>
          <w:szCs w:val="21"/>
        </w:rPr>
      </w:pPr>
      <w:r>
        <w:rPr>
          <w:rFonts w:hint="eastAsia" w:ascii="仿宋" w:hAnsi="仿宋" w:eastAsia="仿宋" w:cs="仿宋"/>
          <w:bCs/>
          <w:szCs w:val="21"/>
          <w:lang w:val="zh-CN"/>
        </w:rPr>
        <w:t xml:space="preserve">格式3、</w:t>
      </w:r>
      <w:r>
        <w:rPr>
          <w:rFonts w:hint="eastAsia" w:ascii="仿宋" w:hAnsi="仿宋" w:eastAsia="仿宋" w:cs="仿宋"/>
          <w:szCs w:val="21"/>
          <w:lang w:val="zh-CN"/>
        </w:rPr>
        <w:t xml:space="preserve">开标一览表</w:t>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开标一览表</w:t>
      </w:r>
      <w:r/>
    </w:p>
    <w:p>
      <w:pPr>
        <w:spacing w:line="360" w:lineRule="auto"/>
        <w:rPr>
          <w:rFonts w:hint="eastAsia" w:ascii="仿宋" w:hAnsi="仿宋" w:eastAsia="仿宋" w:cs="仿宋"/>
        </w:rPr>
      </w:pPr>
      <w:r>
        <w:rPr>
          <w:rFonts w:hint="eastAsia" w:ascii="仿宋" w:hAnsi="仿宋" w:eastAsia="仿宋" w:cs="仿宋"/>
          <w:sz w:val="24"/>
          <w:szCs w:val="24"/>
        </w:rPr>
        <w:t xml:space="preserve">项目编号：</w:t>
      </w:r>
      <w:r/>
    </w:p>
    <w:tbl>
      <w:tblPr>
        <w:tblStyle w:val="740"/>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6463" w:type="dxa"/>
            <w:vAlign w:val="center"/>
            <w:textDirection w:val="lrTb"/>
            <w:noWrap w:val="false"/>
          </w:tcPr>
          <w:p>
            <w:pPr>
              <w:spacing w:line="32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073"/>
        </w:trPr>
        <w:tc>
          <w:tcPr>
            <w:tcW w:w="2613" w:type="dxa"/>
            <w:vAlign w:val="center"/>
            <w:textDirection w:val="lrTb"/>
            <w:noWrap w:val="false"/>
          </w:tcPr>
          <w:p>
            <w:pPr>
              <w:jc w:val="center"/>
              <w:spacing w:line="320" w:lineRule="exact"/>
              <w:rPr>
                <w:rFonts w:hint="eastAsia" w:ascii="仿宋" w:hAnsi="仿宋" w:eastAsia="仿宋" w:cs="仿宋"/>
                <w:sz w:val="24"/>
                <w:szCs w:val="24"/>
              </w:rPr>
            </w:pPr>
            <w:r>
              <w:rPr>
                <w:rFonts w:hint="eastAsia" w:ascii="仿宋" w:hAnsi="仿宋" w:eastAsia="仿宋" w:cs="仿宋"/>
                <w:sz w:val="24"/>
                <w:szCs w:val="24"/>
              </w:rPr>
              <w:t xml:space="preserve">投标报价（元）</w:t>
            </w:r>
            <w:r/>
          </w:p>
        </w:tc>
        <w:tc>
          <w:tcPr>
            <w:tcW w:w="6463" w:type="dxa"/>
            <w:vAlign w:val="center"/>
            <w:textDirection w:val="lrTb"/>
            <w:noWrap w:val="false"/>
          </w:tcPr>
          <w:p>
            <w:pPr>
              <w:spacing w:line="32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210"/>
        <w:spacing w:line="360" w:lineRule="auto"/>
        <w:rPr>
          <w:rFonts w:hint="eastAsia" w:ascii="仿宋" w:hAnsi="仿宋" w:eastAsia="仿宋" w:cs="仿宋"/>
          <w:lang w:val="zh-CN"/>
        </w:rPr>
      </w:pPr>
      <w:r>
        <w:rPr>
          <w:rFonts w:hint="eastAsia" w:ascii="仿宋" w:hAnsi="仿宋" w:eastAsia="仿宋" w:cs="仿宋"/>
          <w:lang w:val="zh-CN"/>
        </w:rPr>
      </w:r>
      <w:r/>
    </w:p>
    <w:p>
      <w:pPr>
        <w:ind w:firstLine="21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21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投标人：（公章）</w:t>
      </w:r>
      <w:r/>
    </w:p>
    <w:p>
      <w:pPr>
        <w:ind w:firstLine="21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法定代表人或代理人：（签字或盖章）</w:t>
      </w:r>
      <w:r/>
    </w:p>
    <w:p>
      <w:pPr>
        <w:ind w:firstLine="21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日期：年月日</w:t>
      </w:r>
      <w:r/>
    </w:p>
    <w:p>
      <w:pPr>
        <w:rPr>
          <w:rFonts w:hint="eastAsia" w:ascii="仿宋" w:hAnsi="仿宋" w:eastAsia="仿宋" w:cs="仿宋"/>
          <w:b/>
          <w:bCs/>
          <w:color w:val="ff0000"/>
        </w:rPr>
      </w:pPr>
      <w:r>
        <w:rPr>
          <w:rFonts w:hint="eastAsia" w:ascii="仿宋" w:hAnsi="仿宋" w:eastAsia="仿宋" w:cs="仿宋"/>
          <w:b/>
          <w:bCs/>
          <w:color w:val="ff0000"/>
        </w:rPr>
      </w:r>
      <w:r/>
    </w:p>
    <w:p>
      <w:pPr>
        <w:ind w:left="741" w:hanging="741"/>
        <w:spacing w:line="400" w:lineRule="exact"/>
        <w:tabs>
          <w:tab w:val="left" w:pos="1320" w:leader="none"/>
        </w:tabs>
        <w:rPr>
          <w:rFonts w:hint="eastAsia" w:ascii="宋体" w:hAnsi="宋体" w:cs="宋体"/>
          <w:b/>
          <w:highlight w:val="red"/>
        </w:rPr>
      </w:pPr>
      <w:r>
        <w:rPr>
          <w:rFonts w:hint="eastAsia" w:ascii="仿宋" w:hAnsi="仿宋" w:eastAsia="仿宋" w:cs="仿宋"/>
          <w:b/>
          <w:bCs/>
          <w:szCs w:val="21"/>
          <w:lang w:val="zh-CN"/>
        </w:rPr>
        <w:br w:type="page" w:clear="all"/>
      </w:r>
      <w:r>
        <w:rPr>
          <w:rFonts w:hint="eastAsia" w:ascii="仿宋" w:hAnsi="仿宋" w:eastAsia="仿宋" w:cs="仿宋"/>
          <w:szCs w:val="21"/>
        </w:rPr>
        <w:t xml:space="preserve">格式4</w:t>
      </w:r>
      <w:r>
        <w:rPr>
          <w:rFonts w:hint="eastAsia" w:ascii="仿宋" w:hAnsi="仿宋" w:eastAsia="仿宋" w:cs="仿宋"/>
          <w:b/>
          <w:szCs w:val="21"/>
        </w:rPr>
        <w:t xml:space="preserve">、</w:t>
      </w:r>
      <w:r>
        <w:rPr>
          <w:rFonts w:hint="eastAsia" w:ascii="仿宋" w:hAnsi="仿宋" w:eastAsia="仿宋" w:cs="仿宋"/>
          <w:szCs w:val="21"/>
          <w:lang w:val="zh-CN"/>
        </w:rPr>
        <w:t xml:space="preserve">投标报价明细表</w:t>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投标报价明细表</w:t>
      </w:r>
      <w:r/>
    </w:p>
    <w:p>
      <w:pPr>
        <w:jc w:val="center"/>
        <w:rPr>
          <w:rFonts w:hint="eastAsia" w:ascii="宋体" w:hAnsi="宋体" w:cs="宋体"/>
          <w:szCs w:val="21"/>
        </w:rPr>
      </w:pPr>
      <w:r>
        <w:rPr>
          <w:rFonts w:hint="eastAsia" w:ascii="宋体" w:hAnsi="宋体" w:cs="宋体"/>
          <w:szCs w:val="21"/>
        </w:rPr>
      </w:r>
      <w:r/>
    </w:p>
    <w:p>
      <w:pP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项目编号：                                           </w:t>
      </w:r>
      <w:r/>
    </w:p>
    <w:tbl>
      <w:tblPr>
        <w:tblStyle w:val="740"/>
        <w:tblW w:w="10110" w:type="dxa"/>
        <w:jc w:val="center"/>
        <w:tblLayout w:type="autofit"/>
        <w:tblCellMar>
          <w:left w:w="108" w:type="dxa"/>
          <w:top w:w="0" w:type="dxa"/>
          <w:right w:w="108" w:type="dxa"/>
          <w:bottom w:w="0" w:type="dxa"/>
        </w:tblCellMar>
        <w:tblLook w:val="04A0" w:firstRow="1" w:lastRow="0" w:firstColumn="1" w:lastColumn="0" w:noHBand="0" w:noVBand="1"/>
      </w:tblPr>
      <w:tblGrid>
        <w:gridCol w:w="1414"/>
        <w:gridCol w:w="3828"/>
        <w:gridCol w:w="3258"/>
        <w:gridCol w:w="1610"/>
      </w:tblGrid>
      <w:tr>
        <w:trPr>
          <w:jc w:val="center"/>
          <w:trHeight w:val="567"/>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地块名称</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报价（元）</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color w:val="000000"/>
                <w:sz w:val="24"/>
                <w:szCs w:val="24"/>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0" w:type="dxa"/>
            <w:textDirection w:val="lrTb"/>
            <w:noWrap w:val="false"/>
          </w:tcPr>
          <w:p>
            <w:pPr>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567"/>
        </w:trPr>
        <w:tc>
          <w:tcPr>
            <w:gridSpan w:val="4"/>
            <w:tcBorders>
              <w:top w:val="single" w:color="000000" w:sz="4" w:space="0"/>
              <w:left w:val="single" w:color="000000" w:sz="4" w:space="0"/>
              <w:bottom w:val="single" w:color="000000" w:sz="4" w:space="0"/>
              <w:right w:val="single" w:color="000000" w:sz="4" w:space="0"/>
            </w:tcBorders>
            <w:tcW w:w="10110" w:type="dxa"/>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w:t>
            </w:r>
            <w:r/>
          </w:p>
        </w:tc>
      </w:tr>
    </w:tbl>
    <w:p>
      <w:pPr>
        <w:ind w:firstLine="420"/>
        <w:spacing w:line="360" w:lineRule="auto"/>
        <w:rPr>
          <w:szCs w:val="21"/>
        </w:rPr>
      </w:pPr>
      <w:r>
        <w:rPr>
          <w:rFonts w:hint="eastAsia"/>
          <w:szCs w:val="21"/>
        </w:rPr>
        <w:t xml:space="preserve">注：1.</w:t>
      </w:r>
      <w:r>
        <w:rPr>
          <w:rFonts w:hint="eastAsia" w:hAnsi="宋体" w:cs="宋体"/>
          <w:szCs w:val="21"/>
        </w:rPr>
        <w:t xml:space="preserve">合计金额</w:t>
      </w:r>
      <w:r>
        <w:rPr>
          <w:rFonts w:hint="eastAsia"/>
          <w:szCs w:val="21"/>
        </w:rPr>
        <w:t xml:space="preserve">须与</w:t>
      </w:r>
      <w:r>
        <w:rPr>
          <w:rFonts w:hint="eastAsia" w:hAnsi="宋体" w:cs="宋体"/>
          <w:szCs w:val="21"/>
        </w:rPr>
        <w:t xml:space="preserve">开标一览表投标报价一致。</w:t>
      </w:r>
      <w:r/>
    </w:p>
    <w:p>
      <w:pPr>
        <w:rPr>
          <w:rFonts w:hint="eastAsia" w:ascii="仿宋" w:hAnsi="仿宋" w:eastAsia="仿宋" w:cs="仿宋"/>
          <w:b/>
          <w:szCs w:val="21"/>
        </w:rPr>
      </w:pPr>
      <w:r>
        <w:rPr>
          <w:rFonts w:hint="eastAsia" w:ascii="仿宋" w:hAnsi="仿宋" w:eastAsia="仿宋" w:cs="仿宋"/>
          <w:b/>
          <w:szCs w:val="21"/>
        </w:rPr>
      </w:r>
      <w:r/>
    </w:p>
    <w:p>
      <w:pPr>
        <w:ind w:firstLine="21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投标人：（公章）</w:t>
      </w:r>
      <w:r/>
    </w:p>
    <w:p>
      <w:pPr>
        <w:ind w:firstLine="21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法定代表人或代理人：（签字或盖章）</w:t>
      </w:r>
      <w:r/>
    </w:p>
    <w:p>
      <w:pPr>
        <w:ind w:firstLine="21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日期：年月日</w:t>
      </w:r>
      <w:r/>
    </w:p>
    <w:p>
      <w:pPr>
        <w:rPr>
          <w:rFonts w:hint="eastAsia" w:ascii="仿宋" w:hAnsi="仿宋" w:eastAsia="仿宋" w:cs="仿宋"/>
          <w:b/>
          <w:szCs w:val="21"/>
        </w:rPr>
      </w:pPr>
      <w:r>
        <w:rPr>
          <w:rFonts w:hint="eastAsia" w:ascii="仿宋" w:hAnsi="仿宋" w:eastAsia="仿宋" w:cs="仿宋"/>
          <w:b/>
          <w:szCs w:val="21"/>
        </w:rPr>
      </w:r>
      <w:r/>
    </w:p>
    <w:p>
      <w:pPr>
        <w:rPr>
          <w:rFonts w:hint="eastAsia" w:ascii="仿宋" w:hAnsi="仿宋" w:eastAsia="仿宋" w:cs="仿宋"/>
          <w:b/>
          <w:bCs/>
          <w:szCs w:val="21"/>
        </w:rPr>
      </w:pPr>
      <w:r>
        <w:rPr>
          <w:rFonts w:hint="eastAsia" w:ascii="仿宋" w:hAnsi="仿宋" w:eastAsia="仿宋" w:cs="仿宋"/>
          <w:b/>
          <w:bCs/>
          <w:szCs w:val="21"/>
        </w:rPr>
        <w:br w:type="page" w:clear="all"/>
      </w:r>
      <w:r/>
    </w:p>
    <w:p>
      <w:pPr>
        <w:rPr>
          <w:rFonts w:hint="eastAsia" w:ascii="仿宋" w:hAnsi="仿宋" w:eastAsia="仿宋" w:cs="仿宋"/>
        </w:rPr>
      </w:pPr>
      <w:r>
        <w:rPr>
          <w:rFonts w:hint="eastAsia" w:ascii="仿宋" w:hAnsi="仿宋" w:eastAsia="仿宋" w:cs="仿宋"/>
          <w:szCs w:val="21"/>
        </w:rPr>
        <w:t xml:space="preserve">格式5</w:t>
      </w:r>
      <w:r>
        <w:rPr>
          <w:rFonts w:hint="eastAsia" w:ascii="仿宋" w:hAnsi="仿宋" w:eastAsia="仿宋" w:cs="仿宋"/>
          <w:b/>
          <w:szCs w:val="21"/>
        </w:rPr>
        <w:t xml:space="preserve">、</w:t>
      </w:r>
      <w:r>
        <w:rPr>
          <w:rFonts w:hint="eastAsia" w:ascii="仿宋" w:hAnsi="仿宋" w:eastAsia="仿宋" w:cs="仿宋"/>
          <w:szCs w:val="21"/>
        </w:rPr>
        <w:t xml:space="preserve">技术方案、服务方案</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投标人根据项目需求编写针对本项目的技术方案及服务方案</w:t>
      </w:r>
      <w:r/>
    </w:p>
    <w:p>
      <w:pPr>
        <w:ind w:left="540"/>
        <w:rPr>
          <w:rFonts w:hint="eastAsia" w:ascii="仿宋" w:hAnsi="仿宋" w:eastAsia="仿宋" w:cs="仿宋"/>
        </w:rPr>
      </w:pPr>
      <w:r>
        <w:rPr>
          <w:rFonts w:hint="eastAsia" w:ascii="仿宋" w:hAnsi="仿宋" w:eastAsia="仿宋" w:cs="仿宋"/>
        </w:rPr>
      </w:r>
      <w:r/>
    </w:p>
    <w:p>
      <w:pPr>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b/>
        </w:rPr>
      </w:pPr>
      <w:r>
        <w:rPr>
          <w:rFonts w:hint="eastAsia" w:ascii="仿宋" w:hAnsi="仿宋" w:eastAsia="仿宋" w:cs="仿宋"/>
          <w:b/>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Cs/>
          <w:szCs w:val="21"/>
        </w:rPr>
      </w:pPr>
      <w:r>
        <w:rPr>
          <w:rFonts w:hint="eastAsia" w:ascii="仿宋" w:hAnsi="仿宋" w:eastAsia="仿宋" w:cs="仿宋"/>
          <w:bCs/>
          <w:szCs w:val="21"/>
        </w:rPr>
        <w:br w:type="page" w:clear="all"/>
      </w:r>
      <w:r/>
    </w:p>
    <w:p>
      <w:pPr>
        <w:rPr>
          <w:rFonts w:hint="eastAsia" w:ascii="仿宋" w:hAnsi="仿宋" w:eastAsia="仿宋" w:cs="仿宋"/>
          <w:b/>
        </w:rPr>
      </w:pPr>
      <w:r>
        <w:rPr>
          <w:rFonts w:hint="eastAsia" w:ascii="仿宋" w:hAnsi="仿宋" w:eastAsia="仿宋" w:cs="仿宋"/>
          <w:bCs/>
          <w:szCs w:val="21"/>
        </w:rPr>
        <w:t xml:space="preserve">格式6、</w:t>
      </w:r>
      <w:r>
        <w:rPr>
          <w:rFonts w:hint="eastAsia" w:ascii="仿宋" w:hAnsi="仿宋" w:eastAsia="仿宋" w:cs="仿宋"/>
          <w:b/>
          <w:bCs/>
          <w:szCs w:val="21"/>
        </w:rPr>
        <w:t xml:space="preserve">技术（服务）要求偏离表</w:t>
      </w:r>
      <w:r/>
    </w:p>
    <w:p>
      <w:pPr>
        <w:ind w:firstLine="432"/>
        <w:rPr>
          <w:rFonts w:hint="eastAsia" w:ascii="仿宋" w:hAnsi="仿宋" w:eastAsia="仿宋" w:cs="仿宋"/>
          <w:b/>
        </w:rPr>
      </w:pPr>
      <w:r>
        <w:rPr>
          <w:rFonts w:hint="eastAsia" w:ascii="仿宋" w:hAnsi="仿宋" w:eastAsia="仿宋" w:cs="仿宋"/>
          <w:b/>
        </w:rPr>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技术（服务）要求偏离表</w:t>
      </w:r>
      <w:r/>
    </w:p>
    <w:p>
      <w:pPr>
        <w:ind w:firstLine="600"/>
        <w:spacing w:line="380" w:lineRule="exact"/>
        <w:rPr>
          <w:rFonts w:hint="eastAsia" w:ascii="仿宋" w:hAnsi="仿宋" w:eastAsia="仿宋" w:cs="仿宋"/>
          <w:b/>
          <w:spacing w:val="20"/>
          <w:sz w:val="24"/>
          <w:szCs w:val="24"/>
        </w:rPr>
      </w:pPr>
      <w:r>
        <w:rPr>
          <w:rFonts w:hint="eastAsia" w:ascii="仿宋" w:hAnsi="仿宋" w:eastAsia="仿宋" w:cs="仿宋"/>
          <w:sz w:val="24"/>
          <w:szCs w:val="24"/>
        </w:rPr>
        <w:t xml:space="preserve">项目编号：</w:t>
      </w:r>
      <w:r/>
    </w:p>
    <w:tbl>
      <w:tblPr>
        <w:tblStyle w:val="740"/>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83" w:type="dxa"/>
            <w:vAlign w:val="center"/>
            <w:textDirection w:val="lrTb"/>
            <w:noWrap w:val="false"/>
          </w:tcPr>
          <w:p>
            <w:pPr>
              <w:ind w:left="54"/>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05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招标要求</w:t>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投标响应</w:t>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jc w:val="center"/>
        </w:trPr>
        <w:tc>
          <w:tcPr>
            <w:tcW w:w="9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8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9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8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9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8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9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8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9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168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9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8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0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lang w:val="zh-CN"/>
        </w:rPr>
        <w:t xml:space="preserve">公章</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法定代表人或代理人</w:t>
      </w:r>
      <w:r>
        <w:rPr>
          <w:rFonts w:hint="eastAsia" w:ascii="仿宋" w:hAnsi="仿宋" w:eastAsia="仿宋" w:cs="仿宋"/>
          <w:bCs/>
          <w:sz w:val="24"/>
          <w:szCs w:val="24"/>
        </w:rPr>
        <w:t xml:space="preserve">：</w:t>
      </w:r>
      <w:r>
        <w:rPr>
          <w:rFonts w:hint="eastAsia" w:ascii="仿宋" w:hAnsi="仿宋" w:eastAsia="仿宋" w:cs="仿宋"/>
          <w:sz w:val="24"/>
          <w:szCs w:val="24"/>
        </w:rPr>
        <w:t xml:space="preserve">（签字或盖章）</w:t>
      </w:r>
      <w:r/>
    </w:p>
    <w:p>
      <w:pPr>
        <w:pStyle w:val="762"/>
        <w:ind w:firstLine="480"/>
        <w:spacing w:line="360" w:lineRule="auto"/>
        <w:rPr>
          <w:rFonts w:hint="eastAsia" w:ascii="仿宋" w:hAnsi="仿宋" w:eastAsia="仿宋" w:cs="仿宋"/>
          <w:b/>
          <w:bCs/>
          <w:sz w:val="24"/>
          <w:szCs w:val="24"/>
        </w:rPr>
      </w:pPr>
      <w:r>
        <w:rPr>
          <w:rFonts w:hint="eastAsia" w:ascii="仿宋" w:hAnsi="仿宋" w:eastAsia="仿宋" w:cs="仿宋"/>
          <w:bCs/>
          <w:sz w:val="24"/>
          <w:szCs w:val="24"/>
        </w:rPr>
        <w:t xml:space="preserve">日期：年月日</w:t>
      </w:r>
      <w:r/>
    </w:p>
    <w:p>
      <w:pPr>
        <w:spacing w:line="360" w:lineRule="auto"/>
        <w:rPr>
          <w:rFonts w:hint="eastAsia" w:ascii="仿宋" w:hAnsi="仿宋" w:eastAsia="仿宋" w:cs="仿宋"/>
          <w:b/>
        </w:rPr>
      </w:pPr>
      <w:r>
        <w:rPr>
          <w:rFonts w:hint="eastAsia" w:ascii="仿宋" w:hAnsi="仿宋" w:eastAsia="仿宋" w:cs="仿宋"/>
          <w:b/>
        </w:rPr>
        <w:br w:type="page" w:clear="all"/>
      </w:r>
      <w:r/>
    </w:p>
    <w:p>
      <w:pPr>
        <w:rPr>
          <w:rFonts w:hint="eastAsia" w:ascii="仿宋" w:hAnsi="仿宋" w:eastAsia="仿宋" w:cs="仿宋"/>
          <w:bCs/>
        </w:rPr>
      </w:pPr>
      <w:r>
        <w:rPr>
          <w:rFonts w:hint="eastAsia" w:ascii="仿宋" w:hAnsi="仿宋" w:eastAsia="仿宋" w:cs="仿宋"/>
          <w:szCs w:val="21"/>
        </w:rPr>
        <w:t xml:space="preserve">格式7、</w:t>
      </w:r>
      <w:r>
        <w:rPr>
          <w:rFonts w:hint="eastAsia" w:ascii="仿宋" w:hAnsi="仿宋" w:eastAsia="仿宋" w:cs="仿宋"/>
          <w:bCs/>
          <w:szCs w:val="21"/>
        </w:rPr>
        <w:t xml:space="preserve">商务条款偏离表</w:t>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商务条款偏离表</w:t>
      </w:r>
      <w:r/>
    </w:p>
    <w:p>
      <w:pPr>
        <w:pStyle w:val="980"/>
        <w:jc w:val="left"/>
        <w:spacing w:line="420" w:lineRule="exact"/>
        <w:rPr>
          <w:rFonts w:hint="eastAsia" w:ascii="仿宋" w:hAnsi="仿宋" w:eastAsia="仿宋" w:cs="仿宋"/>
          <w:b/>
          <w:sz w:val="30"/>
          <w:szCs w:val="30"/>
        </w:rPr>
      </w:pPr>
      <w:r>
        <w:rPr>
          <w:rFonts w:hint="eastAsia" w:ascii="仿宋" w:hAnsi="仿宋" w:eastAsia="仿宋" w:cs="仿宋"/>
          <w:sz w:val="24"/>
          <w:szCs w:val="24"/>
        </w:rPr>
        <w:t xml:space="preserve">项目编号：</w:t>
      </w:r>
      <w:r/>
    </w:p>
    <w:tbl>
      <w:tblPr>
        <w:tblStyle w:val="74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30"/>
        <w:gridCol w:w="2410"/>
        <w:gridCol w:w="2409"/>
        <w:gridCol w:w="1276"/>
        <w:gridCol w:w="1134"/>
      </w:tblGrid>
      <w:tr>
        <w:trPr>
          <w:cantSplit/>
          <w:trHeight w:val="567"/>
          <w:tblHeader/>
        </w:trPr>
        <w:tc>
          <w:tcPr>
            <w:tcW w:w="730"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序号</w:t>
            </w:r>
            <w:r/>
          </w:p>
        </w:tc>
        <w:tc>
          <w:tcPr>
            <w:tcW w:w="1930"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内容</w:t>
            </w:r>
            <w:r/>
          </w:p>
        </w:tc>
        <w:tc>
          <w:tcPr>
            <w:tcW w:w="2410"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招标文件的商务条款</w:t>
            </w:r>
            <w:r/>
          </w:p>
        </w:tc>
        <w:tc>
          <w:tcPr>
            <w:tcW w:w="24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投标文件的商务条款</w:t>
            </w:r>
            <w:r/>
          </w:p>
        </w:tc>
        <w:tc>
          <w:tcPr>
            <w:tcW w:w="127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偏离说明</w:t>
            </w:r>
            <w:r/>
          </w:p>
        </w:tc>
        <w:tc>
          <w:tcPr>
            <w:tcW w:w="1134"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备注</w:t>
            </w:r>
            <w:r/>
          </w:p>
        </w:tc>
      </w:tr>
      <w:tr>
        <w:trPr>
          <w:cantSplit/>
          <w:trHeight w:val="567"/>
        </w:trPr>
        <w:tc>
          <w:tcPr>
            <w:tcW w:w="73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30" w:type="dxa"/>
            <w:vAlign w:val="center"/>
            <w:textDirection w:val="lrTb"/>
            <w:noWrap w:val="false"/>
          </w:tcPr>
          <w:p>
            <w:pPr>
              <w:rPr>
                <w:rFonts w:hint="eastAsia" w:ascii="仿宋" w:hAnsi="仿宋" w:eastAsia="仿宋" w:cs="仿宋"/>
                <w:sz w:val="24"/>
                <w:szCs w:val="24"/>
                <w:lang w:val="zh-CN"/>
              </w:rPr>
            </w:pPr>
            <w:r>
              <w:rPr>
                <w:rFonts w:hint="eastAsia" w:ascii="仿宋" w:hAnsi="仿宋" w:eastAsia="仿宋" w:cs="仿宋"/>
                <w:sz w:val="24"/>
                <w:szCs w:val="24"/>
              </w:rPr>
              <w:t xml:space="preserve">服务</w:t>
            </w:r>
            <w:r>
              <w:rPr>
                <w:rFonts w:hint="eastAsia" w:ascii="仿宋" w:hAnsi="仿宋" w:eastAsia="仿宋" w:cs="仿宋"/>
                <w:sz w:val="24"/>
                <w:szCs w:val="24"/>
                <w:lang w:val="zh-CN"/>
              </w:rPr>
              <w:t xml:space="preserve">时间</w:t>
            </w:r>
            <w:r/>
          </w:p>
        </w:tc>
        <w:tc>
          <w:tcPr>
            <w:tcW w:w="241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409"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73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30" w:type="dxa"/>
            <w:vAlign w:val="center"/>
            <w:textDirection w:val="lrTb"/>
            <w:noWrap w:val="false"/>
          </w:tcPr>
          <w:p>
            <w:pPr>
              <w:rPr>
                <w:rFonts w:hint="eastAsia" w:ascii="仿宋" w:hAnsi="仿宋" w:eastAsia="仿宋" w:cs="仿宋"/>
                <w:sz w:val="24"/>
                <w:szCs w:val="24"/>
                <w:lang w:val="zh-CN"/>
              </w:rPr>
            </w:pPr>
            <w:r>
              <w:rPr>
                <w:rFonts w:hint="eastAsia" w:ascii="仿宋" w:hAnsi="仿宋" w:eastAsia="仿宋" w:cs="仿宋"/>
                <w:sz w:val="24"/>
                <w:szCs w:val="24"/>
              </w:rPr>
              <w:t xml:space="preserve">服务</w:t>
            </w:r>
            <w:r>
              <w:rPr>
                <w:rFonts w:hint="eastAsia" w:ascii="仿宋" w:hAnsi="仿宋" w:eastAsia="仿宋" w:cs="仿宋"/>
                <w:sz w:val="24"/>
                <w:szCs w:val="24"/>
                <w:lang w:val="zh-CN"/>
              </w:rPr>
              <w:t xml:space="preserve">地点</w:t>
            </w:r>
            <w:r/>
          </w:p>
        </w:tc>
        <w:tc>
          <w:tcPr>
            <w:tcW w:w="241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409"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73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30" w:type="dxa"/>
            <w:vAlign w:val="center"/>
            <w:textDirection w:val="lrTb"/>
            <w:noWrap w:val="false"/>
          </w:tcPr>
          <w:p>
            <w:pPr>
              <w:rPr>
                <w:rFonts w:hint="eastAsia" w:ascii="仿宋" w:hAnsi="仿宋" w:eastAsia="仿宋" w:cs="仿宋"/>
                <w:sz w:val="24"/>
                <w:szCs w:val="24"/>
                <w:lang w:val="zh-CN"/>
              </w:rPr>
            </w:pPr>
            <w:r>
              <w:rPr>
                <w:rFonts w:hint="eastAsia" w:ascii="仿宋" w:hAnsi="仿宋" w:eastAsia="仿宋" w:cs="仿宋"/>
                <w:sz w:val="24"/>
                <w:szCs w:val="24"/>
                <w:lang w:val="zh-CN"/>
              </w:rPr>
              <w:t xml:space="preserve">付款方式</w:t>
            </w:r>
            <w:r/>
          </w:p>
        </w:tc>
        <w:tc>
          <w:tcPr>
            <w:tcW w:w="241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409"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73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30" w:type="dxa"/>
            <w:vAlign w:val="center"/>
            <w:textDirection w:val="lrTb"/>
            <w:noWrap w:val="false"/>
          </w:tcPr>
          <w:p>
            <w:pPr>
              <w:rPr>
                <w:rFonts w:hint="eastAsia" w:ascii="仿宋" w:hAnsi="仿宋" w:eastAsia="仿宋" w:cs="仿宋"/>
                <w:bCs/>
                <w:sz w:val="24"/>
                <w:szCs w:val="24"/>
              </w:rPr>
            </w:pPr>
            <w:r>
              <w:rPr>
                <w:rFonts w:hint="eastAsia" w:ascii="仿宋" w:hAnsi="仿宋" w:eastAsia="仿宋" w:cs="仿宋"/>
                <w:sz w:val="24"/>
                <w:szCs w:val="24"/>
                <w:lang w:val="zh-CN"/>
              </w:rPr>
              <w:t xml:space="preserve">其他商务要求</w:t>
            </w:r>
            <w:r/>
          </w:p>
        </w:tc>
        <w:tc>
          <w:tcPr>
            <w:tcW w:w="241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409"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730"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w:t>
            </w:r>
            <w:r/>
          </w:p>
        </w:tc>
        <w:tc>
          <w:tcPr>
            <w:tcW w:w="1930"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409"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7"/>
        </w:trPr>
        <w:tc>
          <w:tcPr>
            <w:tcW w:w="730"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930"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409"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法定代表人或代理人</w:t>
      </w:r>
      <w:r>
        <w:rPr>
          <w:rFonts w:hint="eastAsia" w:ascii="仿宋" w:hAnsi="仿宋" w:eastAsia="仿宋" w:cs="仿宋"/>
          <w:bCs/>
          <w:sz w:val="24"/>
          <w:szCs w:val="24"/>
        </w:rPr>
        <w:t xml:space="preserve">：</w:t>
      </w:r>
      <w:r>
        <w:rPr>
          <w:rFonts w:hint="eastAsia" w:ascii="仿宋" w:hAnsi="仿宋" w:eastAsia="仿宋" w:cs="仿宋"/>
          <w:sz w:val="24"/>
          <w:szCs w:val="24"/>
        </w:rPr>
        <w:t xml:space="preserve">（签字或盖章）</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日期： 年  月 日</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cs="仿宋"/>
          <w:szCs w:val="21"/>
        </w:rPr>
      </w:pPr>
      <w:r>
        <w:rPr>
          <w:rFonts w:hint="eastAsia" w:ascii="仿宋" w:hAnsi="仿宋" w:eastAsia="仿宋" w:cs="仿宋"/>
          <w:szCs w:val="21"/>
          <w:lang w:val="zh-CN"/>
        </w:rPr>
        <w:t xml:space="preserve">注：</w:t>
      </w:r>
      <w:r>
        <w:rPr>
          <w:rFonts w:hint="eastAsia" w:ascii="仿宋" w:hAnsi="仿宋" w:eastAsia="仿宋" w:cs="仿宋"/>
          <w:szCs w:val="21"/>
        </w:rPr>
        <w:t xml:space="preserve">1.供应商应在本表中把招标文件商务要求与实际投标商务要求逐项对应列出，并在“偏离说明”项下填写以下内容：优于的，填写“正偏离”；符合的，填写“无偏离”；低于的，填写“负偏离”。</w:t>
      </w:r>
      <w:r/>
    </w:p>
    <w:p>
      <w:pPr>
        <w:pStyle w:val="746"/>
        <w:ind w:firstLine="0"/>
        <w:spacing w:line="360" w:lineRule="auto"/>
        <w:rPr>
          <w:rFonts w:hint="eastAsia" w:ascii="仿宋" w:hAnsi="仿宋" w:eastAsia="仿宋" w:cs="仿宋"/>
          <w:szCs w:val="21"/>
        </w:rPr>
      </w:pPr>
      <w:r>
        <w:rPr>
          <w:rFonts w:hint="eastAsia" w:ascii="仿宋" w:hAnsi="仿宋" w:eastAsia="仿宋" w:cs="仿宋"/>
          <w:szCs w:val="21"/>
        </w:rPr>
        <w:t xml:space="preserve">2.若事项较多，投标人可根据响应内容的实际情况另纸说明。</w:t>
      </w:r>
      <w:r/>
    </w:p>
    <w:p>
      <w:pPr>
        <w:pStyle w:val="746"/>
        <w:ind w:firstLine="0"/>
        <w:spacing w:line="360" w:lineRule="auto"/>
        <w:rPr>
          <w:rFonts w:hint="eastAsia" w:ascii="仿宋" w:hAnsi="仿宋" w:eastAsia="仿宋" w:cs="仿宋"/>
          <w:szCs w:val="21"/>
        </w:rPr>
      </w:pPr>
      <w:r>
        <w:rPr>
          <w:rFonts w:hint="eastAsia" w:ascii="仿宋" w:hAnsi="仿宋" w:eastAsia="仿宋" w:cs="仿宋"/>
          <w:szCs w:val="21"/>
        </w:rPr>
        <w:t xml:space="preserve">3.商务条款不允许出现负偏离，否则为无效标。</w:t>
      </w:r>
      <w:r/>
    </w:p>
    <w:p>
      <w:pPr>
        <w:pStyle w:val="746"/>
        <w:ind w:firstLine="0"/>
        <w:spacing w:line="360" w:lineRule="auto"/>
        <w:rPr>
          <w:rFonts w:hint="eastAsia" w:ascii="仿宋" w:hAnsi="仿宋" w:eastAsia="仿宋" w:cs="仿宋"/>
          <w:b/>
          <w:szCs w:val="21"/>
        </w:rPr>
      </w:pPr>
      <w:r>
        <w:rPr>
          <w:rFonts w:hint="eastAsia" w:ascii="仿宋" w:hAnsi="仿宋" w:eastAsia="仿宋" w:cs="仿宋"/>
          <w:b/>
          <w:szCs w:val="21"/>
        </w:rPr>
      </w:r>
      <w:r/>
    </w:p>
    <w:p>
      <w:pPr>
        <w:rPr>
          <w:rFonts w:hint="eastAsia" w:ascii="仿宋" w:hAnsi="仿宋" w:eastAsia="仿宋" w:cs="仿宋"/>
          <w:b/>
          <w:bCs/>
        </w:rPr>
      </w:pPr>
      <w:r>
        <w:rPr>
          <w:rFonts w:hint="eastAsia" w:ascii="仿宋" w:hAnsi="仿宋" w:eastAsia="仿宋" w:cs="仿宋"/>
          <w:b/>
          <w:bCs/>
        </w:rPr>
        <w:br w:type="page" w:clear="all"/>
      </w:r>
      <w:r/>
    </w:p>
    <w:p>
      <w:pPr>
        <w:rPr>
          <w:rFonts w:hint="eastAsia" w:ascii="仿宋" w:hAnsi="仿宋" w:eastAsia="仿宋" w:cs="仿宋"/>
        </w:rPr>
      </w:pPr>
      <w:r>
        <w:rPr>
          <w:rFonts w:hint="eastAsia" w:ascii="仿宋" w:hAnsi="仿宋" w:eastAsia="仿宋" w:cs="仿宋"/>
          <w:bCs/>
          <w:szCs w:val="21"/>
        </w:rPr>
        <w:t xml:space="preserve">格式8、</w:t>
      </w:r>
      <w:r>
        <w:rPr>
          <w:rFonts w:hint="eastAsia" w:ascii="仿宋" w:hAnsi="仿宋" w:eastAsia="仿宋" w:cs="仿宋"/>
          <w:szCs w:val="21"/>
        </w:rPr>
        <w:t xml:space="preserve">企业类似业绩一览表</w:t>
      </w:r>
      <w:r/>
    </w:p>
    <w:p>
      <w:pPr>
        <w:pStyle w:val="755"/>
        <w:ind w:firstLine="250"/>
        <w:rPr>
          <w:rFonts w:hint="eastAsia" w:ascii="仿宋" w:hAnsi="仿宋" w:eastAsia="仿宋" w:cs="仿宋"/>
        </w:rPr>
      </w:pPr>
      <w:r>
        <w:rPr>
          <w:rFonts w:hint="eastAsia" w:ascii="仿宋" w:hAnsi="仿宋" w:eastAsia="仿宋" w:cs="仿宋"/>
        </w:rPr>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类似业绩一览表</w:t>
      </w:r>
      <w:r/>
    </w:p>
    <w:p>
      <w:pPr>
        <w:pStyle w:val="980"/>
        <w:jc w:val="left"/>
        <w:spacing w:line="420" w:lineRule="exact"/>
        <w:rPr>
          <w:rFonts w:hint="eastAsia" w:ascii="仿宋" w:hAnsi="仿宋" w:eastAsia="仿宋" w:cs="仿宋"/>
          <w:b/>
          <w:sz w:val="30"/>
          <w:szCs w:val="30"/>
        </w:rPr>
      </w:pPr>
      <w:r>
        <w:rPr>
          <w:rFonts w:hint="eastAsia" w:ascii="仿宋" w:hAnsi="仿宋" w:eastAsia="仿宋" w:cs="仿宋"/>
          <w:sz w:val="24"/>
          <w:szCs w:val="24"/>
        </w:rPr>
        <w:t xml:space="preserve">项目编号：</w:t>
      </w:r>
      <w:r/>
    </w:p>
    <w:tbl>
      <w:tblPr>
        <w:tblStyle w:val="740"/>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853"/>
        <w:gridCol w:w="1459"/>
        <w:gridCol w:w="1274"/>
      </w:tblGrid>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项目时间</w:t>
            </w:r>
            <w:r/>
          </w:p>
        </w:tc>
        <w:tc>
          <w:tcPr>
            <w:tcW w:w="1853" w:type="dxa"/>
            <w:vAlign w:val="center"/>
            <w:textDirection w:val="lrTb"/>
            <w:noWrap w:val="false"/>
          </w:tcPr>
          <w:p>
            <w:pPr>
              <w:jc w:val="center"/>
              <w:tabs>
                <w:tab w:val="left" w:pos="6252" w:leader="none"/>
              </w:tabs>
              <w:rPr>
                <w:rFonts w:hint="eastAsia" w:ascii="仿宋" w:hAnsi="仿宋" w:eastAsia="仿宋" w:cs="仿宋"/>
                <w:sz w:val="24"/>
                <w:szCs w:val="24"/>
              </w:rPr>
            </w:pPr>
            <w:r>
              <w:rPr>
                <w:rFonts w:hint="eastAsia" w:ascii="仿宋" w:hAnsi="仿宋" w:eastAsia="仿宋" w:cs="仿宋"/>
                <w:sz w:val="24"/>
                <w:szCs w:val="24"/>
              </w:rPr>
              <w:t xml:space="preserve">合同金额</w:t>
            </w:r>
            <w:r/>
          </w:p>
          <w:p>
            <w:pPr>
              <w:jc w:val="center"/>
              <w:tabs>
                <w:tab w:val="left" w:pos="6252" w:leader="none"/>
              </w:tabs>
              <w:rPr>
                <w:rFonts w:hint="eastAsia" w:ascii="仿宋" w:hAnsi="仿宋" w:eastAsia="仿宋" w:cs="仿宋"/>
                <w:sz w:val="24"/>
                <w:szCs w:val="24"/>
              </w:rPr>
            </w:pPr>
            <w:r>
              <w:rPr>
                <w:rFonts w:hint="eastAsia" w:ascii="仿宋" w:hAnsi="仿宋" w:eastAsia="仿宋" w:cs="仿宋"/>
                <w:sz w:val="24"/>
                <w:szCs w:val="24"/>
              </w:rPr>
              <w:t xml:space="preserve">（人民币）</w:t>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业主单位</w:t>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rPr>
          <w:rFonts w:hint="eastAsia" w:ascii="仿宋" w:hAnsi="仿宋" w:eastAsia="仿宋" w:cs="仿宋"/>
          <w:b/>
          <w:bCs/>
          <w:szCs w:val="21"/>
        </w:rPr>
      </w:pPr>
      <w:r>
        <w:rPr>
          <w:rFonts w:hint="eastAsia" w:ascii="仿宋" w:hAnsi="仿宋" w:eastAsia="仿宋" w:cs="仿宋"/>
          <w:szCs w:val="21"/>
        </w:rPr>
        <w:t xml:space="preserve">  </w:t>
      </w:r>
      <w:r>
        <w:rPr>
          <w:rFonts w:hint="eastAsia" w:ascii="仿宋" w:hAnsi="仿宋" w:eastAsia="仿宋" w:cs="仿宋"/>
          <w:b/>
          <w:bCs/>
          <w:szCs w:val="21"/>
        </w:rPr>
        <w:t xml:space="preserve">注：按招标文件和评分标准要求提供相应证明材料</w:t>
      </w:r>
      <w:r/>
    </w:p>
    <w:p>
      <w:pPr>
        <w:ind w:firstLine="42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投标人：（公章）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法定代表人或代理人：（签字或盖章）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746"/>
        <w:ind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pStyle w:val="746"/>
        <w:ind w:firstLine="0"/>
        <w:rPr>
          <w:rFonts w:hint="eastAsia" w:ascii="仿宋" w:hAnsi="仿宋" w:eastAsia="仿宋" w:cs="仿宋"/>
          <w:b/>
          <w:bCs/>
          <w:szCs w:val="21"/>
        </w:rPr>
      </w:pPr>
      <w:r>
        <w:rPr>
          <w:rFonts w:hint="eastAsia" w:ascii="仿宋" w:hAnsi="仿宋" w:eastAsia="仿宋" w:cs="仿宋"/>
          <w:b/>
          <w:bCs/>
          <w:szCs w:val="21"/>
        </w:rPr>
      </w:r>
      <w:r/>
    </w:p>
    <w:p>
      <w:pPr>
        <w:rPr>
          <w:rFonts w:hint="eastAsia" w:ascii="仿宋" w:hAnsi="仿宋" w:eastAsia="仿宋" w:cs="仿宋"/>
          <w:bCs/>
          <w:szCs w:val="21"/>
        </w:rPr>
      </w:pPr>
      <w:r>
        <w:rPr>
          <w:rFonts w:hint="eastAsia" w:ascii="仿宋" w:hAnsi="仿宋" w:eastAsia="仿宋" w:cs="仿宋"/>
          <w:bCs/>
          <w:szCs w:val="21"/>
        </w:rPr>
        <w:br w:type="page" w:clear="all"/>
      </w:r>
      <w:r/>
    </w:p>
    <w:p>
      <w:pPr>
        <w:rPr>
          <w:rFonts w:hint="eastAsia" w:ascii="仿宋" w:hAnsi="仿宋" w:eastAsia="仿宋" w:cs="仿宋"/>
          <w:szCs w:val="21"/>
        </w:rPr>
      </w:pPr>
      <w:r>
        <w:rPr>
          <w:rFonts w:hint="eastAsia" w:ascii="仿宋" w:hAnsi="仿宋" w:eastAsia="仿宋" w:cs="仿宋"/>
          <w:bCs/>
          <w:szCs w:val="21"/>
        </w:rPr>
        <w:t xml:space="preserve">格式9、</w:t>
      </w:r>
      <w:r>
        <w:rPr>
          <w:rFonts w:hint="eastAsia" w:ascii="仿宋" w:hAnsi="仿宋" w:eastAsia="仿宋" w:cs="仿宋"/>
          <w:szCs w:val="21"/>
        </w:rPr>
        <w:t xml:space="preserve">拟投入本项目的人员情况一览表</w:t>
      </w:r>
      <w:r/>
    </w:p>
    <w:p>
      <w:pPr>
        <w:pStyle w:val="954"/>
        <w:ind w:firstLine="420"/>
        <w:rPr>
          <w:rFonts w:hint="eastAsia" w:ascii="仿宋" w:hAnsi="仿宋" w:eastAsia="仿宋" w:cs="仿宋"/>
        </w:rPr>
      </w:pPr>
      <w:r>
        <w:rPr>
          <w:rFonts w:hint="eastAsia" w:ascii="仿宋" w:hAnsi="仿宋" w:eastAsia="仿宋" w:cs="仿宋"/>
        </w:rPr>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拟投入本项目的人员情况一览表</w:t>
      </w:r>
      <w:r/>
    </w:p>
    <w:p>
      <w:pPr>
        <w:pStyle w:val="980"/>
        <w:jc w:val="left"/>
        <w:spacing w:line="420" w:lineRule="exact"/>
        <w:rPr>
          <w:rFonts w:hint="eastAsia" w:ascii="仿宋" w:hAnsi="仿宋" w:eastAsia="仿宋" w:cs="仿宋"/>
          <w:b/>
          <w:sz w:val="30"/>
          <w:szCs w:val="30"/>
        </w:rPr>
      </w:pPr>
      <w:r>
        <w:rPr>
          <w:rFonts w:hint="eastAsia" w:ascii="仿宋" w:hAnsi="仿宋" w:eastAsia="仿宋" w:cs="仿宋"/>
          <w:sz w:val="24"/>
          <w:szCs w:val="24"/>
        </w:rPr>
        <w:t xml:space="preserve">项目编号：</w:t>
      </w:r>
      <w:r/>
    </w:p>
    <w:tbl>
      <w:tblPr>
        <w:tblStyle w:val="740"/>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6"/>
        <w:gridCol w:w="1458"/>
        <w:gridCol w:w="1286"/>
        <w:gridCol w:w="1044"/>
        <w:gridCol w:w="960"/>
        <w:gridCol w:w="1116"/>
        <w:gridCol w:w="1224"/>
        <w:gridCol w:w="972"/>
        <w:gridCol w:w="972"/>
      </w:tblGrid>
      <w:tr>
        <w:trPr>
          <w:jc w:val="center"/>
          <w:trHeight w:val="567"/>
        </w:trPr>
        <w:tc>
          <w:tcPr>
            <w:tcBorders>
              <w:top w:val="single" w:color="000000" w:sz="2" w:space="0"/>
              <w:left w:val="single" w:color="000000" w:sz="2" w:space="0"/>
              <w:bottom w:val="single" w:color="000000" w:sz="2" w:space="0"/>
              <w:right w:val="single" w:color="000000" w:sz="2" w:space="0"/>
            </w:tcBorders>
            <w:tcW w:w="7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000000" w:sz="2" w:space="0"/>
              <w:left w:val="single" w:color="auto" w:sz="4" w:space="0"/>
              <w:bottom w:val="single" w:color="000000" w:sz="2" w:space="0"/>
              <w:right w:val="single" w:color="auto" w:sz="4" w:space="0"/>
            </w:tcBorders>
            <w:tcW w:w="14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岗位</w:t>
            </w:r>
            <w:r/>
          </w:p>
        </w:tc>
        <w:tc>
          <w:tcPr>
            <w:tcBorders>
              <w:top w:val="single" w:color="000000" w:sz="2" w:space="0"/>
              <w:left w:val="single" w:color="auto" w:sz="4" w:space="0"/>
              <w:bottom w:val="single" w:color="000000" w:sz="2" w:space="0"/>
              <w:right w:val="single" w:color="000000" w:sz="2" w:space="0"/>
            </w:tcBorders>
            <w:tcW w:w="128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学历</w:t>
            </w:r>
            <w:r/>
          </w:p>
        </w:tc>
        <w:tc>
          <w:tcPr>
            <w:tcBorders>
              <w:top w:val="single" w:color="000000" w:sz="2" w:space="0"/>
              <w:left w:val="single" w:color="auto" w:sz="4" w:space="0"/>
              <w:bottom w:val="single" w:color="000000" w:sz="2" w:space="0"/>
              <w:right w:val="single" w:color="000000" w:sz="2" w:space="0"/>
            </w:tcBorders>
            <w:tcW w:w="122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职称</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证书</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24"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bl>
    <w:p>
      <w:pPr>
        <w:ind w:firstLine="482"/>
        <w:rPr>
          <w:rFonts w:hint="eastAsia" w:ascii="仿宋" w:hAnsi="仿宋" w:eastAsia="仿宋" w:cs="仿宋"/>
          <w:b/>
          <w:bCs/>
          <w:szCs w:val="21"/>
        </w:rPr>
      </w:pPr>
      <w:r>
        <w:rPr>
          <w:rFonts w:hint="eastAsia" w:ascii="仿宋" w:hAnsi="仿宋" w:eastAsia="仿宋" w:cs="仿宋"/>
          <w:b/>
          <w:bCs/>
          <w:szCs w:val="21"/>
        </w:rPr>
        <w:t xml:space="preserve">注：按招标文件和评分标准要求提供相应证明材料</w:t>
      </w:r>
      <w:r/>
    </w:p>
    <w:p>
      <w:pPr>
        <w:ind w:firstLine="42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法定代表人或代理人</w:t>
      </w:r>
      <w:r>
        <w:rPr>
          <w:rFonts w:hint="eastAsia" w:ascii="仿宋" w:hAnsi="仿宋" w:eastAsia="仿宋" w:cs="仿宋"/>
          <w:bCs/>
          <w:sz w:val="24"/>
          <w:szCs w:val="24"/>
        </w:rPr>
        <w:t xml:space="preserve">：</w:t>
      </w:r>
      <w:r>
        <w:rPr>
          <w:rFonts w:hint="eastAsia" w:ascii="仿宋" w:hAnsi="仿宋" w:eastAsia="仿宋" w:cs="仿宋"/>
          <w:sz w:val="24"/>
          <w:szCs w:val="24"/>
        </w:rPr>
        <w:t xml:space="preserve">（签字或盖章）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w:t>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746"/>
        <w:ind w:firstLine="0"/>
        <w:spacing w:line="360" w:lineRule="auto"/>
        <w:rPr>
          <w:rFonts w:hint="eastAsia" w:ascii="仿宋" w:hAnsi="仿宋" w:eastAsia="仿宋" w:cs="仿宋"/>
          <w:bCs/>
          <w:szCs w:val="21"/>
        </w:rPr>
      </w:pPr>
      <w:r>
        <w:rPr>
          <w:rFonts w:hint="eastAsia" w:ascii="仿宋" w:hAnsi="仿宋" w:eastAsia="仿宋" w:cs="仿宋"/>
          <w:bCs/>
          <w:szCs w:val="21"/>
        </w:rPr>
      </w:r>
      <w:r/>
    </w:p>
    <w:p>
      <w:pPr>
        <w:rPr>
          <w:rFonts w:hint="eastAsia" w:ascii="仿宋" w:hAnsi="仿宋" w:eastAsia="仿宋" w:cs="仿宋"/>
          <w:bCs/>
          <w:szCs w:val="21"/>
        </w:rPr>
      </w:pPr>
      <w:r>
        <w:rPr>
          <w:rFonts w:hint="eastAsia" w:ascii="仿宋" w:hAnsi="仿宋" w:eastAsia="仿宋" w:cs="仿宋"/>
          <w:bCs/>
          <w:szCs w:val="21"/>
        </w:rPr>
        <w:br w:type="page" w:clear="all"/>
      </w:r>
      <w:r/>
    </w:p>
    <w:p>
      <w:pPr>
        <w:pStyle w:val="746"/>
        <w:ind w:firstLine="0"/>
        <w:spacing w:line="360" w:lineRule="auto"/>
        <w:rPr>
          <w:rFonts w:hint="eastAsia" w:ascii="仿宋" w:hAnsi="仿宋" w:eastAsia="仿宋" w:cs="仿宋"/>
          <w:bCs/>
          <w:szCs w:val="21"/>
        </w:rPr>
      </w:pPr>
      <w:r>
        <w:rPr>
          <w:rFonts w:hint="eastAsia" w:ascii="仿宋" w:hAnsi="仿宋" w:eastAsia="仿宋" w:cs="仿宋"/>
          <w:bCs/>
          <w:szCs w:val="21"/>
        </w:rPr>
        <w:t xml:space="preserve">格式10、资格证明文件</w:t>
      </w:r>
      <w:r/>
    </w:p>
    <w:p>
      <w:pPr>
        <w:pStyle w:val="746"/>
        <w:ind w:firstLine="0"/>
        <w:rPr>
          <w:rFonts w:hint="eastAsia" w:ascii="仿宋" w:hAnsi="仿宋" w:eastAsia="仿宋" w:cs="仿宋"/>
          <w:bCs/>
          <w:szCs w:val="21"/>
        </w:rPr>
      </w:pPr>
      <w:r>
        <w:rPr>
          <w:rFonts w:hint="eastAsia" w:ascii="仿宋" w:hAnsi="仿宋" w:eastAsia="仿宋" w:cs="仿宋"/>
          <w:bCs/>
          <w:szCs w:val="21"/>
        </w:rPr>
        <w:t xml:space="preserve">(1)关于资格文件的声明函</w:t>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关于资格文件的声明函</w:t>
      </w:r>
      <w:r/>
    </w:p>
    <w:p>
      <w:pPr>
        <w:pStyle w:val="746"/>
        <w:jc w:val="center"/>
        <w:rPr>
          <w:rFonts w:hint="eastAsia" w:ascii="仿宋" w:hAnsi="仿宋" w:eastAsia="仿宋" w:cs="仿宋"/>
          <w:szCs w:val="24"/>
        </w:rPr>
      </w:pPr>
      <w:r>
        <w:rPr>
          <w:rFonts w:hint="eastAsia" w:ascii="仿宋" w:hAnsi="仿宋" w:eastAsia="仿宋" w:cs="仿宋"/>
          <w:szCs w:val="24"/>
        </w:rPr>
      </w:r>
      <w:r/>
    </w:p>
    <w:p>
      <w:pPr>
        <w:pStyle w:val="746"/>
        <w:ind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苏州乐鑫诚项目管理有限公司：</w:t>
      </w:r>
      <w:r/>
    </w:p>
    <w:p>
      <w:pPr>
        <w:pStyle w:val="746"/>
        <w:ind w:firstLine="426"/>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本公司愿就由贵公司组织实施的编号</w:t>
      </w:r>
      <w:r>
        <w:rPr>
          <w:rFonts w:hint="eastAsia" w:ascii="仿宋" w:hAnsi="仿宋" w:eastAsia="仿宋" w:cs="仿宋"/>
          <w:sz w:val="24"/>
          <w:szCs w:val="24"/>
          <w:u w:val="single"/>
          <w:lang w:eastAsia="zh-CN"/>
        </w:rPr>
        <w:t xml:space="preserve">JSZC-320585-YXCZ-G2025-0006</w:t>
      </w:r>
      <w:r>
        <w:rPr>
          <w:rFonts w:hint="eastAsia" w:ascii="仿宋" w:hAnsi="仿宋" w:eastAsia="仿宋" w:cs="仿宋"/>
          <w:sz w:val="24"/>
          <w:szCs w:val="24"/>
        </w:rPr>
        <w:t xml:space="preserve">的招标活动进行投标。本公司所提交的投标文件中所有关于投标资格的文件、证明和陈述均是真实的、准确的。若与真实情况不符，本公司愿意承担由此而产生的一切后果。</w:t>
      </w:r>
      <w:r/>
    </w:p>
    <w:p>
      <w:pPr>
        <w:pStyle w:val="746"/>
        <w:ind w:firstLine="426"/>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法定代表人或代理人：（签字或盖章）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rPr>
          <w:rFonts w:hint="eastAsia" w:ascii="仿宋" w:hAnsi="仿宋" w:eastAsia="仿宋" w:cs="仿宋"/>
          <w:b/>
          <w:sz w:val="24"/>
          <w:szCs w:val="24"/>
        </w:rPr>
      </w:pPr>
      <w:r>
        <w:rPr>
          <w:rFonts w:hint="eastAsia" w:ascii="仿宋" w:hAnsi="仿宋" w:eastAsia="仿宋" w:cs="仿宋"/>
          <w:b/>
          <w:sz w:val="24"/>
          <w:szCs w:val="24"/>
        </w:rPr>
        <w:br w:type="page" w:clear="all"/>
      </w:r>
      <w:r/>
    </w:p>
    <w:p>
      <w:pPr>
        <w:pStyle w:val="746"/>
        <w:ind w:firstLine="0"/>
        <w:spacing w:line="400" w:lineRule="exact"/>
        <w:rPr>
          <w:rFonts w:hint="eastAsia" w:ascii="仿宋" w:hAnsi="仿宋" w:eastAsia="仿宋" w:cs="仿宋"/>
          <w:bCs/>
          <w:szCs w:val="21"/>
        </w:rPr>
      </w:pPr>
      <w:r>
        <w:rPr>
          <w:rFonts w:hint="eastAsia" w:ascii="仿宋" w:hAnsi="仿宋" w:eastAsia="仿宋" w:cs="仿宋"/>
          <w:bCs/>
          <w:szCs w:val="21"/>
        </w:rPr>
        <w:t xml:space="preserve">(2)投标单位情况表</w:t>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投标单位情况表</w:t>
      </w:r>
      <w:r/>
    </w:p>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单位名称（盖章）</w:t>
      </w:r>
      <w:r/>
    </w:p>
    <w:tbl>
      <w:tblPr>
        <w:tblStyle w:val="740"/>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6"/>
              <w:ind w:firstLine="2160"/>
              <w:rPr>
                <w:rFonts w:hint="eastAsia" w:ascii="仿宋" w:hAnsi="仿宋" w:eastAsia="仿宋" w:cs="仿宋"/>
                <w:sz w:val="24"/>
                <w:szCs w:val="24"/>
              </w:rPr>
            </w:pPr>
            <w:r>
              <w:rPr>
                <w:rFonts w:hint="eastAsia" w:ascii="仿宋" w:hAnsi="仿宋" w:eastAsia="仿宋" w:cs="仿宋"/>
                <w:sz w:val="24"/>
                <w:szCs w:val="24"/>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46"/>
              <w:ind w:firstLine="0"/>
              <w:jc w:val="center"/>
              <w:rPr>
                <w:rFonts w:hint="eastAsia" w:ascii="仿宋" w:hAnsi="仿宋" w:eastAsia="仿宋" w:cs="仿宋"/>
                <w:sz w:val="24"/>
                <w:szCs w:val="24"/>
              </w:rPr>
            </w:pPr>
            <w:r>
              <w:rPr>
                <w:rFonts w:hint="eastAsia" w:ascii="仿宋" w:hAnsi="仿宋" w:eastAsia="仿宋" w:cs="仿宋"/>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46"/>
              <w:ind w:firstLine="0"/>
              <w:jc w:val="center"/>
              <w:rPr>
                <w:rFonts w:hint="eastAsia" w:ascii="仿宋" w:hAnsi="仿宋" w:eastAsia="仿宋" w:cs="仿宋"/>
                <w:sz w:val="24"/>
                <w:szCs w:val="24"/>
              </w:rPr>
            </w:pPr>
            <w:r>
              <w:rPr>
                <w:rFonts w:hint="eastAsia" w:ascii="仿宋" w:hAnsi="仿宋" w:eastAsia="仿宋" w:cs="仿宋"/>
                <w:sz w:val="24"/>
                <w:szCs w:val="24"/>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46"/>
              <w:ind w:firstLine="0"/>
              <w:jc w:val="center"/>
              <w:rPr>
                <w:rFonts w:hint="eastAsia" w:ascii="仿宋" w:hAnsi="仿宋" w:eastAsia="仿宋" w:cs="仿宋"/>
                <w:sz w:val="24"/>
                <w:szCs w:val="24"/>
              </w:rPr>
            </w:pPr>
            <w:r>
              <w:rPr>
                <w:rFonts w:hint="eastAsia" w:ascii="仿宋" w:hAnsi="仿宋" w:eastAsia="仿宋" w:cs="仿宋"/>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46"/>
              <w:ind w:firstLine="0"/>
              <w:jc w:val="center"/>
              <w:rPr>
                <w:rFonts w:hint="eastAsia" w:ascii="仿宋" w:hAnsi="仿宋" w:eastAsia="仿宋" w:cs="仿宋"/>
                <w:sz w:val="24"/>
                <w:szCs w:val="24"/>
              </w:rPr>
            </w:pPr>
            <w:r>
              <w:rPr>
                <w:rFonts w:hint="eastAsia" w:ascii="仿宋" w:hAnsi="仿宋" w:eastAsia="仿宋" w:cs="仿宋"/>
                <w:sz w:val="24"/>
                <w:szCs w:val="24"/>
              </w:rPr>
              <w:t xml:space="preserve">2024年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 2024年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自有面积         平方米</w:t>
            </w:r>
            <w:r/>
          </w:p>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46"/>
              <w:ind w:firstLine="0"/>
              <w:rPr>
                <w:rFonts w:hint="eastAsia" w:ascii="仿宋" w:hAnsi="仿宋" w:eastAsia="仿宋" w:cs="仿宋"/>
                <w:sz w:val="24"/>
                <w:szCs w:val="24"/>
              </w:rPr>
            </w:pPr>
            <w:r>
              <w:rPr>
                <w:rFonts w:hint="eastAsia" w:ascii="仿宋" w:hAnsi="仿宋" w:eastAsia="仿宋" w:cs="仿宋"/>
                <w:sz w:val="24"/>
                <w:szCs w:val="24"/>
              </w:rPr>
            </w:r>
            <w:r/>
          </w:p>
        </w:tc>
      </w:tr>
    </w:tbl>
    <w:p>
      <w:pPr>
        <w:pStyle w:val="746"/>
        <w:ind w:firstLine="0"/>
        <w:rPr>
          <w:rFonts w:hint="eastAsia" w:ascii="仿宋" w:hAnsi="仿宋" w:eastAsia="仿宋" w:cs="仿宋"/>
          <w:b/>
          <w:bCs/>
          <w:szCs w:val="21"/>
        </w:rPr>
      </w:pPr>
      <w:r>
        <w:rPr>
          <w:rFonts w:hint="eastAsia" w:ascii="仿宋" w:hAnsi="仿宋" w:eastAsia="仿宋" w:cs="仿宋"/>
          <w:b/>
          <w:bCs/>
          <w:szCs w:val="21"/>
        </w:rPr>
      </w:r>
      <w:r/>
    </w:p>
    <w:p>
      <w:pPr>
        <w:rPr>
          <w:rFonts w:hint="eastAsia" w:ascii="仿宋" w:hAnsi="仿宋" w:eastAsia="仿宋" w:cs="仿宋"/>
          <w:b/>
          <w:bCs/>
          <w:szCs w:val="21"/>
        </w:rPr>
      </w:pPr>
      <w:r>
        <w:rPr>
          <w:rFonts w:hint="eastAsia" w:ascii="仿宋" w:hAnsi="仿宋" w:eastAsia="仿宋" w:cs="仿宋"/>
          <w:b/>
          <w:bCs/>
          <w:szCs w:val="21"/>
        </w:rPr>
        <w:br w:type="page" w:clear="all"/>
      </w:r>
      <w:r/>
    </w:p>
    <w:p>
      <w:pPr>
        <w:pStyle w:val="746"/>
        <w:ind w:firstLine="0"/>
        <w:rPr>
          <w:rFonts w:hint="eastAsia" w:ascii="仿宋" w:hAnsi="仿宋" w:eastAsia="仿宋" w:cs="仿宋"/>
          <w:bCs/>
          <w:szCs w:val="21"/>
        </w:rPr>
      </w:pPr>
      <w:r>
        <w:rPr>
          <w:rFonts w:hint="eastAsia" w:ascii="仿宋" w:hAnsi="仿宋" w:eastAsia="仿宋" w:cs="仿宋"/>
          <w:bCs/>
          <w:szCs w:val="21"/>
        </w:rPr>
        <w:t xml:space="preserve">格式11、参加政府采购活动前3年内在经营活动中没有重大违法记录的书面声明</w:t>
      </w:r>
      <w:r/>
    </w:p>
    <w:p>
      <w:pPr>
        <w:jc w:val="center"/>
        <w:spacing w:line="440" w:lineRule="exact"/>
        <w:rPr>
          <w:rFonts w:hint="eastAsia" w:ascii="仿宋" w:hAnsi="仿宋" w:eastAsia="仿宋" w:cs="仿宋"/>
          <w:b/>
          <w:bCs/>
          <w:szCs w:val="21"/>
        </w:rPr>
      </w:pPr>
      <w:r>
        <w:rPr>
          <w:rFonts w:hint="eastAsia" w:ascii="仿宋" w:hAnsi="仿宋" w:eastAsia="仿宋" w:cs="仿宋"/>
          <w:b/>
          <w:bCs/>
          <w:szCs w:val="21"/>
        </w:rPr>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参加政府采购活动前3年内在经营活动中没有重大违法记录的书面声明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致苏州乐鑫诚项目管理有限公司：</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         （投标人名称）        </w:t>
      </w:r>
      <w:r>
        <w:rPr>
          <w:rFonts w:hint="eastAsia" w:ascii="仿宋" w:hAnsi="仿宋" w:eastAsia="仿宋" w:cs="仿宋"/>
          <w:sz w:val="24"/>
          <w:szCs w:val="24"/>
        </w:rPr>
        <w:t xml:space="preserve"> 在参加政府采购活动前三年内，没有重大违法记录，特此声明。</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若采购代理机构在本项目采购过程中发现我单位近三年内在政府采购活动中有重大违法记录，我单位将无条件退出本项目的招标，并承担因此引起的一切后果。</w:t>
      </w:r>
      <w:r/>
    </w:p>
    <w:p>
      <w:pPr>
        <w:pStyle w:val="1172"/>
        <w:ind w:right="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投标人：（公章）</w:t>
      </w:r>
      <w:r/>
    </w:p>
    <w:p>
      <w:pPr>
        <w:ind w:firstLine="480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法定代表人或代理人：（签字或盖章）</w:t>
      </w:r>
      <w:r/>
    </w:p>
    <w:p>
      <w:pPr>
        <w:pStyle w:val="1172"/>
        <w:ind w:right="480" w:firstLine="4920"/>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日期： 年  月 日</w:t>
      </w:r>
      <w:r/>
    </w:p>
    <w:p>
      <w:pPr>
        <w:spacing w:line="360" w:lineRule="auto"/>
        <w:rPr>
          <w:rFonts w:hint="eastAsia" w:ascii="仿宋" w:hAnsi="仿宋" w:eastAsia="仿宋" w:cs="仿宋"/>
          <w:b/>
          <w:bCs/>
          <w:lang w:val="zh-CN"/>
        </w:rPr>
      </w:pPr>
      <w:r>
        <w:rPr>
          <w:rFonts w:hint="eastAsia" w:ascii="仿宋" w:hAnsi="仿宋" w:eastAsia="仿宋" w:cs="仿宋"/>
          <w:b/>
          <w:bCs/>
          <w:lang w:val="zh-CN"/>
        </w:rPr>
      </w:r>
      <w:r/>
    </w:p>
    <w:p>
      <w:pPr>
        <w:jc w:val="left"/>
        <w:widowControl/>
        <w:rPr>
          <w:rFonts w:hint="eastAsia" w:ascii="仿宋" w:hAnsi="仿宋" w:eastAsia="仿宋" w:cs="仿宋"/>
          <w:bCs/>
          <w:szCs w:val="21"/>
          <w:lang w:val="zh-CN"/>
        </w:rPr>
      </w:pPr>
      <w:r>
        <w:rPr>
          <w:rFonts w:hint="eastAsia" w:ascii="仿宋" w:hAnsi="仿宋" w:eastAsia="仿宋" w:cs="仿宋"/>
          <w:bCs/>
          <w:szCs w:val="21"/>
          <w:lang w:val="zh-CN"/>
        </w:rPr>
        <w:br w:type="page" w:clear="all"/>
      </w:r>
      <w:r/>
    </w:p>
    <w:p>
      <w:pPr>
        <w:spacing w:line="400" w:lineRule="exact"/>
        <w:rPr>
          <w:rFonts w:hint="eastAsia" w:ascii="仿宋" w:hAnsi="仿宋" w:eastAsia="仿宋" w:cs="仿宋"/>
          <w:bCs/>
          <w:szCs w:val="21"/>
          <w:lang w:val="zh-CN"/>
        </w:rPr>
      </w:pPr>
      <w:r>
        <w:rPr>
          <w:rFonts w:hint="eastAsia" w:ascii="仿宋" w:hAnsi="仿宋" w:eastAsia="仿宋" w:cs="仿宋"/>
          <w:bCs/>
          <w:szCs w:val="21"/>
          <w:lang w:val="zh-CN"/>
        </w:rPr>
        <w:t xml:space="preserve">格式</w:t>
      </w:r>
      <w:r>
        <w:rPr>
          <w:rFonts w:hint="eastAsia" w:ascii="仿宋" w:hAnsi="仿宋" w:eastAsia="仿宋" w:cs="仿宋"/>
          <w:bCs/>
          <w:szCs w:val="21"/>
        </w:rPr>
        <w:t xml:space="preserve">12</w:t>
      </w:r>
      <w:r>
        <w:rPr>
          <w:rFonts w:hint="eastAsia" w:ascii="仿宋" w:hAnsi="仿宋" w:eastAsia="仿宋" w:cs="仿宋"/>
          <w:bCs/>
          <w:szCs w:val="21"/>
          <w:lang w:val="zh-CN"/>
        </w:rPr>
        <w:t xml:space="preserve">、中小企业声明函</w:t>
      </w:r>
      <w:r/>
    </w:p>
    <w:p>
      <w:pPr>
        <w:pStyle w:val="755"/>
        <w:ind w:firstLine="250"/>
        <w:jc w:val="center"/>
        <w:rPr>
          <w:rFonts w:hint="eastAsia" w:ascii="仿宋" w:hAnsi="仿宋" w:eastAsia="仿宋" w:cs="仿宋"/>
          <w:szCs w:val="21"/>
          <w:lang w:val="zh-CN"/>
        </w:rPr>
      </w:pPr>
      <w:r>
        <w:rPr>
          <w:rFonts w:hint="eastAsia" w:ascii="仿宋" w:hAnsi="仿宋" w:eastAsia="仿宋" w:cs="仿宋"/>
          <w:szCs w:val="21"/>
          <w:lang w:val="zh-CN"/>
        </w:rPr>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中小企业声明函（服务）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 企业发展管理办法》（财库﹝2020﹞46 号）的规定，本公司 （联合体）参加 </w:t>
      </w:r>
      <w:r>
        <w:rPr>
          <w:rFonts w:hint="eastAsia" w:ascii="仿宋" w:hAnsi="仿宋" w:eastAsia="仿宋" w:cs="仿宋"/>
          <w:sz w:val="24"/>
          <w:szCs w:val="24"/>
          <w:u w:val="single"/>
        </w:rPr>
        <w:t xml:space="preserve">（ 单 位 名 称 ） </w:t>
      </w:r>
      <w:r>
        <w:rPr>
          <w:rFonts w:hint="eastAsia" w:ascii="仿宋" w:hAnsi="仿宋" w:eastAsia="仿宋" w:cs="仿宋"/>
          <w:sz w:val="24"/>
          <w:szCs w:val="24"/>
        </w:rPr>
        <w:t xml:space="preserve">的 </w:t>
      </w:r>
      <w:r>
        <w:rPr>
          <w:rFonts w:hint="eastAsia" w:ascii="仿宋" w:hAnsi="仿宋" w:eastAsia="仿宋" w:cs="仿宋"/>
          <w:sz w:val="24"/>
          <w:szCs w:val="24"/>
          <w:u w:val="single"/>
        </w:rPr>
        <w:t xml:space="preserve">（ 项 目 名 称 ） </w:t>
      </w:r>
      <w:r>
        <w:rPr>
          <w:rFonts w:hint="eastAsia" w:ascii="仿宋" w:hAnsi="仿宋" w:eastAsia="仿宋" w:cs="仿宋"/>
          <w:sz w:val="24"/>
          <w:szCs w:val="24"/>
        </w:rPr>
        <w:t xml:space="preserve">采购活动，服务全部由符合政策要求的中小企业承接。相关企业 （含联合体中的中小企业、签订分包意向协议的中小企业） 的具体情况如下：</w:t>
      </w:r>
      <w:r/>
    </w:p>
    <w:p>
      <w:pPr>
        <w:ind w:left="14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2025年拟上市地块土壤调查检测评估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行业 ；承接企业为 </w:t>
      </w:r>
      <w:r>
        <w:rPr>
          <w:rFonts w:hint="eastAsia" w:ascii="仿宋" w:hAnsi="仿宋" w:eastAsia="仿宋" w:cs="仿宋"/>
          <w:sz w:val="24"/>
          <w:szCs w:val="24"/>
          <w:u w:val="single"/>
        </w:rPr>
        <w:t xml:space="preserve">（ 企 业 名 称 ）</w:t>
      </w:r>
      <w:r>
        <w:rPr>
          <w:rFonts w:hint="eastAsia" w:ascii="仿宋" w:hAnsi="仿宋" w:eastAsia="仿宋" w:cs="仿宋"/>
          <w:sz w:val="24"/>
          <w:szCs w:val="24"/>
        </w:rPr>
        <w:t xml:space="preserve"> ，从业人员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 型 企 业 、 小 型 企 业 、 微 型 企 业 ）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企业名称（盖章）： </w:t>
      </w:r>
      <w:r/>
    </w:p>
    <w:p>
      <w:pPr>
        <w:ind w:firstLine="6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 期：</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注：从业人员、营业收入、资产总额填报上一年度数据，无上一年度数据的新成立企业可不填报。</w:t>
      </w:r>
      <w:r/>
    </w:p>
    <w:p>
      <w:pPr>
        <w:ind w:firstLine="482"/>
        <w:jc w:val="left"/>
        <w:spacing w:line="440" w:lineRule="exact"/>
        <w:rPr>
          <w:rFonts w:hint="eastAsia" w:ascii="仿宋" w:hAnsi="仿宋" w:eastAsia="仿宋" w:cs="仿宋"/>
          <w:b/>
          <w:sz w:val="24"/>
        </w:rPr>
      </w:pPr>
      <w:r>
        <w:rPr>
          <w:rFonts w:hint="eastAsia" w:ascii="仿宋" w:hAnsi="仿宋" w:eastAsia="仿宋" w:cs="仿宋"/>
          <w:b/>
          <w:sz w:val="24"/>
        </w:rPr>
        <w:t xml:space="preserve">备注：</w:t>
      </w:r>
      <w:r/>
    </w:p>
    <w:p>
      <w:pPr>
        <w:ind w:firstLine="480"/>
        <w:jc w:val="left"/>
        <w:spacing w:line="460" w:lineRule="exact"/>
        <w:rPr>
          <w:rFonts w:hint="eastAsia" w:ascii="仿宋" w:hAnsi="仿宋" w:eastAsia="仿宋" w:cs="仿宋"/>
          <w:bCs/>
          <w:sz w:val="24"/>
        </w:rPr>
      </w:pPr>
      <w:r>
        <w:rPr>
          <w:rFonts w:hint="eastAsia" w:ascii="仿宋" w:hAnsi="仿宋" w:eastAsia="仿宋" w:cs="仿宋"/>
          <w:bCs/>
          <w:sz w:val="24"/>
        </w:rPr>
        <w:t xml:space="preserve">1、本项目为</w:t>
      </w:r>
      <w:r>
        <w:rPr>
          <w:rFonts w:hint="eastAsia" w:ascii="仿宋" w:hAnsi="仿宋" w:eastAsia="仿宋" w:cs="仿宋"/>
          <w:b/>
          <w:bCs/>
          <w:sz w:val="24"/>
        </w:rPr>
        <w:t xml:space="preserve">专门面向中小企业采购</w:t>
      </w:r>
      <w:r>
        <w:rPr>
          <w:rFonts w:hint="eastAsia" w:ascii="仿宋" w:hAnsi="仿宋" w:eastAsia="仿宋" w:cs="仿宋"/>
          <w:bCs/>
          <w:sz w:val="24"/>
        </w:rPr>
        <w:t xml:space="preserve">。</w:t>
      </w:r>
      <w:r>
        <w:rPr>
          <w:rFonts w:hint="eastAsia" w:ascii="仿宋" w:hAnsi="仿宋" w:eastAsia="仿宋" w:cs="仿宋"/>
          <w:sz w:val="24"/>
        </w:rPr>
        <w:t xml:space="preserve">投标人</w:t>
      </w:r>
      <w:r>
        <w:rPr>
          <w:rFonts w:hint="eastAsia" w:ascii="仿宋" w:hAnsi="仿宋" w:eastAsia="仿宋" w:cs="仿宋"/>
          <w:b/>
          <w:sz w:val="24"/>
        </w:rPr>
        <w:t xml:space="preserve">应提供中小企业声明函或残疾人福利性单位声明函或省级以上监狱管理局、戒毒管理局（含新疆生产建设兵团）出具的属于监狱企业的证明文件,否则视为投标无效。</w:t>
      </w:r>
      <w:r/>
    </w:p>
    <w:p>
      <w:pPr>
        <w:pStyle w:val="789"/>
        <w:ind w:firstLine="480"/>
        <w:spacing w:before="0" w:beforeAutospacing="0" w:after="0" w:afterAutospacing="0" w:line="440" w:lineRule="exact"/>
        <w:rPr>
          <w:rFonts w:hint="eastAsia" w:ascii="仿宋" w:hAnsi="仿宋" w:eastAsia="仿宋" w:cs="仿宋"/>
          <w:bCs/>
        </w:rPr>
      </w:pPr>
      <w:r>
        <w:rPr>
          <w:rFonts w:hint="eastAsia" w:ascii="仿宋" w:hAnsi="仿宋" w:eastAsia="仿宋" w:cs="仿宋"/>
          <w:bCs/>
        </w:rPr>
        <w:t xml:space="preserve">2、中标、成交供应商享受规定的中小企业扶持政策的，《中小企业声明函》应当随中标、成交结果同时公告，接受社会监督。</w:t>
      </w:r>
      <w:r/>
    </w:p>
    <w:p>
      <w:pPr>
        <w:pStyle w:val="789"/>
        <w:ind w:firstLine="480"/>
        <w:spacing w:before="0" w:beforeAutospacing="0" w:after="0" w:afterAutospacing="0" w:line="440" w:lineRule="exact"/>
        <w:rPr>
          <w:rFonts w:hint="eastAsia" w:ascii="仿宋" w:hAnsi="仿宋" w:eastAsia="仿宋" w:cs="仿宋"/>
          <w:bCs/>
        </w:rPr>
      </w:pPr>
      <w:r>
        <w:rPr>
          <w:rFonts w:hint="eastAsia" w:ascii="仿宋" w:hAnsi="仿宋" w:eastAsia="仿宋" w:cs="仿宋"/>
          <w:bCs/>
        </w:rPr>
        <w:t xml:space="preserve">3、供应商按规定提供声明函内容不实的，属于提供虚假材料谋取中标、 成交， 依照《中华人民共和国政府采购法》 等国家有关规定追究相应责任。</w:t>
      </w:r>
      <w:r/>
    </w:p>
    <w:p>
      <w:pPr>
        <w:rPr>
          <w:rFonts w:hint="eastAsia" w:ascii="仿宋" w:hAnsi="仿宋" w:eastAsia="仿宋" w:cs="仿宋"/>
          <w:b/>
          <w:bCs/>
          <w:szCs w:val="21"/>
          <w:lang w:val="zh-CN"/>
        </w:rPr>
      </w:pPr>
      <w:r>
        <w:rPr>
          <w:rFonts w:hint="eastAsia" w:ascii="仿宋" w:hAnsi="仿宋" w:eastAsia="仿宋" w:cs="仿宋"/>
          <w:b/>
          <w:bCs/>
          <w:szCs w:val="21"/>
          <w:lang w:val="zh-CN"/>
        </w:rPr>
        <w:br w:type="page" w:clear="all"/>
      </w:r>
      <w:r/>
    </w:p>
    <w:p>
      <w:pPr>
        <w:spacing w:line="400" w:lineRule="exact"/>
        <w:rPr>
          <w:rFonts w:hint="eastAsia" w:ascii="仿宋" w:hAnsi="仿宋" w:eastAsia="仿宋" w:cs="仿宋"/>
          <w:b/>
          <w:bCs/>
          <w:szCs w:val="21"/>
          <w:lang w:val="zh-CN"/>
        </w:rPr>
      </w:pPr>
      <w:r>
        <w:rPr>
          <w:rFonts w:hint="eastAsia" w:ascii="仿宋" w:hAnsi="仿宋" w:eastAsia="仿宋" w:cs="仿宋"/>
          <w:bCs/>
          <w:szCs w:val="21"/>
          <w:lang w:val="zh-CN"/>
        </w:rPr>
        <w:t xml:space="preserve">格式</w:t>
      </w:r>
      <w:r>
        <w:rPr>
          <w:rFonts w:hint="eastAsia" w:ascii="仿宋" w:hAnsi="仿宋" w:eastAsia="仿宋" w:cs="仿宋"/>
          <w:bCs/>
          <w:szCs w:val="21"/>
        </w:rPr>
        <w:t xml:space="preserve">13</w:t>
      </w:r>
      <w:r>
        <w:rPr>
          <w:rFonts w:hint="eastAsia" w:ascii="仿宋" w:hAnsi="仿宋" w:eastAsia="仿宋" w:cs="仿宋"/>
          <w:bCs/>
          <w:szCs w:val="21"/>
          <w:lang w:val="zh-CN"/>
        </w:rPr>
        <w:t xml:space="preserve">、</w:t>
      </w:r>
      <w:r>
        <w:rPr>
          <w:rFonts w:hint="eastAsia" w:ascii="仿宋" w:hAnsi="仿宋" w:eastAsia="仿宋" w:cs="仿宋"/>
          <w:b/>
          <w:bCs/>
          <w:szCs w:val="21"/>
          <w:lang w:val="zh-CN"/>
        </w:rPr>
        <w:t xml:space="preserve">残疾人福利性单位声明函</w:t>
      </w:r>
      <w:r/>
    </w:p>
    <w:p>
      <w:pPr>
        <w:pStyle w:val="755"/>
        <w:ind w:firstLine="250"/>
        <w:rPr>
          <w:rFonts w:hint="eastAsia" w:ascii="仿宋" w:hAnsi="仿宋" w:eastAsia="仿宋" w:cs="仿宋"/>
        </w:rPr>
      </w:pPr>
      <w:r>
        <w:rPr>
          <w:rFonts w:hint="eastAsia" w:ascii="仿宋" w:hAnsi="仿宋" w:eastAsia="仿宋" w:cs="仿宋"/>
        </w:rPr>
      </w:r>
      <w:r/>
    </w:p>
    <w:p>
      <w:pPr>
        <w:pStyle w:val="980"/>
        <w:jc w:val="center"/>
        <w:spacing w:line="420" w:lineRule="exact"/>
        <w:rPr>
          <w:rFonts w:hint="eastAsia" w:ascii="仿宋" w:hAnsi="仿宋" w:eastAsia="仿宋" w:cs="仿宋"/>
          <w:b/>
          <w:sz w:val="30"/>
          <w:szCs w:val="30"/>
        </w:rPr>
      </w:pPr>
      <w:r>
        <w:rPr>
          <w:rFonts w:hint="eastAsia" w:ascii="仿宋" w:hAnsi="仿宋" w:eastAsia="仿宋" w:cs="仿宋"/>
          <w:b/>
          <w:sz w:val="30"/>
          <w:szCs w:val="30"/>
        </w:rPr>
        <w:t xml:space="preserve">残疾人福利性单位声明函</w:t>
      </w:r>
      <w:r/>
    </w:p>
    <w:p>
      <w:pPr>
        <w:ind w:firstLine="480"/>
        <w:spacing w:line="480" w:lineRule="atLeas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spacing w:line="480" w:lineRule="atLeast"/>
        <w:rPr>
          <w:rFonts w:hint="eastAsia" w:ascii="仿宋" w:hAnsi="仿宋" w:eastAsia="仿宋" w:cs="仿宋"/>
          <w:sz w:val="24"/>
          <w:szCs w:val="24"/>
        </w:rPr>
      </w:pPr>
      <w:r>
        <w:rPr>
          <w:rFonts w:hint="eastAsia" w:ascii="仿宋" w:hAnsi="仿宋" w:eastAsia="仿宋" w:cs="仿宋"/>
          <w:sz w:val="24"/>
          <w:szCs w:val="24"/>
        </w:rPr>
      </w:r>
      <w:r/>
    </w:p>
    <w:p>
      <w:pPr>
        <w:spacing w:line="480" w:lineRule="atLeast"/>
        <w:rPr>
          <w:rFonts w:hint="eastAsia" w:ascii="仿宋" w:hAnsi="仿宋" w:eastAsia="仿宋" w:cs="仿宋"/>
          <w:sz w:val="24"/>
          <w:szCs w:val="24"/>
        </w:rPr>
      </w:pPr>
      <w:r>
        <w:rPr>
          <w:rFonts w:hint="eastAsia" w:ascii="仿宋" w:hAnsi="仿宋" w:eastAsia="仿宋" w:cs="仿宋"/>
          <w:sz w:val="24"/>
          <w:szCs w:val="24"/>
        </w:rPr>
      </w:r>
      <w:r/>
    </w:p>
    <w:p>
      <w:pPr>
        <w:spacing w:line="480" w:lineRule="atLeast"/>
        <w:rPr>
          <w:rFonts w:hint="eastAsia" w:ascii="仿宋" w:hAnsi="仿宋" w:eastAsia="仿宋" w:cs="仿宋"/>
          <w:sz w:val="24"/>
          <w:szCs w:val="24"/>
        </w:rPr>
      </w:pPr>
      <w:r>
        <w:rPr>
          <w:rFonts w:hint="eastAsia" w:ascii="仿宋" w:hAnsi="仿宋" w:eastAsia="仿宋" w:cs="仿宋"/>
          <w:sz w:val="24"/>
          <w:szCs w:val="24"/>
        </w:rPr>
        <w:t xml:space="preserve">                                企业名称（盖章）：</w:t>
      </w:r>
      <w:r/>
    </w:p>
    <w:p>
      <w:pPr>
        <w:spacing w:line="400" w:lineRule="exact"/>
        <w:rPr>
          <w:rFonts w:hint="eastAsia" w:ascii="仿宋" w:hAnsi="仿宋" w:eastAsia="仿宋" w:cs="仿宋"/>
          <w:b/>
          <w:bCs/>
          <w:spacing w:val="20"/>
          <w:sz w:val="24"/>
          <w:szCs w:val="24"/>
        </w:rPr>
      </w:pPr>
      <w:r>
        <w:rPr>
          <w:rFonts w:hint="eastAsia" w:ascii="仿宋" w:hAnsi="仿宋" w:eastAsia="仿宋" w:cs="仿宋"/>
          <w:sz w:val="24"/>
          <w:szCs w:val="24"/>
        </w:rPr>
        <w:t xml:space="preserve">                                         日 期：</w:t>
      </w:r>
      <w:r/>
    </w:p>
    <w:p>
      <w:pPr>
        <w:jc w:val="center"/>
        <w:spacing w:line="400" w:lineRule="exact"/>
        <w:rPr>
          <w:rFonts w:hint="eastAsia" w:ascii="仿宋" w:hAnsi="仿宋" w:eastAsia="仿宋" w:cs="仿宋"/>
          <w:b/>
          <w:bCs/>
          <w:spacing w:val="20"/>
          <w:sz w:val="24"/>
          <w:szCs w:val="24"/>
        </w:rPr>
      </w:pPr>
      <w:r>
        <w:rPr>
          <w:rFonts w:hint="eastAsia" w:ascii="仿宋" w:hAnsi="仿宋" w:eastAsia="仿宋" w:cs="仿宋"/>
          <w:b/>
          <w:bCs/>
          <w:spacing w:val="20"/>
          <w:sz w:val="24"/>
          <w:szCs w:val="24"/>
        </w:rPr>
      </w:r>
      <w:r/>
    </w:p>
    <w:p>
      <w:pPr>
        <w:jc w:val="center"/>
        <w:spacing w:line="400" w:lineRule="exact"/>
        <w:rPr>
          <w:rFonts w:hint="eastAsia" w:ascii="仿宋" w:hAnsi="仿宋" w:eastAsia="仿宋" w:cs="仿宋"/>
          <w:b/>
          <w:bCs/>
          <w:spacing w:val="20"/>
          <w:sz w:val="30"/>
        </w:rPr>
      </w:pPr>
      <w:r>
        <w:rPr>
          <w:rFonts w:hint="eastAsia" w:ascii="仿宋" w:hAnsi="仿宋" w:eastAsia="仿宋" w:cs="仿宋"/>
          <w:b/>
          <w:bCs/>
          <w:spacing w:val="20"/>
          <w:sz w:val="30"/>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pStyle w:val="755"/>
        <w:ind w:firstLine="250"/>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Cs/>
          <w:szCs w:val="21"/>
          <w:lang w:val="zh-CN"/>
        </w:rPr>
      </w:pPr>
      <w:r>
        <w:rPr>
          <w:rFonts w:hint="eastAsia" w:ascii="仿宋" w:hAnsi="仿宋" w:eastAsia="仿宋" w:cs="仿宋"/>
          <w:bCs/>
          <w:szCs w:val="21"/>
          <w:lang w:val="zh-CN"/>
        </w:rPr>
        <w:br w:type="page" w:clear="all"/>
      </w:r>
      <w:r/>
    </w:p>
    <w:p>
      <w:pPr>
        <w:pStyle w:val="1100"/>
        <w:rPr>
          <w:rFonts w:hint="eastAsia" w:ascii="仿宋" w:hAnsi="仿宋" w:eastAsia="仿宋" w:cs="仿宋"/>
          <w:sz w:val="24"/>
          <w:szCs w:val="24"/>
        </w:rPr>
      </w:pPr>
      <w:r>
        <w:rPr>
          <w:rFonts w:hint="eastAsia" w:ascii="仿宋" w:hAnsi="仿宋" w:eastAsia="仿宋" w:cs="仿宋"/>
        </w:rPr>
        <w:t xml:space="preserve">第五部分 评标方法与评标标准</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评标方法</w:t>
      </w:r>
      <w:r/>
    </w:p>
    <w:p>
      <w:pPr>
        <w:ind w:firstLine="48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仿宋" w:hAnsi="仿宋" w:eastAsia="仿宋" w:cs="仿宋"/>
          <w:sz w:val="24"/>
          <w:szCs w:val="24"/>
        </w:rPr>
        <w:br/>
      </w:r>
      <w:r>
        <w:rPr>
          <w:rFonts w:hint="eastAsia" w:ascii="仿宋" w:hAnsi="仿宋" w:eastAsia="仿宋" w:cs="仿宋"/>
          <w:sz w:val="24"/>
          <w:szCs w:val="24"/>
        </w:rPr>
        <w:t xml:space="preserve">    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仿宋" w:hAnsi="仿宋" w:eastAsia="仿宋" w:cs="仿宋"/>
          <w:sz w:val="24"/>
          <w:szCs w:val="24"/>
        </w:rPr>
        <w:br/>
      </w:r>
      <w:r>
        <w:rPr>
          <w:rFonts w:hint="eastAsia" w:ascii="仿宋" w:hAnsi="仿宋" w:eastAsia="仿宋" w:cs="仿宋"/>
          <w:sz w:val="24"/>
          <w:szCs w:val="24"/>
        </w:rPr>
        <w:t xml:space="preserve">    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 w:hAnsi="仿宋" w:eastAsia="仿宋" w:cs="仿宋"/>
          <w:sz w:val="24"/>
          <w:szCs w:val="24"/>
        </w:rPr>
        <w:br/>
      </w:r>
      <w:r>
        <w:rPr>
          <w:rFonts w:hint="eastAsia" w:ascii="仿宋" w:hAnsi="仿宋" w:eastAsia="仿宋" w:cs="仿宋"/>
          <w:sz w:val="24"/>
          <w:szCs w:val="24"/>
        </w:rPr>
        <w:t xml:space="preserve">    4、如出现评审得分最高的投标人有两个或两个以上的，以投标报价较低者优先作为该标段中标候选人，如果投标报价也相同的，则由评标委员会组织以抽签方式确定中标候选人。</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评分标准</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（一）价格分（20分）</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ab/>
      </w:r>
      <w:r>
        <w:rPr>
          <w:rFonts w:hint="eastAsia" w:ascii="仿宋" w:hAnsi="仿宋" w:eastAsia="仿宋" w:cs="仿宋"/>
          <w:sz w:val="24"/>
          <w:szCs w:val="24"/>
        </w:rPr>
        <w:t xml:space="preserve">投标报价不超过采购最高限价的为有效投标报价。超出此范围的投标报价为无效投标报价。无效投标报价的投标文件不进行评审，也不得标；</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firstLine="482"/>
        <w:spacing w:line="360" w:lineRule="auto"/>
        <w:rPr>
          <w:rFonts w:hint="eastAsia" w:ascii="宋体" w:hAnsi="宋体"/>
          <w:sz w:val="24"/>
          <w:szCs w:val="24"/>
        </w:rPr>
      </w:pPr>
      <w:r>
        <w:rPr>
          <w:rFonts w:hint="eastAsia" w:ascii="仿宋" w:hAnsi="仿宋" w:eastAsia="仿宋" w:cs="仿宋"/>
          <w:sz w:val="24"/>
          <w:szCs w:val="24"/>
        </w:rPr>
        <w:t xml:space="preserve">投标报价得分=（评标基准价/投标报价）*价格权值*100（本次招标价格权值为20%）。</w:t>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（二）商务技术分（80分）</w:t>
      </w:r>
      <w:r/>
    </w:p>
    <w:tbl>
      <w:tblPr>
        <w:tblStyle w:val="740"/>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825"/>
        <w:gridCol w:w="7311"/>
      </w:tblGrid>
      <w:tr>
        <w:trPr>
          <w:jc w:val="center"/>
          <w:trHeight w:val="624"/>
          <w:tblHeader/>
        </w:trPr>
        <w:tc>
          <w:tcPr>
            <w:tcW w:w="1771"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评审因素</w:t>
            </w:r>
            <w:r/>
          </w:p>
        </w:tc>
        <w:tc>
          <w:tcPr>
            <w:tcW w:w="825"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分值</w:t>
            </w:r>
            <w:r/>
          </w:p>
        </w:tc>
        <w:tc>
          <w:tcPr>
            <w:tcW w:w="7311"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评分标准</w:t>
            </w:r>
            <w:r/>
          </w:p>
        </w:tc>
      </w:tr>
      <w:tr>
        <w:trPr>
          <w:jc w:val="center"/>
        </w:trPr>
        <w:tc>
          <w:tcPr>
            <w:tcW w:w="1771" w:type="dxa"/>
            <w:vAlign w:val="center"/>
            <w:textDirection w:val="lrTb"/>
            <w:noWrap w:val="false"/>
          </w:tcPr>
          <w:p>
            <w:pPr>
              <w:jc w:val="center"/>
              <w:spacing w:line="360" w:lineRule="auto"/>
              <w:widowControl/>
              <w:rPr>
                <w:rFonts w:hint="eastAsia" w:ascii="仿宋" w:hAnsi="仿宋" w:eastAsia="仿宋" w:cs="仿宋"/>
                <w:bCs/>
                <w:sz w:val="24"/>
                <w:szCs w:val="24"/>
              </w:rPr>
            </w:pPr>
            <w:r>
              <w:rPr>
                <w:rFonts w:hint="eastAsia" w:ascii="仿宋" w:hAnsi="仿宋" w:eastAsia="仿宋" w:cs="仿宋"/>
                <w:sz w:val="24"/>
                <w:szCs w:val="24"/>
              </w:rPr>
              <w:t xml:space="preserve">地块土壤调查实施方案</w:t>
            </w:r>
            <w:r/>
          </w:p>
        </w:tc>
        <w:tc>
          <w:tcPr>
            <w:tcW w:w="82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22分</w:t>
            </w:r>
            <w:r/>
          </w:p>
        </w:tc>
        <w:tc>
          <w:tcPr>
            <w:tcW w:w="7311"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投标人针对本项目制定的地块土壤调查实施方案进行评审，方案内容至少包括：（1）资料收集、（2）结合风险分级情况对服务地地块开展初判、（3）人员访谈、（4）现场踏勘、（5）污染源识别的重点关注内容，（6）点位布设方案、（7）现场采样、（8）样品流转、（9）分析检测、（10）采样调查质控关键分析、（11）异常点位排查分析方案等。</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方案内容针对本项目且符合本项目实际需求的，得22分，每缺少一项内容，或内容非专门针对本项目，或内容不能满足本项目实际需求的，每一项扣2分。</w:t>
            </w:r>
            <w:r/>
          </w:p>
        </w:tc>
      </w:tr>
      <w:tr>
        <w:trPr>
          <w:jc w:val="center"/>
        </w:trPr>
        <w:tc>
          <w:tcPr>
            <w:tcW w:w="1771"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地块土壤调查报告编制实施方案</w:t>
            </w:r>
            <w:r/>
          </w:p>
        </w:tc>
        <w:tc>
          <w:tcPr>
            <w:tcW w:w="82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6分</w:t>
            </w:r>
            <w:r/>
          </w:p>
        </w:tc>
        <w:tc>
          <w:tcPr>
            <w:tcW w:w="7311"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根据投标人针对本项目制定的</w:t>
            </w:r>
            <w:r>
              <w:rPr>
                <w:rFonts w:hint="eastAsia" w:ascii="仿宋" w:hAnsi="仿宋" w:eastAsia="仿宋" w:cs="仿宋"/>
                <w:sz w:val="24"/>
                <w:szCs w:val="24"/>
              </w:rPr>
              <w:t xml:space="preserve">地块土壤调查报告编制实施方案</w:t>
            </w:r>
            <w:r>
              <w:rPr>
                <w:rFonts w:hint="eastAsia" w:ascii="仿宋" w:hAnsi="仿宋" w:eastAsia="仿宋" w:cs="仿宋"/>
                <w:sz w:val="24"/>
                <w:szCs w:val="24"/>
              </w:rPr>
              <w:t xml:space="preserve">进行评审，方案内容至少包括：（1）调查报告编制、（2）报告评审及备案、（3）报告编制重点及专家审查要点分析等。</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方案内容针对本项目且符合本项目实际需求的，得6分，每缺少一项内容，或内容非专门针对本项目，或内容不能满足本项目实际需求的，每一项扣2分。</w:t>
            </w:r>
            <w:r/>
          </w:p>
        </w:tc>
      </w:tr>
      <w:tr>
        <w:trPr>
          <w:jc w:val="center"/>
          <w:trHeight w:val="870"/>
        </w:trPr>
        <w:tc>
          <w:tcPr>
            <w:tcW w:w="17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项目服</w:t>
            </w:r>
            <w:r/>
          </w:p>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务方案</w:t>
            </w:r>
            <w:r/>
          </w:p>
        </w:tc>
        <w:tc>
          <w:tcPr>
            <w:tcW w:w="82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12分</w:t>
            </w:r>
            <w:r/>
          </w:p>
        </w:tc>
        <w:tc>
          <w:tcPr>
            <w:tcW w:w="7311"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根据投标人针对本项目制定的</w:t>
            </w:r>
            <w:r>
              <w:rPr>
                <w:rFonts w:hint="eastAsia" w:ascii="仿宋" w:hAnsi="仿宋" w:eastAsia="仿宋" w:cs="仿宋"/>
                <w:sz w:val="24"/>
                <w:szCs w:val="24"/>
              </w:rPr>
              <w:t xml:space="preserve">项目服务方案</w:t>
            </w:r>
            <w:r>
              <w:rPr>
                <w:rFonts w:hint="eastAsia" w:ascii="仿宋" w:hAnsi="仿宋" w:eastAsia="仿宋" w:cs="仿宋"/>
                <w:sz w:val="24"/>
                <w:szCs w:val="24"/>
              </w:rPr>
              <w:t xml:space="preserve">进行评审，方案内容至少包括：</w:t>
            </w:r>
            <w:r>
              <w:rPr>
                <w:rFonts w:hint="eastAsia" w:ascii="仿宋" w:hAnsi="仿宋" w:eastAsia="仿宋" w:cs="仿宋"/>
                <w:sz w:val="24"/>
                <w:szCs w:val="24"/>
              </w:rPr>
              <w:t xml:space="preserve">（1）服务计划、（2）服务响应方案、（3）与采购方的配合工作、（4）安全保障措施、（5）紧急情况及突发事件处理方案、（6）项目服务方案重点、难点分析等。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方案内容针对本项目且符合本项目实际需求的，得12分，每缺少一项内容，或内容非专门针对本项目，或内容不能满足本项目实际需求的，每一项扣2分。</w:t>
            </w:r>
            <w:r/>
          </w:p>
        </w:tc>
      </w:tr>
      <w:tr>
        <w:trPr>
          <w:jc w:val="center"/>
          <w:trHeight w:val="870"/>
        </w:trPr>
        <w:tc>
          <w:tcPr>
            <w:tcW w:w="1771"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进度控制方案</w:t>
            </w:r>
            <w:r/>
          </w:p>
        </w:tc>
        <w:tc>
          <w:tcPr>
            <w:tcW w:w="82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3分</w:t>
            </w:r>
            <w:r/>
          </w:p>
        </w:tc>
        <w:tc>
          <w:tcPr>
            <w:tcW w:w="7311"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根据投标人针对本项目制定的进度控制方案进行评审，方案内容至少包括：（1）进度计划图表（2）保障措施（3）进度控制重点、难点分析等。</w:t>
            </w:r>
            <w:r/>
          </w:p>
          <w:p>
            <w:pPr>
              <w:spacing w:line="360" w:lineRule="auto"/>
            </w:pPr>
            <w:r>
              <w:rPr>
                <w:rFonts w:hint="eastAsia" w:ascii="仿宋" w:hAnsi="仿宋" w:eastAsia="仿宋" w:cs="仿宋"/>
                <w:sz w:val="24"/>
                <w:szCs w:val="24"/>
              </w:rPr>
              <w:t xml:space="preserve">方案内容针对本项目且符合本项目实际需求的，得3分，每缺少一项内容，或内容非专门针对本项目，或内容不能满足本项目实际需求的，每一项扣1分。</w:t>
            </w:r>
            <w:r/>
          </w:p>
        </w:tc>
      </w:tr>
      <w:tr>
        <w:trPr>
          <w:jc w:val="center"/>
          <w:trHeight w:val="870"/>
        </w:trPr>
        <w:tc>
          <w:tcPr>
            <w:tcW w:w="1771"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质量控制方案</w:t>
            </w:r>
            <w:r/>
          </w:p>
        </w:tc>
        <w:tc>
          <w:tcPr>
            <w:tcW w:w="82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3分</w:t>
            </w:r>
            <w:r/>
          </w:p>
        </w:tc>
        <w:tc>
          <w:tcPr>
            <w:tcW w:w="7311"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根据投标人针对本项目制定的质量控制方案进行评审，方案内容至少包括：（1）质控工作总体要求和目标、（2）质控工作程序、（3）质量控制实施计划等</w:t>
            </w:r>
            <w:r/>
          </w:p>
          <w:p>
            <w:pPr>
              <w:spacing w:line="360" w:lineRule="auto"/>
            </w:pPr>
            <w:r>
              <w:rPr>
                <w:rFonts w:hint="eastAsia" w:ascii="仿宋" w:hAnsi="仿宋" w:eastAsia="仿宋" w:cs="仿宋"/>
                <w:sz w:val="24"/>
                <w:szCs w:val="24"/>
              </w:rPr>
              <w:t xml:space="preserve">方案内容针对本项目且符合本项目实际需求的，得3分，每缺少一项内容，或内容非专门针对本项目，或内容不能满足本项目实际需求的，每一项扣1分。</w:t>
            </w:r>
            <w:r/>
          </w:p>
        </w:tc>
      </w:tr>
      <w:tr>
        <w:trPr>
          <w:jc w:val="center"/>
          <w:trHeight w:val="870"/>
        </w:trPr>
        <w:tc>
          <w:tcPr>
            <w:tcW w:w="17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类似</w:t>
            </w:r>
            <w:r>
              <w:rPr>
                <w:rFonts w:hint="eastAsia" w:ascii="仿宋" w:hAnsi="仿宋" w:eastAsia="仿宋" w:cs="仿宋"/>
                <w:sz w:val="24"/>
                <w:szCs w:val="24"/>
              </w:rPr>
              <w:t xml:space="preserve">业绩</w:t>
            </w:r>
            <w:r/>
          </w:p>
        </w:tc>
        <w:tc>
          <w:tcPr>
            <w:tcW w:w="82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10分</w:t>
            </w:r>
            <w:r/>
          </w:p>
        </w:tc>
        <w:tc>
          <w:tcPr>
            <w:tcW w:w="7311"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2022年1月1日（以合同签订时间为准）至今，投标单位独立完成过地块土壤调查项目（需开展过采样调查）的并获得专家评审意见的，有1份得2分，最高10分。</w:t>
            </w:r>
            <w:r/>
          </w:p>
          <w:p>
            <w:pPr>
              <w:spacing w:line="360" w:lineRule="auto"/>
            </w:pPr>
            <w:r>
              <w:rPr>
                <w:rFonts w:hint="eastAsia" w:ascii="仿宋" w:hAnsi="仿宋" w:eastAsia="仿宋" w:cs="仿宋"/>
                <w:sz w:val="24"/>
                <w:szCs w:val="24"/>
              </w:rPr>
              <w:t xml:space="preserve">提供合同复印件及专家评审意见</w:t>
            </w:r>
            <w:r>
              <w:rPr>
                <w:rFonts w:hint="eastAsia" w:ascii="仿宋" w:hAnsi="仿宋" w:eastAsia="仿宋" w:cs="仿宋"/>
                <w:sz w:val="24"/>
                <w:szCs w:val="24"/>
              </w:rPr>
              <w:t xml:space="preserve">扫描件加盖公章</w:t>
            </w:r>
            <w:r>
              <w:rPr>
                <w:rFonts w:hint="eastAsia" w:ascii="仿宋" w:hAnsi="仿宋" w:eastAsia="仿宋" w:cs="仿宋"/>
                <w:sz w:val="24"/>
                <w:szCs w:val="24"/>
              </w:rPr>
              <w:t xml:space="preserve">，资料提供不全不得分。</w:t>
            </w:r>
            <w:r/>
          </w:p>
        </w:tc>
      </w:tr>
      <w:tr>
        <w:trPr>
          <w:jc w:val="center"/>
          <w:trHeight w:val="1977"/>
        </w:trPr>
        <w:tc>
          <w:tcPr>
            <w:tcW w:w="17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W w:w="82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6分</w:t>
            </w:r>
            <w:r/>
          </w:p>
        </w:tc>
        <w:tc>
          <w:tcPr>
            <w:tcW w:w="7311"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项目负责人同时具有（生态环保类或化学类或地质类或土壤类）研究生及以上学历和相关专业</w:t>
            </w:r>
            <w:r>
              <w:rPr>
                <w:rFonts w:hint="eastAsia" w:ascii="仿宋" w:hAnsi="仿宋" w:eastAsia="仿宋" w:cs="仿宋"/>
                <w:sz w:val="24"/>
                <w:szCs w:val="24"/>
              </w:rPr>
              <w:t xml:space="preserve">（生态环保类或化学类或地质类或土壤类）</w:t>
            </w:r>
            <w:r/>
            <w:r>
              <w:rPr>
                <w:rFonts w:hint="eastAsia" w:ascii="仿宋" w:hAnsi="仿宋" w:eastAsia="仿宋" w:cs="仿宋"/>
                <w:sz w:val="24"/>
                <w:szCs w:val="24"/>
              </w:rPr>
              <w:t xml:space="preserve">高级工程师职称的得6分。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提供职称证书、学历证书扫描件及投标单位为其缴纳的近3个月社保证明加盖公章，资料提供不全不得分。</w:t>
            </w:r>
            <w:r/>
          </w:p>
        </w:tc>
      </w:tr>
      <w:tr>
        <w:trPr>
          <w:jc w:val="center"/>
          <w:trHeight w:val="870"/>
        </w:trPr>
        <w:tc>
          <w:tcPr>
            <w:tcW w:w="17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技术负责人</w:t>
            </w:r>
            <w:r/>
          </w:p>
        </w:tc>
        <w:tc>
          <w:tcPr>
            <w:tcW w:w="82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6分</w:t>
            </w:r>
            <w:r/>
          </w:p>
        </w:tc>
        <w:tc>
          <w:tcPr>
            <w:tcW w:w="7311"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负责人具有（生态环保类或化学类或地质类或土壤类）研究生及以上学历的得3分；具有相关专业</w:t>
            </w:r>
            <w:r>
              <w:rPr>
                <w:rFonts w:hint="eastAsia" w:ascii="仿宋" w:hAnsi="仿宋" w:eastAsia="仿宋" w:cs="仿宋"/>
                <w:sz w:val="24"/>
                <w:szCs w:val="24"/>
              </w:rPr>
              <w:t xml:space="preserve">（生态环保类或化学类或地质类或土壤类）</w:t>
            </w:r>
            <w:r/>
            <w:r>
              <w:rPr>
                <w:rFonts w:hint="eastAsia" w:ascii="仿宋" w:hAnsi="仿宋" w:eastAsia="仿宋" w:cs="仿宋"/>
                <w:sz w:val="24"/>
                <w:szCs w:val="24"/>
              </w:rPr>
              <w:t xml:space="preserve">高级工程师职称的得3分，最高6分。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提供职称证书、学历证书扫描件及投标单位为其缴纳的近3个月社保证明加盖公章，资料提供不全不得分。</w:t>
            </w:r>
            <w:r/>
          </w:p>
        </w:tc>
      </w:tr>
      <w:tr>
        <w:trPr>
          <w:jc w:val="center"/>
          <w:trHeight w:val="870"/>
        </w:trPr>
        <w:tc>
          <w:tcPr>
            <w:tcW w:w="1771" w:type="dxa"/>
            <w:vAlign w:val="center"/>
            <w:textDirection w:val="lrTb"/>
            <w:noWrap w:val="false"/>
          </w:tcPr>
          <w:p>
            <w:pPr>
              <w:pStyle w:val="954"/>
              <w:ind w:firstLine="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项目组成员</w:t>
            </w:r>
            <w:r/>
          </w:p>
        </w:tc>
        <w:tc>
          <w:tcPr>
            <w:tcW w:w="82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分</w:t>
            </w:r>
            <w:r/>
          </w:p>
        </w:tc>
        <w:tc>
          <w:tcPr>
            <w:tcW w:w="7311" w:type="dxa"/>
            <w:vAlign w:val="center"/>
            <w:textDirection w:val="lrTb"/>
            <w:noWrap w:val="false"/>
          </w:tcPr>
          <w:p>
            <w:pPr>
              <w:pStyle w:val="954"/>
              <w:ind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项目组成员（不含项目负责人和技术负责人）：</w:t>
            </w:r>
            <w:r/>
          </w:p>
          <w:p>
            <w:pPr>
              <w:pStyle w:val="954"/>
              <w:ind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配备有（生态环保类或化学类或地质类或土壤类）本科及以上学历的，每有1人得2分；最高6分。</w:t>
            </w:r>
            <w:r/>
          </w:p>
          <w:p>
            <w:pPr>
              <w:pStyle w:val="954"/>
              <w:ind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有相关专业</w:t>
            </w:r>
            <w:r>
              <w:rPr>
                <w:rFonts w:hint="eastAsia" w:ascii="仿宋" w:hAnsi="仿宋" w:eastAsia="仿宋" w:cs="仿宋"/>
                <w:sz w:val="24"/>
                <w:szCs w:val="24"/>
              </w:rPr>
              <w:t xml:space="preserve">（生态环保类或化学类或地质类或土壤类）</w:t>
            </w:r>
            <w:r/>
            <w:r>
              <w:rPr>
                <w:rFonts w:hint="eastAsia" w:ascii="仿宋" w:hAnsi="仿宋" w:eastAsia="仿宋" w:cs="仿宋"/>
                <w:sz w:val="24"/>
                <w:szCs w:val="24"/>
              </w:rPr>
              <w:t xml:space="preserve">中级工程师及以上职称的，每有1人得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分；最高</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p>
            <w:pPr>
              <w:pStyle w:val="954"/>
              <w:ind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提供相关证书扫描件及投标单位为其缴纳的近3个月社保证明加盖公章，资料提供不全则相应人员不得分。</w:t>
            </w:r>
            <w:r/>
          </w:p>
        </w:tc>
      </w:tr>
      <w:tr>
        <w:trPr>
          <w:jc w:val="center"/>
          <w:trHeight w:val="867"/>
        </w:trPr>
        <w:tc>
          <w:tcPr>
            <w:tcW w:w="1771" w:type="dxa"/>
            <w:vAlign w:val="center"/>
            <w:textDirection w:val="lrTb"/>
            <w:noWrap w:val="false"/>
          </w:tcPr>
          <w:p>
            <w:pPr>
              <w:pStyle w:val="954"/>
              <w:ind w:firstLine="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分析检测实验室</w:t>
            </w:r>
            <w:r/>
          </w:p>
        </w:tc>
        <w:tc>
          <w:tcPr>
            <w:tcW w:w="825"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3分</w:t>
            </w:r>
            <w:r/>
          </w:p>
        </w:tc>
        <w:tc>
          <w:tcPr>
            <w:tcW w:w="7311" w:type="dxa"/>
            <w:vAlign w:val="center"/>
            <w:textDirection w:val="lrTb"/>
            <w:noWrap w:val="false"/>
          </w:tcPr>
          <w:p>
            <w:pPr>
              <w:pStyle w:val="954"/>
              <w:ind w:firstLine="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投标单位自身具备</w:t>
            </w:r>
            <w:r>
              <w:rPr>
                <w:rFonts w:hint="eastAsia" w:ascii="仿宋" w:hAnsi="仿宋" w:eastAsia="仿宋" w:cs="仿宋"/>
                <w:sz w:val="24"/>
                <w:szCs w:val="24"/>
              </w:rPr>
              <w:t xml:space="preserve">分析检测实验</w:t>
            </w:r>
            <w:r>
              <w:rPr>
                <w:rFonts w:hint="eastAsia" w:ascii="仿宋" w:hAnsi="仿宋" w:eastAsia="仿宋" w:cs="仿宋"/>
                <w:sz w:val="24"/>
                <w:szCs w:val="24"/>
                <w:lang w:val="en-US" w:eastAsia="zh-CN"/>
              </w:rPr>
              <w:t xml:space="preserve">室，且实验室完全满足招标文件要求的，得3分。</w:t>
            </w:r>
            <w:r/>
          </w:p>
          <w:p>
            <w:pPr>
              <w:rPr>
                <w:rFonts w:hint="default"/>
                <w:lang w:val="en-US" w:eastAsia="zh-CN"/>
              </w:rPr>
            </w:pPr>
            <w:r>
              <w:rPr>
                <w:rFonts w:hint="eastAsia" w:ascii="仿宋" w:hAnsi="仿宋" w:eastAsia="仿宋" w:cs="仿宋"/>
                <w:sz w:val="24"/>
                <w:szCs w:val="24"/>
                <w:lang w:val="en-US" w:eastAsia="zh-CN"/>
              </w:rPr>
              <w:t xml:space="preserve">提供证明材料，不提供不得分。</w:t>
            </w:r>
            <w:r/>
          </w:p>
        </w:tc>
      </w:tr>
    </w:tbl>
    <w:p>
      <w:pPr>
        <w:pStyle w:val="755"/>
        <w:ind w:firstLine="482"/>
        <w:spacing w:line="360" w:lineRule="auto"/>
        <w:rPr>
          <w:rFonts w:hint="eastAsia" w:ascii="Times New Roman" w:hAnsi="宋体"/>
          <w:b/>
          <w:bCs/>
          <w:sz w:val="24"/>
          <w:szCs w:val="24"/>
        </w:rPr>
      </w:pPr>
      <w:r>
        <w:rPr>
          <w:rFonts w:hint="eastAsia" w:ascii="Times New Roman" w:hAnsi="宋体"/>
          <w:b/>
          <w:bCs/>
          <w:sz w:val="24"/>
          <w:szCs w:val="24"/>
        </w:rPr>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注：</w:t>
      </w:r>
      <w:r>
        <w:rPr>
          <w:rFonts w:hint="eastAsia" w:ascii="仿宋" w:hAnsi="仿宋" w:eastAsia="仿宋" w:cs="仿宋"/>
          <w:sz w:val="24"/>
          <w:szCs w:val="24"/>
        </w:rPr>
        <w:t xml:space="preserve">1、针对评分标准中评分的每一条，投标人均应提供相关证明资料并作出相应说明供评委评判，不提供相关证明资料的视为不具备该项得分的条件。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2、所有复印/扫描件字迹须复印清晰可见,复印/扫描不全或字迹不清晰的，视为未提供。</w:t>
      </w:r>
      <w:r/>
    </w:p>
    <w:p>
      <w:pPr>
        <w:pStyle w:val="1100"/>
        <w:ind w:firstLine="0"/>
        <w:rPr>
          <w:rFonts w:hint="eastAsia" w:ascii="仿宋" w:hAnsi="仿宋" w:eastAsia="仿宋" w:cs="仿宋"/>
        </w:rPr>
      </w:pPr>
      <w:r>
        <w:rPr>
          <w:rFonts w:ascii="宋体" w:hAnsi="宋体"/>
          <w:b w:val="0"/>
          <w:sz w:val="24"/>
          <w:szCs w:val="24"/>
        </w:rPr>
        <w:br w:type="page" w:clear="all"/>
      </w:r>
      <w:r>
        <w:rPr>
          <w:rFonts w:hint="eastAsia" w:ascii="仿宋" w:hAnsi="仿宋" w:eastAsia="仿宋" w:cs="仿宋"/>
        </w:rPr>
        <w:t xml:space="preserve">第六部分 </w:t>
      </w:r>
      <w:r>
        <w:rPr>
          <w:rFonts w:hint="eastAsia" w:ascii="仿宋" w:hAnsi="仿宋" w:eastAsia="仿宋" w:cs="仿宋"/>
          <w:bCs/>
        </w:rPr>
        <w:t xml:space="preserve">合同主要条款</w:t>
      </w:r>
      <w:bookmarkEnd w:id="15"/>
      <w:r/>
      <w:bookmarkEnd w:id="16"/>
      <w:r/>
      <w:bookmarkEnd w:id="17"/>
      <w:r/>
      <w:bookmarkEnd w:id="18"/>
      <w:r/>
      <w:r/>
    </w:p>
    <w:p>
      <w:pPr>
        <w:pStyle w:val="1058"/>
        <w:spacing w:line="360" w:lineRule="auto"/>
        <w:rPr>
          <w:rFonts w:hint="eastAsia" w:ascii="仿宋" w:hAnsi="仿宋" w:eastAsia="仿宋" w:cs="仿宋"/>
          <w:szCs w:val="24"/>
        </w:rPr>
      </w:pPr>
      <w:r>
        <w:rPr>
          <w:rFonts w:hint="eastAsia" w:ascii="仿宋" w:hAnsi="仿宋" w:eastAsia="仿宋" w:cs="仿宋"/>
          <w:szCs w:val="24"/>
        </w:rPr>
        <w:t xml:space="preserve">采购方（以下称甲方）:</w:t>
      </w:r>
      <w:r/>
    </w:p>
    <w:p>
      <w:pPr>
        <w:pStyle w:val="1058"/>
        <w:spacing w:line="360" w:lineRule="auto"/>
        <w:rPr>
          <w:rFonts w:hint="eastAsia" w:ascii="仿宋" w:hAnsi="仿宋" w:eastAsia="仿宋" w:cs="仿宋"/>
          <w:szCs w:val="24"/>
        </w:rPr>
      </w:pPr>
      <w:r>
        <w:rPr>
          <w:rFonts w:hint="eastAsia" w:ascii="仿宋" w:hAnsi="仿宋" w:eastAsia="仿宋" w:cs="仿宋"/>
          <w:szCs w:val="24"/>
        </w:rPr>
        <w:t xml:space="preserve">供应商（以下称乙方）:</w:t>
      </w:r>
      <w:r>
        <w:rPr>
          <w:rFonts w:hint="eastAsia" w:ascii="仿宋" w:hAnsi="仿宋" w:eastAsia="仿宋" w:cs="仿宋"/>
          <w:szCs w:val="24"/>
        </w:rPr>
        <w:tab/>
      </w:r>
      <w:r/>
    </w:p>
    <w:p>
      <w:pPr>
        <w:pStyle w:val="1058"/>
        <w:ind w:firstLine="480"/>
        <w:spacing w:line="360" w:lineRule="auto"/>
        <w:rPr>
          <w:rFonts w:hint="eastAsia" w:ascii="仿宋" w:hAnsi="仿宋" w:eastAsia="仿宋" w:cs="仿宋"/>
          <w:szCs w:val="24"/>
        </w:rPr>
      </w:pPr>
      <w:r>
        <w:rPr>
          <w:rFonts w:hint="eastAsia" w:ascii="仿宋" w:hAnsi="仿宋" w:eastAsia="仿宋" w:cs="仿宋"/>
          <w:szCs w:val="24"/>
        </w:rPr>
        <w:t xml:space="preserve">根据《中华人民共和国政府采购法》、《中华人民共和国民法典》等法律法规的规定，甲乙双方按照</w:t>
      </w:r>
      <w:r>
        <w:rPr>
          <w:rFonts w:hint="eastAsia" w:ascii="仿宋" w:hAnsi="仿宋" w:eastAsia="仿宋" w:cs="仿宋"/>
          <w:szCs w:val="24"/>
          <w:u w:val="single"/>
        </w:rPr>
        <w:t xml:space="preserve">            </w:t>
      </w:r>
      <w:r>
        <w:rPr>
          <w:rFonts w:hint="eastAsia" w:ascii="仿宋" w:hAnsi="仿宋" w:eastAsia="仿宋" w:cs="仿宋"/>
          <w:szCs w:val="24"/>
        </w:rPr>
        <w:t xml:space="preserve">（编号</w:t>
      </w:r>
      <w:r>
        <w:rPr>
          <w:rFonts w:hint="eastAsia" w:ascii="仿宋" w:hAnsi="仿宋" w:eastAsia="仿宋" w:cs="仿宋"/>
          <w:szCs w:val="24"/>
          <w:u w:val="single"/>
        </w:rPr>
        <w:t xml:space="preserve">            </w:t>
      </w:r>
      <w:r>
        <w:rPr>
          <w:rFonts w:hint="eastAsia" w:ascii="仿宋" w:hAnsi="仿宋" w:eastAsia="仿宋" w:cs="仿宋"/>
          <w:szCs w:val="24"/>
        </w:rPr>
        <w:t xml:space="preserve">）的采购结果签订本合同。</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第一条 合同内容</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甲方聘请乙方提供以下服务：</w:t>
      </w:r>
      <w:r/>
    </w:p>
    <w:p>
      <w:pPr>
        <w:pStyle w:val="754"/>
        <w:ind w:firstLine="480"/>
        <w:spacing w:line="480" w:lineRule="auto"/>
        <w:rPr>
          <w:rFonts w:hint="eastAsia" w:ascii="仿宋" w:hAnsi="仿宋" w:eastAsia="仿宋" w:cs="仿宋"/>
          <w:sz w:val="24"/>
          <w:szCs w:val="24"/>
          <w:lang w:eastAsia="zh-TW"/>
        </w:rPr>
      </w:pPr>
      <w:r>
        <w:rPr>
          <w:rFonts w:hint="eastAsia" w:ascii="仿宋" w:hAnsi="仿宋" w:eastAsia="仿宋" w:cs="仿宋"/>
          <w:sz w:val="24"/>
          <w:szCs w:val="24"/>
        </w:rPr>
        <w:t xml:space="preserve">1、</w:t>
      </w:r>
      <w:r>
        <w:rPr>
          <w:rFonts w:hint="eastAsia" w:ascii="仿宋" w:hAnsi="仿宋" w:eastAsia="仿宋" w:cs="仿宋"/>
          <w:sz w:val="24"/>
          <w:szCs w:val="24"/>
          <w:lang w:val="zh-CN" w:eastAsia="zh-TW"/>
        </w:rPr>
        <w:t xml:space="preserve">本合同项下的服务指：</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2、服务内容：</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rPr>
        <w:t xml:space="preserve">3</w:t>
      </w:r>
      <w:r>
        <w:rPr>
          <w:rFonts w:hint="eastAsia" w:ascii="仿宋" w:hAnsi="仿宋" w:eastAsia="仿宋" w:cs="仿宋"/>
          <w:sz w:val="24"/>
          <w:szCs w:val="24"/>
          <w:lang w:val="zh-CN" w:eastAsia="zh-TW"/>
        </w:rPr>
        <w:t xml:space="preserve">、服务</w:t>
      </w:r>
      <w:r>
        <w:rPr>
          <w:rFonts w:hint="eastAsia" w:ascii="仿宋" w:hAnsi="仿宋" w:eastAsia="仿宋" w:cs="仿宋"/>
          <w:sz w:val="24"/>
          <w:szCs w:val="24"/>
        </w:rPr>
        <w:t xml:space="preserve">要求</w:t>
      </w:r>
      <w:r>
        <w:rPr>
          <w:rFonts w:hint="eastAsia" w:ascii="仿宋" w:hAnsi="仿宋" w:eastAsia="仿宋" w:cs="仿宋"/>
          <w:sz w:val="24"/>
          <w:szCs w:val="24"/>
          <w:lang w:val="zh-CN" w:eastAsia="zh-TW"/>
        </w:rPr>
        <w:t xml:space="preserve">：</w:t>
      </w:r>
      <w:r/>
    </w:p>
    <w:p>
      <w:pPr>
        <w:pStyle w:val="754"/>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zh-CN" w:eastAsia="zh-TW"/>
        </w:rPr>
        <w:t xml:space="preserve">、服务时间：</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第二条 组成本合同的有关文件 </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下列与本次采购活动有关的文件及有关附件是本合同不可分割的组成部分，与本合同具有同等法律效力，这些文件包括但不限于：</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1、招标采购文件（编号：    ）</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2、乙方提供的投标文件和投标报价表；</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3、乙方在投标过程中所作的其他承诺、声明、书面澄清等；</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4、中标通知书； </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5、甲乙双方商定的其他文件等。</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第三条 合同总价款 </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合同价格按此次中标</w:t>
      </w:r>
      <w:r>
        <w:rPr>
          <w:rFonts w:hint="eastAsia" w:ascii="仿宋" w:hAnsi="仿宋" w:eastAsia="仿宋" w:cs="仿宋"/>
          <w:sz w:val="24"/>
          <w:szCs w:val="24"/>
        </w:rPr>
        <w:t xml:space="preserve">价</w:t>
      </w:r>
      <w:r>
        <w:rPr>
          <w:rFonts w:hint="eastAsia" w:ascii="仿宋" w:hAnsi="仿宋" w:eastAsia="仿宋" w:cs="仿宋"/>
          <w:sz w:val="24"/>
          <w:szCs w:val="24"/>
          <w:lang w:val="zh-CN" w:eastAsia="zh-TW"/>
        </w:rPr>
        <w:t xml:space="preserve">执行：</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合同价款包括但不限于收集资料费、调查费、人员费、培训费、交通费、办公设备费、食宿费、风险费、保险费、税金、利润等政策性文件规定及合同包含的所有风险、责任等各项应有费用。合同价格不因服务期延长、物价变动及规范性、指导性、政策性文件等发生变化等因素而调整。</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第四条 合同款支付</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1、本合同项下所有款项均以人民币支付。</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2、本合同项下的采购资金由甲方自行支付，乙方向甲方开具发票。</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3、根据现行税法对乙方征收的与本合同有关的一切税费均由乙方承担。</w:t>
      </w:r>
      <w:r/>
    </w:p>
    <w:p>
      <w:pPr>
        <w:pStyle w:val="754"/>
        <w:ind w:firstLine="480"/>
        <w:spacing w:line="480" w:lineRule="auto"/>
        <w:rPr>
          <w:rFonts w:hint="eastAsia" w:ascii="仿宋" w:hAnsi="仿宋" w:eastAsia="仿宋" w:cs="仿宋"/>
          <w:sz w:val="24"/>
          <w:szCs w:val="24"/>
        </w:rPr>
      </w:pPr>
      <w:r>
        <w:rPr>
          <w:rFonts w:hint="eastAsia" w:ascii="仿宋" w:hAnsi="仿宋" w:eastAsia="仿宋" w:cs="仿宋"/>
          <w:sz w:val="24"/>
          <w:szCs w:val="24"/>
          <w:lang w:val="zh-CN" w:eastAsia="zh-TW"/>
        </w:rPr>
        <w:t xml:space="preserve">4、付款</w:t>
      </w:r>
      <w:r>
        <w:rPr>
          <w:rFonts w:hint="eastAsia" w:ascii="仿宋" w:hAnsi="仿宋" w:eastAsia="仿宋" w:cs="仿宋"/>
          <w:sz w:val="24"/>
          <w:szCs w:val="24"/>
        </w:rPr>
        <w:t xml:space="preserve">：</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第五条 甲、乙双方权利义务</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1、甲方有义务向乙方及时提供开展工作所必需的政策、法律、法规、行政指导性文件。</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2、乙方应当认真执行并按时完成</w:t>
      </w:r>
      <w:r>
        <w:rPr>
          <w:rFonts w:hint="eastAsia" w:ascii="仿宋" w:hAnsi="仿宋" w:eastAsia="仿宋" w:cs="仿宋"/>
          <w:sz w:val="24"/>
          <w:szCs w:val="24"/>
        </w:rPr>
        <w:t xml:space="preserve">甲方</w:t>
      </w:r>
      <w:r>
        <w:rPr>
          <w:rFonts w:hint="eastAsia" w:ascii="仿宋" w:hAnsi="仿宋" w:eastAsia="仿宋" w:cs="仿宋"/>
          <w:sz w:val="24"/>
          <w:szCs w:val="24"/>
          <w:lang w:val="zh-CN" w:eastAsia="zh-TW"/>
        </w:rPr>
        <w:t xml:space="preserve">要求调查工作，自觉接受甲方监督，乙方应当坚守工作范围的职责，不得介入甲方行政执法管理范围的事务性工作。 </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w:t>
      </w:r>
      <w:r>
        <w:rPr>
          <w:rFonts w:hint="eastAsia" w:ascii="仿宋" w:hAnsi="仿宋" w:eastAsia="仿宋" w:cs="仿宋"/>
          <w:b/>
          <w:bCs/>
          <w:sz w:val="24"/>
          <w:szCs w:val="24"/>
        </w:rPr>
        <w:t xml:space="preserve">六</w:t>
      </w:r>
      <w:r>
        <w:rPr>
          <w:rFonts w:hint="eastAsia" w:ascii="仿宋" w:hAnsi="仿宋" w:eastAsia="仿宋" w:cs="仿宋"/>
          <w:b/>
          <w:bCs/>
          <w:sz w:val="24"/>
          <w:szCs w:val="24"/>
          <w:lang w:val="zh-CN" w:eastAsia="zh-TW"/>
        </w:rPr>
        <w:t xml:space="preserve">条 合同的变更和终止</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1、本合同一经签订，甲乙双方不得擅自变更、中止或终止合同。</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2、除发生法律规定的不能预见、不能避免并不能克服的客观情况外，甲乙双方不得放弃或拒绝履行合同。</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w:t>
      </w:r>
      <w:r>
        <w:rPr>
          <w:rFonts w:hint="eastAsia" w:ascii="仿宋" w:hAnsi="仿宋" w:eastAsia="仿宋" w:cs="仿宋"/>
          <w:b/>
          <w:bCs/>
          <w:sz w:val="24"/>
          <w:szCs w:val="24"/>
        </w:rPr>
        <w:t xml:space="preserve">七</w:t>
      </w:r>
      <w:r>
        <w:rPr>
          <w:rFonts w:hint="eastAsia" w:ascii="仿宋" w:hAnsi="仿宋" w:eastAsia="仿宋" w:cs="仿宋"/>
          <w:b/>
          <w:bCs/>
          <w:sz w:val="24"/>
          <w:szCs w:val="24"/>
          <w:lang w:val="zh-CN" w:eastAsia="zh-TW"/>
        </w:rPr>
        <w:t xml:space="preserve">条 合同的转让</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1、乙方不得擅自部分或全部转让其应履行的合同义务。    </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2、乙方在履行合同过程中，不得将服务项目委托给第三方。</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w:t>
      </w:r>
      <w:r>
        <w:rPr>
          <w:rFonts w:hint="eastAsia" w:ascii="仿宋" w:hAnsi="仿宋" w:eastAsia="仿宋" w:cs="仿宋"/>
          <w:b/>
          <w:bCs/>
          <w:sz w:val="24"/>
          <w:szCs w:val="24"/>
        </w:rPr>
        <w:t xml:space="preserve">八</w:t>
      </w:r>
      <w:r>
        <w:rPr>
          <w:rFonts w:hint="eastAsia" w:ascii="仿宋" w:hAnsi="仿宋" w:eastAsia="仿宋" w:cs="仿宋"/>
          <w:b/>
          <w:bCs/>
          <w:sz w:val="24"/>
          <w:szCs w:val="24"/>
          <w:lang w:val="zh-CN" w:eastAsia="zh-TW"/>
        </w:rPr>
        <w:t xml:space="preserve">条 违约责任</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1、甲方违约责任</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eastAsia="zh-TW"/>
        </w:rPr>
        <w:t xml:space="preserve">甲方逾期付款的应按照逾期付款金额的每天万分之四支付逾期付款违约金。</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eastAsia="zh-TW"/>
        </w:rPr>
        <w:t xml:space="preserve">甲方违反合同规定，拒绝接收乙方提供的服务，应当承担乙方由此造成的损失。</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2、乙方违约责任</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eastAsia="zh-TW"/>
        </w:rPr>
        <w:t xml:space="preserve">乙方不能提供服务，或提供服务不合格而被甲方扣分的，应向甲方支付同总价款的</w:t>
      </w:r>
      <w:r>
        <w:rPr>
          <w:rFonts w:hint="eastAsia" w:ascii="仿宋" w:hAnsi="仿宋" w:eastAsia="仿宋" w:cs="仿宋"/>
          <w:sz w:val="24"/>
          <w:szCs w:val="24"/>
        </w:rPr>
        <w:t xml:space="preserve">5</w:t>
      </w:r>
      <w:r>
        <w:rPr>
          <w:rFonts w:hint="eastAsia" w:ascii="仿宋" w:hAnsi="仿宋" w:eastAsia="仿宋" w:cs="仿宋"/>
          <w:sz w:val="24"/>
          <w:szCs w:val="24"/>
          <w:lang w:val="zh-CN" w:eastAsia="zh-TW"/>
        </w:rPr>
        <w:t xml:space="preserve">%</w:t>
      </w:r>
      <w:r>
        <w:rPr>
          <w:rFonts w:hint="eastAsia" w:ascii="仿宋" w:hAnsi="仿宋" w:eastAsia="仿宋" w:cs="仿宋"/>
          <w:sz w:val="24"/>
          <w:szCs w:val="24"/>
        </w:rPr>
        <w:t xml:space="preserve">的</w:t>
      </w:r>
      <w:r>
        <w:rPr>
          <w:rFonts w:hint="eastAsia" w:ascii="仿宋" w:hAnsi="仿宋" w:eastAsia="仿宋" w:cs="仿宋"/>
          <w:sz w:val="24"/>
          <w:szCs w:val="24"/>
          <w:lang w:val="zh-CN" w:eastAsia="zh-TW"/>
        </w:rPr>
        <w:t xml:space="preserve">违约金，违约金不足以赔偿损失的甲方有权要求乙方补足。</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eastAsia="zh-TW"/>
        </w:rPr>
        <w:t xml:space="preserve">乙方逾期提供服务的，应在逾期前与甲方协商，甲方仍要求的，乙方应立即提供服务并应按照本合同约定暂停总价的每天万分之四的标准支付逾期提供服务的违约金，同时承担甲方因此遭致的损失费用。</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eastAsia="zh-TW"/>
        </w:rPr>
        <w:t xml:space="preserve">在合同生效后，乙方要求终止服务的，应向甲方偿付合同总价款的</w:t>
      </w:r>
      <w:r>
        <w:rPr>
          <w:rFonts w:hint="eastAsia" w:ascii="仿宋" w:hAnsi="仿宋" w:eastAsia="仿宋" w:cs="仿宋"/>
          <w:sz w:val="24"/>
          <w:szCs w:val="24"/>
        </w:rPr>
        <w:t xml:space="preserve">5</w:t>
      </w:r>
      <w:r>
        <w:rPr>
          <w:rFonts w:hint="eastAsia" w:ascii="仿宋" w:hAnsi="仿宋" w:eastAsia="仿宋" w:cs="仿宋"/>
          <w:sz w:val="24"/>
          <w:szCs w:val="24"/>
          <w:lang w:val="zh-CN" w:eastAsia="zh-TW"/>
        </w:rPr>
        <w:t xml:space="preserve">%作为违约金，违约金不足以补偿损失的，甲方有权要求乙方补足。</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rPr>
        <w:t xml:space="preserve">3</w:t>
      </w:r>
      <w:r>
        <w:rPr>
          <w:rFonts w:hint="eastAsia" w:ascii="仿宋" w:hAnsi="仿宋" w:eastAsia="仿宋" w:cs="仿宋"/>
          <w:sz w:val="24"/>
          <w:szCs w:val="24"/>
          <w:lang w:val="zh-CN" w:eastAsia="zh-TW"/>
        </w:rPr>
        <w:t xml:space="preserve">、其他未尽事宜，以《民法典》和《政府采购法》等有关法律法规规定为准，无相关规定的，双方协商解决。</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w:t>
      </w:r>
      <w:r>
        <w:rPr>
          <w:rFonts w:hint="eastAsia" w:ascii="仿宋" w:hAnsi="仿宋" w:eastAsia="仿宋" w:cs="仿宋"/>
          <w:b/>
          <w:bCs/>
          <w:sz w:val="24"/>
          <w:szCs w:val="24"/>
        </w:rPr>
        <w:t xml:space="preserve">九</w:t>
      </w:r>
      <w:r>
        <w:rPr>
          <w:rFonts w:hint="eastAsia" w:ascii="仿宋" w:hAnsi="仿宋" w:eastAsia="仿宋" w:cs="仿宋"/>
          <w:b/>
          <w:bCs/>
          <w:sz w:val="24"/>
          <w:szCs w:val="24"/>
          <w:lang w:val="zh-CN" w:eastAsia="zh-TW"/>
        </w:rPr>
        <w:t xml:space="preserve">条 不可抗力</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甲、乙方中任何一方，因不可抗力不能按时或完全履行合同的 ，应及时通知对方，并在</w:t>
      </w:r>
      <w:r>
        <w:rPr>
          <w:rFonts w:hint="eastAsia" w:ascii="仿宋" w:hAnsi="仿宋" w:eastAsia="仿宋" w:cs="仿宋"/>
          <w:sz w:val="24"/>
          <w:szCs w:val="24"/>
        </w:rPr>
        <w:t xml:space="preserve">10</w:t>
      </w:r>
      <w:r>
        <w:rPr>
          <w:rFonts w:hint="eastAsia" w:ascii="仿宋" w:hAnsi="仿宋" w:eastAsia="仿宋" w:cs="仿宋"/>
          <w:sz w:val="24"/>
          <w:szCs w:val="24"/>
          <w:lang w:val="zh-CN" w:eastAsia="zh-TW"/>
        </w:rPr>
        <w:t xml:space="preserve">个工作日内提供相应证明。未履行的部分是否继续履行、如何履行等问题，可由双方初步协商，并向主管部门和政府采购管理部门报告。确定为不可抗力原因造成的损失，免予承担责任。</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因合同一方迟延履行后发生不可抗力的，不能免除责任。</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第十条  争议的解决</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1、因履行本合同引起的或与本合同有关的争议，甲、乙双方应通过友好协商解决。</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2、经协商不能解决的争议，双方可采取以下第（</w:t>
      </w:r>
      <w:r>
        <w:rPr>
          <w:rFonts w:hint="eastAsia" w:ascii="仿宋" w:hAnsi="仿宋" w:eastAsia="仿宋" w:cs="仿宋"/>
          <w:sz w:val="24"/>
          <w:szCs w:val="24"/>
        </w:rPr>
        <w:t xml:space="preserve">1</w:t>
      </w:r>
      <w:r>
        <w:rPr>
          <w:rFonts w:hint="eastAsia" w:ascii="仿宋" w:hAnsi="仿宋" w:eastAsia="仿宋" w:cs="仿宋"/>
          <w:sz w:val="24"/>
          <w:szCs w:val="24"/>
          <w:lang w:val="zh-CN" w:eastAsia="zh-TW"/>
        </w:rPr>
        <w:t xml:space="preserve">）种方式解决争议：</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（1）向甲方所在地有管辖权的人民法院提起诉讼；</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（2）向甲方所在地仲裁委员会按其仲裁规则申请仲裁。</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3、在法院审理和仲裁期间，除有争议部分外，本合同其他部分可以履行的仍应按合同条款继续履行。</w:t>
      </w:r>
      <w:r/>
    </w:p>
    <w:p>
      <w:pPr>
        <w:pStyle w:val="754"/>
        <w:spacing w:line="480" w:lineRule="auto"/>
        <w:rPr>
          <w:rFonts w:hint="eastAsia" w:ascii="仿宋" w:hAnsi="仿宋" w:eastAsia="仿宋" w:cs="仿宋"/>
          <w:b/>
          <w:bCs/>
          <w:sz w:val="24"/>
          <w:szCs w:val="24"/>
          <w:lang w:val="zh-CN" w:eastAsia="zh-TW"/>
        </w:rPr>
      </w:pPr>
      <w:r>
        <w:rPr>
          <w:rFonts w:hint="eastAsia" w:ascii="仿宋" w:hAnsi="仿宋" w:eastAsia="仿宋" w:cs="仿宋"/>
          <w:b/>
          <w:bCs/>
          <w:sz w:val="24"/>
          <w:szCs w:val="24"/>
          <w:lang w:val="zh-CN" w:eastAsia="zh-TW"/>
        </w:rPr>
        <w:t xml:space="preserve">第十</w:t>
      </w:r>
      <w:r>
        <w:rPr>
          <w:rFonts w:hint="eastAsia" w:ascii="仿宋" w:hAnsi="仿宋" w:eastAsia="仿宋" w:cs="仿宋"/>
          <w:b/>
          <w:bCs/>
          <w:sz w:val="24"/>
          <w:szCs w:val="24"/>
        </w:rPr>
        <w:t xml:space="preserve">一</w:t>
      </w:r>
      <w:r>
        <w:rPr>
          <w:rFonts w:hint="eastAsia" w:ascii="仿宋" w:hAnsi="仿宋" w:eastAsia="仿宋" w:cs="仿宋"/>
          <w:b/>
          <w:bCs/>
          <w:sz w:val="24"/>
          <w:szCs w:val="24"/>
          <w:lang w:val="zh-CN" w:eastAsia="zh-TW"/>
        </w:rPr>
        <w:t xml:space="preserve">条 合同生效及其他</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1、经甲乙双方授权代表签</w:t>
      </w:r>
      <w:r>
        <w:rPr>
          <w:rFonts w:hint="eastAsia" w:ascii="仿宋" w:hAnsi="仿宋" w:eastAsia="仿宋" w:cs="仿宋"/>
          <w:sz w:val="24"/>
          <w:szCs w:val="24"/>
        </w:rPr>
        <w:t xml:space="preserve">字</w:t>
      </w:r>
      <w:r>
        <w:rPr>
          <w:rFonts w:hint="eastAsia" w:ascii="仿宋" w:hAnsi="仿宋" w:eastAsia="仿宋" w:cs="仿宋"/>
          <w:sz w:val="24"/>
          <w:szCs w:val="24"/>
          <w:lang w:val="zh-CN" w:eastAsia="zh-TW"/>
        </w:rPr>
        <w:t xml:space="preserve">并加盖公章后即生效。</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2、本合同一式五份，甲乙双方各执二份，代理机构执一份存档。</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3、未尽事宜，双方可签订补充协议，补充协议是本合同不可分割的组成部分，具有本合同同等的法律效力。 </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rPr>
        <w:t xml:space="preserve">4、</w:t>
      </w:r>
      <w:r>
        <w:rPr>
          <w:rFonts w:hint="eastAsia" w:ascii="仿宋" w:hAnsi="仿宋" w:eastAsia="仿宋" w:cs="仿宋"/>
          <w:sz w:val="24"/>
          <w:szCs w:val="24"/>
          <w:lang w:val="zh-CN" w:eastAsia="zh-TW"/>
        </w:rPr>
        <w:t xml:space="preserve">本合同应按照中华人民共和国的现行法律进行解释。</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甲方（采购人）：（盖章）         </w:t>
      </w:r>
      <w:r>
        <w:rPr>
          <w:rFonts w:hint="eastAsia" w:ascii="仿宋" w:hAnsi="仿宋" w:eastAsia="仿宋" w:cs="仿宋"/>
          <w:sz w:val="24"/>
          <w:szCs w:val="24"/>
          <w:lang w:val="zh-CN" w:eastAsia="zh-TW"/>
        </w:rPr>
        <w:tab/>
      </w:r>
      <w:r>
        <w:rPr>
          <w:rFonts w:hint="eastAsia" w:ascii="仿宋" w:hAnsi="仿宋" w:eastAsia="仿宋" w:cs="仿宋"/>
          <w:sz w:val="24"/>
          <w:szCs w:val="24"/>
          <w:lang w:val="zh-CN" w:eastAsia="zh-TW"/>
        </w:rPr>
        <w:t xml:space="preserve">乙方（供应商）：（盖章）</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代表人：</w:t>
      </w:r>
      <w:r>
        <w:rPr>
          <w:rFonts w:hint="eastAsia" w:ascii="仿宋" w:hAnsi="仿宋" w:eastAsia="仿宋" w:cs="仿宋"/>
          <w:sz w:val="24"/>
          <w:szCs w:val="24"/>
          <w:lang w:val="zh-CN" w:eastAsia="zh-TW"/>
        </w:rPr>
        <w:tab/>
      </w:r>
      <w:r>
        <w:rPr>
          <w:rFonts w:hint="eastAsia" w:ascii="仿宋" w:hAnsi="仿宋" w:eastAsia="仿宋" w:cs="仿宋"/>
          <w:sz w:val="24"/>
          <w:szCs w:val="24"/>
          <w:lang w:val="zh-CN" w:eastAsia="zh-TW"/>
        </w:rPr>
        <w:t xml:space="preserve">                         代表人：</w:t>
      </w:r>
      <w:r/>
    </w:p>
    <w:p>
      <w:pPr>
        <w:pStyle w:val="754"/>
        <w:ind w:firstLine="480"/>
        <w:spacing w:line="480" w:lineRule="auto"/>
        <w:rPr>
          <w:rFonts w:hint="eastAsia" w:ascii="仿宋" w:hAnsi="仿宋" w:eastAsia="仿宋" w:cs="仿宋"/>
          <w:sz w:val="24"/>
          <w:szCs w:val="24"/>
          <w:lang w:val="zh-CN" w:eastAsia="zh-TW"/>
        </w:rPr>
      </w:pPr>
      <w:r>
        <w:rPr>
          <w:rFonts w:hint="eastAsia" w:ascii="仿宋" w:hAnsi="仿宋" w:eastAsia="仿宋" w:cs="仿宋"/>
          <w:sz w:val="24"/>
          <w:szCs w:val="24"/>
          <w:lang w:val="zh-CN" w:eastAsia="zh-TW"/>
        </w:rPr>
        <w:t xml:space="preserve">日期： 年 月 日                    日期：  年  月  日</w:t>
      </w:r>
      <w:r/>
    </w:p>
    <w:p>
      <w:pPr>
        <w:pStyle w:val="754"/>
        <w:ind w:firstLine="480"/>
        <w:spacing w:line="480" w:lineRule="auto"/>
        <w:rPr>
          <w:rFonts w:hint="eastAsia" w:ascii="仿宋" w:hAnsi="仿宋" w:eastAsia="仿宋" w:cs="仿宋"/>
          <w:sz w:val="24"/>
          <w:szCs w:val="24"/>
        </w:rPr>
      </w:pPr>
      <w:r>
        <w:rPr>
          <w:rFonts w:hint="eastAsia" w:ascii="仿宋" w:hAnsi="仿宋" w:eastAsia="仿宋" w:cs="仿宋"/>
          <w:sz w:val="24"/>
          <w:szCs w:val="24"/>
          <w:lang w:val="zh-CN" w:eastAsia="zh-TW"/>
        </w:rPr>
        <w:t xml:space="preserve">备案方：</w:t>
      </w:r>
      <w:r/>
    </w:p>
    <w:p>
      <w:pPr>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color w:val="000000"/>
          <w:sz w:val="24"/>
          <w:szCs w:val="24"/>
        </w:rPr>
      </w:pPr>
      <w:r>
        <w:rPr>
          <w:rFonts w:hint="eastAsia" w:ascii="仿宋" w:hAnsi="仿宋" w:eastAsia="仿宋" w:cs="仿宋"/>
          <w:sz w:val="24"/>
          <w:szCs w:val="24"/>
        </w:rPr>
        <w:t xml:space="preserve">(全文完)</w:t>
      </w:r>
      <w:r/>
    </w:p>
    <w:sectPr>
      <w:footnotePr/>
      <w:endnotePr/>
      <w:type w:val="nextPage"/>
      <w:pgSz w:w="11907" w:h="16839" w:orient="portrait"/>
      <w:pgMar w:top="1440" w:right="1080" w:bottom="1440" w:left="1080" w:header="567" w:footer="794"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Pr>
        <w:rFonts w:hint="eastAsia"/>
      </w:rPr>
      <w:t xml:space="preserve">第</w:t>
    </w:r>
    <w:r>
      <w:fldChar w:fldCharType="begin"/>
    </w:r>
    <w:r>
      <w:instrText xml:space="preserve"> PAGE </w:instrText>
    </w:r>
    <w:r>
      <w:fldChar w:fldCharType="separate"/>
    </w:r>
    <w:r>
      <w:t xml:space="preserve">53</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instrText xml:space="preserve">49</w:instrText>
    </w:r>
    <w:r>
      <w:fldChar w:fldCharType="end"/>
    </w:r>
    <w:r>
      <w:rPr>
        <w:rFonts w:hint="eastAsia"/>
      </w:rPr>
      <w:instrText xml:space="preserve">-</w:instrText>
    </w:r>
    <w:r>
      <w:instrText xml:space="preserve">1 </w:instrText>
    </w:r>
    <w:r>
      <w:fldChar w:fldCharType="separate"/>
    </w:r>
    <w:r>
      <w:t xml:space="preserve">48</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798"/>
      </w:rPr>
      <w:framePr w:wrap="around" w:vAnchor="text" w:hAnchor="margin" w:xAlign="right" w:y="1"/>
    </w:pPr>
    <w:r>
      <w:fldChar w:fldCharType="begin"/>
    </w:r>
    <w:r>
      <w:rPr>
        <w:rStyle w:val="798"/>
      </w:rPr>
      <w:instrText xml:space="preserve">PAGE  </w:instrText>
    </w:r>
    <w:r>
      <w:fldChar w:fldCharType="separate"/>
    </w:r>
    <w:r>
      <w:rPr>
        <w:rStyle w:val="798"/>
      </w:rPr>
      <w:t xml:space="preserve">16</w:t>
    </w:r>
    <w:r>
      <w:fldChar w:fldCharType="end"/>
    </w:r>
    <w:r/>
  </w:p>
  <w:p>
    <w:pPr>
      <w:pStyle w:val="76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Fonts w:hint="eastAsia" w:ascii="宋体" w:hAnsi="宋体"/>
        <w:color w:val="808080"/>
        <w:spacing w:val="6"/>
        <w:sz w:val="21"/>
      </w:rPr>
      <w:pBdr>
        <w:bottom w:val="none" w:color="auto" w:sz="0" w:space="0"/>
      </w:pBdr>
    </w:pPr>
    <w:r>
      <w:rPr>
        <w:rFonts w:hint="eastAsia"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527"/>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Quote Char"/>
    <w:link w:val="818"/>
    <w:uiPriority w:val="29"/>
    <w:rPr>
      <w:i/>
    </w:rPr>
  </w:style>
  <w:style w:type="character" w:styleId="706">
    <w:name w:val="Intense Quote Char"/>
    <w:link w:val="820"/>
    <w:uiPriority w:val="30"/>
    <w:rPr>
      <w:i/>
    </w:rPr>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79"/>
    <w:uiPriority w:val="99"/>
    <w:rPr>
      <w:sz w:val="18"/>
    </w:rPr>
  </w:style>
  <w:style w:type="character" w:styleId="727">
    <w:name w:val="Endnote Text Char"/>
    <w:link w:val="767"/>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0">
    <w:name w:val="Heading 1"/>
    <w:basedOn w:val="729"/>
    <w:next w:val="729"/>
    <w:link w:val="982"/>
    <w:uiPriority w:val="0"/>
    <w:qFormat/>
    <w:pPr>
      <w:jc w:val="center"/>
      <w:keepNext/>
      <w:tabs>
        <w:tab w:val="left" w:pos="200" w:leader="none"/>
      </w:tabs>
      <w:outlineLvl w:val="0"/>
    </w:pPr>
    <w:rPr>
      <w:rFonts w:ascii="宋体" w:hAnsi="宋体"/>
      <w:b/>
      <w:sz w:val="36"/>
    </w:rPr>
  </w:style>
  <w:style w:type="paragraph" w:styleId="731">
    <w:name w:val="Heading 2"/>
    <w:basedOn w:val="729"/>
    <w:next w:val="729"/>
    <w:link w:val="1034"/>
    <w:uiPriority w:val="0"/>
    <w:qFormat/>
    <w:pPr>
      <w:jc w:val="center"/>
      <w:keepNext/>
      <w:outlineLvl w:val="1"/>
    </w:pPr>
    <w:rPr>
      <w:rFonts w:ascii="宋体" w:hAnsi="宋体"/>
      <w:b/>
      <w:bCs/>
      <w:sz w:val="28"/>
      <w:szCs w:val="28"/>
    </w:rPr>
  </w:style>
  <w:style w:type="paragraph" w:styleId="732">
    <w:name w:val="Heading 3"/>
    <w:basedOn w:val="729"/>
    <w:next w:val="729"/>
    <w:link w:val="1027"/>
    <w:uiPriority w:val="0"/>
    <w:qFormat/>
    <w:pPr>
      <w:jc w:val="center"/>
      <w:keepNext/>
      <w:outlineLvl w:val="2"/>
    </w:pPr>
    <w:rPr>
      <w:rFonts w:ascii="宋体" w:hAnsi="宋体"/>
      <w:sz w:val="28"/>
    </w:rPr>
  </w:style>
  <w:style w:type="paragraph" w:styleId="733">
    <w:name w:val="Heading 4"/>
    <w:basedOn w:val="729"/>
    <w:next w:val="729"/>
    <w:link w:val="1014"/>
    <w:uiPriority w:val="0"/>
    <w:qFormat/>
    <w:pPr>
      <w:keepNext/>
      <w:outlineLvl w:val="3"/>
    </w:pPr>
    <w:rPr>
      <w:b/>
      <w:bCs/>
      <w:sz w:val="18"/>
    </w:rPr>
  </w:style>
  <w:style w:type="paragraph" w:styleId="734">
    <w:name w:val="Heading 5"/>
    <w:basedOn w:val="729"/>
    <w:next w:val="729"/>
    <w:link w:val="1029"/>
    <w:uiPriority w:val="0"/>
    <w:qFormat/>
    <w:pPr>
      <w:jc w:val="center"/>
      <w:keepNext/>
      <w:outlineLvl w:val="4"/>
    </w:pPr>
    <w:rPr>
      <w:b/>
      <w:bCs/>
      <w:sz w:val="18"/>
    </w:rPr>
  </w:style>
  <w:style w:type="paragraph" w:styleId="735">
    <w:name w:val="Heading 6"/>
    <w:basedOn w:val="729"/>
    <w:next w:val="729"/>
    <w:link w:val="1012"/>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736">
    <w:name w:val="Heading 7"/>
    <w:basedOn w:val="729"/>
    <w:next w:val="729"/>
    <w:link w:val="976"/>
    <w:uiPriority w:val="0"/>
    <w:qFormat/>
    <w:pPr>
      <w:keepNext/>
      <w:outlineLvl w:val="6"/>
    </w:pPr>
    <w:rPr>
      <w:rFonts w:ascii="Arial" w:hAnsi="Arial"/>
      <w:b/>
      <w:bCs/>
      <w:sz w:val="16"/>
      <w:szCs w:val="16"/>
    </w:rPr>
  </w:style>
  <w:style w:type="paragraph" w:styleId="737">
    <w:name w:val="Heading 8"/>
    <w:basedOn w:val="729"/>
    <w:next w:val="729"/>
    <w:link w:val="1009"/>
    <w:uiPriority w:val="0"/>
    <w:qFormat/>
    <w:pPr>
      <w:keepNext/>
      <w:outlineLvl w:val="7"/>
    </w:pPr>
    <w:rPr>
      <w:b/>
      <w:bCs/>
      <w:sz w:val="24"/>
      <w:szCs w:val="24"/>
    </w:rPr>
  </w:style>
  <w:style w:type="paragraph" w:styleId="738">
    <w:name w:val="Heading 9"/>
    <w:basedOn w:val="729"/>
    <w:next w:val="729"/>
    <w:link w:val="968"/>
    <w:uiPriority w:val="0"/>
    <w:qFormat/>
    <w:pPr>
      <w:jc w:val="center"/>
      <w:keepNext/>
      <w:outlineLvl w:val="8"/>
    </w:pPr>
    <w:rPr>
      <w:b/>
      <w:bCs/>
      <w:szCs w:val="24"/>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List 3"/>
    <w:basedOn w:val="729"/>
    <w:uiPriority w:val="0"/>
    <w:qFormat/>
    <w:pPr>
      <w:ind w:left="100" w:hanging="200"/>
    </w:pPr>
    <w:rPr>
      <w:rFonts w:eastAsia="楷体_GB2312"/>
      <w:sz w:val="26"/>
    </w:rPr>
  </w:style>
  <w:style w:type="paragraph" w:styleId="742">
    <w:name w:val="toc 7"/>
    <w:basedOn w:val="729"/>
    <w:next w:val="729"/>
    <w:uiPriority w:val="39"/>
    <w:qFormat/>
    <w:pPr>
      <w:ind w:left="1260"/>
      <w:jc w:val="left"/>
    </w:pPr>
    <w:rPr>
      <w:szCs w:val="21"/>
    </w:rPr>
  </w:style>
  <w:style w:type="paragraph" w:styleId="743">
    <w:name w:val="List Number 2"/>
    <w:basedOn w:val="729"/>
    <w:uiPriority w:val="0"/>
    <w:qFormat/>
    <w:pPr>
      <w:spacing w:line="312" w:lineRule="atLeast"/>
    </w:pPr>
    <w:rPr>
      <w:sz w:val="20"/>
    </w:rPr>
  </w:style>
  <w:style w:type="paragraph" w:styleId="744">
    <w:name w:val="Note Heading"/>
    <w:basedOn w:val="729"/>
    <w:next w:val="729"/>
    <w:link w:val="970"/>
    <w:uiPriority w:val="0"/>
    <w:qFormat/>
    <w:pPr>
      <w:jc w:val="center"/>
      <w:spacing w:line="360" w:lineRule="auto"/>
    </w:pPr>
    <w:rPr>
      <w:sz w:val="24"/>
      <w:szCs w:val="24"/>
    </w:rPr>
  </w:style>
  <w:style w:type="paragraph" w:styleId="745">
    <w:name w:val="index 8"/>
    <w:basedOn w:val="729"/>
    <w:next w:val="729"/>
    <w:uiPriority w:val="0"/>
    <w:semiHidden/>
    <w:qFormat/>
    <w:pPr>
      <w:ind w:left="1400"/>
    </w:pPr>
  </w:style>
  <w:style w:type="paragraph" w:styleId="746">
    <w:name w:val="Normal Indent"/>
    <w:basedOn w:val="729"/>
    <w:link w:val="987"/>
    <w:uiPriority w:val="0"/>
    <w:qFormat/>
    <w:pPr>
      <w:ind w:firstLine="420"/>
    </w:pPr>
  </w:style>
  <w:style w:type="paragraph" w:styleId="747">
    <w:name w:val="Caption"/>
    <w:basedOn w:val="729"/>
    <w:next w:val="729"/>
    <w:link w:val="1048"/>
    <w:uiPriority w:val="0"/>
    <w:qFormat/>
    <w:rPr>
      <w:rFonts w:ascii="Arial" w:hAnsi="Arial" w:eastAsia="黑体"/>
      <w:sz w:val="20"/>
    </w:rPr>
  </w:style>
  <w:style w:type="paragraph" w:styleId="748">
    <w:name w:val="index 5"/>
    <w:basedOn w:val="729"/>
    <w:next w:val="729"/>
    <w:uiPriority w:val="0"/>
    <w:semiHidden/>
    <w:qFormat/>
    <w:pPr>
      <w:ind w:left="800"/>
    </w:pPr>
  </w:style>
  <w:style w:type="paragraph" w:styleId="749">
    <w:name w:val="List Bullet"/>
    <w:basedOn w:val="729"/>
    <w:uiPriority w:val="0"/>
    <w:qFormat/>
    <w:pPr>
      <w:ind w:left="840" w:hanging="360"/>
      <w:jc w:val="left"/>
      <w:spacing w:line="360" w:lineRule="auto"/>
    </w:pPr>
    <w:rPr>
      <w:b/>
      <w:sz w:val="24"/>
      <w:szCs w:val="24"/>
    </w:rPr>
  </w:style>
  <w:style w:type="paragraph" w:styleId="750">
    <w:name w:val="Document Map"/>
    <w:basedOn w:val="729"/>
    <w:link w:val="1035"/>
    <w:uiPriority w:val="0"/>
    <w:qFormat/>
    <w:pPr>
      <w:shd w:val="clear" w:color="auto" w:fill="000080"/>
    </w:pPr>
  </w:style>
  <w:style w:type="paragraph" w:styleId="751">
    <w:name w:val="annotation text"/>
    <w:basedOn w:val="729"/>
    <w:link w:val="1005"/>
    <w:uiPriority w:val="99"/>
    <w:qFormat/>
    <w:pPr>
      <w:jc w:val="left"/>
    </w:pPr>
    <w:rPr>
      <w:rFonts w:ascii="Calibri" w:hAnsi="Calibri"/>
      <w:szCs w:val="22"/>
    </w:rPr>
  </w:style>
  <w:style w:type="paragraph" w:styleId="752">
    <w:name w:val="index 6"/>
    <w:basedOn w:val="729"/>
    <w:next w:val="729"/>
    <w:uiPriority w:val="0"/>
    <w:semiHidden/>
    <w:qFormat/>
    <w:pPr>
      <w:ind w:left="1000"/>
    </w:pPr>
  </w:style>
  <w:style w:type="paragraph" w:styleId="753">
    <w:name w:val="Body Text 3"/>
    <w:basedOn w:val="729"/>
    <w:link w:val="1045"/>
    <w:uiPriority w:val="99"/>
    <w:unhideWhenUsed/>
    <w:qFormat/>
    <w:pPr>
      <w:jc w:val="center"/>
    </w:pPr>
    <w:rPr>
      <w:rFonts w:ascii="宋体" w:hAnsi="宋体" w:eastAsia="楷体_GB2312"/>
      <w:sz w:val="26"/>
    </w:rPr>
  </w:style>
  <w:style w:type="paragraph" w:styleId="754">
    <w:name w:val="Body Text"/>
    <w:basedOn w:val="729"/>
    <w:link w:val="1015"/>
    <w:uiPriority w:val="0"/>
    <w:qFormat/>
    <w:rPr>
      <w:rFonts w:ascii="楷体_GB2312" w:hAnsi="Arial" w:eastAsia="楷体_GB2312"/>
      <w:sz w:val="28"/>
    </w:rPr>
  </w:style>
  <w:style w:type="paragraph" w:styleId="755">
    <w:name w:val="Body Text Indent"/>
    <w:basedOn w:val="729"/>
    <w:link w:val="1030"/>
    <w:uiPriority w:val="0"/>
    <w:qFormat/>
    <w:pPr>
      <w:ind w:firstLine="574"/>
      <w:spacing w:line="312" w:lineRule="atLeast"/>
    </w:pPr>
    <w:rPr>
      <w:rFonts w:ascii="宋体"/>
      <w:sz w:val="28"/>
    </w:rPr>
  </w:style>
  <w:style w:type="paragraph" w:styleId="756">
    <w:name w:val="List 2"/>
    <w:basedOn w:val="729"/>
    <w:uiPriority w:val="0"/>
    <w:qFormat/>
    <w:pPr>
      <w:ind w:left="100" w:hanging="200"/>
    </w:pPr>
    <w:rPr>
      <w:szCs w:val="24"/>
    </w:rPr>
  </w:style>
  <w:style w:type="paragraph" w:styleId="757">
    <w:name w:val="Block Text"/>
    <w:basedOn w:val="729"/>
    <w:uiPriority w:val="0"/>
    <w:qFormat/>
    <w:pPr>
      <w:ind w:left="1890" w:right="11" w:hanging="1409"/>
      <w:spacing w:before="89"/>
      <w:tabs>
        <w:tab w:val="left" w:pos="822" w:leader="none"/>
        <w:tab w:val="left" w:pos="2205" w:leader="none"/>
        <w:tab w:val="left" w:pos="9000" w:leader="none"/>
      </w:tabs>
    </w:pPr>
    <w:rPr>
      <w:sz w:val="24"/>
    </w:rPr>
  </w:style>
  <w:style w:type="paragraph" w:styleId="758">
    <w:name w:val="List Bullet 2"/>
    <w:basedOn w:val="729"/>
    <w:uiPriority w:val="0"/>
    <w:qFormat/>
    <w:pPr>
      <w:ind w:left="420" w:hanging="420"/>
      <w:spacing w:line="312" w:lineRule="atLeast"/>
      <w:tabs>
        <w:tab w:val="left" w:pos="420" w:leader="none"/>
      </w:tabs>
    </w:pPr>
    <w:rPr>
      <w:sz w:val="20"/>
    </w:rPr>
  </w:style>
  <w:style w:type="paragraph" w:styleId="759">
    <w:name w:val="index 4"/>
    <w:basedOn w:val="729"/>
    <w:next w:val="729"/>
    <w:uiPriority w:val="0"/>
    <w:semiHidden/>
    <w:qFormat/>
    <w:pPr>
      <w:ind w:left="600"/>
    </w:pPr>
  </w:style>
  <w:style w:type="paragraph" w:styleId="760">
    <w:name w:val="toc 5"/>
    <w:basedOn w:val="729"/>
    <w:next w:val="729"/>
    <w:uiPriority w:val="39"/>
    <w:qFormat/>
    <w:pPr>
      <w:ind w:left="840"/>
      <w:jc w:val="left"/>
    </w:pPr>
    <w:rPr>
      <w:szCs w:val="21"/>
    </w:rPr>
  </w:style>
  <w:style w:type="paragraph" w:styleId="761">
    <w:name w:val="toc 3"/>
    <w:basedOn w:val="729"/>
    <w:next w:val="729"/>
    <w:uiPriority w:val="0"/>
    <w:qFormat/>
    <w:pPr>
      <w:ind w:left="420"/>
      <w:jc w:val="left"/>
    </w:pPr>
    <w:rPr>
      <w:i/>
      <w:iCs/>
      <w:szCs w:val="24"/>
    </w:rPr>
  </w:style>
  <w:style w:type="paragraph" w:styleId="762">
    <w:name w:val="Plain Text"/>
    <w:basedOn w:val="729"/>
    <w:link w:val="975"/>
    <w:uiPriority w:val="0"/>
    <w:qFormat/>
    <w:rPr>
      <w:rFonts w:ascii="宋体" w:hAnsi="Courier New"/>
    </w:rPr>
  </w:style>
  <w:style w:type="paragraph" w:styleId="763">
    <w:name w:val="toc 8"/>
    <w:basedOn w:val="729"/>
    <w:next w:val="729"/>
    <w:uiPriority w:val="39"/>
    <w:qFormat/>
    <w:pPr>
      <w:ind w:left="1470"/>
      <w:jc w:val="left"/>
    </w:pPr>
    <w:rPr>
      <w:szCs w:val="21"/>
    </w:rPr>
  </w:style>
  <w:style w:type="paragraph" w:styleId="764">
    <w:name w:val="index 3"/>
    <w:basedOn w:val="729"/>
    <w:next w:val="729"/>
    <w:uiPriority w:val="0"/>
    <w:semiHidden/>
    <w:qFormat/>
    <w:pPr>
      <w:ind w:left="400"/>
    </w:pPr>
  </w:style>
  <w:style w:type="paragraph" w:styleId="765">
    <w:name w:val="Date"/>
    <w:basedOn w:val="729"/>
    <w:next w:val="729"/>
    <w:link w:val="1038"/>
    <w:uiPriority w:val="0"/>
    <w:qFormat/>
    <w:pPr>
      <w:spacing w:line="312" w:lineRule="atLeast"/>
    </w:pPr>
    <w:rPr>
      <w:rFonts w:ascii="宋体"/>
      <w:sz w:val="28"/>
    </w:rPr>
  </w:style>
  <w:style w:type="paragraph" w:styleId="766">
    <w:name w:val="Body Text Indent 2"/>
    <w:basedOn w:val="729"/>
    <w:link w:val="1011"/>
    <w:uiPriority w:val="0"/>
    <w:qFormat/>
    <w:pPr>
      <w:ind w:left="1890" w:hanging="1409"/>
      <w:tabs>
        <w:tab w:val="left" w:pos="1785" w:leader="none"/>
        <w:tab w:val="left" w:pos="1887" w:leader="none"/>
        <w:tab w:val="left" w:pos="2112" w:leader="none"/>
        <w:tab w:val="left" w:pos="9000" w:leader="none"/>
      </w:tabs>
    </w:pPr>
    <w:rPr>
      <w:sz w:val="24"/>
    </w:rPr>
  </w:style>
  <w:style w:type="paragraph" w:styleId="767">
    <w:name w:val="endnote text"/>
    <w:basedOn w:val="729"/>
    <w:link w:val="951"/>
    <w:uiPriority w:val="99"/>
    <w:semiHidden/>
    <w:unhideWhenUsed/>
    <w:qFormat/>
    <w:rPr>
      <w:sz w:val="20"/>
    </w:rPr>
  </w:style>
  <w:style w:type="paragraph" w:styleId="768">
    <w:name w:val="Balloon Text"/>
    <w:basedOn w:val="729"/>
    <w:link w:val="972"/>
    <w:uiPriority w:val="0"/>
    <w:unhideWhenUsed/>
    <w:qFormat/>
    <w:rPr>
      <w:rFonts w:ascii="Calibri" w:hAnsi="Calibri"/>
      <w:sz w:val="18"/>
      <w:szCs w:val="18"/>
    </w:rPr>
  </w:style>
  <w:style w:type="paragraph" w:styleId="769">
    <w:name w:val="Footer"/>
    <w:basedOn w:val="729"/>
    <w:link w:val="989"/>
    <w:uiPriority w:val="99"/>
    <w:qFormat/>
    <w:pPr>
      <w:jc w:val="left"/>
      <w:tabs>
        <w:tab w:val="center" w:pos="4153" w:leader="none"/>
        <w:tab w:val="right" w:pos="8306" w:leader="none"/>
      </w:tabs>
    </w:pPr>
    <w:rPr>
      <w:sz w:val="18"/>
    </w:rPr>
  </w:style>
  <w:style w:type="paragraph" w:styleId="770">
    <w:name w:val="envelope return"/>
    <w:basedOn w:val="729"/>
    <w:uiPriority w:val="0"/>
    <w:qFormat/>
    <w:rPr>
      <w:rFonts w:ascii="Arial" w:hAnsi="Arial" w:eastAsia="楷体_GB2312"/>
      <w:sz w:val="26"/>
    </w:rPr>
  </w:style>
  <w:style w:type="paragraph" w:styleId="771">
    <w:name w:val="Header"/>
    <w:basedOn w:val="729"/>
    <w:link w:val="964"/>
    <w:uiPriority w:val="99"/>
    <w:qFormat/>
    <w:pPr>
      <w:jc w:val="center"/>
      <w:tabs>
        <w:tab w:val="center" w:pos="4153" w:leader="none"/>
        <w:tab w:val="right" w:pos="8306" w:leader="none"/>
      </w:tabs>
      <w:pBdr>
        <w:bottom w:val="single" w:color="auto" w:sz="6" w:space="1"/>
      </w:pBdr>
    </w:pPr>
    <w:rPr>
      <w:sz w:val="18"/>
    </w:rPr>
  </w:style>
  <w:style w:type="paragraph" w:styleId="772">
    <w:name w:val="Signature"/>
    <w:basedOn w:val="729"/>
    <w:link w:val="955"/>
    <w:uiPriority w:val="0"/>
    <w:qFormat/>
    <w:pPr>
      <w:jc w:val="center"/>
      <w:spacing w:after="600" w:line="312" w:lineRule="atLeast"/>
    </w:pPr>
    <w:rPr>
      <w:rFonts w:eastAsia="仿宋_GB2312"/>
      <w:sz w:val="24"/>
    </w:rPr>
  </w:style>
  <w:style w:type="paragraph" w:styleId="773">
    <w:name w:val="toc 1"/>
    <w:basedOn w:val="729"/>
    <w:next w:val="729"/>
    <w:uiPriority w:val="39"/>
    <w:qFormat/>
    <w:pPr>
      <w:ind w:left="210"/>
      <w:spacing w:before="100" w:beforeAutospacing="1" w:after="100" w:afterAutospacing="1" w:line="360" w:lineRule="exact"/>
      <w:tabs>
        <w:tab w:val="right" w:pos="9450" w:leader="dot"/>
      </w:tabs>
    </w:pPr>
    <w:rPr>
      <w:b/>
      <w:bCs/>
      <w:caps/>
      <w:sz w:val="28"/>
      <w:szCs w:val="36"/>
    </w:rPr>
  </w:style>
  <w:style w:type="paragraph" w:styleId="774">
    <w:name w:val="toc 4"/>
    <w:basedOn w:val="729"/>
    <w:next w:val="729"/>
    <w:uiPriority w:val="0"/>
    <w:qFormat/>
    <w:pPr>
      <w:ind w:left="630"/>
      <w:jc w:val="left"/>
    </w:pPr>
    <w:rPr>
      <w:szCs w:val="21"/>
    </w:rPr>
  </w:style>
  <w:style w:type="paragraph" w:styleId="775">
    <w:name w:val="index heading"/>
    <w:basedOn w:val="729"/>
    <w:next w:val="776"/>
    <w:uiPriority w:val="0"/>
    <w:semiHidden/>
    <w:qFormat/>
  </w:style>
  <w:style w:type="paragraph" w:styleId="776">
    <w:name w:val="index 1"/>
    <w:basedOn w:val="729"/>
    <w:next w:val="729"/>
    <w:uiPriority w:val="0"/>
    <w:qFormat/>
  </w:style>
  <w:style w:type="paragraph" w:styleId="777">
    <w:name w:val="Subtitle"/>
    <w:basedOn w:val="729"/>
    <w:next w:val="729"/>
    <w:link w:val="988"/>
    <w:uiPriority w:val="0"/>
    <w:qFormat/>
    <w:pPr>
      <w:jc w:val="center"/>
      <w:spacing w:before="240" w:after="60" w:line="312" w:lineRule="auto"/>
      <w:outlineLvl w:val="1"/>
    </w:pPr>
    <w:rPr>
      <w:rFonts w:ascii="Cambria" w:hAnsi="Cambria"/>
      <w:b/>
      <w:bCs/>
      <w:sz w:val="32"/>
      <w:szCs w:val="32"/>
    </w:rPr>
  </w:style>
  <w:style w:type="paragraph" w:styleId="778">
    <w:name w:val="List"/>
    <w:basedOn w:val="729"/>
    <w:uiPriority w:val="99"/>
    <w:qFormat/>
    <w:pPr>
      <w:ind w:left="200" w:hanging="200"/>
    </w:pPr>
    <w:rPr>
      <w:szCs w:val="24"/>
    </w:rPr>
  </w:style>
  <w:style w:type="paragraph" w:styleId="779">
    <w:name w:val="footnote text"/>
    <w:basedOn w:val="729"/>
    <w:link w:val="950"/>
    <w:uiPriority w:val="99"/>
    <w:semiHidden/>
    <w:unhideWhenUsed/>
    <w:qFormat/>
    <w:pPr>
      <w:spacing w:after="40"/>
    </w:pPr>
    <w:rPr>
      <w:sz w:val="18"/>
    </w:rPr>
  </w:style>
  <w:style w:type="paragraph" w:styleId="780">
    <w:name w:val="toc 6"/>
    <w:basedOn w:val="729"/>
    <w:next w:val="729"/>
    <w:uiPriority w:val="39"/>
    <w:qFormat/>
    <w:pPr>
      <w:ind w:left="1050"/>
      <w:jc w:val="left"/>
    </w:pPr>
    <w:rPr>
      <w:szCs w:val="21"/>
    </w:rPr>
  </w:style>
  <w:style w:type="paragraph" w:styleId="781">
    <w:name w:val="Body Text Indent 3"/>
    <w:basedOn w:val="729"/>
    <w:link w:val="965"/>
    <w:uiPriority w:val="0"/>
    <w:qFormat/>
    <w:pPr>
      <w:ind w:firstLine="555"/>
    </w:pPr>
    <w:rPr>
      <w:b/>
      <w:bCs/>
      <w:sz w:val="28"/>
      <w:u w:val="single"/>
    </w:rPr>
  </w:style>
  <w:style w:type="paragraph" w:styleId="782">
    <w:name w:val="index 7"/>
    <w:basedOn w:val="729"/>
    <w:next w:val="729"/>
    <w:uiPriority w:val="0"/>
    <w:semiHidden/>
    <w:qFormat/>
    <w:pPr>
      <w:ind w:left="1200"/>
    </w:pPr>
  </w:style>
  <w:style w:type="paragraph" w:styleId="783">
    <w:name w:val="index 9"/>
    <w:basedOn w:val="729"/>
    <w:next w:val="729"/>
    <w:uiPriority w:val="0"/>
    <w:semiHidden/>
    <w:qFormat/>
    <w:pPr>
      <w:ind w:left="1600"/>
    </w:pPr>
  </w:style>
  <w:style w:type="paragraph" w:styleId="784">
    <w:name w:val="table of figures"/>
    <w:basedOn w:val="729"/>
    <w:next w:val="729"/>
    <w:uiPriority w:val="0"/>
    <w:semiHidden/>
    <w:qFormat/>
    <w:pPr>
      <w:ind w:left="840" w:hanging="420"/>
    </w:pPr>
  </w:style>
  <w:style w:type="paragraph" w:styleId="785">
    <w:name w:val="toc 2"/>
    <w:basedOn w:val="729"/>
    <w:next w:val="729"/>
    <w:uiPriority w:val="39"/>
    <w:qFormat/>
    <w:pPr>
      <w:ind w:left="250"/>
      <w:jc w:val="left"/>
      <w:spacing w:line="400" w:lineRule="exact"/>
      <w:tabs>
        <w:tab w:val="right" w:pos="9450" w:leader="dot"/>
      </w:tabs>
    </w:pPr>
    <w:rPr>
      <w:bCs/>
      <w:smallCaps/>
      <w:sz w:val="24"/>
      <w:szCs w:val="24"/>
    </w:rPr>
  </w:style>
  <w:style w:type="paragraph" w:styleId="786">
    <w:name w:val="toc 9"/>
    <w:basedOn w:val="729"/>
    <w:next w:val="729"/>
    <w:uiPriority w:val="0"/>
    <w:qFormat/>
    <w:pPr>
      <w:ind w:left="1680"/>
      <w:jc w:val="left"/>
    </w:pPr>
    <w:rPr>
      <w:szCs w:val="21"/>
    </w:rPr>
  </w:style>
  <w:style w:type="paragraph" w:styleId="787">
    <w:name w:val="Body Text 2"/>
    <w:basedOn w:val="729"/>
    <w:link w:val="1041"/>
    <w:uiPriority w:val="99"/>
    <w:qFormat/>
    <w:pPr>
      <w:spacing w:after="120" w:line="480" w:lineRule="auto"/>
    </w:pPr>
  </w:style>
  <w:style w:type="paragraph" w:styleId="788">
    <w:name w:val="HTML Preformatted"/>
    <w:basedOn w:val="729"/>
    <w:link w:val="10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89">
    <w:name w:val="Normal (Web)"/>
    <w:basedOn w:val="729"/>
    <w:next w:val="729"/>
    <w:link w:val="1518"/>
    <w:uiPriority w:val="0"/>
    <w:unhideWhenUsed/>
    <w:qFormat/>
    <w:pPr>
      <w:jc w:val="left"/>
      <w:spacing w:before="100" w:beforeAutospacing="1" w:after="100" w:afterAutospacing="1"/>
      <w:widowControl/>
    </w:pPr>
    <w:rPr>
      <w:rFonts w:ascii="宋体" w:hAnsi="宋体" w:eastAsia="楷体_GB2312" w:cs="宋体"/>
      <w:sz w:val="24"/>
    </w:rPr>
  </w:style>
  <w:style w:type="paragraph" w:styleId="790">
    <w:name w:val="index 2"/>
    <w:basedOn w:val="729"/>
    <w:next w:val="729"/>
    <w:uiPriority w:val="0"/>
    <w:semiHidden/>
    <w:qFormat/>
    <w:pPr>
      <w:ind w:left="200"/>
    </w:pPr>
  </w:style>
  <w:style w:type="paragraph" w:styleId="791">
    <w:name w:val="Title"/>
    <w:basedOn w:val="729"/>
    <w:next w:val="729"/>
    <w:link w:val="998"/>
    <w:uiPriority w:val="0"/>
    <w:qFormat/>
    <w:pPr>
      <w:jc w:val="center"/>
      <w:spacing w:before="240" w:after="60"/>
      <w:outlineLvl w:val="0"/>
    </w:pPr>
    <w:rPr>
      <w:rFonts w:ascii="Cambria" w:hAnsi="Cambria"/>
      <w:b/>
      <w:bCs/>
      <w:sz w:val="32"/>
      <w:szCs w:val="32"/>
    </w:rPr>
  </w:style>
  <w:style w:type="paragraph" w:styleId="792">
    <w:name w:val="annotation subject"/>
    <w:basedOn w:val="751"/>
    <w:next w:val="751"/>
    <w:link w:val="1023"/>
    <w:uiPriority w:val="99"/>
    <w:qFormat/>
    <w:rPr>
      <w:rFonts w:eastAsia="楷体_GB2312"/>
      <w:b/>
      <w:bCs/>
      <w:sz w:val="26"/>
    </w:rPr>
  </w:style>
  <w:style w:type="paragraph" w:styleId="793">
    <w:name w:val="Body Text First Indent"/>
    <w:basedOn w:val="754"/>
    <w:next w:val="794"/>
    <w:link w:val="966"/>
    <w:uiPriority w:val="0"/>
    <w:qFormat/>
    <w:pPr>
      <w:ind w:firstLine="420"/>
      <w:spacing w:after="120"/>
    </w:pPr>
    <w:rPr>
      <w:rFonts w:ascii="Tahoma" w:hAnsi="Tahoma" w:eastAsia="Times New Roman"/>
      <w:sz w:val="21"/>
      <w:szCs w:val="24"/>
    </w:rPr>
  </w:style>
  <w:style w:type="paragraph" w:styleId="794">
    <w:name w:val="Body Text First Indent 2"/>
    <w:basedOn w:val="755"/>
    <w:next w:val="793"/>
    <w:link w:val="1000"/>
    <w:uiPriority w:val="0"/>
    <w:qFormat/>
    <w:pPr>
      <w:ind w:left="420" w:firstLine="420"/>
      <w:spacing w:after="120" w:line="240" w:lineRule="auto"/>
    </w:pPr>
    <w:rPr>
      <w:rFonts w:ascii="Times New Roman"/>
      <w:sz w:val="21"/>
      <w:szCs w:val="24"/>
    </w:rPr>
  </w:style>
  <w:style w:type="table" w:styleId="795">
    <w:name w:val="Table Grid"/>
    <w:basedOn w:val="7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uiPriority w:val="0"/>
    <w:qFormat/>
    <w:rPr>
      <w:b/>
      <w:bCs/>
    </w:rPr>
  </w:style>
  <w:style w:type="character" w:styleId="797">
    <w:name w:val="endnote reference"/>
    <w:basedOn w:val="739"/>
    <w:uiPriority w:val="99"/>
    <w:semiHidden/>
    <w:unhideWhenUsed/>
    <w:qFormat/>
    <w:rPr>
      <w:vertAlign w:val="superscript"/>
    </w:rPr>
  </w:style>
  <w:style w:type="character" w:styleId="798">
    <w:name w:val="page number"/>
    <w:basedOn w:val="739"/>
    <w:uiPriority w:val="0"/>
    <w:qFormat/>
  </w:style>
  <w:style w:type="character" w:styleId="799">
    <w:name w:val="FollowedHyperlink"/>
    <w:uiPriority w:val="99"/>
    <w:qFormat/>
    <w:rPr>
      <w:color w:val="333333"/>
      <w:u w:val="none"/>
    </w:rPr>
  </w:style>
  <w:style w:type="character" w:styleId="800">
    <w:name w:val="Emphasis"/>
    <w:uiPriority w:val="20"/>
    <w:qFormat/>
    <w:rPr>
      <w:i/>
      <w:iCs/>
    </w:rPr>
  </w:style>
  <w:style w:type="character" w:styleId="801">
    <w:name w:val="line number"/>
    <w:uiPriority w:val="0"/>
    <w:qFormat/>
    <w:rPr>
      <w:rFonts w:ascii="Tahoma" w:hAnsi="Tahoma" w:eastAsia="宋体"/>
      <w:sz w:val="24"/>
      <w:szCs w:val="24"/>
      <w:lang w:val="en-US" w:eastAsia="zh-CN" w:bidi="ar-SA"/>
    </w:rPr>
  </w:style>
  <w:style w:type="character" w:styleId="802">
    <w:name w:val="HTML Typewriter"/>
    <w:uiPriority w:val="0"/>
    <w:qFormat/>
    <w:rPr>
      <w:rFonts w:ascii="黑体" w:hAnsi="Courier New" w:eastAsia="黑体"/>
      <w:sz w:val="14"/>
    </w:rPr>
  </w:style>
  <w:style w:type="character" w:styleId="803">
    <w:name w:val="Hyperlink"/>
    <w:uiPriority w:val="99"/>
    <w:qFormat/>
    <w:rPr>
      <w:color w:val="333333"/>
      <w:u w:val="none"/>
    </w:rPr>
  </w:style>
  <w:style w:type="character" w:styleId="804">
    <w:name w:val="annotation reference"/>
    <w:uiPriority w:val="0"/>
    <w:qFormat/>
    <w:rPr>
      <w:sz w:val="21"/>
      <w:szCs w:val="21"/>
    </w:rPr>
  </w:style>
  <w:style w:type="character" w:styleId="805">
    <w:name w:val="footnote reference"/>
    <w:uiPriority w:val="0"/>
    <w:qFormat/>
    <w:rPr>
      <w:vertAlign w:val="superscript"/>
    </w:rPr>
  </w:style>
  <w:style w:type="paragraph" w:styleId="806" w:customStyle="1">
    <w:name w:val="文档结构图1"/>
    <w:uiPriority w:val="0"/>
    <w:qFormat/>
    <w:pPr>
      <w:jc w:val="both"/>
      <w:shd w:val="clear" w:color="auto" w:fill="000080"/>
      <w:widowControl w:val="off"/>
    </w:pPr>
    <w:rPr>
      <w:rFonts w:ascii="Times New Roman" w:hAnsi="Times New Roman" w:eastAsia="宋体" w:cs="Times New Roman"/>
      <w:sz w:val="21"/>
      <w:lang w:val="en-US" w:eastAsia="zh-CN" w:bidi="ar-SA"/>
    </w:rPr>
  </w:style>
  <w:style w:type="character" w:styleId="807" w:customStyle="1">
    <w:name w:val="Heading 1 Char"/>
    <w:basedOn w:val="739"/>
    <w:uiPriority w:val="9"/>
    <w:qFormat/>
    <w:rPr>
      <w:rFonts w:ascii="Arial" w:hAnsi="Arial" w:eastAsia="Arial" w:cs="Arial"/>
      <w:sz w:val="40"/>
      <w:szCs w:val="40"/>
    </w:rPr>
  </w:style>
  <w:style w:type="character" w:styleId="808" w:customStyle="1">
    <w:name w:val="Heading 2 Char"/>
    <w:basedOn w:val="739"/>
    <w:uiPriority w:val="9"/>
    <w:qFormat/>
    <w:rPr>
      <w:rFonts w:ascii="Arial" w:hAnsi="Arial" w:eastAsia="Arial" w:cs="Arial"/>
      <w:sz w:val="34"/>
    </w:rPr>
  </w:style>
  <w:style w:type="character" w:styleId="809" w:customStyle="1">
    <w:name w:val="Heading 3 Char"/>
    <w:basedOn w:val="739"/>
    <w:uiPriority w:val="9"/>
    <w:qFormat/>
    <w:rPr>
      <w:rFonts w:ascii="Arial" w:hAnsi="Arial" w:eastAsia="Arial" w:cs="Arial"/>
      <w:sz w:val="30"/>
      <w:szCs w:val="30"/>
    </w:rPr>
  </w:style>
  <w:style w:type="character" w:styleId="810" w:customStyle="1">
    <w:name w:val="Heading 4 Char"/>
    <w:basedOn w:val="739"/>
    <w:uiPriority w:val="9"/>
    <w:qFormat/>
    <w:rPr>
      <w:rFonts w:ascii="Arial" w:hAnsi="Arial" w:eastAsia="Arial" w:cs="Arial"/>
      <w:b/>
      <w:bCs/>
      <w:sz w:val="26"/>
      <w:szCs w:val="26"/>
    </w:rPr>
  </w:style>
  <w:style w:type="character" w:styleId="811" w:customStyle="1">
    <w:name w:val="Heading 5 Char"/>
    <w:basedOn w:val="739"/>
    <w:uiPriority w:val="9"/>
    <w:qFormat/>
    <w:rPr>
      <w:rFonts w:ascii="Arial" w:hAnsi="Arial" w:eastAsia="Arial" w:cs="Arial"/>
      <w:b/>
      <w:bCs/>
      <w:sz w:val="24"/>
      <w:szCs w:val="24"/>
    </w:rPr>
  </w:style>
  <w:style w:type="character" w:styleId="812" w:customStyle="1">
    <w:name w:val="Heading 6 Char"/>
    <w:basedOn w:val="739"/>
    <w:uiPriority w:val="9"/>
    <w:qFormat/>
    <w:rPr>
      <w:rFonts w:ascii="Arial" w:hAnsi="Arial" w:eastAsia="Arial" w:cs="Arial"/>
      <w:b/>
      <w:bCs/>
      <w:sz w:val="22"/>
      <w:szCs w:val="22"/>
    </w:rPr>
  </w:style>
  <w:style w:type="character" w:styleId="813" w:customStyle="1">
    <w:name w:val="Heading 7 Char"/>
    <w:basedOn w:val="739"/>
    <w:uiPriority w:val="9"/>
    <w:qFormat/>
    <w:rPr>
      <w:rFonts w:ascii="Arial" w:hAnsi="Arial" w:eastAsia="Arial" w:cs="Arial"/>
      <w:b/>
      <w:bCs/>
      <w:i/>
      <w:iCs/>
      <w:sz w:val="22"/>
      <w:szCs w:val="22"/>
    </w:rPr>
  </w:style>
  <w:style w:type="character" w:styleId="814" w:customStyle="1">
    <w:name w:val="Heading 8 Char"/>
    <w:basedOn w:val="739"/>
    <w:uiPriority w:val="9"/>
    <w:qFormat/>
    <w:rPr>
      <w:rFonts w:ascii="Arial" w:hAnsi="Arial" w:eastAsia="Arial" w:cs="Arial"/>
      <w:i/>
      <w:iCs/>
      <w:sz w:val="22"/>
      <w:szCs w:val="22"/>
    </w:rPr>
  </w:style>
  <w:style w:type="character" w:styleId="815" w:customStyle="1">
    <w:name w:val="Heading 9 Char"/>
    <w:basedOn w:val="739"/>
    <w:uiPriority w:val="9"/>
    <w:qFormat/>
    <w:rPr>
      <w:rFonts w:ascii="Arial" w:hAnsi="Arial" w:eastAsia="Arial" w:cs="Arial"/>
      <w:i/>
      <w:iCs/>
      <w:sz w:val="21"/>
      <w:szCs w:val="21"/>
    </w:rPr>
  </w:style>
  <w:style w:type="character" w:styleId="816" w:customStyle="1">
    <w:name w:val="Title Char"/>
    <w:basedOn w:val="739"/>
    <w:uiPriority w:val="10"/>
    <w:qFormat/>
    <w:rPr>
      <w:sz w:val="48"/>
      <w:szCs w:val="48"/>
    </w:rPr>
  </w:style>
  <w:style w:type="character" w:styleId="817" w:customStyle="1">
    <w:name w:val="Subtitle Char"/>
    <w:basedOn w:val="739"/>
    <w:uiPriority w:val="11"/>
    <w:qFormat/>
    <w:rPr>
      <w:sz w:val="24"/>
      <w:szCs w:val="24"/>
    </w:rPr>
  </w:style>
  <w:style w:type="paragraph" w:styleId="818">
    <w:name w:val="Quote"/>
    <w:basedOn w:val="729"/>
    <w:next w:val="729"/>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29"/>
    <w:next w:val="729"/>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basedOn w:val="739"/>
    <w:uiPriority w:val="99"/>
    <w:qFormat/>
  </w:style>
  <w:style w:type="character" w:styleId="823" w:customStyle="1">
    <w:name w:val="Footer Char"/>
    <w:basedOn w:val="739"/>
    <w:uiPriority w:val="99"/>
    <w:qFormat/>
  </w:style>
  <w:style w:type="character" w:styleId="824" w:customStyle="1">
    <w:name w:val="Caption Char"/>
    <w:uiPriority w:val="99"/>
    <w:qFormat/>
  </w:style>
  <w:style w:type="table" w:styleId="825"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无格式表格 1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网格表 7 彩色1"/>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4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4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4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4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4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4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4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4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4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4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4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4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4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4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4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4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4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7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4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4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4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4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4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4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清单表 7 彩色1"/>
    <w:basedOn w:val="7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4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4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4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4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4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4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4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79"/>
    <w:uiPriority w:val="99"/>
    <w:qFormat/>
    <w:rPr>
      <w:sz w:val="18"/>
    </w:rPr>
  </w:style>
  <w:style w:type="character" w:styleId="951" w:customStyle="1">
    <w:name w:val="尾注文本 字符"/>
    <w:link w:val="767"/>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paragraph" w:styleId="953" w:customStyle="1">
    <w:name w:val="标题 11"/>
    <w:basedOn w:val="729"/>
    <w:next w:val="729"/>
    <w:uiPriority w:val="0"/>
    <w:qFormat/>
    <w:pPr>
      <w:keepLines/>
      <w:keepNext/>
      <w:spacing w:before="340" w:after="330" w:line="578" w:lineRule="auto"/>
      <w:outlineLvl w:val="0"/>
    </w:pPr>
    <w:rPr>
      <w:b/>
      <w:bCs/>
      <w:sz w:val="44"/>
      <w:szCs w:val="44"/>
    </w:rPr>
  </w:style>
  <w:style w:type="paragraph" w:styleId="954" w:customStyle="1">
    <w:name w:val="段"/>
    <w:next w:val="729"/>
    <w:uiPriority w:val="0"/>
    <w:qFormat/>
    <w:pPr>
      <w:ind w:firstLine="200"/>
      <w:jc w:val="both"/>
    </w:pPr>
    <w:rPr>
      <w:rFonts w:ascii="宋体" w:hAnsi="Times New Roman" w:eastAsia="宋体" w:cs="Times New Roman"/>
      <w:sz w:val="21"/>
      <w:lang w:val="en-US" w:eastAsia="zh-CN" w:bidi="ar-SA"/>
    </w:rPr>
  </w:style>
  <w:style w:type="character" w:styleId="955" w:customStyle="1">
    <w:name w:val="签名 字符"/>
    <w:link w:val="772"/>
    <w:uiPriority w:val="0"/>
    <w:qFormat/>
    <w:rPr>
      <w:rFonts w:eastAsia="仿宋_GB2312"/>
      <w:sz w:val="24"/>
    </w:rPr>
  </w:style>
  <w:style w:type="character" w:styleId="956" w:customStyle="1">
    <w:name w:val="A8"/>
    <w:uiPriority w:val="0"/>
    <w:qFormat/>
    <w:rPr>
      <w:rFonts w:ascii="华文细黑." w:eastAsia="华文细黑." w:cs="华文细黑."/>
      <w:color w:val="000000"/>
      <w:sz w:val="14"/>
      <w:szCs w:val="14"/>
    </w:rPr>
  </w:style>
  <w:style w:type="character" w:styleId="957" w:customStyle="1">
    <w:name w:val="标题 3 字符1"/>
    <w:uiPriority w:val="0"/>
    <w:qFormat/>
    <w:rPr>
      <w:rFonts w:ascii="宋体" w:hAnsi="宋体" w:eastAsia="宋体"/>
      <w:sz w:val="28"/>
      <w:lang w:val="en-US" w:eastAsia="zh-CN" w:bidi="ar-SA"/>
    </w:rPr>
  </w:style>
  <w:style w:type="character" w:styleId="958" w:customStyle="1">
    <w:name w:val="正文缩进1 Char"/>
    <w:uiPriority w:val="0"/>
    <w:qFormat/>
    <w:rPr>
      <w:rFonts w:ascii="Times New Roman" w:hAnsi="Times New Roman" w:eastAsia="楷体_GB2312" w:cs="Times New Roman"/>
      <w:sz w:val="24"/>
      <w:szCs w:val="20"/>
    </w:rPr>
  </w:style>
  <w:style w:type="character" w:styleId="959" w:customStyle="1">
    <w:name w:val="ih151"/>
    <w:uiPriority w:val="0"/>
    <w:qFormat/>
    <w:rPr>
      <w:color w:val="666666"/>
      <w:sz w:val="18"/>
      <w:szCs w:val="18"/>
      <w:u w:val="none"/>
    </w:rPr>
  </w:style>
  <w:style w:type="character" w:styleId="960" w:customStyle="1">
    <w:name w:val="02 标题 Char"/>
    <w:link w:val="961"/>
    <w:uiPriority w:val="0"/>
    <w:qFormat/>
    <w:rPr>
      <w:b/>
      <w:sz w:val="21"/>
      <w:szCs w:val="21"/>
    </w:rPr>
  </w:style>
  <w:style w:type="paragraph" w:styleId="961" w:customStyle="1">
    <w:name w:val="02 标题"/>
    <w:basedOn w:val="729"/>
    <w:link w:val="960"/>
    <w:uiPriority w:val="0"/>
    <w:qFormat/>
    <w:pPr>
      <w:keepNext/>
      <w:spacing w:line="360" w:lineRule="auto"/>
      <w:widowControl/>
      <w:outlineLvl w:val="0"/>
    </w:pPr>
    <w:rPr>
      <w:b/>
      <w:szCs w:val="21"/>
    </w:rPr>
  </w:style>
  <w:style w:type="character" w:styleId="962" w:customStyle="1">
    <w:name w:val="3级方案标题 字符"/>
    <w:link w:val="963"/>
    <w:uiPriority w:val="0"/>
    <w:qFormat/>
    <w:rPr>
      <w:rFonts w:ascii="宋体" w:hAnsi="宋体"/>
      <w:b/>
      <w:color w:val="000000"/>
      <w:sz w:val="32"/>
      <w:szCs w:val="32"/>
    </w:rPr>
  </w:style>
  <w:style w:type="paragraph" w:styleId="963" w:customStyle="1">
    <w:name w:val="3级方案标题"/>
    <w:basedOn w:val="732"/>
    <w:link w:val="962"/>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964" w:customStyle="1">
    <w:name w:val="页眉 字符2"/>
    <w:link w:val="771"/>
    <w:uiPriority w:val="99"/>
    <w:qFormat/>
    <w:rPr>
      <w:rFonts w:eastAsia="宋体"/>
      <w:sz w:val="18"/>
      <w:lang w:val="en-US" w:eastAsia="zh-CN" w:bidi="ar-SA"/>
    </w:rPr>
  </w:style>
  <w:style w:type="character" w:styleId="965" w:customStyle="1">
    <w:name w:val="正文文本缩进 3 字符1"/>
    <w:link w:val="781"/>
    <w:uiPriority w:val="0"/>
    <w:qFormat/>
    <w:rPr>
      <w:b/>
      <w:bCs/>
      <w:sz w:val="28"/>
      <w:u w:val="single"/>
    </w:rPr>
  </w:style>
  <w:style w:type="character" w:styleId="966" w:customStyle="1">
    <w:name w:val="正文文本首行缩进 字符"/>
    <w:basedOn w:val="967"/>
    <w:link w:val="793"/>
    <w:uiPriority w:val="0"/>
    <w:qFormat/>
    <w:rPr>
      <w:rFonts w:ascii="Tahoma" w:hAnsi="Tahoma" w:eastAsia="Times New Roman"/>
      <w:sz w:val="21"/>
      <w:szCs w:val="24"/>
      <w:lang w:val="en-US" w:eastAsia="zh-CN" w:bidi="ar-SA"/>
    </w:rPr>
  </w:style>
  <w:style w:type="character" w:styleId="967" w:customStyle="1">
    <w:name w:val="正文文本 字符"/>
    <w:uiPriority w:val="0"/>
    <w:qFormat/>
    <w:rPr>
      <w:rFonts w:ascii="Tahoma" w:hAnsi="Tahoma" w:eastAsia="Times New Roman"/>
      <w:sz w:val="21"/>
      <w:szCs w:val="24"/>
      <w:lang w:val="en-US" w:eastAsia="zh-CN" w:bidi="ar-SA"/>
    </w:rPr>
  </w:style>
  <w:style w:type="character" w:styleId="968" w:customStyle="1">
    <w:name w:val="标题 9 字符1"/>
    <w:link w:val="738"/>
    <w:uiPriority w:val="0"/>
    <w:qFormat/>
    <w:rPr>
      <w:b/>
      <w:bCs/>
      <w:sz w:val="21"/>
      <w:szCs w:val="24"/>
    </w:rPr>
  </w:style>
  <w:style w:type="character" w:styleId="969" w:customStyle="1">
    <w:name w:val="Char Char9"/>
    <w:uiPriority w:val="0"/>
    <w:qFormat/>
    <w:rPr>
      <w:sz w:val="18"/>
      <w:szCs w:val="18"/>
    </w:rPr>
  </w:style>
  <w:style w:type="character" w:styleId="970" w:customStyle="1">
    <w:name w:val="注释标题 字符"/>
    <w:link w:val="744"/>
    <w:uiPriority w:val="0"/>
    <w:qFormat/>
    <w:rPr>
      <w:sz w:val="24"/>
      <w:szCs w:val="24"/>
    </w:rPr>
  </w:style>
  <w:style w:type="character" w:styleId="971" w:customStyle="1">
    <w:name w:val="正文缩进 Char1"/>
    <w:uiPriority w:val="0"/>
    <w:qFormat/>
    <w:rPr>
      <w:rFonts w:eastAsia="楷体_GB2312"/>
      <w:sz w:val="24"/>
    </w:rPr>
  </w:style>
  <w:style w:type="character" w:styleId="972" w:customStyle="1">
    <w:name w:val="批注框文本 字符1"/>
    <w:link w:val="768"/>
    <w:uiPriority w:val="0"/>
    <w:qFormat/>
    <w:rPr>
      <w:rFonts w:ascii="Calibri" w:hAnsi="Calibri" w:eastAsia="宋体"/>
      <w:sz w:val="18"/>
      <w:szCs w:val="18"/>
      <w:lang w:val="en-US" w:eastAsia="zh-CN" w:bidi="ar-SA"/>
    </w:rPr>
  </w:style>
  <w:style w:type="character" w:styleId="973" w:customStyle="1">
    <w:name w:val="UH正文 Char"/>
    <w:link w:val="974"/>
    <w:uiPriority w:val="0"/>
    <w:qFormat/>
    <w:rPr>
      <w:rFonts w:ascii="Arial" w:hAnsi="Arial"/>
      <w:sz w:val="24"/>
      <w:szCs w:val="21"/>
      <w:lang w:val="en-US" w:eastAsia="zh-CN" w:bidi="ar-SA"/>
    </w:rPr>
  </w:style>
  <w:style w:type="paragraph" w:styleId="974" w:customStyle="1">
    <w:name w:val="UH正文"/>
    <w:link w:val="973"/>
    <w:uiPriority w:val="0"/>
    <w:qFormat/>
    <w:pPr>
      <w:ind w:firstLine="200"/>
      <w:spacing w:line="360" w:lineRule="auto"/>
    </w:pPr>
    <w:rPr>
      <w:rFonts w:ascii="Arial" w:hAnsi="Arial" w:eastAsia="宋体" w:cs="Times New Roman"/>
      <w:sz w:val="24"/>
      <w:szCs w:val="21"/>
      <w:lang w:val="en-US" w:eastAsia="zh-CN" w:bidi="ar-SA"/>
    </w:rPr>
  </w:style>
  <w:style w:type="character" w:styleId="975" w:customStyle="1">
    <w:name w:val="纯文本 字符1"/>
    <w:link w:val="762"/>
    <w:uiPriority w:val="0"/>
    <w:qFormat/>
    <w:rPr>
      <w:rFonts w:ascii="宋体" w:hAnsi="Courier New" w:eastAsia="宋体"/>
      <w:sz w:val="21"/>
      <w:lang w:val="en-US" w:eastAsia="zh-CN" w:bidi="ar-SA"/>
    </w:rPr>
  </w:style>
  <w:style w:type="character" w:styleId="976" w:customStyle="1">
    <w:name w:val="标题 7 字符1"/>
    <w:link w:val="736"/>
    <w:uiPriority w:val="0"/>
    <w:qFormat/>
    <w:rPr>
      <w:rFonts w:ascii="Arial" w:hAnsi="Arial" w:cs="Arial"/>
      <w:b/>
      <w:bCs/>
      <w:sz w:val="16"/>
      <w:szCs w:val="16"/>
    </w:rPr>
  </w:style>
  <w:style w:type="character" w:styleId="977" w:customStyle="1">
    <w:name w:val="Andy_3级 Char"/>
    <w:link w:val="978"/>
    <w:uiPriority w:val="0"/>
    <w:qFormat/>
    <w:rPr>
      <w:rFonts w:ascii="Calibri" w:hAnsi="Calibri"/>
      <w:sz w:val="24"/>
    </w:rPr>
  </w:style>
  <w:style w:type="paragraph" w:styleId="978" w:customStyle="1">
    <w:name w:val="Andy_3级"/>
    <w:basedOn w:val="729"/>
    <w:link w:val="977"/>
    <w:uiPriority w:val="0"/>
    <w:qFormat/>
    <w:pPr>
      <w:ind w:left="1260" w:hanging="420"/>
      <w:spacing w:line="360" w:lineRule="auto"/>
      <w:tabs>
        <w:tab w:val="left" w:pos="1260" w:leader="none"/>
      </w:tabs>
    </w:pPr>
    <w:rPr>
      <w:rFonts w:ascii="Calibri" w:hAnsi="Calibri"/>
      <w:sz w:val="24"/>
    </w:rPr>
  </w:style>
  <w:style w:type="character" w:styleId="979" w:customStyle="1">
    <w:name w:val="Plain Text Char1"/>
    <w:link w:val="980"/>
    <w:uiPriority w:val="0"/>
    <w:qFormat/>
    <w:rPr>
      <w:rFonts w:ascii="宋体" w:hAnsi="Courier New" w:eastAsia="楷体_GB2312"/>
      <w:sz w:val="26"/>
    </w:rPr>
  </w:style>
  <w:style w:type="paragraph" w:styleId="980" w:customStyle="1">
    <w:name w:val="纯文本1"/>
    <w:basedOn w:val="729"/>
    <w:link w:val="979"/>
    <w:uiPriority w:val="0"/>
    <w:qFormat/>
    <w:rPr>
      <w:rFonts w:ascii="宋体" w:hAnsi="Courier New" w:eastAsia="楷体_GB2312"/>
      <w:sz w:val="26"/>
    </w:rPr>
  </w:style>
  <w:style w:type="character" w:styleId="981" w:customStyle="1">
    <w:name w:val="不明显参考1"/>
    <w:uiPriority w:val="0"/>
    <w:qFormat/>
    <w:rPr>
      <w:smallCaps/>
      <w:color w:val="c0504d"/>
      <w:u w:val="single"/>
    </w:rPr>
  </w:style>
  <w:style w:type="character" w:styleId="982" w:customStyle="1">
    <w:name w:val="标题 1 字符1"/>
    <w:link w:val="730"/>
    <w:uiPriority w:val="0"/>
    <w:qFormat/>
    <w:rPr>
      <w:rFonts w:ascii="宋体" w:hAnsi="宋体"/>
      <w:b/>
      <w:sz w:val="36"/>
    </w:rPr>
  </w:style>
  <w:style w:type="character" w:styleId="983" w:customStyle="1">
    <w:name w:val="样式6 Char"/>
    <w:link w:val="984"/>
    <w:uiPriority w:val="0"/>
    <w:qFormat/>
    <w:rPr>
      <w:rFonts w:ascii="Arial" w:hAnsi="Arial"/>
      <w:b/>
      <w:bCs/>
      <w:sz w:val="28"/>
      <w:szCs w:val="32"/>
    </w:rPr>
  </w:style>
  <w:style w:type="paragraph" w:styleId="984" w:customStyle="1">
    <w:name w:val="样式6"/>
    <w:basedOn w:val="731"/>
    <w:link w:val="983"/>
    <w:uiPriority w:val="0"/>
    <w:qFormat/>
    <w:pPr>
      <w:jc w:val="both"/>
      <w:keepLines/>
    </w:pPr>
    <w:rPr>
      <w:rFonts w:ascii="Arial" w:hAnsi="Arial"/>
      <w:szCs w:val="32"/>
    </w:rPr>
  </w:style>
  <w:style w:type="character" w:styleId="985" w:customStyle="1">
    <w:name w:val="*正文 Char"/>
    <w:link w:val="986"/>
    <w:uiPriority w:val="0"/>
    <w:qFormat/>
    <w:rPr>
      <w:rFonts w:ascii="宋体" w:hAnsi="宋体" w:cs="MS Gothic"/>
      <w:sz w:val="24"/>
      <w:szCs w:val="21"/>
      <w:u w:val="none"/>
    </w:rPr>
  </w:style>
  <w:style w:type="paragraph" w:styleId="986" w:customStyle="1">
    <w:name w:val="*正文"/>
    <w:basedOn w:val="729"/>
    <w:link w:val="985"/>
    <w:uiPriority w:val="0"/>
    <w:qFormat/>
    <w:pPr>
      <w:ind w:firstLine="480"/>
      <w:spacing w:line="360" w:lineRule="auto"/>
    </w:pPr>
    <w:rPr>
      <w:rFonts w:ascii="宋体" w:hAnsi="宋体"/>
      <w:sz w:val="24"/>
      <w:szCs w:val="21"/>
    </w:rPr>
  </w:style>
  <w:style w:type="character" w:styleId="987" w:customStyle="1">
    <w:name w:val="正文缩进 字符3"/>
    <w:link w:val="746"/>
    <w:uiPriority w:val="0"/>
    <w:qFormat/>
    <w:rPr>
      <w:sz w:val="21"/>
    </w:rPr>
  </w:style>
  <w:style w:type="character" w:styleId="988" w:customStyle="1">
    <w:name w:val="副标题 字符"/>
    <w:link w:val="777"/>
    <w:uiPriority w:val="0"/>
    <w:qFormat/>
    <w:rPr>
      <w:rFonts w:ascii="Cambria" w:hAnsi="Cambria" w:eastAsia="宋体"/>
      <w:b/>
      <w:bCs/>
      <w:sz w:val="32"/>
      <w:szCs w:val="32"/>
      <w:lang w:val="en-US" w:eastAsia="zh-CN" w:bidi="ar-SA"/>
    </w:rPr>
  </w:style>
  <w:style w:type="character" w:styleId="989" w:customStyle="1">
    <w:name w:val="页脚 字符2"/>
    <w:link w:val="769"/>
    <w:uiPriority w:val="99"/>
    <w:qFormat/>
    <w:rPr>
      <w:rFonts w:eastAsia="宋体"/>
      <w:sz w:val="18"/>
      <w:lang w:val="en-US" w:eastAsia="zh-CN" w:bidi="ar-SA"/>
    </w:rPr>
  </w:style>
  <w:style w:type="character" w:styleId="990" w:customStyle="1">
    <w:name w:val="王兴华的论文正文 Char"/>
    <w:link w:val="991"/>
    <w:uiPriority w:val="0"/>
    <w:qFormat/>
    <w:rPr>
      <w:rFonts w:eastAsia="宋体"/>
      <w:sz w:val="24"/>
      <w:szCs w:val="24"/>
      <w:lang w:val="en-US" w:eastAsia="zh-CN" w:bidi="ar-SA"/>
    </w:rPr>
  </w:style>
  <w:style w:type="paragraph" w:styleId="991" w:customStyle="1">
    <w:name w:val="王兴华的论文正文"/>
    <w:basedOn w:val="746"/>
    <w:link w:val="990"/>
    <w:uiPriority w:val="0"/>
    <w:qFormat/>
    <w:pPr>
      <w:ind w:firstLine="200"/>
      <w:spacing w:line="360" w:lineRule="auto"/>
    </w:pPr>
    <w:rPr>
      <w:sz w:val="24"/>
      <w:szCs w:val="24"/>
    </w:rPr>
  </w:style>
  <w:style w:type="character" w:styleId="992" w:customStyle="1">
    <w:name w:val="页眉 字符"/>
    <w:uiPriority w:val="0"/>
    <w:qFormat/>
    <w:rPr>
      <w:rFonts w:eastAsia="宋体"/>
      <w:sz w:val="18"/>
      <w:lang w:val="en-US" w:eastAsia="zh-CN" w:bidi="ar-SA"/>
    </w:rPr>
  </w:style>
  <w:style w:type="character" w:styleId="993" w:customStyle="1">
    <w:name w:val="HTML 预设格式 Char1"/>
    <w:uiPriority w:val="0"/>
    <w:qFormat/>
    <w:rPr>
      <w:rFonts w:ascii="Courier New" w:hAnsi="Courier New" w:eastAsia="楷体_GB2312" w:cs="Courier New"/>
    </w:rPr>
  </w:style>
  <w:style w:type="character" w:styleId="994" w:customStyle="1">
    <w:name w:val="标题 5 字符"/>
    <w:uiPriority w:val="0"/>
    <w:qFormat/>
    <w:rPr>
      <w:rFonts w:eastAsia="宋体"/>
      <w:b/>
      <w:bCs/>
      <w:sz w:val="28"/>
      <w:szCs w:val="28"/>
      <w:lang w:val="en-US" w:eastAsia="zh-CN" w:bidi="ar-SA"/>
    </w:rPr>
  </w:style>
  <w:style w:type="character" w:styleId="995" w:customStyle="1">
    <w:name w:val="正文首行缩进2字 Char"/>
    <w:link w:val="996"/>
    <w:uiPriority w:val="0"/>
    <w:qFormat/>
    <w:rPr>
      <w:rFonts w:eastAsia="楷体_GB2312"/>
      <w:sz w:val="24"/>
      <w:szCs w:val="24"/>
    </w:rPr>
  </w:style>
  <w:style w:type="paragraph" w:styleId="996" w:customStyle="1">
    <w:name w:val="正文首行缩进2字"/>
    <w:basedOn w:val="729"/>
    <w:link w:val="995"/>
    <w:uiPriority w:val="0"/>
    <w:qFormat/>
    <w:pPr>
      <w:ind w:firstLine="540"/>
      <w:spacing w:line="288" w:lineRule="auto"/>
    </w:pPr>
    <w:rPr>
      <w:rFonts w:eastAsia="楷体_GB2312"/>
      <w:sz w:val="24"/>
      <w:szCs w:val="24"/>
    </w:rPr>
  </w:style>
  <w:style w:type="character" w:styleId="997" w:customStyle="1">
    <w:name w:val="批注框文本 字符"/>
    <w:uiPriority w:val="0"/>
    <w:qFormat/>
    <w:rPr>
      <w:rFonts w:eastAsia="楷体_GB2312"/>
      <w:sz w:val="18"/>
      <w:szCs w:val="18"/>
      <w:lang w:bidi="ar-SA"/>
    </w:rPr>
  </w:style>
  <w:style w:type="character" w:styleId="998" w:customStyle="1">
    <w:name w:val="标题 字符"/>
    <w:link w:val="791"/>
    <w:uiPriority w:val="0"/>
    <w:qFormat/>
    <w:rPr>
      <w:rFonts w:ascii="Cambria" w:hAnsi="Cambria" w:eastAsia="宋体"/>
      <w:b/>
      <w:bCs/>
      <w:sz w:val="32"/>
      <w:szCs w:val="32"/>
      <w:lang w:val="en-US" w:eastAsia="zh-CN" w:bidi="ar-SA"/>
    </w:rPr>
  </w:style>
  <w:style w:type="character" w:styleId="999" w:customStyle="1">
    <w:name w:val="纯文本 Char"/>
    <w:uiPriority w:val="0"/>
    <w:qFormat/>
    <w:rPr>
      <w:rFonts w:ascii="宋体" w:hAnsi="Courier New" w:eastAsia="楷体_GB2312"/>
      <w:sz w:val="28"/>
      <w:lang w:val="en-US" w:eastAsia="zh-CN" w:bidi="ar-SA"/>
    </w:rPr>
  </w:style>
  <w:style w:type="character" w:styleId="1000" w:customStyle="1">
    <w:name w:val="正文文本首行缩进 2 字符"/>
    <w:link w:val="794"/>
    <w:uiPriority w:val="0"/>
    <w:qFormat/>
    <w:rPr>
      <w:sz w:val="21"/>
      <w:szCs w:val="24"/>
    </w:rPr>
  </w:style>
  <w:style w:type="character" w:styleId="1001" w:customStyle="1">
    <w:name w:val="表格正文 Char"/>
    <w:link w:val="1002"/>
    <w:uiPriority w:val="0"/>
    <w:qFormat/>
    <w:rPr>
      <w:rFonts w:ascii="等线" w:hAnsi="等线"/>
      <w:sz w:val="21"/>
      <w:szCs w:val="21"/>
    </w:rPr>
  </w:style>
  <w:style w:type="paragraph" w:styleId="1002" w:customStyle="1">
    <w:name w:val="表格正文"/>
    <w:basedOn w:val="729"/>
    <w:link w:val="1001"/>
    <w:uiPriority w:val="0"/>
    <w:qFormat/>
    <w:rPr>
      <w:rFonts w:ascii="等线" w:hAnsi="等线"/>
      <w:szCs w:val="21"/>
    </w:rPr>
  </w:style>
  <w:style w:type="character" w:styleId="1003" w:customStyle="1">
    <w:name w:val="HTML 预设格式 字符1"/>
    <w:link w:val="788"/>
    <w:uiPriority w:val="0"/>
    <w:qFormat/>
    <w:rPr>
      <w:rFonts w:ascii="黑体" w:hAnsi="Courier New" w:eastAsia="黑体" w:cs="Times New Roman"/>
      <w:szCs w:val="24"/>
    </w:rPr>
  </w:style>
  <w:style w:type="character" w:styleId="1004" w:customStyle="1">
    <w:name w:val="Char Char2"/>
    <w:uiPriority w:val="0"/>
    <w:qFormat/>
    <w:rPr>
      <w:rFonts w:ascii="宋体" w:hAnsi="宋体" w:eastAsia="楷体_GB2312"/>
      <w:sz w:val="24"/>
      <w:lang w:val="en-US" w:eastAsia="zh-CN" w:bidi="ar-SA"/>
    </w:rPr>
  </w:style>
  <w:style w:type="character" w:styleId="1005" w:customStyle="1">
    <w:name w:val="批注文字 字符1"/>
    <w:link w:val="751"/>
    <w:uiPriority w:val="99"/>
    <w:qFormat/>
    <w:rPr>
      <w:rFonts w:ascii="Calibri" w:hAnsi="Calibri"/>
      <w:sz w:val="21"/>
      <w:szCs w:val="22"/>
    </w:rPr>
  </w:style>
  <w:style w:type="character" w:styleId="1006" w:customStyle="1">
    <w:name w:val="正文2 字符"/>
    <w:link w:val="1007"/>
    <w:uiPriority w:val="0"/>
    <w:qFormat/>
    <w:rPr>
      <w:sz w:val="24"/>
      <w:szCs w:val="24"/>
    </w:rPr>
  </w:style>
  <w:style w:type="paragraph" w:styleId="1007" w:customStyle="1">
    <w:name w:val="正文2"/>
    <w:basedOn w:val="729"/>
    <w:link w:val="1006"/>
    <w:uiPriority w:val="0"/>
    <w:qFormat/>
    <w:pPr>
      <w:ind w:firstLine="420"/>
      <w:spacing w:line="360" w:lineRule="auto"/>
    </w:pPr>
    <w:rPr>
      <w:sz w:val="24"/>
      <w:szCs w:val="24"/>
    </w:rPr>
  </w:style>
  <w:style w:type="character" w:styleId="1008" w:customStyle="1">
    <w:name w:val="font31"/>
    <w:uiPriority w:val="0"/>
    <w:qFormat/>
    <w:rPr>
      <w:rFonts w:hint="eastAsia" w:ascii="黑体" w:eastAsia="黑体" w:cs="黑体"/>
      <w:color w:val="000000"/>
      <w:sz w:val="20"/>
      <w:szCs w:val="20"/>
      <w:u w:val="none"/>
    </w:rPr>
  </w:style>
  <w:style w:type="character" w:styleId="1009" w:customStyle="1">
    <w:name w:val="标题 8 字符1"/>
    <w:link w:val="737"/>
    <w:uiPriority w:val="0"/>
    <w:qFormat/>
    <w:rPr>
      <w:b/>
      <w:bCs/>
      <w:sz w:val="24"/>
      <w:szCs w:val="24"/>
    </w:rPr>
  </w:style>
  <w:style w:type="character" w:styleId="1010" w:customStyle="1">
    <w:name w:val="正文首行缩进 Char"/>
    <w:uiPriority w:val="0"/>
    <w:qFormat/>
    <w:rPr>
      <w:rFonts w:ascii="楷体_GB2312" w:hAnsi="Arial" w:eastAsia="楷体_GB2312"/>
      <w:sz w:val="21"/>
    </w:rPr>
  </w:style>
  <w:style w:type="character" w:styleId="1011" w:customStyle="1">
    <w:name w:val="正文文本缩进 2 字符"/>
    <w:link w:val="766"/>
    <w:uiPriority w:val="0"/>
    <w:qFormat/>
    <w:rPr>
      <w:sz w:val="24"/>
    </w:rPr>
  </w:style>
  <w:style w:type="character" w:styleId="1012" w:customStyle="1">
    <w:name w:val="标题 6 字符1"/>
    <w:link w:val="735"/>
    <w:uiPriority w:val="0"/>
    <w:qFormat/>
    <w:rPr>
      <w:rFonts w:ascii="Cambria" w:hAnsi="Cambria" w:eastAsia="黑体"/>
      <w:b/>
      <w:bCs/>
      <w:sz w:val="28"/>
      <w:szCs w:val="24"/>
    </w:rPr>
  </w:style>
  <w:style w:type="character" w:styleId="1013" w:customStyle="1">
    <w:name w:val="Char Char10"/>
    <w:uiPriority w:val="0"/>
    <w:qFormat/>
    <w:rPr>
      <w:rFonts w:ascii="Times New Roman" w:hAnsi="Times New Roman" w:eastAsia="宋体" w:cs="Times New Roman"/>
      <w:b/>
      <w:bCs/>
      <w:sz w:val="28"/>
      <w:szCs w:val="28"/>
    </w:rPr>
  </w:style>
  <w:style w:type="character" w:styleId="1014" w:customStyle="1">
    <w:name w:val="标题 4 字符1"/>
    <w:link w:val="733"/>
    <w:uiPriority w:val="0"/>
    <w:qFormat/>
    <w:rPr>
      <w:b/>
      <w:bCs/>
      <w:sz w:val="18"/>
    </w:rPr>
  </w:style>
  <w:style w:type="character" w:styleId="1015" w:customStyle="1">
    <w:name w:val="正文文本 字符1"/>
    <w:link w:val="754"/>
    <w:uiPriority w:val="0"/>
    <w:qFormat/>
    <w:rPr>
      <w:rFonts w:ascii="楷体_GB2312" w:hAnsi="Arial" w:eastAsia="楷体_GB2312"/>
      <w:sz w:val="28"/>
    </w:rPr>
  </w:style>
  <w:style w:type="character" w:styleId="1016" w:customStyle="1">
    <w:name w:val="标题 8 字符"/>
    <w:uiPriority w:val="0"/>
    <w:qFormat/>
    <w:rPr>
      <w:rFonts w:ascii="Arial" w:hAnsi="Arial" w:eastAsia="黑体"/>
      <w:sz w:val="24"/>
      <w:szCs w:val="24"/>
      <w:lang w:val="en-US" w:eastAsia="zh-CN" w:bidi="ar-SA"/>
    </w:rPr>
  </w:style>
  <w:style w:type="character" w:styleId="1017" w:customStyle="1">
    <w:name w:val="无间隔 Char"/>
    <w:link w:val="1018"/>
    <w:uiPriority w:val="1"/>
    <w:qFormat/>
    <w:rPr>
      <w:rFonts w:ascii="Calibri" w:hAnsi="Calibri"/>
      <w:sz w:val="22"/>
      <w:szCs w:val="22"/>
      <w:lang w:val="en-US" w:eastAsia="zh-CN" w:bidi="ar-SA"/>
    </w:rPr>
  </w:style>
  <w:style w:type="paragraph" w:styleId="1018" w:customStyle="1">
    <w:name w:val="无间隔1"/>
    <w:link w:val="1017"/>
    <w:uiPriority w:val="1"/>
    <w:qFormat/>
    <w:rPr>
      <w:rFonts w:ascii="Calibri" w:hAnsi="Calibri" w:eastAsia="宋体" w:cs="Times New Roman"/>
      <w:sz w:val="22"/>
      <w:szCs w:val="22"/>
      <w:lang w:val="en-US" w:eastAsia="zh-CN" w:bidi="ar-SA"/>
    </w:rPr>
  </w:style>
  <w:style w:type="character" w:styleId="1019" w:customStyle="1">
    <w:name w:val="正文首行缩进 Char Char"/>
    <w:link w:val="1020"/>
    <w:uiPriority w:val="0"/>
    <w:qFormat/>
    <w:rPr>
      <w:szCs w:val="24"/>
    </w:rPr>
  </w:style>
  <w:style w:type="paragraph" w:styleId="1020" w:customStyle="1">
    <w:name w:val="正文首行缩进1"/>
    <w:basedOn w:val="754"/>
    <w:link w:val="1019"/>
    <w:uiPriority w:val="0"/>
    <w:qFormat/>
    <w:pPr>
      <w:ind w:firstLine="420"/>
      <w:spacing w:after="120"/>
      <w:widowControl/>
    </w:pPr>
    <w:rPr>
      <w:rFonts w:ascii="Times New Roman" w:hAnsi="Times New Roman" w:eastAsia="宋体"/>
      <w:sz w:val="20"/>
      <w:szCs w:val="24"/>
    </w:rPr>
  </w:style>
  <w:style w:type="character" w:styleId="1021" w:customStyle="1">
    <w:name w:val="font11"/>
    <w:uiPriority w:val="0"/>
    <w:qFormat/>
    <w:rPr>
      <w:rFonts w:hint="eastAsia" w:ascii="宋体" w:hAnsi="宋体" w:eastAsia="宋体" w:cs="宋体"/>
      <w:color w:val="000000"/>
      <w:sz w:val="20"/>
      <w:szCs w:val="20"/>
      <w:u w:val="none"/>
    </w:rPr>
  </w:style>
  <w:style w:type="character" w:styleId="1022" w:customStyle="1">
    <w:name w:val="列出段落 Char1"/>
    <w:uiPriority w:val="34"/>
    <w:qFormat/>
    <w:rPr>
      <w:sz w:val="21"/>
      <w:szCs w:val="22"/>
    </w:rPr>
  </w:style>
  <w:style w:type="character" w:styleId="1023" w:customStyle="1">
    <w:name w:val="批注主题 字符1"/>
    <w:link w:val="792"/>
    <w:uiPriority w:val="99"/>
    <w:qFormat/>
    <w:rPr>
      <w:rFonts w:ascii="Calibri" w:hAnsi="Calibri" w:eastAsia="楷体_GB2312"/>
      <w:b/>
      <w:bCs/>
      <w:sz w:val="26"/>
      <w:szCs w:val="22"/>
    </w:rPr>
  </w:style>
  <w:style w:type="character" w:styleId="1024" w:customStyle="1">
    <w:name w:val="blue3"/>
    <w:uiPriority w:val="0"/>
    <w:qFormat/>
    <w:rPr>
      <w:color w:val="0000ff"/>
      <w:spacing w:val="270"/>
      <w:u w:val="none"/>
    </w:rPr>
  </w:style>
  <w:style w:type="character" w:styleId="1025" w:customStyle="1">
    <w:name w:val="列出段落 字符"/>
    <w:link w:val="1026"/>
    <w:uiPriority w:val="34"/>
    <w:qFormat/>
    <w:rPr>
      <w:sz w:val="21"/>
      <w:szCs w:val="24"/>
    </w:rPr>
  </w:style>
  <w:style w:type="paragraph" w:styleId="1026" w:customStyle="1">
    <w:name w:val="列出段落1"/>
    <w:basedOn w:val="729"/>
    <w:link w:val="1025"/>
    <w:uiPriority w:val="34"/>
    <w:qFormat/>
    <w:pPr>
      <w:ind w:firstLine="420"/>
    </w:pPr>
    <w:rPr>
      <w:szCs w:val="24"/>
    </w:rPr>
  </w:style>
  <w:style w:type="character" w:styleId="1027" w:customStyle="1">
    <w:name w:val="标题 3 字符2"/>
    <w:link w:val="732"/>
    <w:uiPriority w:val="0"/>
    <w:qFormat/>
    <w:rPr>
      <w:rFonts w:ascii="宋体" w:hAnsi="宋体" w:eastAsia="宋体"/>
      <w:sz w:val="28"/>
      <w:lang w:val="en-US" w:eastAsia="zh-CN" w:bidi="ar-SA"/>
    </w:rPr>
  </w:style>
  <w:style w:type="character" w:styleId="1028" w:customStyle="1">
    <w:name w:val="正文首行缩进 2 Char"/>
    <w:uiPriority w:val="0"/>
    <w:qFormat/>
    <w:rPr>
      <w:rFonts w:ascii="宋体" w:eastAsia="宋体"/>
      <w:sz w:val="21"/>
      <w:lang w:val="en-US" w:eastAsia="zh-CN" w:bidi="ar-SA"/>
    </w:rPr>
  </w:style>
  <w:style w:type="character" w:styleId="1029" w:customStyle="1">
    <w:name w:val="标题 5 字符1"/>
    <w:link w:val="734"/>
    <w:uiPriority w:val="0"/>
    <w:qFormat/>
    <w:rPr>
      <w:rFonts w:eastAsia="宋体"/>
      <w:b/>
      <w:bCs/>
      <w:sz w:val="18"/>
      <w:lang w:val="en-US" w:eastAsia="zh-CN" w:bidi="ar-SA"/>
    </w:rPr>
  </w:style>
  <w:style w:type="character" w:styleId="1030" w:customStyle="1">
    <w:name w:val="正文文本缩进 字符3"/>
    <w:link w:val="755"/>
    <w:uiPriority w:val="0"/>
    <w:qFormat/>
    <w:rPr>
      <w:rFonts w:ascii="宋体" w:eastAsia="宋体"/>
      <w:sz w:val="28"/>
      <w:lang w:val="en-US" w:eastAsia="zh-CN" w:bidi="ar-SA"/>
    </w:rPr>
  </w:style>
  <w:style w:type="character" w:styleId="1031" w:customStyle="1">
    <w:name w:val="ca-0"/>
    <w:uiPriority w:val="0"/>
    <w:qFormat/>
    <w:rPr>
      <w:rFonts w:ascii="Tahoma" w:hAnsi="Tahoma" w:eastAsia="宋体"/>
      <w:sz w:val="24"/>
      <w:szCs w:val="24"/>
      <w:lang w:val="en-US" w:eastAsia="zh-CN" w:bidi="ar-SA"/>
    </w:rPr>
  </w:style>
  <w:style w:type="character" w:styleId="1032" w:customStyle="1">
    <w:name w:val="font41"/>
    <w:uiPriority w:val="0"/>
    <w:qFormat/>
    <w:rPr>
      <w:rFonts w:hint="eastAsia" w:ascii="宋体" w:hAnsi="宋体" w:eastAsia="宋体" w:cs="宋体"/>
      <w:color w:val="000000"/>
      <w:sz w:val="20"/>
      <w:szCs w:val="20"/>
      <w:u w:val="none"/>
    </w:rPr>
  </w:style>
  <w:style w:type="character" w:styleId="1033" w:customStyle="1">
    <w:name w:val="apple-converted-space"/>
    <w:uiPriority w:val="0"/>
    <w:qFormat/>
  </w:style>
  <w:style w:type="character" w:styleId="1034" w:customStyle="1">
    <w:name w:val="标题 2 字符1"/>
    <w:link w:val="731"/>
    <w:uiPriority w:val="0"/>
    <w:qFormat/>
    <w:rPr>
      <w:rFonts w:ascii="宋体" w:hAnsi="宋体"/>
      <w:b/>
      <w:bCs/>
      <w:sz w:val="28"/>
      <w:szCs w:val="28"/>
    </w:rPr>
  </w:style>
  <w:style w:type="character" w:styleId="1035" w:customStyle="1">
    <w:name w:val="文档结构图 字符"/>
    <w:link w:val="750"/>
    <w:uiPriority w:val="99"/>
    <w:qFormat/>
    <w:rPr>
      <w:sz w:val="21"/>
      <w:shd w:val="clear" w:color="auto" w:fill="000080"/>
    </w:rPr>
  </w:style>
  <w:style w:type="character" w:styleId="1036" w:customStyle="1">
    <w:name w:val="日期 字符"/>
    <w:uiPriority w:val="0"/>
    <w:qFormat/>
    <w:rPr>
      <w:rFonts w:ascii="宋体" w:hAnsi="宋体" w:eastAsia="楷体_GB2312"/>
      <w:sz w:val="24"/>
      <w:szCs w:val="24"/>
      <w:lang w:val="en-US" w:eastAsia="zh-CN" w:bidi="ar-SA"/>
    </w:rPr>
  </w:style>
  <w:style w:type="character" w:styleId="1037" w:customStyle="1">
    <w:name w:val="不明显强调1"/>
    <w:uiPriority w:val="19"/>
    <w:qFormat/>
    <w:rPr>
      <w:i/>
      <w:iCs/>
      <w:color w:val="808080"/>
    </w:rPr>
  </w:style>
  <w:style w:type="character" w:styleId="1038" w:customStyle="1">
    <w:name w:val="日期 字符1"/>
    <w:link w:val="765"/>
    <w:uiPriority w:val="0"/>
    <w:qFormat/>
    <w:rPr>
      <w:rFonts w:ascii="宋体"/>
      <w:sz w:val="28"/>
    </w:rPr>
  </w:style>
  <w:style w:type="character" w:styleId="1039" w:customStyle="1">
    <w:name w:val="标题 7 字符"/>
    <w:uiPriority w:val="0"/>
    <w:qFormat/>
    <w:rPr>
      <w:rFonts w:ascii="宋体" w:hAnsi="Tahoma" w:eastAsia="仿宋_GB2312"/>
      <w:b/>
      <w:sz w:val="24"/>
      <w:szCs w:val="24"/>
      <w:lang w:val="en-US" w:eastAsia="zh-CN" w:bidi="ar-SA"/>
    </w:rPr>
  </w:style>
  <w:style w:type="character" w:styleId="1040" w:customStyle="1">
    <w:name w:val="style221"/>
    <w:uiPriority w:val="0"/>
    <w:qFormat/>
    <w:rPr>
      <w:b/>
      <w:bCs/>
      <w:color w:val="000099"/>
    </w:rPr>
  </w:style>
  <w:style w:type="character" w:styleId="1041" w:customStyle="1">
    <w:name w:val="正文文本 2 字符1"/>
    <w:link w:val="787"/>
    <w:uiPriority w:val="99"/>
    <w:qFormat/>
    <w:rPr>
      <w:sz w:val="21"/>
    </w:rPr>
  </w:style>
  <w:style w:type="character" w:styleId="1042" w:customStyle="1">
    <w:name w:val="_正文 Char"/>
    <w:link w:val="1043"/>
    <w:uiPriority w:val="0"/>
    <w:qFormat/>
    <w:rPr>
      <w:sz w:val="24"/>
      <w:szCs w:val="24"/>
    </w:rPr>
  </w:style>
  <w:style w:type="paragraph" w:styleId="1043" w:customStyle="1">
    <w:name w:val="_正文"/>
    <w:basedOn w:val="729"/>
    <w:link w:val="1042"/>
    <w:uiPriority w:val="0"/>
    <w:qFormat/>
    <w:pPr>
      <w:ind w:firstLine="200"/>
      <w:spacing w:line="360" w:lineRule="auto"/>
    </w:pPr>
    <w:rPr>
      <w:sz w:val="24"/>
      <w:szCs w:val="24"/>
    </w:rPr>
  </w:style>
  <w:style w:type="character" w:styleId="1044" w:customStyle="1">
    <w:name w:val="明显强调1"/>
    <w:uiPriority w:val="21"/>
    <w:qFormat/>
    <w:rPr>
      <w:b/>
      <w:bCs/>
      <w:i/>
      <w:iCs/>
      <w:color w:val="4f81bd"/>
    </w:rPr>
  </w:style>
  <w:style w:type="character" w:styleId="1045" w:customStyle="1">
    <w:name w:val="正文文本 3 字符"/>
    <w:link w:val="753"/>
    <w:uiPriority w:val="99"/>
    <w:qFormat/>
    <w:rPr>
      <w:rFonts w:ascii="宋体" w:hAnsi="宋体" w:eastAsia="楷体_GB2312"/>
      <w:sz w:val="26"/>
    </w:rPr>
  </w:style>
  <w:style w:type="character" w:styleId="1046" w:customStyle="1">
    <w:name w:val="正文缩进 字符"/>
    <w:uiPriority w:val="0"/>
    <w:qFormat/>
    <w:rPr>
      <w:rFonts w:eastAsia="楷体_GB2312"/>
      <w:sz w:val="24"/>
      <w:lang w:bidi="ar-SA"/>
    </w:rPr>
  </w:style>
  <w:style w:type="character" w:styleId="1047" w:customStyle="1">
    <w:name w:val="正文文本缩进 3 Char1"/>
    <w:uiPriority w:val="0"/>
    <w:qFormat/>
    <w:rPr>
      <w:rFonts w:hint="default" w:ascii="Calibri" w:hAnsi="Calibri" w:cs="Calibri"/>
      <w:sz w:val="16"/>
      <w:szCs w:val="16"/>
    </w:rPr>
  </w:style>
  <w:style w:type="character" w:styleId="1048" w:customStyle="1">
    <w:name w:val="题注 字符"/>
    <w:link w:val="747"/>
    <w:uiPriority w:val="0"/>
    <w:qFormat/>
    <w:rPr>
      <w:rFonts w:ascii="Arial" w:hAnsi="Arial" w:eastAsia="黑体"/>
    </w:rPr>
  </w:style>
  <w:style w:type="character" w:styleId="1049" w:customStyle="1">
    <w:name w:val="标题 3 字符"/>
    <w:uiPriority w:val="0"/>
    <w:qFormat/>
    <w:rPr>
      <w:rFonts w:eastAsia="宋体"/>
      <w:b/>
      <w:bCs/>
      <w:sz w:val="32"/>
      <w:szCs w:val="32"/>
      <w:lang w:val="en-US" w:eastAsia="zh-CN" w:bidi="ar-SA"/>
    </w:rPr>
  </w:style>
  <w:style w:type="character" w:styleId="1050" w:customStyle="1">
    <w:name w:val="批注框文本 Char1"/>
    <w:uiPriority w:val="0"/>
    <w:qFormat/>
    <w:rPr>
      <w:rFonts w:hint="default" w:ascii="Calibri" w:hAnsi="Calibri" w:cs="Calibri"/>
      <w:sz w:val="18"/>
      <w:szCs w:val="18"/>
    </w:rPr>
  </w:style>
  <w:style w:type="character" w:styleId="1051" w:customStyle="1">
    <w:name w:val="正文文本缩进 Char"/>
    <w:uiPriority w:val="99"/>
    <w:qFormat/>
    <w:rPr>
      <w:rFonts w:ascii="宋体" w:eastAsia="宋体"/>
      <w:sz w:val="28"/>
      <w:lang w:val="en-US" w:eastAsia="zh-CN" w:bidi="ar-SA"/>
    </w:rPr>
  </w:style>
  <w:style w:type="character" w:styleId="1052" w:customStyle="1">
    <w:name w:val="纯文本 字符"/>
    <w:uiPriority w:val="0"/>
    <w:qFormat/>
    <w:rPr>
      <w:rFonts w:ascii="宋体" w:hAnsi="Courier New" w:eastAsia="楷体_GB2312"/>
      <w:sz w:val="26"/>
      <w:lang w:bidi="ar-SA"/>
    </w:rPr>
  </w:style>
  <w:style w:type="character" w:styleId="1053" w:customStyle="1">
    <w:name w:val="文章正文 字符"/>
    <w:link w:val="1054"/>
    <w:uiPriority w:val="0"/>
    <w:qFormat/>
    <w:rPr>
      <w:sz w:val="24"/>
    </w:rPr>
  </w:style>
  <w:style w:type="paragraph" w:styleId="1054" w:customStyle="1">
    <w:name w:val="文章正文"/>
    <w:basedOn w:val="729"/>
    <w:link w:val="1053"/>
    <w:uiPriority w:val="0"/>
    <w:qFormat/>
    <w:pPr>
      <w:ind w:firstLine="560"/>
      <w:jc w:val="left"/>
      <w:spacing w:line="360" w:lineRule="auto"/>
      <w:widowControl/>
    </w:pPr>
    <w:rPr>
      <w:sz w:val="24"/>
    </w:rPr>
  </w:style>
  <w:style w:type="character" w:styleId="1055" w:customStyle="1">
    <w:name w:val="Andy_2级 Char"/>
    <w:link w:val="1056"/>
    <w:uiPriority w:val="0"/>
    <w:qFormat/>
    <w:rPr>
      <w:rFonts w:ascii="Calibri" w:hAnsi="Calibri"/>
      <w:sz w:val="24"/>
    </w:rPr>
  </w:style>
  <w:style w:type="paragraph" w:styleId="1056" w:customStyle="1">
    <w:name w:val="Andy_2级"/>
    <w:basedOn w:val="729"/>
    <w:link w:val="1055"/>
    <w:uiPriority w:val="0"/>
    <w:qFormat/>
    <w:pPr>
      <w:ind w:left="840" w:hanging="420"/>
      <w:spacing w:line="360" w:lineRule="auto"/>
      <w:tabs>
        <w:tab w:val="left" w:pos="840" w:leader="none"/>
      </w:tabs>
    </w:pPr>
    <w:rPr>
      <w:rFonts w:ascii="Calibri" w:hAnsi="Calibri"/>
      <w:sz w:val="24"/>
    </w:rPr>
  </w:style>
  <w:style w:type="character" w:styleId="1057" w:customStyle="1">
    <w:name w:val="方案正文 Char"/>
    <w:link w:val="1058"/>
    <w:uiPriority w:val="0"/>
    <w:qFormat/>
    <w:rPr>
      <w:sz w:val="24"/>
    </w:rPr>
  </w:style>
  <w:style w:type="paragraph" w:styleId="1058" w:customStyle="1">
    <w:name w:val="方案正文"/>
    <w:basedOn w:val="729"/>
    <w:link w:val="1057"/>
    <w:uiPriority w:val="0"/>
    <w:qFormat/>
    <w:pPr>
      <w:spacing w:line="440" w:lineRule="atLeast"/>
    </w:pPr>
    <w:rPr>
      <w:sz w:val="24"/>
    </w:rPr>
  </w:style>
  <w:style w:type="character" w:styleId="1059" w:customStyle="1">
    <w:name w:val="para1"/>
    <w:uiPriority w:val="0"/>
    <w:qFormat/>
    <w:rPr>
      <w:rFonts w:hint="default" w:ascii="Arial" w:hAnsi="Arial" w:cs="Arial"/>
      <w:sz w:val="18"/>
      <w:szCs w:val="18"/>
    </w:rPr>
  </w:style>
  <w:style w:type="character" w:styleId="1060" w:customStyle="1">
    <w:name w:val="03 正文 Char"/>
    <w:link w:val="1061"/>
    <w:uiPriority w:val="0"/>
    <w:qFormat/>
    <w:rPr>
      <w:sz w:val="21"/>
      <w:szCs w:val="22"/>
    </w:rPr>
  </w:style>
  <w:style w:type="paragraph" w:styleId="1061" w:customStyle="1">
    <w:name w:val="03 正文"/>
    <w:basedOn w:val="729"/>
    <w:link w:val="1060"/>
    <w:uiPriority w:val="0"/>
    <w:qFormat/>
    <w:pPr>
      <w:ind w:firstLine="420"/>
      <w:spacing w:line="500" w:lineRule="atLeast"/>
      <w:widowControl/>
    </w:pPr>
    <w:rPr>
      <w:szCs w:val="22"/>
    </w:rPr>
  </w:style>
  <w:style w:type="character" w:styleId="1062" w:customStyle="1">
    <w:name w:val="param-name"/>
    <w:uiPriority w:val="0"/>
    <w:qFormat/>
    <w:rPr>
      <w:rFonts w:ascii="Tahoma" w:hAnsi="Tahoma" w:eastAsia="宋体"/>
      <w:sz w:val="24"/>
      <w:szCs w:val="24"/>
      <w:lang w:val="en-US" w:eastAsia="zh-CN" w:bidi="ar-SA"/>
    </w:rPr>
  </w:style>
  <w:style w:type="character" w:styleId="1063" w:customStyle="1">
    <w:name w:val="apple-style-span"/>
    <w:uiPriority w:val="0"/>
    <w:qFormat/>
    <w:rPr>
      <w:rFonts w:ascii="Tahoma" w:hAnsi="Tahoma" w:eastAsia="宋体"/>
      <w:sz w:val="24"/>
      <w:szCs w:val="24"/>
      <w:lang w:val="en-US" w:eastAsia="zh-CN" w:bidi="ar-SA"/>
    </w:rPr>
  </w:style>
  <w:style w:type="character" w:styleId="1064" w:customStyle="1">
    <w:name w:val="列出段落 Char"/>
    <w:uiPriority w:val="34"/>
    <w:qFormat/>
    <w:rPr>
      <w:rFonts w:ascii="Calibri" w:hAnsi="Calibri"/>
      <w:sz w:val="24"/>
    </w:rPr>
  </w:style>
  <w:style w:type="character" w:styleId="1065" w:customStyle="1">
    <w:name w:val="Char Char8"/>
    <w:uiPriority w:val="0"/>
    <w:qFormat/>
    <w:rPr>
      <w:sz w:val="18"/>
      <w:szCs w:val="18"/>
    </w:rPr>
  </w:style>
  <w:style w:type="character" w:styleId="1066" w:customStyle="1">
    <w:name w:val="正文文本缩进 字符1"/>
    <w:uiPriority w:val="0"/>
    <w:qFormat/>
    <w:rPr>
      <w:rFonts w:ascii="宋体" w:eastAsia="宋体"/>
      <w:sz w:val="28"/>
      <w:lang w:val="en-US" w:eastAsia="zh-CN" w:bidi="ar-SA"/>
    </w:rPr>
  </w:style>
  <w:style w:type="character" w:styleId="1067" w:customStyle="1">
    <w:name w:val="HTML 预设格式 字符"/>
    <w:uiPriority w:val="0"/>
    <w:qFormat/>
    <w:rPr>
      <w:rFonts w:ascii="宋体" w:hAnsi="宋体" w:cs="宋体"/>
      <w:sz w:val="24"/>
      <w:szCs w:val="24"/>
    </w:rPr>
  </w:style>
  <w:style w:type="character" w:styleId="1068" w:customStyle="1">
    <w:name w:val="style141"/>
    <w:uiPriority w:val="0"/>
    <w:qFormat/>
    <w:rPr>
      <w:rFonts w:hint="eastAsia" w:ascii="宋体" w:hAnsi="宋体" w:eastAsia="宋体"/>
    </w:rPr>
  </w:style>
  <w:style w:type="character" w:styleId="1069" w:customStyle="1">
    <w:name w:val="_标题3 Char"/>
    <w:link w:val="1070"/>
    <w:uiPriority w:val="0"/>
    <w:qFormat/>
    <w:rPr>
      <w:rFonts w:ascii="Calibri" w:hAnsi="Calibri" w:eastAsia="宋体" w:cs="Times New Roman"/>
      <w:b/>
      <w:sz w:val="28"/>
      <w:szCs w:val="21"/>
    </w:rPr>
  </w:style>
  <w:style w:type="paragraph" w:styleId="1070" w:customStyle="1">
    <w:name w:val="_标题3"/>
    <w:basedOn w:val="729"/>
    <w:next w:val="729"/>
    <w:link w:val="1069"/>
    <w:uiPriority w:val="0"/>
    <w:qFormat/>
    <w:pPr>
      <w:jc w:val="left"/>
      <w:keepNext/>
      <w:spacing w:line="360" w:lineRule="auto"/>
      <w:outlineLvl w:val="2"/>
    </w:pPr>
    <w:rPr>
      <w:rFonts w:ascii="Calibri" w:hAnsi="Calibri"/>
      <w:b/>
      <w:sz w:val="28"/>
      <w:szCs w:val="21"/>
    </w:rPr>
  </w:style>
  <w:style w:type="character" w:styleId="1071" w:customStyle="1">
    <w:name w:val="列表段落 字符"/>
    <w:link w:val="1072"/>
    <w:uiPriority w:val="34"/>
    <w:qFormat/>
    <w:rPr>
      <w:rFonts w:ascii="Calibri" w:hAnsi="Calibri"/>
      <w:sz w:val="24"/>
    </w:rPr>
  </w:style>
  <w:style w:type="paragraph" w:styleId="1072">
    <w:name w:val="List Paragraph"/>
    <w:basedOn w:val="729"/>
    <w:link w:val="1071"/>
    <w:uiPriority w:val="34"/>
    <w:qFormat/>
    <w:pPr>
      <w:ind w:firstLine="420"/>
      <w:spacing w:line="360" w:lineRule="auto"/>
    </w:pPr>
    <w:rPr>
      <w:rFonts w:ascii="Calibri" w:hAnsi="Calibri"/>
      <w:sz w:val="24"/>
    </w:rPr>
  </w:style>
  <w:style w:type="character" w:styleId="1073" w:customStyle="1">
    <w:name w:val="para"/>
    <w:uiPriority w:val="0"/>
    <w:qFormat/>
    <w:rPr>
      <w:rFonts w:ascii="Tahoma" w:hAnsi="Tahoma" w:eastAsia="宋体"/>
      <w:sz w:val="24"/>
      <w:szCs w:val="24"/>
      <w:lang w:val="en-US" w:eastAsia="zh-CN" w:bidi="ar-SA"/>
    </w:rPr>
  </w:style>
  <w:style w:type="character" w:styleId="1074" w:customStyle="1">
    <w:name w:val="font21"/>
    <w:uiPriority w:val="0"/>
    <w:qFormat/>
    <w:rPr>
      <w:rFonts w:hint="eastAsia" w:ascii="宋体" w:hAnsi="宋体" w:eastAsia="宋体" w:cs="宋体"/>
      <w:color w:val="000000"/>
      <w:sz w:val="22"/>
      <w:szCs w:val="22"/>
      <w:u w:val="none"/>
    </w:rPr>
  </w:style>
  <w:style w:type="character" w:styleId="1075" w:customStyle="1">
    <w:name w:val="ca-1"/>
    <w:uiPriority w:val="0"/>
    <w:qFormat/>
    <w:rPr>
      <w:rFonts w:ascii="Tahoma" w:hAnsi="Tahoma" w:eastAsia="宋体"/>
      <w:sz w:val="24"/>
      <w:szCs w:val="24"/>
      <w:lang w:val="en-US" w:eastAsia="zh-CN" w:bidi="ar-SA"/>
    </w:rPr>
  </w:style>
  <w:style w:type="character" w:styleId="1076" w:customStyle="1">
    <w:name w:val="style21"/>
    <w:uiPriority w:val="0"/>
    <w:qFormat/>
    <w:rPr>
      <w:rFonts w:ascii="Tahoma" w:hAnsi="Tahoma" w:eastAsia="宋体"/>
      <w:color w:val="2e65b5"/>
      <w:sz w:val="24"/>
      <w:szCs w:val="24"/>
      <w:lang w:val="en-US" w:eastAsia="zh-CN" w:bidi="ar-SA"/>
    </w:rPr>
  </w:style>
  <w:style w:type="character" w:styleId="1077" w:customStyle="1">
    <w:name w:val="纯文本 Char Char Char Char Char Char Char Char Char Char"/>
    <w:uiPriority w:val="0"/>
    <w:qFormat/>
    <w:rPr>
      <w:rFonts w:ascii="宋体" w:hAnsi="Courier New" w:eastAsia="楷体_GB2312"/>
      <w:sz w:val="26"/>
      <w:lang w:val="en-US" w:eastAsia="zh-CN" w:bidi="ar-SA"/>
    </w:rPr>
  </w:style>
  <w:style w:type="character" w:styleId="1078" w:customStyle="1">
    <w:name w:val="无间隔 字符"/>
    <w:link w:val="1079"/>
    <w:uiPriority w:val="1"/>
    <w:qFormat/>
    <w:rPr>
      <w:sz w:val="24"/>
      <w:szCs w:val="24"/>
      <w:lang w:val="en-US" w:eastAsia="zh-CN" w:bidi="ar-SA"/>
    </w:rPr>
  </w:style>
  <w:style w:type="paragraph" w:styleId="1079">
    <w:name w:val="No Spacing"/>
    <w:link w:val="1078"/>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080" w:customStyle="1">
    <w:name w:val="09汇 表 Char"/>
    <w:link w:val="1081"/>
    <w:uiPriority w:val="0"/>
    <w:qFormat/>
    <w:rPr>
      <w:bCs/>
      <w:color w:val="000000"/>
      <w:sz w:val="22"/>
      <w:szCs w:val="24"/>
    </w:rPr>
  </w:style>
  <w:style w:type="paragraph" w:styleId="1081" w:customStyle="1">
    <w:name w:val="09汇 表"/>
    <w:basedOn w:val="729"/>
    <w:link w:val="1080"/>
    <w:uiPriority w:val="0"/>
    <w:qFormat/>
    <w:pPr>
      <w:jc w:val="center"/>
      <w:widowControl/>
    </w:pPr>
    <w:rPr>
      <w:bCs/>
      <w:color w:val="000000"/>
      <w:sz w:val="22"/>
      <w:szCs w:val="24"/>
    </w:rPr>
  </w:style>
  <w:style w:type="character" w:styleId="1082" w:customStyle="1">
    <w:name w:val="正文文本缩进 字符"/>
    <w:uiPriority w:val="0"/>
    <w:qFormat/>
    <w:rPr>
      <w:sz w:val="24"/>
      <w:lang w:bidi="ar-SA"/>
    </w:rPr>
  </w:style>
  <w:style w:type="character" w:styleId="1083" w:customStyle="1">
    <w:name w:val="表格 Char"/>
    <w:link w:val="1084"/>
    <w:uiPriority w:val="0"/>
    <w:qFormat/>
    <w:rPr>
      <w:rFonts w:ascii="等线" w:hAnsi="等线"/>
      <w:color w:val="000000"/>
      <w:szCs w:val="21"/>
      <w:lang w:val="en-US" w:eastAsia="zh-CN" w:bidi="ar-SA"/>
    </w:rPr>
  </w:style>
  <w:style w:type="paragraph" w:styleId="1084" w:customStyle="1">
    <w:name w:val="表格"/>
    <w:next w:val="729"/>
    <w:link w:val="1083"/>
    <w:uiPriority w:val="0"/>
    <w:qFormat/>
    <w:rPr>
      <w:rFonts w:ascii="等线" w:hAnsi="等线" w:eastAsia="宋体" w:cs="Times New Roman"/>
      <w:color w:val="000000"/>
      <w:szCs w:val="21"/>
      <w:lang w:val="en-US" w:eastAsia="zh-CN" w:bidi="ar-SA"/>
    </w:rPr>
  </w:style>
  <w:style w:type="character" w:styleId="1085" w:customStyle="1">
    <w:name w:val="a"/>
    <w:uiPriority w:val="0"/>
    <w:qFormat/>
  </w:style>
  <w:style w:type="character" w:styleId="1086" w:customStyle="1">
    <w:name w:val="一. 字符"/>
    <w:link w:val="1087"/>
    <w:uiPriority w:val="0"/>
    <w:qFormat/>
    <w:rPr>
      <w:b/>
      <w:bCs/>
      <w:sz w:val="28"/>
      <w:szCs w:val="28"/>
    </w:rPr>
  </w:style>
  <w:style w:type="paragraph" w:styleId="1087" w:customStyle="1">
    <w:name w:val="一."/>
    <w:basedOn w:val="729"/>
    <w:link w:val="1086"/>
    <w:uiPriority w:val="0"/>
    <w:qFormat/>
    <w:pPr>
      <w:jc w:val="left"/>
      <w:spacing w:line="360" w:lineRule="auto"/>
    </w:pPr>
    <w:rPr>
      <w:b/>
      <w:bCs/>
      <w:sz w:val="28"/>
      <w:szCs w:val="28"/>
    </w:rPr>
  </w:style>
  <w:style w:type="character" w:styleId="1088" w:customStyle="1">
    <w:name w:val="纯文本 Char Char"/>
    <w:link w:val="1089"/>
    <w:uiPriority w:val="0"/>
    <w:qFormat/>
    <w:rPr>
      <w:rFonts w:ascii="宋体" w:hAnsi="Courier New" w:eastAsia="楷体_GB2312"/>
      <w:sz w:val="26"/>
      <w:szCs w:val="24"/>
    </w:rPr>
  </w:style>
  <w:style w:type="paragraph" w:styleId="1089" w:customStyle="1">
    <w:name w:val="纯文本11"/>
    <w:basedOn w:val="729"/>
    <w:link w:val="1088"/>
    <w:uiPriority w:val="0"/>
    <w:qFormat/>
    <w:pPr>
      <w:jc w:val="left"/>
      <w:widowControl/>
    </w:pPr>
    <w:rPr>
      <w:rFonts w:ascii="宋体" w:hAnsi="Courier New" w:eastAsia="楷体_GB2312"/>
      <w:sz w:val="26"/>
      <w:szCs w:val="24"/>
    </w:rPr>
  </w:style>
  <w:style w:type="character" w:styleId="1090" w:customStyle="1">
    <w:name w:val="_正文段落 Char"/>
    <w:link w:val="1091"/>
    <w:uiPriority w:val="0"/>
    <w:qFormat/>
    <w:rPr>
      <w:rFonts w:ascii="宋体" w:hAnsi="宋体"/>
      <w:sz w:val="24"/>
      <w:szCs w:val="24"/>
    </w:rPr>
  </w:style>
  <w:style w:type="paragraph" w:styleId="1091" w:customStyle="1">
    <w:name w:val="_正文段落"/>
    <w:basedOn w:val="729"/>
    <w:link w:val="1090"/>
    <w:uiPriority w:val="0"/>
    <w:qFormat/>
    <w:pPr>
      <w:ind w:firstLine="480"/>
      <w:jc w:val="left"/>
      <w:spacing w:line="360" w:lineRule="auto"/>
      <w:widowControl/>
    </w:pPr>
    <w:rPr>
      <w:rFonts w:ascii="宋体" w:hAnsi="宋体"/>
      <w:sz w:val="24"/>
      <w:szCs w:val="24"/>
    </w:rPr>
  </w:style>
  <w:style w:type="character" w:styleId="1092" w:customStyle="1">
    <w:name w:val="标题 1 字符"/>
    <w:uiPriority w:val="0"/>
    <w:qFormat/>
    <w:rPr>
      <w:rFonts w:eastAsia="楷体_GB2312"/>
      <w:b/>
      <w:sz w:val="44"/>
      <w:lang w:val="en-US" w:eastAsia="zh-CN" w:bidi="ar-SA"/>
    </w:rPr>
  </w:style>
  <w:style w:type="character" w:styleId="1093" w:customStyle="1">
    <w:name w:val="纯文本 Char1"/>
    <w:uiPriority w:val="0"/>
    <w:qFormat/>
    <w:rPr>
      <w:rFonts w:ascii="宋体" w:hAnsi="Courier New" w:eastAsia="宋体"/>
      <w:sz w:val="21"/>
      <w:lang w:val="en-US" w:eastAsia="zh-CN" w:bidi="ar-SA"/>
    </w:rPr>
  </w:style>
  <w:style w:type="character" w:styleId="1094" w:customStyle="1">
    <w:name w:val="wen Char1"/>
    <w:link w:val="1095"/>
    <w:uiPriority w:val="0"/>
    <w:qFormat/>
    <w:rPr>
      <w:rFonts w:ascii="微软雅黑" w:hAnsi="微软雅黑" w:eastAsia="微软雅黑"/>
      <w:sz w:val="21"/>
      <w:szCs w:val="24"/>
    </w:rPr>
  </w:style>
  <w:style w:type="paragraph" w:styleId="1095" w:customStyle="1">
    <w:name w:val="wen"/>
    <w:basedOn w:val="729"/>
    <w:link w:val="1094"/>
    <w:uiPriority w:val="0"/>
    <w:qFormat/>
    <w:pPr>
      <w:ind w:firstLine="425"/>
      <w:spacing w:line="269" w:lineRule="auto"/>
    </w:pPr>
    <w:rPr>
      <w:rFonts w:ascii="微软雅黑" w:hAnsi="微软雅黑" w:eastAsia="微软雅黑"/>
      <w:szCs w:val="24"/>
    </w:rPr>
  </w:style>
  <w:style w:type="character" w:styleId="1096" w:customStyle="1">
    <w:name w:val="style181"/>
    <w:uiPriority w:val="0"/>
    <w:qFormat/>
    <w:rPr>
      <w:sz w:val="18"/>
      <w:szCs w:val="18"/>
    </w:rPr>
  </w:style>
  <w:style w:type="character" w:styleId="1097" w:customStyle="1">
    <w:name w:val="style4 style24"/>
    <w:uiPriority w:val="0"/>
    <w:qFormat/>
    <w:rPr>
      <w:rFonts w:ascii="Tahoma" w:hAnsi="Tahoma" w:eastAsia="宋体"/>
      <w:sz w:val="24"/>
      <w:szCs w:val="24"/>
      <w:lang w:val="en-US" w:eastAsia="zh-CN" w:bidi="ar-SA"/>
    </w:rPr>
  </w:style>
  <w:style w:type="character" w:styleId="1098" w:customStyle="1">
    <w:name w:val="样式11"/>
    <w:uiPriority w:val="0"/>
    <w:qFormat/>
    <w:rPr>
      <w:b/>
    </w:rPr>
  </w:style>
  <w:style w:type="character" w:styleId="1099" w:customStyle="1">
    <w:name w:val="01 章标 Char"/>
    <w:link w:val="1100"/>
    <w:uiPriority w:val="0"/>
    <w:qFormat/>
    <w:rPr>
      <w:b/>
      <w:sz w:val="44"/>
      <w:szCs w:val="44"/>
    </w:rPr>
  </w:style>
  <w:style w:type="paragraph" w:styleId="1100" w:customStyle="1">
    <w:name w:val="01 章标"/>
    <w:basedOn w:val="729"/>
    <w:link w:val="1099"/>
    <w:uiPriority w:val="0"/>
    <w:qFormat/>
    <w:pPr>
      <w:ind w:firstLine="883"/>
      <w:jc w:val="center"/>
      <w:outlineLvl w:val="0"/>
    </w:pPr>
    <w:rPr>
      <w:b/>
      <w:sz w:val="44"/>
      <w:szCs w:val="44"/>
    </w:rPr>
  </w:style>
  <w:style w:type="character" w:styleId="1101" w:customStyle="1">
    <w:name w:val="文档结构图 Char1"/>
    <w:uiPriority w:val="0"/>
    <w:qFormat/>
    <w:rPr>
      <w:rFonts w:ascii="宋体"/>
      <w:sz w:val="18"/>
      <w:szCs w:val="18"/>
    </w:rPr>
  </w:style>
  <w:style w:type="character" w:styleId="1102" w:customStyle="1">
    <w:name w:val="日期 Char1"/>
    <w:uiPriority w:val="0"/>
    <w:qFormat/>
    <w:rPr>
      <w:rFonts w:eastAsia="楷体_GB2312"/>
      <w:sz w:val="28"/>
    </w:rPr>
  </w:style>
  <w:style w:type="character" w:styleId="1103" w:customStyle="1">
    <w:name w:val="标题 9 字符"/>
    <w:uiPriority w:val="0"/>
    <w:qFormat/>
    <w:rPr>
      <w:rFonts w:ascii="Arial" w:hAnsi="Arial" w:eastAsia="黑体"/>
      <w:sz w:val="28"/>
      <w:szCs w:val="24"/>
      <w:lang w:val="en-US" w:eastAsia="zh-CN" w:bidi="ar-SA"/>
    </w:rPr>
  </w:style>
  <w:style w:type="character" w:styleId="1104" w:customStyle="1">
    <w:name w:val="批注主题 字符"/>
    <w:uiPriority w:val="0"/>
    <w:qFormat/>
    <w:rPr>
      <w:rFonts w:ascii="Tahoma" w:hAnsi="Tahoma" w:eastAsia="宋体"/>
      <w:b/>
      <w:bCs/>
      <w:sz w:val="21"/>
      <w:szCs w:val="24"/>
      <w:lang w:val="en-US" w:eastAsia="zh-CN" w:bidi="ar-SA"/>
    </w:rPr>
  </w:style>
  <w:style w:type="character" w:styleId="1105" w:customStyle="1">
    <w:name w:val="页脚 Char1"/>
    <w:uiPriority w:val="99"/>
    <w:semiHidden/>
    <w:qFormat/>
    <w:rPr>
      <w:rFonts w:eastAsia="楷体_GB2312"/>
      <w:sz w:val="18"/>
      <w:szCs w:val="18"/>
    </w:rPr>
  </w:style>
  <w:style w:type="character" w:styleId="1106" w:customStyle="1">
    <w:name w:val="Andy_正文 Char"/>
    <w:link w:val="1107"/>
    <w:uiPriority w:val="0"/>
    <w:qFormat/>
    <w:rPr>
      <w:rFonts w:ascii="Calibri" w:hAnsi="Calibri"/>
      <w:sz w:val="24"/>
      <w:szCs w:val="24"/>
    </w:rPr>
  </w:style>
  <w:style w:type="paragraph" w:styleId="1107" w:customStyle="1">
    <w:name w:val="Andy_正文"/>
    <w:basedOn w:val="729"/>
    <w:link w:val="1106"/>
    <w:uiPriority w:val="0"/>
    <w:qFormat/>
    <w:pPr>
      <w:ind w:firstLine="480"/>
      <w:spacing w:line="360" w:lineRule="auto"/>
    </w:pPr>
    <w:rPr>
      <w:rFonts w:ascii="Calibri" w:hAnsi="Calibri"/>
      <w:sz w:val="24"/>
      <w:szCs w:val="24"/>
    </w:rPr>
  </w:style>
  <w:style w:type="character" w:styleId="1108" w:customStyle="1">
    <w:name w:val="Char Char1"/>
    <w:uiPriority w:val="0"/>
    <w:qFormat/>
    <w:rPr>
      <w:rFonts w:ascii="宋体" w:hAnsi="宋体" w:eastAsia="楷体_GB2312"/>
      <w:sz w:val="24"/>
      <w:lang w:val="en-US" w:eastAsia="zh-CN" w:bidi="ar-SA"/>
    </w:rPr>
  </w:style>
  <w:style w:type="character" w:styleId="1109" w:customStyle="1">
    <w:name w:val="正文 首行缩进:  2 字符 Char Char Char"/>
    <w:link w:val="1110"/>
    <w:uiPriority w:val="0"/>
    <w:qFormat/>
    <w:rPr>
      <w:sz w:val="21"/>
    </w:rPr>
  </w:style>
  <w:style w:type="paragraph" w:styleId="1110" w:customStyle="1">
    <w:name w:val="正文 首行缩进:  2 字符 Char"/>
    <w:basedOn w:val="729"/>
    <w:link w:val="1109"/>
    <w:uiPriority w:val="0"/>
    <w:qFormat/>
    <w:pPr>
      <w:ind w:firstLine="480"/>
      <w:jc w:val="left"/>
      <w:spacing w:line="360" w:lineRule="auto"/>
    </w:pPr>
  </w:style>
  <w:style w:type="character" w:styleId="1111" w:customStyle="1">
    <w:name w:val="Plain Text Char Char"/>
    <w:link w:val="1112"/>
    <w:uiPriority w:val="0"/>
    <w:qFormat/>
    <w:rPr>
      <w:rFonts w:ascii="宋体" w:hAnsi="Courier New" w:eastAsia="楷体_GB2312"/>
      <w:sz w:val="26"/>
    </w:rPr>
  </w:style>
  <w:style w:type="paragraph" w:styleId="1112" w:customStyle="1">
    <w:name w:val="纯文本2"/>
    <w:basedOn w:val="729"/>
    <w:link w:val="1111"/>
    <w:uiPriority w:val="0"/>
    <w:qFormat/>
    <w:rPr>
      <w:rFonts w:ascii="宋体" w:hAnsi="Courier New" w:eastAsia="楷体_GB2312"/>
      <w:sz w:val="26"/>
    </w:rPr>
  </w:style>
  <w:style w:type="character" w:styleId="1113" w:customStyle="1">
    <w:name w:val="font51"/>
    <w:uiPriority w:val="0"/>
    <w:qFormat/>
    <w:rPr>
      <w:rFonts w:hint="eastAsia" w:ascii="微软雅黑" w:hAnsi="微软雅黑" w:eastAsia="微软雅黑" w:cs="微软雅黑"/>
      <w:color w:val="000000"/>
      <w:sz w:val="24"/>
      <w:szCs w:val="24"/>
      <w:u w:val="none"/>
    </w:rPr>
  </w:style>
  <w:style w:type="character" w:styleId="1114" w:customStyle="1">
    <w:name w:val="正文缩进1 Char1"/>
    <w:uiPriority w:val="0"/>
    <w:qFormat/>
    <w:rPr>
      <w:rFonts w:eastAsia="楷体_GB2312"/>
      <w:sz w:val="24"/>
      <w:lang w:val="en-US" w:eastAsia="zh-CN" w:bidi="ar-SA"/>
    </w:rPr>
  </w:style>
  <w:style w:type="character" w:styleId="1115" w:customStyle="1">
    <w:name w:val="Plain Text Char"/>
    <w:link w:val="1116"/>
    <w:uiPriority w:val="0"/>
    <w:qFormat/>
    <w:rPr>
      <w:rFonts w:ascii="宋体" w:hAnsi="Courier New" w:eastAsia="楷体_GB2312"/>
      <w:sz w:val="26"/>
    </w:rPr>
  </w:style>
  <w:style w:type="paragraph" w:styleId="1116" w:customStyle="1">
    <w:name w:val="纯文本5"/>
    <w:basedOn w:val="729"/>
    <w:link w:val="1115"/>
    <w:uiPriority w:val="0"/>
    <w:qFormat/>
    <w:rPr>
      <w:rFonts w:ascii="宋体" w:hAnsi="Courier New" w:eastAsia="楷体_GB2312"/>
      <w:sz w:val="26"/>
    </w:rPr>
  </w:style>
  <w:style w:type="character" w:styleId="1117" w:customStyle="1">
    <w:name w:val="正文文本 2 字符"/>
    <w:uiPriority w:val="0"/>
    <w:qFormat/>
    <w:rPr>
      <w:rFonts w:ascii="Tahoma" w:hAnsi="Tahoma" w:eastAsia="宋体"/>
      <w:color w:val="000000"/>
      <w:sz w:val="24"/>
      <w:szCs w:val="24"/>
      <w:lang w:val="en-US" w:eastAsia="zh-CN" w:bidi="ar-SA"/>
    </w:rPr>
  </w:style>
  <w:style w:type="character" w:styleId="1118" w:customStyle="1">
    <w:name w:val="页脚 字符"/>
    <w:uiPriority w:val="99"/>
    <w:qFormat/>
    <w:rPr>
      <w:sz w:val="18"/>
      <w:lang w:bidi="ar-SA"/>
    </w:rPr>
  </w:style>
  <w:style w:type="character" w:styleId="1119" w:customStyle="1">
    <w:name w:val="批注文字 字符"/>
    <w:uiPriority w:val="0"/>
    <w:semiHidden/>
    <w:qFormat/>
    <w:rPr>
      <w:rFonts w:ascii="Tahoma" w:hAnsi="Tahoma" w:eastAsia="宋体"/>
      <w:sz w:val="21"/>
      <w:szCs w:val="24"/>
      <w:lang w:val="en-US" w:eastAsia="zh-CN" w:bidi="ar-SA"/>
    </w:rPr>
  </w:style>
  <w:style w:type="character" w:styleId="1120" w:customStyle="1">
    <w:name w:val="标题 4 字符"/>
    <w:uiPriority w:val="0"/>
    <w:qFormat/>
    <w:rPr>
      <w:rFonts w:ascii="Times New Roman" w:hAnsi="Times New Roman" w:eastAsia="宋体" w:cs="Times New Roman"/>
      <w:b/>
      <w:bCs/>
      <w:sz w:val="28"/>
      <w:szCs w:val="28"/>
    </w:rPr>
  </w:style>
  <w:style w:type="character" w:styleId="1121" w:customStyle="1">
    <w:name w:val="页脚 字符1"/>
    <w:uiPriority w:val="99"/>
    <w:qFormat/>
    <w:rPr>
      <w:sz w:val="18"/>
      <w:szCs w:val="18"/>
    </w:rPr>
  </w:style>
  <w:style w:type="character" w:styleId="1122" w:customStyle="1">
    <w:name w:val="HTML 预设格式 Char2"/>
    <w:uiPriority w:val="99"/>
    <w:semiHidden/>
    <w:qFormat/>
    <w:rPr>
      <w:rFonts w:ascii="Courier New" w:hAnsi="Courier New" w:eastAsia="楷体_GB2312" w:cs="Courier New"/>
    </w:rPr>
  </w:style>
  <w:style w:type="character" w:styleId="1123" w:customStyle="1">
    <w:name w:val="font61"/>
    <w:uiPriority w:val="0"/>
    <w:qFormat/>
    <w:rPr>
      <w:rFonts w:hint="eastAsia" w:ascii="宋体" w:hAnsi="宋体" w:eastAsia="宋体" w:cs="宋体"/>
      <w:color w:val="000000"/>
      <w:sz w:val="20"/>
      <w:szCs w:val="20"/>
      <w:u w:val="none"/>
    </w:rPr>
  </w:style>
  <w:style w:type="character" w:styleId="1124" w:customStyle="1">
    <w:name w:val="font01"/>
    <w:uiPriority w:val="0"/>
    <w:qFormat/>
    <w:rPr>
      <w:rFonts w:hint="eastAsia" w:ascii="宋体" w:hAnsi="宋体" w:eastAsia="宋体" w:cs="宋体"/>
      <w:color w:val="000000"/>
      <w:sz w:val="24"/>
      <w:szCs w:val="24"/>
      <w:u w:val="none"/>
    </w:rPr>
  </w:style>
  <w:style w:type="character" w:styleId="1125" w:customStyle="1">
    <w:name w:val="正文缩进 字符1"/>
    <w:uiPriority w:val="0"/>
    <w:qFormat/>
    <w:rPr>
      <w:sz w:val="21"/>
    </w:rPr>
  </w:style>
  <w:style w:type="character" w:styleId="1126" w:customStyle="1">
    <w:name w:val="标题 6 字符"/>
    <w:uiPriority w:val="0"/>
    <w:qFormat/>
    <w:rPr>
      <w:rFonts w:ascii="Arial" w:hAnsi="Arial" w:eastAsia="黑体"/>
      <w:b/>
      <w:bCs/>
      <w:sz w:val="24"/>
      <w:szCs w:val="24"/>
      <w:lang w:val="en-US" w:eastAsia="zh-CN" w:bidi="ar-SA"/>
    </w:rPr>
  </w:style>
  <w:style w:type="character" w:styleId="1127" w:customStyle="1">
    <w:name w:val="批注主题 Char1"/>
    <w:uiPriority w:val="99"/>
    <w:semiHidden/>
    <w:qFormat/>
    <w:rPr>
      <w:rFonts w:eastAsia="楷体_GB2312"/>
      <w:b/>
      <w:bCs/>
      <w:sz w:val="28"/>
    </w:rPr>
  </w:style>
  <w:style w:type="character" w:styleId="1128" w:customStyle="1">
    <w:name w:val="size31"/>
    <w:uiPriority w:val="0"/>
    <w:qFormat/>
    <w:rPr>
      <w:rFonts w:hint="default" w:ascii="Arial" w:hAnsi="Arial" w:eastAsia="宋体" w:cs="Arial"/>
      <w:b/>
      <w:bCs/>
      <w:color w:val="2d2d2d"/>
      <w:sz w:val="18"/>
      <w:szCs w:val="18"/>
      <w:lang w:val="en-US" w:eastAsia="en-US" w:bidi="ar-SA"/>
    </w:rPr>
  </w:style>
  <w:style w:type="character" w:styleId="1129" w:customStyle="1">
    <w:name w:val="标题 2 字符"/>
    <w:uiPriority w:val="0"/>
    <w:qFormat/>
    <w:rPr>
      <w:rFonts w:ascii="Arial" w:hAnsi="Arial"/>
      <w:b/>
      <w:bCs/>
      <w:sz w:val="28"/>
      <w:szCs w:val="32"/>
    </w:rPr>
  </w:style>
  <w:style w:type="character" w:styleId="1130" w:customStyle="1">
    <w:name w:val="正文缩进 字符2"/>
    <w:uiPriority w:val="0"/>
    <w:qFormat/>
    <w:rPr>
      <w:sz w:val="21"/>
    </w:rPr>
  </w:style>
  <w:style w:type="character" w:styleId="1131" w:customStyle="1">
    <w:name w:val="Char Char"/>
    <w:uiPriority w:val="0"/>
    <w:qFormat/>
    <w:rPr>
      <w:rFonts w:ascii="宋体" w:hAnsi="宋体" w:eastAsia="楷体_GB2312"/>
      <w:sz w:val="24"/>
      <w:lang w:val="en-US" w:eastAsia="zh-CN" w:bidi="ar-SA"/>
    </w:rPr>
  </w:style>
  <w:style w:type="character" w:styleId="1132" w:customStyle="1">
    <w:name w:val="Body Text Char"/>
    <w:uiPriority w:val="0"/>
    <w:qFormat/>
    <w:rPr>
      <w:rFonts w:ascii="楷体_GB2312" w:hAnsi="Arial" w:eastAsia="楷体_GB2312" w:cs="Times New Roman"/>
      <w:sz w:val="28"/>
      <w:szCs w:val="20"/>
    </w:rPr>
  </w:style>
  <w:style w:type="character" w:styleId="1133" w:customStyle="1">
    <w:name w:val="正文文本缩进 3 字符"/>
    <w:uiPriority w:val="0"/>
    <w:qFormat/>
    <w:rPr>
      <w:rFonts w:eastAsia="宋体"/>
      <w:sz w:val="16"/>
      <w:szCs w:val="16"/>
      <w:lang w:val="en-US" w:eastAsia="zh-CN" w:bidi="ar-SA"/>
    </w:rPr>
  </w:style>
  <w:style w:type="character" w:styleId="1134" w:customStyle="1">
    <w:name w:val="表格 Char Char"/>
    <w:uiPriority w:val="0"/>
    <w:qFormat/>
    <w:rPr>
      <w:rFonts w:ascii="仿宋_GB2312" w:hAnsi="宋体" w:eastAsia="仿宋_GB2312"/>
      <w:sz w:val="21"/>
      <w:szCs w:val="21"/>
    </w:rPr>
  </w:style>
  <w:style w:type="character" w:styleId="1135" w:customStyle="1">
    <w:name w:val="Char Char7"/>
    <w:uiPriority w:val="0"/>
    <w:qFormat/>
    <w:rPr>
      <w:rFonts w:ascii="Times New Roman" w:hAnsi="Times New Roman" w:eastAsia="宋体" w:cs="Times New Roman"/>
      <w:sz w:val="24"/>
      <w:szCs w:val="24"/>
    </w:rPr>
  </w:style>
  <w:style w:type="character" w:styleId="1136" w:customStyle="1">
    <w:name w:val="批注文字 Char1"/>
    <w:uiPriority w:val="99"/>
    <w:semiHidden/>
    <w:qFormat/>
    <w:rPr>
      <w:rFonts w:ascii="Times New Roman" w:hAnsi="Times New Roman" w:eastAsia="宋体" w:cs="Times New Roman"/>
      <w:szCs w:val="20"/>
    </w:rPr>
  </w:style>
  <w:style w:type="character" w:styleId="1137" w:customStyle="1">
    <w:name w:val="页眉 字符1"/>
    <w:uiPriority w:val="99"/>
    <w:qFormat/>
    <w:rPr>
      <w:sz w:val="18"/>
      <w:szCs w:val="18"/>
    </w:rPr>
  </w:style>
  <w:style w:type="character" w:styleId="1138" w:customStyle="1">
    <w:name w:val="List Paragraph Char"/>
    <w:uiPriority w:val="0"/>
    <w:qFormat/>
  </w:style>
  <w:style w:type="character" w:styleId="1139" w:customStyle="1">
    <w:name w:val="font122"/>
    <w:uiPriority w:val="0"/>
    <w:qFormat/>
    <w:rPr>
      <w:rFonts w:ascii="Calibri" w:hAnsi="Calibri" w:cs="Calibri"/>
      <w:color w:val="000000"/>
      <w:sz w:val="20"/>
      <w:szCs w:val="20"/>
      <w:u w:val="none"/>
    </w:rPr>
  </w:style>
  <w:style w:type="paragraph" w:styleId="1140" w:customStyle="1">
    <w:name w:val="xl239"/>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1" w:customStyle="1">
    <w:name w:val="xl242"/>
    <w:basedOn w:val="72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142" w:customStyle="1">
    <w:name w:val="表格内文"/>
    <w:basedOn w:val="729"/>
    <w:uiPriority w:val="0"/>
    <w:qFormat/>
    <w:pPr>
      <w:spacing w:line="360" w:lineRule="auto"/>
    </w:pPr>
    <w:rPr>
      <w:rFonts w:ascii="宋体" w:hAnsi="宋体"/>
      <w:color w:val="000000"/>
      <w:sz w:val="20"/>
    </w:rPr>
  </w:style>
  <w:style w:type="paragraph" w:styleId="1143" w:customStyle="1">
    <w:name w:val="xl128"/>
    <w:basedOn w:val="72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44" w:customStyle="1">
    <w:name w:val="xl41313"/>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45" w:customStyle="1">
    <w:name w:val="列出段落11"/>
    <w:basedOn w:val="729"/>
    <w:uiPriority w:val="34"/>
    <w:qFormat/>
    <w:pPr>
      <w:ind w:firstLine="420"/>
      <w:jc w:val="left"/>
      <w:spacing w:line="360" w:lineRule="atLeast"/>
    </w:pPr>
    <w:rPr>
      <w:rFonts w:ascii="Arial" w:hAnsi="Arial" w:cs="Arial"/>
      <w:sz w:val="24"/>
    </w:rPr>
  </w:style>
  <w:style w:type="paragraph" w:styleId="1146" w:customStyle="1">
    <w:name w:val="xl24253"/>
    <w:basedOn w:val="7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147" w:customStyle="1">
    <w:name w:val="+正文"/>
    <w:basedOn w:val="729"/>
    <w:uiPriority w:val="0"/>
    <w:qFormat/>
    <w:pPr>
      <w:ind w:firstLine="200"/>
      <w:spacing w:line="360" w:lineRule="auto"/>
    </w:pPr>
    <w:rPr>
      <w:sz w:val="24"/>
      <w:szCs w:val="28"/>
    </w:rPr>
  </w:style>
  <w:style w:type="paragraph" w:styleId="1148" w:customStyle="1">
    <w:name w:val="xl24270"/>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149" w:customStyle="1">
    <w:name w:val="xl67"/>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151" w:customStyle="1">
    <w:name w:val="xl102"/>
    <w:basedOn w:val="729"/>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52" w:customStyle="1">
    <w:name w:val="xl254"/>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l18"/>
    <w:basedOn w:val="729"/>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54" w:customStyle="1">
    <w:name w:val="reader-word-layer"/>
    <w:basedOn w:val="729"/>
    <w:uiPriority w:val="0"/>
    <w:qFormat/>
    <w:pPr>
      <w:jc w:val="left"/>
      <w:spacing w:before="100" w:beforeAutospacing="1" w:after="100" w:afterAutospacing="1"/>
      <w:widowControl/>
    </w:pPr>
    <w:rPr>
      <w:rFonts w:ascii="宋体" w:hAnsi="宋体" w:cs="宋体"/>
      <w:sz w:val="24"/>
      <w:szCs w:val="24"/>
    </w:rPr>
  </w:style>
  <w:style w:type="paragraph" w:styleId="1155" w:customStyle="1">
    <w:name w:val="Char2"/>
    <w:basedOn w:val="729"/>
    <w:uiPriority w:val="0"/>
    <w:qFormat/>
    <w:pPr>
      <w:ind w:left="432" w:hanging="432"/>
    </w:pPr>
    <w:rPr>
      <w:sz w:val="24"/>
      <w:szCs w:val="24"/>
    </w:rPr>
  </w:style>
  <w:style w:type="paragraph" w:styleId="1156" w:customStyle="1">
    <w:name w:val="Char Char Char Char"/>
    <w:basedOn w:val="729"/>
    <w:uiPriority w:val="0"/>
    <w:qFormat/>
    <w:pPr>
      <w:spacing w:line="360" w:lineRule="atLeast"/>
    </w:pPr>
    <w:rPr>
      <w:sz w:val="20"/>
    </w:rPr>
  </w:style>
  <w:style w:type="paragraph" w:styleId="1157" w:customStyle="1">
    <w:name w:val="xl130"/>
    <w:basedOn w:val="72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58" w:customStyle="1">
    <w:name w:val="xl41317"/>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41295"/>
    <w:basedOn w:val="729"/>
    <w:uiPriority w:val="0"/>
    <w:qFormat/>
    <w:pPr>
      <w:jc w:val="left"/>
      <w:spacing w:before="100" w:beforeAutospacing="1" w:after="100" w:afterAutospacing="1"/>
      <w:widowControl/>
    </w:pPr>
    <w:rPr>
      <w:rFonts w:ascii="宋体" w:hAnsi="宋体" w:cs="宋体"/>
      <w:b/>
      <w:bCs/>
      <w:sz w:val="24"/>
      <w:szCs w:val="24"/>
    </w:rPr>
  </w:style>
  <w:style w:type="paragraph" w:styleId="1160" w:customStyle="1">
    <w:name w:val="p15"/>
    <w:basedOn w:val="729"/>
    <w:uiPriority w:val="0"/>
    <w:qFormat/>
    <w:pPr>
      <w:ind w:firstLine="420"/>
      <w:widowControl/>
    </w:pPr>
    <w:rPr>
      <w:rFonts w:ascii="Calibri" w:hAnsi="Calibri" w:cs="宋体"/>
      <w:sz w:val="20"/>
      <w:szCs w:val="21"/>
    </w:rPr>
  </w:style>
  <w:style w:type="paragraph" w:styleId="1161" w:customStyle="1">
    <w:name w:val="xl24235"/>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24247"/>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纯文本4"/>
    <w:basedOn w:val="729"/>
    <w:uiPriority w:val="0"/>
    <w:qFormat/>
    <w:rPr>
      <w:rFonts w:ascii="宋体" w:hAnsi="Courier New" w:eastAsia="楷体_GB2312"/>
      <w:sz w:val="26"/>
    </w:rPr>
  </w:style>
  <w:style w:type="paragraph" w:styleId="1164" w:customStyle="1">
    <w:name w:val="Char Char Char Char Char Char Char Char Char1 Char"/>
    <w:basedOn w:val="750"/>
    <w:uiPriority w:val="0"/>
    <w:qFormat/>
    <w:pPr>
      <w:spacing w:line="360" w:lineRule="auto"/>
    </w:pPr>
    <w:rPr>
      <w:rFonts w:ascii="Tahoma" w:hAnsi="Tahoma"/>
      <w:sz w:val="24"/>
      <w:szCs w:val="24"/>
    </w:rPr>
  </w:style>
  <w:style w:type="paragraph" w:styleId="1165" w:customStyle="1">
    <w:name w:val="xl24243"/>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66" w:customStyle="1">
    <w:name w:val="Char Char Char Char Char Char Char Char Char Char"/>
    <w:basedOn w:val="729"/>
    <w:uiPriority w:val="0"/>
    <w:qFormat/>
    <w:pPr>
      <w:ind w:left="360" w:hanging="360"/>
      <w:tabs>
        <w:tab w:val="left" w:pos="360" w:leader="none"/>
      </w:tabs>
    </w:pPr>
    <w:rPr>
      <w:sz w:val="24"/>
      <w:szCs w:val="24"/>
    </w:rPr>
  </w:style>
  <w:style w:type="paragraph" w:styleId="1167" w:customStyle="1">
    <w:name w:val="msolistparagraph"/>
    <w:basedOn w:val="729"/>
    <w:uiPriority w:val="0"/>
    <w:qFormat/>
    <w:pPr>
      <w:ind w:firstLine="420"/>
    </w:pPr>
    <w:rPr>
      <w:rFonts w:ascii="Calibri" w:hAnsi="Calibri"/>
      <w:szCs w:val="22"/>
    </w:rPr>
  </w:style>
  <w:style w:type="paragraph" w:styleId="1168" w:customStyle="1">
    <w:name w:val="xl41328"/>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169" w:customStyle="1">
    <w:name w:val="xl24244"/>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70" w:customStyle="1">
    <w:name w:val="xl263"/>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1" w:customStyle="1">
    <w:name w:val="xl41331"/>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2" w:customStyle="1">
    <w:name w:val="Plain Text1"/>
    <w:basedOn w:val="729"/>
    <w:uiPriority w:val="0"/>
    <w:qFormat/>
    <w:rPr>
      <w:rFonts w:ascii="宋体" w:hAnsi="Courier New" w:eastAsia="楷体_GB2312"/>
      <w:sz w:val="28"/>
    </w:rPr>
  </w:style>
  <w:style w:type="paragraph" w:styleId="1173" w:customStyle="1">
    <w:name w:val="font5"/>
    <w:basedOn w:val="729"/>
    <w:uiPriority w:val="0"/>
    <w:qFormat/>
    <w:pPr>
      <w:jc w:val="left"/>
      <w:spacing w:before="100" w:beforeAutospacing="1" w:after="100" w:afterAutospacing="1"/>
      <w:widowControl/>
    </w:pPr>
    <w:rPr>
      <w:rFonts w:ascii="宋体" w:hAnsi="宋体" w:cs="宋体"/>
      <w:sz w:val="18"/>
      <w:szCs w:val="18"/>
    </w:rPr>
  </w:style>
  <w:style w:type="paragraph" w:styleId="1174" w:customStyle="1">
    <w:name w:val="列出段落2"/>
    <w:basedOn w:val="729"/>
    <w:uiPriority w:val="34"/>
    <w:qFormat/>
    <w:pPr>
      <w:ind w:firstLine="420"/>
    </w:pPr>
    <w:rPr>
      <w:rFonts w:ascii="Calibri" w:hAnsi="Calibri"/>
      <w:sz w:val="28"/>
      <w:szCs w:val="22"/>
    </w:rPr>
  </w:style>
  <w:style w:type="paragraph" w:styleId="1175" w:customStyle="1">
    <w:name w:val="Char Char Char Char Char Char Char Char Char Char Char Char Char Char Char Char"/>
    <w:basedOn w:val="729"/>
    <w:uiPriority w:val="0"/>
    <w:qFormat/>
    <w:pPr>
      <w:tabs>
        <w:tab w:val="left" w:pos="360" w:leader="none"/>
      </w:tabs>
    </w:pPr>
    <w:rPr>
      <w:sz w:val="24"/>
      <w:szCs w:val="24"/>
    </w:rPr>
  </w:style>
  <w:style w:type="paragraph" w:styleId="1176" w:customStyle="1">
    <w:name w:val="xl100"/>
    <w:basedOn w:val="7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77"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178" w:customStyle="1">
    <w:name w:val="Char1 Char Char Char"/>
    <w:basedOn w:val="729"/>
    <w:uiPriority w:val="0"/>
    <w:qFormat/>
    <w:rPr>
      <w:rFonts w:ascii="Tahoma" w:hAnsi="Tahoma"/>
      <w:sz w:val="24"/>
    </w:rPr>
  </w:style>
  <w:style w:type="paragraph" w:styleId="1179" w:customStyle="1">
    <w:name w:val="xl68"/>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0"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181" w:customStyle="1">
    <w:name w:val="xl214"/>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2" w:customStyle="1">
    <w:name w:val="wfxRecipient"/>
    <w:basedOn w:val="729"/>
    <w:uiPriority w:val="0"/>
    <w:qFormat/>
    <w:pPr>
      <w:jc w:val="left"/>
      <w:widowControl/>
    </w:pPr>
    <w:rPr>
      <w:sz w:val="20"/>
      <w:lang w:eastAsia="en-US"/>
    </w:rPr>
  </w:style>
  <w:style w:type="paragraph" w:styleId="1183" w:customStyle="1">
    <w:name w:val="xl24236"/>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184" w:customStyle="1">
    <w:name w:val="pa-14"/>
    <w:basedOn w:val="729"/>
    <w:uiPriority w:val="0"/>
    <w:qFormat/>
    <w:pPr>
      <w:jc w:val="left"/>
      <w:spacing w:before="100" w:beforeAutospacing="1" w:after="100" w:afterAutospacing="1"/>
      <w:widowControl/>
    </w:pPr>
    <w:rPr>
      <w:rFonts w:ascii="宋体" w:hAnsi="宋体" w:cs="宋体"/>
      <w:sz w:val="24"/>
      <w:szCs w:val="24"/>
    </w:rPr>
  </w:style>
  <w:style w:type="paragraph" w:styleId="1185" w:customStyle="1">
    <w:name w:val="xl24227"/>
    <w:basedOn w:val="729"/>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6" w:customStyle="1">
    <w:name w:val="xl115"/>
    <w:basedOn w:val="72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187" w:customStyle="1">
    <w:name w:val="xl270"/>
    <w:basedOn w:val="729"/>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188" w:customStyle="1">
    <w:name w:val="xl117"/>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89" w:customStyle="1">
    <w:name w:val="Char Char Char Char Char Char Char Char Char1 Char1"/>
    <w:basedOn w:val="750"/>
    <w:uiPriority w:val="0"/>
    <w:qFormat/>
    <w:pPr>
      <w:spacing w:line="360" w:lineRule="auto"/>
    </w:pPr>
    <w:rPr>
      <w:rFonts w:ascii="Tahoma" w:hAnsi="Tahoma"/>
      <w:sz w:val="24"/>
      <w:szCs w:val="24"/>
    </w:rPr>
  </w:style>
  <w:style w:type="paragraph" w:styleId="1190" w:customStyle="1">
    <w:name w:val="List Paragraph1"/>
    <w:basedOn w:val="729"/>
    <w:uiPriority w:val="0"/>
    <w:qFormat/>
    <w:pPr>
      <w:ind w:firstLine="420"/>
    </w:pPr>
    <w:rPr>
      <w:rFonts w:hint="eastAsia" w:eastAsia="楷体_GB2312"/>
      <w:sz w:val="26"/>
    </w:rPr>
  </w:style>
  <w:style w:type="paragraph" w:styleId="1191" w:customStyle="1">
    <w:name w:val="xl274"/>
    <w:basedOn w:val="72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192"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193" w:customStyle="1">
    <w:name w:val="xl8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4" w:customStyle="1">
    <w:name w:val="xl41299"/>
    <w:basedOn w:val="729"/>
    <w:uiPriority w:val="0"/>
    <w:qFormat/>
    <w:pPr>
      <w:jc w:val="left"/>
      <w:spacing w:before="100" w:beforeAutospacing="1" w:after="100" w:afterAutospacing="1"/>
      <w:widowControl/>
    </w:pPr>
    <w:rPr>
      <w:rFonts w:ascii="宋体" w:hAnsi="宋体" w:cs="宋体"/>
      <w:b/>
      <w:bCs/>
      <w:sz w:val="24"/>
      <w:szCs w:val="24"/>
    </w:rPr>
  </w:style>
  <w:style w:type="paragraph" w:styleId="1195" w:customStyle="1">
    <w:name w:val="xl114"/>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96" w:customStyle="1">
    <w:name w:val="xl80"/>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7" w:customStyle="1">
    <w:name w:val="标书标准正文"/>
    <w:basedOn w:val="729"/>
    <w:uiPriority w:val="0"/>
    <w:qFormat/>
    <w:pPr>
      <w:ind w:firstLine="540"/>
      <w:spacing w:line="360" w:lineRule="auto"/>
    </w:pPr>
    <w:rPr>
      <w:sz w:val="24"/>
      <w:szCs w:val="24"/>
    </w:rPr>
  </w:style>
  <w:style w:type="paragraph" w:styleId="1198" w:customStyle="1">
    <w:name w:val="xl282"/>
    <w:basedOn w:val="729"/>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199" w:customStyle="1">
    <w:name w:val="xl77"/>
    <w:basedOn w:val="729"/>
    <w:uiPriority w:val="0"/>
    <w:qFormat/>
    <w:pPr>
      <w:jc w:val="left"/>
      <w:spacing w:before="100" w:beforeAutospacing="1" w:after="100" w:afterAutospacing="1"/>
      <w:widowControl/>
    </w:pPr>
    <w:rPr>
      <w:rFonts w:ascii="宋体" w:hAnsi="宋体" w:cs="宋体"/>
      <w:b/>
      <w:bCs/>
      <w:sz w:val="24"/>
      <w:szCs w:val="24"/>
    </w:rPr>
  </w:style>
  <w:style w:type="paragraph" w:styleId="1200" w:customStyle="1">
    <w:name w:val="列表段落1"/>
    <w:basedOn w:val="729"/>
    <w:uiPriority w:val="34"/>
    <w:qFormat/>
    <w:pPr>
      <w:ind w:firstLine="420"/>
    </w:pPr>
    <w:rPr>
      <w:szCs w:val="24"/>
    </w:rPr>
  </w:style>
  <w:style w:type="paragraph" w:styleId="1201" w:customStyle="1">
    <w:name w:val="xl41318"/>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2" w:customStyle="1">
    <w:name w:val="xl24"/>
    <w:basedOn w:val="729"/>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03" w:customStyle="1">
    <w:name w:val="xl4130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4" w:customStyle="1">
    <w:name w:val="xl125"/>
    <w:basedOn w:val="729"/>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05" w:customStyle="1">
    <w:name w:val="xl41338"/>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6" w:customStyle="1">
    <w:name w:val="Char Char1 Char Char Char Char Char Char Char Char"/>
    <w:basedOn w:val="729"/>
    <w:uiPriority w:val="0"/>
    <w:qFormat/>
    <w:pPr>
      <w:jc w:val="left"/>
      <w:spacing w:after="160" w:line="240" w:lineRule="exact"/>
      <w:widowControl/>
    </w:pPr>
    <w:rPr>
      <w:rFonts w:ascii="Verdana" w:hAnsi="Verdana"/>
      <w:sz w:val="20"/>
      <w:lang w:eastAsia="en-US"/>
    </w:rPr>
  </w:style>
  <w:style w:type="paragraph" w:styleId="1207" w:customStyle="1">
    <w:name w:val="Char Char Char1 Char Char Char Char"/>
    <w:basedOn w:val="729"/>
    <w:uiPriority w:val="0"/>
    <w:qFormat/>
    <w:pPr>
      <w:jc w:val="left"/>
      <w:spacing w:after="160" w:line="240" w:lineRule="exact"/>
      <w:widowControl/>
    </w:pPr>
    <w:rPr>
      <w:sz w:val="24"/>
      <w:szCs w:val="24"/>
    </w:rPr>
  </w:style>
  <w:style w:type="paragraph" w:styleId="1208" w:customStyle="1">
    <w:name w:val="xl134"/>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09" w:customStyle="1">
    <w:name w:val="xl228"/>
    <w:basedOn w:val="729"/>
    <w:uiPriority w:val="0"/>
    <w:qFormat/>
    <w:pPr>
      <w:jc w:val="left"/>
      <w:spacing w:before="100" w:beforeAutospacing="1" w:after="100" w:afterAutospacing="1"/>
      <w:widowControl/>
    </w:pPr>
    <w:rPr>
      <w:rFonts w:ascii="宋体" w:hAnsi="宋体" w:cs="宋体"/>
      <w:sz w:val="24"/>
      <w:szCs w:val="24"/>
    </w:rPr>
  </w:style>
  <w:style w:type="paragraph" w:styleId="1210" w:customStyle="1">
    <w:name w:val="xl24259"/>
    <w:basedOn w:val="729"/>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11" w:customStyle="1">
    <w:name w:val="Javis"/>
    <w:basedOn w:val="729"/>
    <w:uiPriority w:val="0"/>
    <w:qFormat/>
    <w:pPr>
      <w:ind w:right="210"/>
      <w:spacing w:line="360" w:lineRule="auto"/>
    </w:pPr>
    <w:rPr>
      <w:rFonts w:cs="宋体"/>
      <w:sz w:val="24"/>
    </w:rPr>
  </w:style>
  <w:style w:type="paragraph" w:styleId="1212" w:customStyle="1">
    <w:name w:val="xl124"/>
    <w:basedOn w:val="729"/>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13" w:customStyle="1">
    <w:name w:val="text12"/>
    <w:basedOn w:val="729"/>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14" w:customStyle="1">
    <w:name w:val="xl84"/>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15" w:customStyle="1">
    <w:name w:val="pic-info"/>
    <w:basedOn w:val="729"/>
    <w:uiPriority w:val="0"/>
    <w:qFormat/>
    <w:pPr>
      <w:jc w:val="left"/>
      <w:spacing w:before="100" w:beforeAutospacing="1" w:after="100" w:afterAutospacing="1"/>
      <w:widowControl/>
    </w:pPr>
    <w:rPr>
      <w:rFonts w:ascii="宋体" w:hAnsi="宋体" w:cs="宋体"/>
      <w:sz w:val="24"/>
      <w:szCs w:val="24"/>
    </w:rPr>
  </w:style>
  <w:style w:type="paragraph" w:styleId="1216" w:customStyle="1">
    <w:name w:val="xl119"/>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17" w:customStyle="1">
    <w:name w:val="xl221"/>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xl41309"/>
    <w:basedOn w:val="729"/>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19" w:customStyle="1">
    <w:name w:val="xl24238"/>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20" w:customStyle="1">
    <w:name w:val="xl24248"/>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21" w:customStyle="1">
    <w:name w:val="xl87"/>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22" w:customStyle="1">
    <w:name w:val="正文符号1"/>
    <w:basedOn w:val="996"/>
    <w:uiPriority w:val="0"/>
    <w:qFormat/>
    <w:pPr>
      <w:ind w:left="975" w:hanging="340"/>
      <w:tabs>
        <w:tab w:val="left" w:pos="840" w:leader="none"/>
        <w:tab w:val="left" w:pos="975" w:leader="none"/>
        <w:tab w:val="left" w:pos="1080" w:leader="none"/>
      </w:tabs>
    </w:pPr>
  </w:style>
  <w:style w:type="paragraph" w:styleId="1223" w:customStyle="1">
    <w:name w:val="xl24252"/>
    <w:basedOn w:val="7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24" w:customStyle="1">
    <w:name w:val="xl90"/>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5" w:customStyle="1">
    <w:name w:val="xl24271"/>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xl22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7" w:customStyle="1">
    <w:name w:val="xl24269"/>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28" w:customStyle="1">
    <w:name w:val="样式4"/>
    <w:basedOn w:val="791"/>
    <w:uiPriority w:val="0"/>
    <w:qFormat/>
    <w:pPr>
      <w:spacing w:line="480" w:lineRule="auto"/>
      <w:tabs>
        <w:tab w:val="right" w:pos="8494" w:leader="dot"/>
      </w:tabs>
    </w:pPr>
    <w:rPr>
      <w:rFonts w:ascii="Arial" w:hAnsi="Arial" w:eastAsia="黑体" w:cs="Arial"/>
      <w:b w:val="0"/>
      <w:bCs w:val="0"/>
    </w:rPr>
  </w:style>
  <w:style w:type="paragraph" w:styleId="1229" w:customStyle="1">
    <w:name w:val="Char2 Char Char Char Char Char Char Char Char Char"/>
    <w:basedOn w:val="729"/>
    <w:uiPriority w:val="0"/>
    <w:qFormat/>
    <w:pPr>
      <w:ind w:firstLine="200"/>
      <w:spacing w:line="360" w:lineRule="auto"/>
    </w:pPr>
    <w:rPr>
      <w:rFonts w:eastAsia="楷体_GB2312"/>
      <w:sz w:val="28"/>
    </w:rPr>
  </w:style>
  <w:style w:type="paragraph" w:styleId="1230" w:customStyle="1">
    <w:name w:val="xl261"/>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1" w:customStyle="1">
    <w:name w:val="xl109"/>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32" w:customStyle="1">
    <w:name w:val="xl129"/>
    <w:basedOn w:val="72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33" w:customStyle="1">
    <w:name w:val="xl24249"/>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34" w:customStyle="1">
    <w:name w:val="font8"/>
    <w:basedOn w:val="729"/>
    <w:uiPriority w:val="0"/>
    <w:qFormat/>
    <w:pPr>
      <w:jc w:val="left"/>
      <w:spacing w:before="100" w:beforeAutospacing="1" w:after="100" w:afterAutospacing="1"/>
      <w:widowControl/>
    </w:pPr>
    <w:rPr>
      <w:sz w:val="22"/>
      <w:szCs w:val="22"/>
    </w:rPr>
  </w:style>
  <w:style w:type="paragraph" w:styleId="1235" w:customStyle="1">
    <w:name w:val="xl247"/>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6" w:customStyle="1">
    <w:name w:val="xl22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7" w:customStyle="1">
    <w:name w:val="Definition List"/>
    <w:basedOn w:val="729"/>
    <w:next w:val="729"/>
    <w:uiPriority w:val="0"/>
    <w:qFormat/>
    <w:pPr>
      <w:ind w:left="360"/>
      <w:jc w:val="left"/>
    </w:pPr>
    <w:rPr>
      <w:sz w:val="24"/>
    </w:rPr>
  </w:style>
  <w:style w:type="paragraph" w:styleId="1238" w:customStyle="1">
    <w:name w:val="Char Char3"/>
    <w:basedOn w:val="729"/>
    <w:uiPriority w:val="0"/>
    <w:qFormat/>
    <w:rPr>
      <w:rFonts w:ascii="Tahoma" w:hAnsi="Tahoma"/>
      <w:sz w:val="24"/>
    </w:rPr>
  </w:style>
  <w:style w:type="paragraph" w:styleId="1239" w:customStyle="1">
    <w:name w:val="xl232"/>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0" w:customStyle="1">
    <w:name w:val="xl94"/>
    <w:basedOn w:val="729"/>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241" w:customStyle="1">
    <w:name w:val="Char1"/>
    <w:basedOn w:val="750"/>
    <w:uiPriority w:val="0"/>
    <w:qFormat/>
    <w:pPr>
      <w:ind w:left="357"/>
      <w:jc w:val="left"/>
      <w:spacing w:line="436" w:lineRule="exact"/>
      <w:outlineLvl w:val="3"/>
    </w:pPr>
    <w:rPr>
      <w:rFonts w:ascii="Tahoma" w:hAnsi="Tahoma"/>
      <w:b/>
      <w:sz w:val="24"/>
      <w:szCs w:val="24"/>
    </w:rPr>
  </w:style>
  <w:style w:type="paragraph" w:styleId="1242" w:customStyle="1">
    <w:name w:val="xl91"/>
    <w:basedOn w:val="729"/>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243" w:customStyle="1">
    <w:name w:val="xl244"/>
    <w:basedOn w:val="72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244" w:customStyle="1">
    <w:name w:val="xl41312"/>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5" w:customStyle="1">
    <w:name w:val="纯文本3"/>
    <w:basedOn w:val="729"/>
    <w:uiPriority w:val="0"/>
    <w:qFormat/>
    <w:rPr>
      <w:rFonts w:ascii="宋体" w:hAnsi="Courier New" w:eastAsia="楷体_GB2312"/>
      <w:sz w:val="26"/>
    </w:rPr>
  </w:style>
  <w:style w:type="paragraph" w:styleId="1246" w:customStyle="1">
    <w:name w:val="xl122"/>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47" w:customStyle="1">
    <w:name w:val="xl73"/>
    <w:basedOn w:val="729"/>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248" w:customStyle="1">
    <w:name w:val="Char Char Char Char Char Char1 Char"/>
    <w:basedOn w:val="729"/>
    <w:uiPriority w:val="0"/>
    <w:qFormat/>
    <w:rPr>
      <w:rFonts w:ascii="Tahoma" w:hAnsi="Tahoma"/>
      <w:sz w:val="24"/>
    </w:rPr>
  </w:style>
  <w:style w:type="paragraph" w:styleId="1249" w:customStyle="1">
    <w:name w:val="xl71"/>
    <w:basedOn w:val="729"/>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50" w:customStyle="1">
    <w:name w:val="表头"/>
    <w:basedOn w:val="747"/>
    <w:uiPriority w:val="0"/>
    <w:qFormat/>
    <w:pPr>
      <w:jc w:val="center"/>
      <w:keepLines/>
      <w:keepNext/>
      <w:spacing w:before="120" w:after="120" w:line="300" w:lineRule="auto"/>
      <w:widowControl/>
    </w:pPr>
    <w:rPr>
      <w:sz w:val="21"/>
    </w:rPr>
  </w:style>
  <w:style w:type="paragraph" w:styleId="1251" w:customStyle="1">
    <w:name w:val="xl76"/>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52" w:customStyle="1">
    <w:name w:val="xl41327"/>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53" w:customStyle="1">
    <w:name w:val="a1"/>
    <w:basedOn w:val="729"/>
    <w:uiPriority w:val="0"/>
    <w:qFormat/>
    <w:pPr>
      <w:jc w:val="left"/>
      <w:spacing w:before="100" w:beforeAutospacing="1" w:after="100" w:afterAutospacing="1"/>
      <w:widowControl/>
    </w:pPr>
    <w:rPr>
      <w:rFonts w:ascii="宋体" w:hAnsi="宋体" w:cs="宋体"/>
      <w:sz w:val="24"/>
      <w:szCs w:val="24"/>
    </w:rPr>
  </w:style>
  <w:style w:type="paragraph" w:styleId="1254" w:customStyle="1">
    <w:name w:val="xl231"/>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255"/>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56" w:customStyle="1">
    <w:name w:val="列出段落3"/>
    <w:basedOn w:val="729"/>
    <w:uiPriority w:val="99"/>
    <w:qFormat/>
    <w:pPr>
      <w:ind w:firstLine="420"/>
    </w:pPr>
    <w:rPr>
      <w:szCs w:val="24"/>
    </w:rPr>
  </w:style>
  <w:style w:type="paragraph" w:styleId="1257" w:customStyle="1">
    <w:name w:val="表格形式1"/>
    <w:basedOn w:val="729"/>
    <w:uiPriority w:val="0"/>
    <w:qFormat/>
    <w:pPr>
      <w:jc w:val="left"/>
      <w:spacing w:line="360" w:lineRule="atLeast"/>
    </w:pPr>
    <w:rPr>
      <w:rFonts w:ascii="宋体" w:eastAsia="仿宋_GB2312"/>
      <w:sz w:val="24"/>
      <w:szCs w:val="24"/>
    </w:rPr>
  </w:style>
  <w:style w:type="paragraph" w:styleId="1258" w:customStyle="1">
    <w:name w:val="xl280"/>
    <w:basedOn w:val="729"/>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259" w:customStyle="1">
    <w:name w:val="xl24242"/>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60" w:customStyle="1">
    <w:name w:val="xl41332"/>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261" w:customStyle="1">
    <w:name w:val="xl121"/>
    <w:basedOn w:val="72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62" w:customStyle="1">
    <w:name w:val="IBM 正文"/>
    <w:basedOn w:val="729"/>
    <w:uiPriority w:val="0"/>
    <w:qFormat/>
    <w:pPr>
      <w:spacing w:line="400" w:lineRule="exact"/>
    </w:pPr>
    <w:rPr>
      <w:spacing w:val="20"/>
      <w:sz w:val="24"/>
    </w:rPr>
  </w:style>
  <w:style w:type="paragraph" w:styleId="1263" w:customStyle="1">
    <w:name w:val="xl4132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xl267"/>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22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41307"/>
    <w:basedOn w:val="729"/>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67"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268" w:customStyle="1">
    <w:name w:val="xl41302"/>
    <w:basedOn w:val="729"/>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69" w:customStyle="1">
    <w:name w:val="absatz4"/>
    <w:basedOn w:val="729"/>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270" w:customStyle="1">
    <w:name w:val="Char Char Char Char Char Char Char"/>
    <w:basedOn w:val="729"/>
    <w:uiPriority w:val="0"/>
    <w:qFormat/>
    <w:rPr>
      <w:rFonts w:ascii="仿宋_GB2312" w:eastAsia="仿宋_GB2312"/>
      <w:b/>
      <w:sz w:val="32"/>
      <w:szCs w:val="32"/>
    </w:rPr>
  </w:style>
  <w:style w:type="paragraph" w:styleId="1271" w:customStyle="1">
    <w:name w:val="_Style 101"/>
    <w:basedOn w:val="729"/>
    <w:next w:val="1072"/>
    <w:uiPriority w:val="34"/>
    <w:qFormat/>
    <w:pPr>
      <w:ind w:firstLine="420"/>
      <w:spacing w:line="360" w:lineRule="auto"/>
    </w:pPr>
    <w:rPr>
      <w:rFonts w:ascii="Calibri" w:hAnsi="Calibri"/>
      <w:lang w:val="zh-CN"/>
    </w:rPr>
  </w:style>
  <w:style w:type="paragraph" w:styleId="1272" w:customStyle="1">
    <w:name w:val="小四 段落 宋体 Char Char"/>
    <w:basedOn w:val="729"/>
    <w:uiPriority w:val="0"/>
    <w:qFormat/>
    <w:pPr>
      <w:ind w:firstLine="480"/>
      <w:spacing w:line="360" w:lineRule="auto"/>
    </w:pPr>
    <w:rPr>
      <w:rFonts w:ascii="宋体" w:hAnsi="宋体"/>
      <w:sz w:val="24"/>
      <w:szCs w:val="24"/>
    </w:rPr>
  </w:style>
  <w:style w:type="paragraph" w:styleId="1273" w:customStyle="1">
    <w:name w:val="5级方案标题"/>
    <w:basedOn w:val="733"/>
    <w:uiPriority w:val="0"/>
    <w:qFormat/>
    <w:pPr>
      <w:keepLines/>
      <w:spacing w:line="377" w:lineRule="auto"/>
      <w:outlineLvl w:val="4"/>
    </w:pPr>
    <w:rPr>
      <w:rFonts w:ascii="宋体" w:hAnsi="宋体"/>
      <w:sz w:val="24"/>
      <w:szCs w:val="28"/>
      <w:lang w:val="zh-CN"/>
    </w:rPr>
  </w:style>
  <w:style w:type="paragraph" w:styleId="1274" w:customStyle="1">
    <w:name w:val="xl216"/>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75" w:customStyle="1">
    <w:name w:val="xl108"/>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76" w:customStyle="1">
    <w:name w:val="xl24233"/>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24261"/>
    <w:basedOn w:val="729"/>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278" w:customStyle="1">
    <w:name w:val="xl24256"/>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79" w:customStyle="1">
    <w:name w:val="xl24268"/>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80" w:customStyle="1">
    <w:name w:val="xl120"/>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81" w:customStyle="1">
    <w:name w:val="_Style 4"/>
    <w:basedOn w:val="729"/>
    <w:uiPriority w:val="34"/>
    <w:qFormat/>
    <w:pPr>
      <w:ind w:firstLine="420"/>
    </w:pPr>
    <w:rPr>
      <w:rFonts w:ascii="Calibri" w:hAnsi="Calibri"/>
      <w:szCs w:val="22"/>
    </w:rPr>
  </w:style>
  <w:style w:type="paragraph" w:styleId="1282" w:customStyle="1">
    <w:name w:val="xl41324"/>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271"/>
    <w:basedOn w:val="729"/>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284" w:customStyle="1">
    <w:name w:val="xl101"/>
    <w:basedOn w:val="729"/>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85" w:customStyle="1">
    <w:name w:val="xl230"/>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font10"/>
    <w:basedOn w:val="729"/>
    <w:uiPriority w:val="0"/>
    <w:qFormat/>
    <w:pPr>
      <w:jc w:val="left"/>
      <w:spacing w:before="100" w:beforeAutospacing="1" w:after="100" w:afterAutospacing="1"/>
      <w:widowControl/>
    </w:pPr>
    <w:rPr>
      <w:rFonts w:ascii="宋体" w:hAnsi="宋体" w:cs="宋体"/>
      <w:sz w:val="18"/>
      <w:szCs w:val="18"/>
    </w:rPr>
  </w:style>
  <w:style w:type="paragraph" w:styleId="1287" w:customStyle="1">
    <w:name w:val="xl279"/>
    <w:basedOn w:val="72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288" w:customStyle="1">
    <w:name w:val="xl79"/>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9" w:customStyle="1">
    <w:name w:val="xl118"/>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90" w:customStyle="1">
    <w:name w:val="xl2422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正文 A"/>
    <w:next w:val="954"/>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292" w:customStyle="1">
    <w:name w:val="xl69"/>
    <w:basedOn w:val="7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3" w:customStyle="1">
    <w:name w:val="xl132"/>
    <w:basedOn w:val="72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94" w:customStyle="1">
    <w:name w:val="xl41333"/>
    <w:basedOn w:val="72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295" w:customStyle="1">
    <w:name w:val="xl245"/>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正文文本 21"/>
    <w:basedOn w:val="729"/>
    <w:uiPriority w:val="0"/>
    <w:qFormat/>
    <w:pPr>
      <w:ind w:left="720" w:hanging="720"/>
      <w:widowControl/>
    </w:pPr>
    <w:rPr>
      <w:sz w:val="24"/>
      <w:lang w:val="en-GB"/>
    </w:rPr>
  </w:style>
  <w:style w:type="paragraph" w:styleId="1298" w:customStyle="1">
    <w:name w:val="普通正文"/>
    <w:basedOn w:val="729"/>
    <w:uiPriority w:val="0"/>
    <w:qFormat/>
    <w:pPr>
      <w:ind w:firstLine="425"/>
      <w:jc w:val="left"/>
    </w:pPr>
    <w:rPr>
      <w:rFonts w:ascii="宋体" w:hAnsi="宋体"/>
      <w:color w:val="000000"/>
      <w:sz w:val="24"/>
    </w:rPr>
  </w:style>
  <w:style w:type="paragraph" w:styleId="1299" w:customStyle="1">
    <w:name w:val="xl224"/>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0" w:customStyle="1">
    <w:name w:val="2级方案标题"/>
    <w:basedOn w:val="731"/>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01" w:customStyle="1">
    <w:name w:val="xl24230"/>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正文alt+z"/>
    <w:basedOn w:val="729"/>
    <w:uiPriority w:val="0"/>
    <w:qFormat/>
    <w:pPr>
      <w:ind w:firstLine="200"/>
      <w:spacing w:line="360" w:lineRule="auto"/>
    </w:pPr>
    <w:rPr>
      <w:rFonts w:ascii="Time New Roman" w:hAnsi="Time New Roman"/>
      <w:sz w:val="24"/>
      <w:szCs w:val="24"/>
    </w:rPr>
  </w:style>
  <w:style w:type="paragraph" w:styleId="1303" w:customStyle="1">
    <w:name w:val="正文－恩普"/>
    <w:basedOn w:val="746"/>
    <w:uiPriority w:val="0"/>
    <w:qFormat/>
    <w:pPr>
      <w:ind w:firstLine="200"/>
      <w:spacing w:line="360" w:lineRule="auto"/>
    </w:pPr>
    <w:rPr>
      <w:rFonts w:eastAsia="楷体_GB2312"/>
      <w:sz w:val="24"/>
    </w:rPr>
  </w:style>
  <w:style w:type="paragraph" w:styleId="1304" w:customStyle="1">
    <w:name w:val="Char Char Char Char Char Char Char Char Char"/>
    <w:basedOn w:val="729"/>
    <w:uiPriority w:val="0"/>
    <w:qFormat/>
    <w:pPr>
      <w:jc w:val="left"/>
      <w:spacing w:after="160" w:line="240" w:lineRule="exact"/>
      <w:widowControl/>
    </w:pPr>
    <w:rPr>
      <w:sz w:val="24"/>
      <w:szCs w:val="24"/>
    </w:rPr>
  </w:style>
  <w:style w:type="paragraph" w:styleId="1305" w:customStyle="1">
    <w:name w:val="font6"/>
    <w:basedOn w:val="729"/>
    <w:uiPriority w:val="0"/>
    <w:qFormat/>
    <w:pPr>
      <w:jc w:val="left"/>
      <w:spacing w:before="100" w:beforeAutospacing="1" w:after="100" w:afterAutospacing="1"/>
      <w:widowControl/>
    </w:pPr>
    <w:rPr>
      <w:rFonts w:ascii="宋体" w:hAnsi="宋体" w:cs="宋体"/>
      <w:sz w:val="18"/>
      <w:szCs w:val="18"/>
    </w:rPr>
  </w:style>
  <w:style w:type="paragraph" w:styleId="1306" w:customStyle="1">
    <w:name w:val="xl99"/>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07" w:customStyle="1">
    <w:name w:val="xl24228"/>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116"/>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09" w:customStyle="1">
    <w:name w:val="xl24232"/>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0" w:customStyle="1">
    <w:name w:val="xl103"/>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11" w:customStyle="1">
    <w:name w:val="xl21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正式行文"/>
    <w:basedOn w:val="729"/>
    <w:uiPriority w:val="0"/>
    <w:qFormat/>
    <w:pPr>
      <w:ind w:firstLine="200"/>
      <w:spacing w:line="360" w:lineRule="auto"/>
    </w:pPr>
    <w:rPr>
      <w:sz w:val="24"/>
      <w:szCs w:val="24"/>
    </w:rPr>
  </w:style>
  <w:style w:type="paragraph" w:styleId="1313" w:customStyle="1">
    <w:name w:val="xl24239"/>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14" w:customStyle="1">
    <w:name w:val="xl82"/>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15" w:customStyle="1">
    <w:name w:val="xl112"/>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16" w:customStyle="1">
    <w:name w:val="Char Char11"/>
    <w:basedOn w:val="729"/>
    <w:uiPriority w:val="0"/>
    <w:qFormat/>
    <w:pPr>
      <w:jc w:val="left"/>
      <w:spacing w:after="160" w:line="240" w:lineRule="exact"/>
      <w:widowControl/>
    </w:pPr>
    <w:rPr>
      <w:rFonts w:ascii="Verdana" w:hAnsi="Verdana"/>
      <w:sz w:val="20"/>
      <w:lang w:eastAsia="en-US"/>
    </w:rPr>
  </w:style>
  <w:style w:type="paragraph" w:styleId="1317" w:customStyle="1">
    <w:name w:val="xl217"/>
    <w:basedOn w:val="729"/>
    <w:uiPriority w:val="0"/>
    <w:qFormat/>
    <w:pPr>
      <w:jc w:val="center"/>
      <w:spacing w:before="100" w:beforeAutospacing="1" w:after="100" w:afterAutospacing="1"/>
      <w:widowControl/>
    </w:pPr>
    <w:rPr>
      <w:rFonts w:ascii="宋体" w:hAnsi="宋体" w:cs="宋体"/>
      <w:sz w:val="24"/>
      <w:szCs w:val="24"/>
    </w:rPr>
  </w:style>
  <w:style w:type="paragraph" w:styleId="1318" w:customStyle="1">
    <w:name w:val="xl81"/>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9" w:customStyle="1">
    <w:name w:val="xl24255"/>
    <w:basedOn w:val="72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20" w:customStyle="1">
    <w:name w:val="Char Char1 Char Char Char Char Char Char Char"/>
    <w:basedOn w:val="729"/>
    <w:uiPriority w:val="0"/>
    <w:qFormat/>
    <w:rPr>
      <w:rFonts w:eastAsia="楷体_GB2312"/>
      <w:sz w:val="26"/>
    </w:rPr>
  </w:style>
  <w:style w:type="paragraph" w:styleId="1321" w:customStyle="1">
    <w:name w:val="xl131"/>
    <w:basedOn w:val="72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22" w:customStyle="1">
    <w:name w:val="Definition Term"/>
    <w:basedOn w:val="729"/>
    <w:next w:val="729"/>
    <w:uiPriority w:val="0"/>
    <w:qFormat/>
    <w:pPr>
      <w:jc w:val="left"/>
    </w:pPr>
    <w:rPr>
      <w:sz w:val="24"/>
    </w:rPr>
  </w:style>
  <w:style w:type="paragraph" w:styleId="1323" w:customStyle="1">
    <w:name w:val="xl92"/>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24" w:customStyle="1">
    <w:name w:val="分发表内容"/>
    <w:basedOn w:val="729"/>
    <w:uiPriority w:val="0"/>
    <w:qFormat/>
    <w:pPr>
      <w:jc w:val="center"/>
      <w:spacing w:before="120" w:after="120"/>
    </w:pPr>
    <w:rPr>
      <w:rFonts w:ascii="昆仑仿宋" w:eastAsia="昆仑仿宋"/>
      <w:sz w:val="20"/>
    </w:rPr>
  </w:style>
  <w:style w:type="paragraph" w:styleId="1325" w:customStyle="1">
    <w:name w:val="List Paragraph2"/>
    <w:basedOn w:val="729"/>
    <w:uiPriority w:val="34"/>
    <w:qFormat/>
    <w:pPr>
      <w:ind w:firstLine="420"/>
      <w:spacing w:line="360" w:lineRule="auto"/>
    </w:pPr>
    <w:rPr>
      <w:rFonts w:ascii="Calibri" w:hAnsi="Calibri"/>
      <w:sz w:val="24"/>
    </w:rPr>
  </w:style>
  <w:style w:type="paragraph" w:styleId="1326" w:customStyle="1">
    <w:name w:val="xl24240"/>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27" w:customStyle="1">
    <w:name w:val="普通(Web)9"/>
    <w:basedOn w:val="729"/>
    <w:uiPriority w:val="0"/>
    <w:qFormat/>
    <w:pPr>
      <w:jc w:val="left"/>
      <w:spacing w:before="100" w:beforeAutospacing="1" w:after="100" w:afterAutospacing="1"/>
      <w:widowControl/>
    </w:pPr>
    <w:rPr>
      <w:rFonts w:ascii="宋体" w:hAnsi="宋体" w:cs="宋体"/>
      <w:sz w:val="20"/>
      <w:szCs w:val="21"/>
    </w:rPr>
  </w:style>
  <w:style w:type="paragraph" w:styleId="1328" w:customStyle="1">
    <w:name w:val="Default Paragraph Font Para Char"/>
    <w:basedOn w:val="729"/>
    <w:uiPriority w:val="0"/>
    <w:qFormat/>
    <w:pPr>
      <w:jc w:val="left"/>
      <w:spacing w:after="160" w:line="240" w:lineRule="exact"/>
      <w:widowControl/>
    </w:pPr>
  </w:style>
  <w:style w:type="paragraph" w:styleId="1329" w:customStyle="1">
    <w:name w:val="1级方案标题"/>
    <w:basedOn w:val="729"/>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30" w:customStyle="1">
    <w:name w:val="_Style 447"/>
    <w:uiPriority w:val="99"/>
    <w:unhideWhenUsed/>
    <w:qFormat/>
    <w:rPr>
      <w:rFonts w:ascii="Times New Roman" w:hAnsi="Times New Roman" w:eastAsia="宋体" w:cs="Times New Roman"/>
      <w:sz w:val="21"/>
      <w:lang w:val="en-US" w:eastAsia="zh-CN" w:bidi="ar-SA"/>
    </w:rPr>
  </w:style>
  <w:style w:type="paragraph" w:styleId="1331" w:customStyle="1">
    <w:name w:val="p17"/>
    <w:basedOn w:val="729"/>
    <w:uiPriority w:val="0"/>
    <w:qFormat/>
    <w:pPr>
      <w:widowControl/>
    </w:pPr>
    <w:rPr>
      <w:szCs w:val="21"/>
    </w:rPr>
  </w:style>
  <w:style w:type="paragraph" w:styleId="1332" w:customStyle="1">
    <w:name w:val="xl41306"/>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24231"/>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4" w:customStyle="1">
    <w:name w:val="xl41320"/>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5" w:customStyle="1">
    <w:name w:val="xl233"/>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6" w:customStyle="1">
    <w:name w:val="xl110"/>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37" w:customStyle="1">
    <w:name w:val="正文标准"/>
    <w:basedOn w:val="729"/>
    <w:uiPriority w:val="0"/>
    <w:qFormat/>
    <w:pPr>
      <w:ind w:firstLine="200"/>
      <w:spacing w:line="360" w:lineRule="auto"/>
    </w:pPr>
    <w:rPr>
      <w:rFonts w:eastAsia="MS Gothic"/>
      <w:sz w:val="24"/>
      <w:szCs w:val="21"/>
    </w:rPr>
  </w:style>
  <w:style w:type="paragraph" w:styleId="1338" w:customStyle="1">
    <w:name w:val="xl113"/>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39" w:customStyle="1">
    <w:name w:val="xl24257"/>
    <w:basedOn w:val="72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40" w:customStyle="1">
    <w:name w:val="剑鱼三"/>
    <w:basedOn w:val="729"/>
    <w:next w:val="729"/>
    <w:uiPriority w:val="0"/>
    <w:qFormat/>
    <w:pPr>
      <w:ind w:left="840" w:hanging="420"/>
    </w:pPr>
    <w:rPr>
      <w:rFonts w:ascii="Arial" w:hAnsi="Arial"/>
      <w:b/>
      <w:sz w:val="20"/>
      <w:szCs w:val="21"/>
    </w:rPr>
  </w:style>
  <w:style w:type="paragraph" w:styleId="1341" w:customStyle="1">
    <w:name w:val="xl41316"/>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24246"/>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43" w:customStyle="1">
    <w:name w:val="style23"/>
    <w:basedOn w:val="729"/>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4" w:customStyle="1">
    <w:name w:val="Char"/>
    <w:basedOn w:val="729"/>
    <w:uiPriority w:val="0"/>
    <w:qFormat/>
    <w:pPr>
      <w:ind w:left="480" w:hanging="480"/>
      <w:tabs>
        <w:tab w:val="left" w:pos="480" w:leader="none"/>
      </w:tabs>
    </w:pPr>
    <w:rPr>
      <w:sz w:val="24"/>
      <w:szCs w:val="24"/>
    </w:rPr>
  </w:style>
  <w:style w:type="paragraph" w:styleId="1345" w:customStyle="1">
    <w:name w:val="xl272"/>
    <w:basedOn w:val="729"/>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346" w:customStyle="1">
    <w:name w:val="xl93"/>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47" w:customStyle="1">
    <w:name w:val="xl65"/>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默认段落字体 Para Char Char Char Char Char Char Char"/>
    <w:basedOn w:val="750"/>
    <w:uiPriority w:val="0"/>
    <w:qFormat/>
    <w:pPr>
      <w:ind w:left="357"/>
      <w:jc w:val="left"/>
      <w:spacing w:line="436" w:lineRule="exact"/>
      <w:outlineLvl w:val="3"/>
    </w:pPr>
    <w:rPr>
      <w:rFonts w:ascii="Tahoma" w:hAnsi="Tahoma"/>
      <w:b/>
      <w:sz w:val="24"/>
      <w:szCs w:val="24"/>
    </w:rPr>
  </w:style>
  <w:style w:type="paragraph" w:styleId="1349" w:customStyle="1">
    <w:name w:val="Char Char Char Char Char Char Char Char Char Char1"/>
    <w:basedOn w:val="750"/>
    <w:uiPriority w:val="0"/>
    <w:qFormat/>
    <w:rPr>
      <w:rFonts w:ascii="Tahoma" w:hAnsi="Tahoma" w:cs="Tahoma"/>
      <w:sz w:val="24"/>
      <w:szCs w:val="24"/>
    </w:rPr>
  </w:style>
  <w:style w:type="paragraph" w:styleId="1350" w:customStyle="1">
    <w:name w:val="xl85"/>
    <w:basedOn w:val="729"/>
    <w:uiPriority w:val="0"/>
    <w:qFormat/>
    <w:pPr>
      <w:jc w:val="left"/>
      <w:spacing w:before="100" w:beforeAutospacing="1" w:after="100" w:afterAutospacing="1"/>
      <w:widowControl/>
    </w:pPr>
    <w:rPr>
      <w:rFonts w:ascii="宋体" w:hAnsi="宋体" w:cs="宋体"/>
      <w:sz w:val="24"/>
      <w:szCs w:val="24"/>
    </w:rPr>
  </w:style>
  <w:style w:type="paragraph" w:styleId="1351" w:customStyle="1">
    <w:name w:val="Char Char Char"/>
    <w:basedOn w:val="729"/>
    <w:uiPriority w:val="0"/>
    <w:qFormat/>
    <w:pPr>
      <w:ind w:left="375" w:hanging="375"/>
      <w:tabs>
        <w:tab w:val="left" w:pos="1545" w:leader="none"/>
      </w:tabs>
    </w:pPr>
  </w:style>
  <w:style w:type="paragraph" w:styleId="1352" w:customStyle="1">
    <w:name w:val="xl281"/>
    <w:basedOn w:val="72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353" w:customStyle="1">
    <w:name w:val="_Style 30"/>
    <w:basedOn w:val="729"/>
    <w:next w:val="762"/>
    <w:uiPriority w:val="0"/>
    <w:qFormat/>
    <w:rPr>
      <w:rFonts w:ascii="宋体" w:hAnsi="Courier New"/>
    </w:rPr>
  </w:style>
  <w:style w:type="paragraph" w:styleId="1354" w:customStyle="1">
    <w:name w:val="xl41339"/>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5" w:customStyle="1">
    <w:name w:val="xl41293"/>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6" w:customStyle="1">
    <w:name w:val="xl265"/>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41325"/>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8" w:customStyle="1">
    <w:name w:val="xl41310"/>
    <w:basedOn w:val="7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9" w:customStyle="1">
    <w:name w:val="xl249"/>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0" w:customStyle="1">
    <w:name w:val="xl74"/>
    <w:basedOn w:val="729"/>
    <w:uiPriority w:val="0"/>
    <w:qFormat/>
    <w:pPr>
      <w:jc w:val="left"/>
      <w:spacing w:before="100" w:beforeAutospacing="1" w:after="100" w:afterAutospacing="1"/>
      <w:widowControl/>
    </w:pPr>
    <w:rPr>
      <w:rFonts w:ascii="宋体" w:hAnsi="宋体" w:cs="宋体"/>
      <w:sz w:val="24"/>
      <w:szCs w:val="24"/>
    </w:rPr>
  </w:style>
  <w:style w:type="paragraph" w:styleId="1361" w:customStyle="1">
    <w:name w:val="xl133"/>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62" w:customStyle="1">
    <w:name w:val="修订1"/>
    <w:uiPriority w:val="0"/>
    <w:semiHidden/>
    <w:qFormat/>
    <w:rPr>
      <w:rFonts w:ascii="Times New Roman" w:hAnsi="Times New Roman" w:eastAsia="楷体_GB2312" w:cs="Times New Roman"/>
      <w:sz w:val="28"/>
      <w:lang w:val="en-US" w:eastAsia="zh-CN" w:bidi="ar-SA"/>
    </w:rPr>
  </w:style>
  <w:style w:type="paragraph" w:styleId="1363" w:customStyle="1">
    <w:name w:val="xl259"/>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64" w:customStyle="1">
    <w:name w:val="xl127"/>
    <w:basedOn w:val="729"/>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365" w:customStyle="1">
    <w:name w:val="p0"/>
    <w:basedOn w:val="729"/>
    <w:uiPriority w:val="0"/>
    <w:qFormat/>
    <w:pPr>
      <w:widowControl/>
    </w:pPr>
    <w:rPr>
      <w:spacing w:val="16"/>
    </w:rPr>
  </w:style>
  <w:style w:type="paragraph" w:styleId="1366" w:customStyle="1">
    <w:name w:val="xl275"/>
    <w:basedOn w:val="729"/>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367" w:customStyle="1">
    <w:name w:val="xl41337"/>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68" w:customStyle="1">
    <w:name w:val="xl104"/>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69" w:customStyle="1">
    <w:name w:val="文档正文"/>
    <w:basedOn w:val="729"/>
    <w:uiPriority w:val="0"/>
    <w:qFormat/>
    <w:pPr>
      <w:ind w:firstLine="567"/>
      <w:spacing w:line="500" w:lineRule="exact"/>
    </w:pPr>
    <w:rPr>
      <w:rFonts w:ascii="仿宋_GB2312" w:eastAsia="仿宋_GB2312"/>
      <w:sz w:val="28"/>
    </w:rPr>
  </w:style>
  <w:style w:type="paragraph" w:styleId="1370" w:customStyle="1">
    <w:name w:val="Char11"/>
    <w:basedOn w:val="750"/>
    <w:uiPriority w:val="0"/>
    <w:qFormat/>
    <w:pPr>
      <w:ind w:left="357"/>
      <w:jc w:val="left"/>
      <w:spacing w:line="436" w:lineRule="exact"/>
      <w:outlineLvl w:val="3"/>
    </w:pPr>
    <w:rPr>
      <w:rFonts w:ascii="Tahoma" w:hAnsi="Tahoma"/>
      <w:b/>
      <w:sz w:val="24"/>
      <w:szCs w:val="24"/>
    </w:rPr>
  </w:style>
  <w:style w:type="paragraph" w:styleId="1371" w:customStyle="1">
    <w:name w:val="xl107"/>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2" w:customStyle="1">
    <w:name w:val="此正文"/>
    <w:basedOn w:val="729"/>
    <w:uiPriority w:val="0"/>
    <w:qFormat/>
    <w:pPr>
      <w:ind w:firstLine="200"/>
      <w:spacing w:line="360" w:lineRule="auto"/>
    </w:pPr>
    <w:rPr>
      <w:sz w:val="24"/>
      <w:szCs w:val="24"/>
    </w:rPr>
  </w:style>
  <w:style w:type="paragraph" w:styleId="1373" w:customStyle="1">
    <w:name w:val="xl24251"/>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74" w:customStyle="1">
    <w:name w:val="xl252"/>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375" w:customStyle="1">
    <w:name w:val="xl24264"/>
    <w:basedOn w:val="729"/>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376" w:customStyle="1">
    <w:name w:val="style1"/>
    <w:basedOn w:val="729"/>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236"/>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8" w:customStyle="1">
    <w:name w:val="正文文本缩进 21"/>
    <w:basedOn w:val="729"/>
    <w:uiPriority w:val="0"/>
    <w:qFormat/>
    <w:pPr>
      <w:ind w:left="-61" w:firstLine="458"/>
      <w:spacing w:line="360" w:lineRule="auto"/>
    </w:pPr>
    <w:rPr>
      <w:rFonts w:ascii="宋体" w:hAnsi="宋体"/>
      <w:sz w:val="20"/>
    </w:rPr>
  </w:style>
  <w:style w:type="paragraph" w:styleId="1379" w:customStyle="1">
    <w:name w:val="font9"/>
    <w:basedOn w:val="729"/>
    <w:uiPriority w:val="0"/>
    <w:qFormat/>
    <w:pPr>
      <w:jc w:val="left"/>
      <w:spacing w:before="100" w:beforeAutospacing="1" w:after="100" w:afterAutospacing="1"/>
      <w:widowControl/>
    </w:pPr>
    <w:rPr>
      <w:rFonts w:ascii="宋体" w:hAnsi="宋体" w:cs="宋体"/>
      <w:sz w:val="22"/>
      <w:szCs w:val="22"/>
    </w:rPr>
  </w:style>
  <w:style w:type="paragraph" w:styleId="1380" w:customStyle="1">
    <w:name w:val="多级符号2"/>
    <w:basedOn w:val="729"/>
    <w:uiPriority w:val="0"/>
    <w:qFormat/>
    <w:pPr>
      <w:ind w:left="420" w:hanging="420"/>
      <w:jc w:val="left"/>
      <w:spacing w:line="360" w:lineRule="auto"/>
    </w:pPr>
    <w:rPr>
      <w:rFonts w:eastAsia="仿宋_GB2312"/>
      <w:sz w:val="24"/>
      <w:szCs w:val="24"/>
    </w:rPr>
  </w:style>
  <w:style w:type="paragraph" w:styleId="1381" w:customStyle="1">
    <w:name w:val="xl126"/>
    <w:basedOn w:val="729"/>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382" w:customStyle="1">
    <w:name w:val="font7"/>
    <w:basedOn w:val="729"/>
    <w:uiPriority w:val="0"/>
    <w:qFormat/>
    <w:pPr>
      <w:jc w:val="left"/>
      <w:spacing w:before="100" w:beforeAutospacing="1" w:after="100" w:afterAutospacing="1"/>
      <w:widowControl/>
    </w:pPr>
    <w:rPr>
      <w:sz w:val="20"/>
    </w:rPr>
  </w:style>
  <w:style w:type="paragraph" w:styleId="1383" w:customStyle="1">
    <w:name w:val="xl41319"/>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xl24250"/>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85" w:customStyle="1">
    <w:name w:val="style2"/>
    <w:basedOn w:val="729"/>
    <w:uiPriority w:val="0"/>
    <w:qFormat/>
    <w:pPr>
      <w:jc w:val="left"/>
      <w:spacing w:before="100" w:beforeAutospacing="1" w:after="100" w:afterAutospacing="1"/>
      <w:widowControl/>
    </w:pPr>
    <w:rPr>
      <w:rFonts w:hint="eastAsia" w:ascii="宋体" w:hAnsi="宋体" w:cs="Arial Unicode MS"/>
      <w:sz w:val="18"/>
      <w:szCs w:val="18"/>
    </w:rPr>
  </w:style>
  <w:style w:type="paragraph" w:styleId="1386" w:customStyle="1">
    <w:name w:val="_Style 7"/>
    <w:basedOn w:val="729"/>
    <w:next w:val="729"/>
    <w:uiPriority w:val="0"/>
    <w:qFormat/>
    <w:pPr>
      <w:ind w:left="420" w:firstLine="420"/>
      <w:jc w:val="left"/>
      <w:spacing w:line="240" w:lineRule="atLeast"/>
    </w:pPr>
    <w:rPr>
      <w:sz w:val="20"/>
      <w:szCs w:val="21"/>
    </w:rPr>
  </w:style>
  <w:style w:type="paragraph" w:styleId="1387" w:customStyle="1">
    <w:name w:val="xl72"/>
    <w:basedOn w:val="729"/>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88" w:customStyle="1">
    <w:name w:val="xl868"/>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纯文本111"/>
    <w:basedOn w:val="729"/>
    <w:uiPriority w:val="0"/>
    <w:qFormat/>
    <w:rPr>
      <w:rFonts w:hint="eastAsia" w:ascii="宋体" w:hAnsi="Courier New" w:eastAsia="楷体_GB2312"/>
      <w:sz w:val="28"/>
    </w:rPr>
  </w:style>
  <w:style w:type="paragraph" w:styleId="1390" w:customStyle="1">
    <w:name w:val="xl89"/>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xl10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2" w:customStyle="1">
    <w:name w:val="Char Char Char Char Char Char Char Char Char Char Char Char Char Char Char Char1"/>
    <w:basedOn w:val="729"/>
    <w:uiPriority w:val="0"/>
    <w:qFormat/>
    <w:rPr>
      <w:rFonts w:ascii="Tahoma" w:hAnsi="Tahoma"/>
      <w:sz w:val="24"/>
      <w:szCs w:val="24"/>
    </w:rPr>
  </w:style>
  <w:style w:type="paragraph" w:styleId="1393" w:customStyle="1">
    <w:name w:val="4级方案标题"/>
    <w:basedOn w:val="729"/>
    <w:uiPriority w:val="0"/>
    <w:qFormat/>
    <w:pPr>
      <w:spacing w:before="100" w:beforeAutospacing="1" w:after="100" w:afterAutospacing="1" w:line="360" w:lineRule="auto"/>
      <w:outlineLvl w:val="3"/>
    </w:pPr>
    <w:rPr>
      <w:rFonts w:ascii="等线" w:hAnsi="等线"/>
      <w:b/>
      <w:sz w:val="24"/>
      <w:szCs w:val="28"/>
    </w:rPr>
  </w:style>
  <w:style w:type="paragraph" w:styleId="1394" w:customStyle="1">
    <w:name w:val="xl24245"/>
    <w:basedOn w:val="72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95" w:customStyle="1">
    <w:name w:val="xl123"/>
    <w:basedOn w:val="72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96" w:customStyle="1">
    <w:name w:val="TOC 标题11"/>
    <w:basedOn w:val="730"/>
    <w:next w:val="729"/>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397" w:customStyle="1">
    <w:name w:val="xl268"/>
    <w:basedOn w:val="7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98" w:customStyle="1">
    <w:name w:val="xl24237"/>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99" w:customStyle="1">
    <w:name w:val="列表内容"/>
    <w:basedOn w:val="729"/>
    <w:next w:val="729"/>
    <w:uiPriority w:val="0"/>
    <w:qFormat/>
    <w:pPr>
      <w:ind w:left="840" w:hanging="420"/>
      <w:jc w:val="left"/>
      <w:widowControl/>
      <w:tabs>
        <w:tab w:val="left" w:pos="840" w:leader="none"/>
      </w:tabs>
    </w:pPr>
    <w:rPr>
      <w:sz w:val="18"/>
      <w:szCs w:val="24"/>
    </w:rPr>
  </w:style>
  <w:style w:type="paragraph" w:styleId="1400" w:customStyle="1">
    <w:name w:val="xl223"/>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273"/>
    <w:basedOn w:val="72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02" w:customStyle="1">
    <w:name w:val="xl41323"/>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xl41330"/>
    <w:basedOn w:val="729"/>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4" w:customStyle="1">
    <w:name w:val="xl276"/>
    <w:basedOn w:val="729"/>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05" w:customStyle="1">
    <w:name w:val="标题3"/>
    <w:basedOn w:val="732"/>
    <w:uiPriority w:val="0"/>
    <w:qFormat/>
    <w:pPr>
      <w:jc w:val="both"/>
      <w:keepNext w:val="0"/>
      <w:spacing w:line="360" w:lineRule="auto"/>
    </w:pPr>
    <w:rPr>
      <w:rFonts w:ascii="Times New Roman" w:hAnsi="Times New Roman" w:eastAsia="仿宋_GB2312"/>
      <w:b/>
      <w:bCs/>
      <w:sz w:val="30"/>
      <w:szCs w:val="32"/>
    </w:rPr>
  </w:style>
  <w:style w:type="paragraph" w:styleId="1406" w:customStyle="1">
    <w:name w:val="xl95"/>
    <w:basedOn w:val="729"/>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07" w:customStyle="1">
    <w:name w:val="样式 正文缩进 + 首行缩进:  2 字符"/>
    <w:basedOn w:val="746"/>
    <w:uiPriority w:val="0"/>
    <w:qFormat/>
    <w:pPr>
      <w:ind w:firstLine="200"/>
      <w:jc w:val="left"/>
      <w:spacing w:line="360" w:lineRule="auto"/>
    </w:pPr>
    <w:rPr>
      <w:rFonts w:ascii="Calibri" w:hAnsi="Calibri" w:eastAsia="楷体_GB2312"/>
      <w:sz w:val="24"/>
      <w:szCs w:val="22"/>
    </w:rPr>
  </w:style>
  <w:style w:type="paragraph" w:styleId="1408" w:customStyle="1">
    <w:name w:val="xl220"/>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xl9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xl251"/>
    <w:basedOn w:val="72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11" w:customStyle="1">
    <w:name w:val="样式2"/>
    <w:basedOn w:val="730"/>
    <w:uiPriority w:val="0"/>
    <w:qFormat/>
    <w:pPr>
      <w:jc w:val="both"/>
      <w:keepLines/>
      <w:spacing w:before="340" w:after="330" w:line="578" w:lineRule="atLeast"/>
      <w:tabs>
        <w:tab w:val="clear" w:pos="200" w:leader="none"/>
      </w:tabs>
    </w:pPr>
    <w:rPr>
      <w:bCs/>
      <w:sz w:val="44"/>
      <w:szCs w:val="44"/>
    </w:rPr>
  </w:style>
  <w:style w:type="paragraph" w:styleId="1412" w:customStyle="1">
    <w:name w:val="xl246"/>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3" w:customStyle="1">
    <w:name w:val="xl260"/>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14" w:customStyle="1">
    <w:name w:val="xl78"/>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5" w:customStyle="1">
    <w:name w:val="Pa3"/>
    <w:basedOn w:val="729"/>
    <w:next w:val="729"/>
    <w:uiPriority w:val="0"/>
    <w:qFormat/>
    <w:pPr>
      <w:jc w:val="left"/>
      <w:spacing w:line="181" w:lineRule="atLeast"/>
    </w:pPr>
    <w:rPr>
      <w:rFonts w:ascii="微软雅黑." w:eastAsia="微软雅黑."/>
      <w:sz w:val="24"/>
      <w:szCs w:val="24"/>
    </w:rPr>
  </w:style>
  <w:style w:type="paragraph" w:styleId="1416" w:customStyle="1">
    <w:name w:val="xl97"/>
    <w:basedOn w:val="7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17" w:customStyle="1">
    <w:name w:val="xl24241"/>
    <w:basedOn w:val="72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18" w:customStyle="1">
    <w:name w:val="xl41297"/>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9" w:customStyle="1">
    <w:name w:val="样式5"/>
    <w:basedOn w:val="791"/>
    <w:uiPriority w:val="0"/>
    <w:qFormat/>
    <w:rPr>
      <w:rFonts w:ascii="Arial" w:hAnsi="Arial" w:cs="Arial"/>
    </w:rPr>
  </w:style>
  <w:style w:type="paragraph" w:styleId="1420" w:customStyle="1">
    <w:name w:val="Char3"/>
    <w:basedOn w:val="729"/>
    <w:uiPriority w:val="0"/>
    <w:qFormat/>
    <w:rPr>
      <w:rFonts w:ascii="Tahoma" w:hAnsi="Tahoma"/>
      <w:sz w:val="24"/>
    </w:rPr>
  </w:style>
  <w:style w:type="paragraph" w:styleId="1421" w:customStyle="1">
    <w:name w:val="xl111"/>
    <w:basedOn w:val="72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22" w:customStyle="1">
    <w:name w:val="xl269"/>
    <w:basedOn w:val="729"/>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3" w:customStyle="1">
    <w:name w:val="xl227"/>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4" w:customStyle="1">
    <w:name w:val="xl41335"/>
    <w:basedOn w:val="72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25" w:customStyle="1">
    <w:name w:val="xl64"/>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6" w:customStyle="1">
    <w:name w:val="Plain Text2"/>
    <w:basedOn w:val="729"/>
    <w:uiPriority w:val="0"/>
    <w:qFormat/>
    <w:rPr>
      <w:rFonts w:ascii="宋体" w:hAnsi="Courier New" w:eastAsia="楷体_GB2312"/>
      <w:sz w:val="28"/>
    </w:rPr>
  </w:style>
  <w:style w:type="paragraph" w:styleId="1427" w:customStyle="1">
    <w:name w:val="段落正文 Char Char"/>
    <w:basedOn w:val="729"/>
    <w:uiPriority w:val="0"/>
    <w:qFormat/>
    <w:pPr>
      <w:ind w:firstLine="461"/>
      <w:spacing w:line="360" w:lineRule="auto"/>
    </w:pPr>
    <w:rPr>
      <w:rFonts w:ascii="宋体" w:hAnsi="宋体"/>
      <w:sz w:val="24"/>
      <w:szCs w:val="24"/>
    </w:rPr>
  </w:style>
  <w:style w:type="paragraph" w:styleId="1428" w:customStyle="1">
    <w:name w:val="南通方案正文"/>
    <w:basedOn w:val="729"/>
    <w:uiPriority w:val="0"/>
    <w:qFormat/>
    <w:pPr>
      <w:ind w:firstLine="480"/>
      <w:spacing w:line="360" w:lineRule="auto"/>
    </w:pPr>
    <w:rPr>
      <w:sz w:val="24"/>
    </w:rPr>
  </w:style>
  <w:style w:type="paragraph" w:styleId="1429" w:customStyle="1">
    <w:name w:val="xl135"/>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30" w:customStyle="1">
    <w:name w:val="Pa1"/>
    <w:basedOn w:val="729"/>
    <w:next w:val="729"/>
    <w:uiPriority w:val="0"/>
    <w:qFormat/>
    <w:pPr>
      <w:jc w:val="left"/>
      <w:spacing w:line="241" w:lineRule="atLeast"/>
    </w:pPr>
    <w:rPr>
      <w:rFonts w:ascii="华文细黑" w:eastAsia="华文细黑"/>
      <w:sz w:val="24"/>
      <w:szCs w:val="24"/>
    </w:rPr>
  </w:style>
  <w:style w:type="paragraph" w:styleId="1431" w:customStyle="1">
    <w:name w:val="xl24229"/>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2" w:customStyle="1">
    <w:name w:val="xl237"/>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3" w:customStyle="1">
    <w:name w:val="Char Char Char Char Char Char Char Char1 Char Char Char Char"/>
    <w:basedOn w:val="750"/>
    <w:uiPriority w:val="0"/>
    <w:qFormat/>
    <w:pPr>
      <w:spacing w:line="360" w:lineRule="auto"/>
    </w:pPr>
    <w:rPr>
      <w:rFonts w:eastAsia="楷体_GB2312"/>
      <w:sz w:val="28"/>
    </w:rPr>
  </w:style>
  <w:style w:type="paragraph" w:styleId="1434" w:customStyle="1">
    <w:name w:val="xl248"/>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5" w:customStyle="1">
    <w:name w:val="xl24267"/>
    <w:basedOn w:val="7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436" w:customStyle="1">
    <w:name w:val="xl234"/>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7" w:customStyle="1">
    <w:name w:val="xl278"/>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438" w:customStyle="1">
    <w:name w:val="正文序号 3"/>
    <w:basedOn w:val="729"/>
    <w:uiPriority w:val="0"/>
    <w:qFormat/>
    <w:pPr>
      <w:ind w:left="1259" w:hanging="420"/>
      <w:spacing w:before="60"/>
      <w:tabs>
        <w:tab w:val="left" w:pos="1259" w:leader="none"/>
      </w:tabs>
    </w:pPr>
    <w:rPr>
      <w:szCs w:val="24"/>
    </w:rPr>
  </w:style>
  <w:style w:type="paragraph" w:styleId="1439" w:customStyle="1">
    <w:name w:val="xl41329"/>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0" w:customStyle="1">
    <w:name w:val="xl213"/>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1" w:customStyle="1">
    <w:name w:val="xl24258"/>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2" w:customStyle="1">
    <w:name w:val="xl219"/>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3" w:customStyle="1">
    <w:name w:val="xl75"/>
    <w:basedOn w:val="729"/>
    <w:uiPriority w:val="0"/>
    <w:qFormat/>
    <w:pPr>
      <w:jc w:val="left"/>
      <w:spacing w:before="100" w:beforeAutospacing="1" w:after="100" w:afterAutospacing="1"/>
      <w:widowControl/>
    </w:pPr>
    <w:rPr>
      <w:rFonts w:ascii="宋体" w:hAnsi="宋体" w:cs="宋体"/>
      <w:sz w:val="24"/>
      <w:szCs w:val="24"/>
    </w:rPr>
  </w:style>
  <w:style w:type="paragraph" w:styleId="1444" w:customStyle="1">
    <w:name w:val="msonormal"/>
    <w:basedOn w:val="729"/>
    <w:uiPriority w:val="0"/>
    <w:qFormat/>
    <w:pPr>
      <w:jc w:val="left"/>
      <w:spacing w:before="100" w:beforeAutospacing="1" w:after="100" w:afterAutospacing="1"/>
      <w:widowControl/>
    </w:pPr>
    <w:rPr>
      <w:rFonts w:ascii="宋体" w:hAnsi="宋体" w:cs="宋体"/>
      <w:sz w:val="24"/>
      <w:szCs w:val="24"/>
    </w:rPr>
  </w:style>
  <w:style w:type="paragraph" w:styleId="1445" w:customStyle="1">
    <w:name w:val="xl41298"/>
    <w:basedOn w:val="729"/>
    <w:uiPriority w:val="0"/>
    <w:qFormat/>
    <w:pPr>
      <w:jc w:val="left"/>
      <w:spacing w:before="100" w:beforeAutospacing="1" w:after="100" w:afterAutospacing="1"/>
      <w:widowControl/>
    </w:pPr>
    <w:rPr>
      <w:rFonts w:ascii="宋体" w:hAnsi="宋体" w:cs="宋体"/>
      <w:b/>
      <w:bCs/>
      <w:sz w:val="24"/>
      <w:szCs w:val="24"/>
    </w:rPr>
  </w:style>
  <w:style w:type="paragraph" w:styleId="1446" w:customStyle="1">
    <w:name w:val="Char Char2 Char Char"/>
    <w:basedOn w:val="729"/>
    <w:uiPriority w:val="0"/>
    <w:qFormat/>
    <w:rPr>
      <w:rFonts w:ascii="Tahoma" w:hAnsi="Tahoma"/>
      <w:sz w:val="24"/>
    </w:rPr>
  </w:style>
  <w:style w:type="paragraph" w:styleId="1447" w:customStyle="1">
    <w:name w:val="xl41321"/>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8" w:customStyle="1">
    <w:name w:val="默认段落字体 Para Char Char Char Char"/>
    <w:basedOn w:val="729"/>
    <w:uiPriority w:val="0"/>
    <w:qFormat/>
    <w:rPr>
      <w:sz w:val="20"/>
      <w:szCs w:val="24"/>
    </w:rPr>
  </w:style>
  <w:style w:type="paragraph" w:styleId="1449" w:customStyle="1">
    <w:name w:val="xl41301"/>
    <w:basedOn w:val="729"/>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0" w:customStyle="1">
    <w:name w:val="纯文本21"/>
    <w:basedOn w:val="729"/>
    <w:uiPriority w:val="0"/>
    <w:qFormat/>
    <w:rPr>
      <w:rFonts w:ascii="宋体" w:hAnsi="Courier New" w:eastAsia="楷体_GB2312"/>
      <w:sz w:val="26"/>
    </w:rPr>
  </w:style>
  <w:style w:type="paragraph" w:styleId="1451" w:customStyle="1">
    <w:name w:val="Bullet"/>
    <w:basedOn w:val="729"/>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452" w:customStyle="1">
    <w:name w:val="xl83"/>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3" w:customStyle="1">
    <w:name w:val="Char Char1 Char"/>
    <w:basedOn w:val="750"/>
    <w:uiPriority w:val="0"/>
    <w:qFormat/>
    <w:pPr>
      <w:spacing w:line="360" w:lineRule="auto"/>
    </w:pPr>
    <w:rPr>
      <w:rFonts w:ascii="Tahoma" w:hAnsi="Tahoma"/>
      <w:sz w:val="24"/>
      <w:szCs w:val="24"/>
    </w:rPr>
  </w:style>
  <w:style w:type="paragraph" w:styleId="1454" w:customStyle="1">
    <w:name w:val="xl41294"/>
    <w:basedOn w:val="729"/>
    <w:uiPriority w:val="0"/>
    <w:qFormat/>
    <w:pPr>
      <w:jc w:val="left"/>
      <w:spacing w:before="100" w:beforeAutospacing="1" w:after="100" w:afterAutospacing="1"/>
      <w:widowControl/>
    </w:pPr>
    <w:rPr>
      <w:rFonts w:ascii="宋体" w:hAnsi="宋体" w:cs="宋体"/>
      <w:b/>
      <w:bCs/>
      <w:sz w:val="24"/>
      <w:szCs w:val="24"/>
    </w:rPr>
  </w:style>
  <w:style w:type="paragraph" w:styleId="1455" w:customStyle="1">
    <w:name w:val="xl24226"/>
    <w:basedOn w:val="729"/>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56" w:customStyle="1">
    <w:name w:val="Char Char1 Char Char Char Char Char Char Char1"/>
    <w:basedOn w:val="729"/>
    <w:uiPriority w:val="0"/>
    <w:qFormat/>
    <w:rPr>
      <w:rFonts w:ascii="Tahoma" w:hAnsi="Tahoma"/>
      <w:sz w:val="24"/>
    </w:rPr>
  </w:style>
  <w:style w:type="paragraph" w:styleId="1457" w:customStyle="1">
    <w:name w:val="xl262"/>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58" w:customStyle="1">
    <w:name w:val="xl41315"/>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9" w:customStyle="1">
    <w:name w:val="xl24262"/>
    <w:basedOn w:val="729"/>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460" w:customStyle="1">
    <w:name w:val="xl218"/>
    <w:basedOn w:val="729"/>
    <w:uiPriority w:val="0"/>
    <w:qFormat/>
    <w:pPr>
      <w:jc w:val="left"/>
      <w:spacing w:before="100" w:beforeAutospacing="1" w:after="100" w:afterAutospacing="1"/>
      <w:widowControl/>
    </w:pPr>
    <w:rPr>
      <w:rFonts w:ascii="宋体" w:hAnsi="宋体" w:cs="宋体"/>
      <w:sz w:val="24"/>
      <w:szCs w:val="24"/>
    </w:rPr>
  </w:style>
  <w:style w:type="paragraph" w:styleId="1461" w:customStyle="1">
    <w:name w:val="xl106"/>
    <w:basedOn w:val="7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462" w:customStyle="1">
    <w:name w:val="xl24254"/>
    <w:basedOn w:val="7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63" w:customStyle="1">
    <w:name w:val="xl229"/>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4" w:customStyle="1">
    <w:name w:val="xl24266"/>
    <w:basedOn w:val="72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465" w:customStyle="1">
    <w:name w:val="xl241"/>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xl23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7" w:customStyle="1">
    <w:name w:val="reader-word-layer reader-word-s7-11"/>
    <w:basedOn w:val="729"/>
    <w:uiPriority w:val="0"/>
    <w:qFormat/>
    <w:pPr>
      <w:jc w:val="left"/>
      <w:spacing w:before="100" w:beforeAutospacing="1" w:after="100" w:afterAutospacing="1"/>
      <w:widowControl/>
    </w:pPr>
    <w:rPr>
      <w:rFonts w:ascii="宋体" w:hAnsi="宋体" w:cs="宋体"/>
      <w:sz w:val="24"/>
      <w:szCs w:val="24"/>
    </w:rPr>
  </w:style>
  <w:style w:type="paragraph" w:styleId="1468" w:customStyle="1">
    <w:name w:val="xl41311"/>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9" w:customStyle="1">
    <w:name w:val="xl41300"/>
    <w:basedOn w:val="729"/>
    <w:uiPriority w:val="0"/>
    <w:qFormat/>
    <w:pPr>
      <w:jc w:val="center"/>
      <w:spacing w:before="100" w:beforeAutospacing="1" w:after="100" w:afterAutospacing="1"/>
      <w:widowControl/>
    </w:pPr>
    <w:rPr>
      <w:rFonts w:ascii="宋体" w:hAnsi="宋体" w:cs="宋体"/>
      <w:sz w:val="24"/>
      <w:szCs w:val="24"/>
    </w:rPr>
  </w:style>
  <w:style w:type="paragraph" w:styleId="1470" w:customStyle="1">
    <w:name w:val="Char Char Char1"/>
    <w:basedOn w:val="729"/>
    <w:uiPriority w:val="0"/>
    <w:qFormat/>
    <w:pPr>
      <w:ind w:left="375" w:hanging="375"/>
      <w:tabs>
        <w:tab w:val="left" w:pos="375" w:leader="none"/>
        <w:tab w:val="left" w:pos="1545" w:leader="none"/>
      </w:tabs>
    </w:pPr>
  </w:style>
  <w:style w:type="paragraph" w:styleId="1471" w:customStyle="1">
    <w:name w:val="Pa8"/>
    <w:basedOn w:val="729"/>
    <w:next w:val="729"/>
    <w:uiPriority w:val="0"/>
    <w:qFormat/>
    <w:pPr>
      <w:jc w:val="left"/>
      <w:spacing w:line="481" w:lineRule="atLeast"/>
    </w:pPr>
    <w:rPr>
      <w:rFonts w:ascii="微软雅黑." w:eastAsia="微软雅黑."/>
      <w:sz w:val="24"/>
      <w:szCs w:val="24"/>
    </w:rPr>
  </w:style>
  <w:style w:type="paragraph" w:styleId="1472" w:customStyle="1">
    <w:name w:val="Char Char Char Char1"/>
    <w:basedOn w:val="750"/>
    <w:uiPriority w:val="0"/>
    <w:qFormat/>
    <w:pPr>
      <w:spacing w:line="360" w:lineRule="auto"/>
    </w:pPr>
    <w:rPr>
      <w:rFonts w:ascii="Tahoma" w:hAnsi="Tahoma"/>
      <w:sz w:val="24"/>
      <w:szCs w:val="24"/>
    </w:rPr>
  </w:style>
  <w:style w:type="paragraph" w:styleId="1473" w:customStyle="1">
    <w:name w:val="xl88"/>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4" w:customStyle="1">
    <w:name w:val="_Style 12"/>
    <w:basedOn w:val="750"/>
    <w:uiPriority w:val="0"/>
    <w:qFormat/>
    <w:pPr>
      <w:jc w:val="left"/>
      <w:spacing w:line="360" w:lineRule="auto"/>
      <w:widowControl/>
    </w:pPr>
    <w:rPr>
      <w:sz w:val="24"/>
      <w:szCs w:val="24"/>
    </w:rPr>
  </w:style>
  <w:style w:type="paragraph" w:styleId="1475" w:customStyle="1">
    <w:name w:val="xl258"/>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6" w:customStyle="1">
    <w:name w:val="xl41336"/>
    <w:basedOn w:val="729"/>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477" w:customStyle="1">
    <w:name w:val="xl24263"/>
    <w:basedOn w:val="729"/>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478" w:customStyle="1">
    <w:name w:val="xl41334"/>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479" w:customStyle="1">
    <w:name w:val="xl24234"/>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0" w:customStyle="1">
    <w:name w:val="Table Text"/>
    <w:basedOn w:val="729"/>
    <w:uiPriority w:val="0"/>
    <w:qFormat/>
    <w:pPr>
      <w:jc w:val="left"/>
      <w:widowControl/>
      <w:tabs>
        <w:tab w:val="decimal" w:pos="0" w:leader="none"/>
      </w:tabs>
    </w:pPr>
    <w:rPr>
      <w:rFonts w:eastAsia="Times New Roman"/>
      <w:sz w:val="20"/>
      <w:lang w:eastAsia="en-US"/>
    </w:rPr>
  </w:style>
  <w:style w:type="paragraph" w:styleId="1481" w:customStyle="1">
    <w:name w:val="xl41308"/>
    <w:basedOn w:val="7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2" w:customStyle="1">
    <w:name w:val="xl41303"/>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3" w:customStyle="1">
    <w:name w:val="xl41296"/>
    <w:basedOn w:val="729"/>
    <w:uiPriority w:val="0"/>
    <w:qFormat/>
    <w:pPr>
      <w:jc w:val="center"/>
      <w:spacing w:before="100" w:beforeAutospacing="1" w:after="100" w:afterAutospacing="1"/>
      <w:widowControl/>
    </w:pPr>
    <w:rPr>
      <w:rFonts w:ascii="宋体" w:hAnsi="宋体" w:cs="宋体"/>
      <w:sz w:val="24"/>
      <w:szCs w:val="24"/>
    </w:rPr>
  </w:style>
  <w:style w:type="paragraph" w:styleId="1484" w:customStyle="1">
    <w:name w:val="xl25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5" w:customStyle="1">
    <w:name w:val="正文序号 1"/>
    <w:basedOn w:val="729"/>
    <w:uiPriority w:val="0"/>
    <w:qFormat/>
    <w:pPr>
      <w:ind w:left="839" w:hanging="419"/>
      <w:spacing w:before="60"/>
      <w:tabs>
        <w:tab w:val="left" w:pos="839" w:leader="none"/>
      </w:tabs>
    </w:pPr>
    <w:rPr>
      <w:szCs w:val="24"/>
    </w:rPr>
  </w:style>
  <w:style w:type="paragraph" w:styleId="1486" w:customStyle="1">
    <w:name w:val="xl238"/>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xl70"/>
    <w:basedOn w:val="7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8" w:customStyle="1">
    <w:name w:val="样式 样式 标题 2 + (中文) 宋体 小四 非加粗 段前: 0 磅 段后: 0 磅 行距: 单倍行距 + 行距: 固定值 2..."/>
    <w:basedOn w:val="729"/>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489" w:customStyle="1">
    <w:name w:val="样式 表格正文 + 两端对齐"/>
    <w:basedOn w:val="729"/>
    <w:uiPriority w:val="0"/>
    <w:qFormat/>
    <w:pPr>
      <w:spacing w:line="300" w:lineRule="auto"/>
    </w:pPr>
    <w:rPr>
      <w:sz w:val="24"/>
    </w:rPr>
  </w:style>
  <w:style w:type="paragraph" w:styleId="1490" w:customStyle="1">
    <w:name w:val="xl257"/>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样式 标题 3 + 小四 非加粗 段前: 0 磅 段后: 0 磅 行距: 单倍行距"/>
    <w:basedOn w:val="732"/>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492" w:customStyle="1">
    <w:name w:val="_Style 610"/>
    <w:basedOn w:val="730"/>
    <w:next w:val="729"/>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493" w:customStyle="1">
    <w:name w:val="xl24260"/>
    <w:basedOn w:val="729"/>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494" w:customStyle="1">
    <w:name w:val="xl41314"/>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95" w:customStyle="1">
    <w:name w:val="Andy_一级"/>
    <w:basedOn w:val="1072"/>
    <w:uiPriority w:val="0"/>
    <w:qFormat/>
    <w:pPr>
      <w:ind w:left="360" w:hanging="360"/>
      <w:keepNext/>
      <w:tabs>
        <w:tab w:val="left" w:pos="360" w:leader="none"/>
      </w:tabs>
    </w:pPr>
    <w:rPr>
      <w:rFonts w:ascii="Times New Roman" w:hAnsi="Times New Roman"/>
      <w:b/>
      <w:szCs w:val="22"/>
    </w:rPr>
  </w:style>
  <w:style w:type="paragraph" w:styleId="1496" w:customStyle="1">
    <w:name w:val="xl253"/>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正文序号 2"/>
    <w:basedOn w:val="729"/>
    <w:uiPriority w:val="0"/>
    <w:qFormat/>
    <w:pPr>
      <w:ind w:left="1049" w:hanging="420"/>
      <w:spacing w:before="60"/>
      <w:tabs>
        <w:tab w:val="left" w:pos="1049" w:leader="none"/>
      </w:tabs>
    </w:pPr>
    <w:rPr>
      <w:szCs w:val="24"/>
    </w:rPr>
  </w:style>
  <w:style w:type="paragraph" w:styleId="1498" w:customStyle="1">
    <w:name w:val="xl240"/>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250"/>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00" w:customStyle="1">
    <w:name w:val="xl41322"/>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6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样式1"/>
    <w:basedOn w:val="729"/>
    <w:uiPriority w:val="0"/>
    <w:qFormat/>
    <w:pPr>
      <w:ind w:left="709" w:hanging="709"/>
      <w:tabs>
        <w:tab w:val="left" w:pos="709" w:leader="none"/>
      </w:tabs>
    </w:pPr>
    <w:rPr>
      <w:rFonts w:ascii="宋体" w:hAnsi="宋体"/>
      <w:szCs w:val="21"/>
    </w:rPr>
  </w:style>
  <w:style w:type="paragraph" w:styleId="1503" w:customStyle="1">
    <w:name w:val="xl243"/>
    <w:basedOn w:val="72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xl98"/>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5" w:customStyle="1">
    <w:name w:val="xl24265"/>
    <w:basedOn w:val="7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06" w:customStyle="1">
    <w:name w:val="正文首行缩进两字符"/>
    <w:basedOn w:val="729"/>
    <w:uiPriority w:val="0"/>
    <w:qFormat/>
    <w:pPr>
      <w:ind w:firstLine="200"/>
      <w:spacing w:line="360" w:lineRule="auto"/>
    </w:pPr>
    <w:rPr>
      <w:szCs w:val="24"/>
    </w:rPr>
  </w:style>
  <w:style w:type="paragraph" w:styleId="1507" w:customStyle="1">
    <w:name w:val="xl24272"/>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8"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509" w:customStyle="1">
    <w:name w:val="缩正文"/>
    <w:basedOn w:val="794"/>
    <w:uiPriority w:val="0"/>
    <w:qFormat/>
    <w:pPr>
      <w:ind w:left="2268" w:firstLine="0"/>
    </w:pPr>
    <w:rPr>
      <w:szCs w:val="20"/>
    </w:rPr>
  </w:style>
  <w:style w:type="paragraph" w:styleId="1510" w:customStyle="1">
    <w:name w:val="xl26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1" w:customStyle="1">
    <w:name w:val="tabletext"/>
    <w:basedOn w:val="729"/>
    <w:uiPriority w:val="0"/>
    <w:qFormat/>
    <w:pPr>
      <w:jc w:val="left"/>
      <w:spacing w:before="100" w:beforeAutospacing="1" w:after="100" w:afterAutospacing="1"/>
      <w:widowControl/>
    </w:pPr>
    <w:rPr>
      <w:rFonts w:ascii="宋体" w:hAnsi="宋体" w:cs="宋体"/>
      <w:sz w:val="24"/>
      <w:szCs w:val="24"/>
    </w:rPr>
  </w:style>
  <w:style w:type="paragraph" w:styleId="1512" w:customStyle="1">
    <w:name w:val="xl277"/>
    <w:basedOn w:val="729"/>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13" w:customStyle="1">
    <w:name w:val="xl264"/>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4" w:customStyle="1">
    <w:name w:val="xl41304"/>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15" w:customStyle="1">
    <w:name w:val="正文文本缩进 字符2"/>
    <w:uiPriority w:val="0"/>
    <w:qFormat/>
    <w:rPr>
      <w:rFonts w:ascii="宋体" w:eastAsia="宋体"/>
      <w:sz w:val="28"/>
      <w:lang w:val="en-US" w:eastAsia="zh-CN" w:bidi="ar-SA"/>
    </w:rPr>
  </w:style>
  <w:style w:type="character" w:styleId="1516" w:customStyle="1">
    <w:name w:val="正文缩进 Char2"/>
    <w:uiPriority w:val="0"/>
    <w:qFormat/>
    <w:rPr>
      <w:sz w:val="21"/>
    </w:rPr>
  </w:style>
  <w:style w:type="paragraph" w:styleId="1517" w:customStyle="1">
    <w:name w:val="修订2"/>
    <w:hidden/>
    <w:uiPriority w:val="99"/>
    <w:semiHidden/>
    <w:qFormat/>
    <w:rPr>
      <w:rFonts w:ascii="Times New Roman" w:hAnsi="Times New Roman" w:eastAsia="宋体" w:cs="Times New Roman"/>
      <w:sz w:val="21"/>
      <w:lang w:val="en-US" w:eastAsia="zh-CN" w:bidi="ar-SA"/>
    </w:rPr>
  </w:style>
  <w:style w:type="character" w:styleId="1518" w:customStyle="1">
    <w:name w:val="普通(网站) 字符"/>
    <w:link w:val="789"/>
    <w:uiPriority w:val="99"/>
    <w:qFormat/>
    <w:rPr>
      <w:rFonts w:ascii="宋体" w:hAnsi="宋体" w:eastAsia="楷体_GB2312" w:cs="宋体"/>
      <w:sz w:val="24"/>
    </w:rPr>
  </w:style>
  <w:style w:type="character" w:styleId="1519" w:customStyle="1">
    <w:name w:val="4级 Char"/>
    <w:link w:val="1520"/>
    <w:uiPriority w:val="0"/>
    <w:qFormat/>
    <w:rPr>
      <w:rFonts w:ascii="Cambria" w:hAnsi="Cambria" w:eastAsia="黑体"/>
      <w:b/>
      <w:caps/>
      <w:spacing w:val="10"/>
      <w:sz w:val="30"/>
      <w:szCs w:val="22"/>
      <w:lang w:eastAsia="en-US" w:bidi="en-US"/>
    </w:rPr>
  </w:style>
  <w:style w:type="paragraph" w:styleId="1520" w:customStyle="1">
    <w:name w:val="4级"/>
    <w:basedOn w:val="733"/>
    <w:next w:val="729"/>
    <w:link w:val="1519"/>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21" w:customStyle="1">
    <w:name w:val="首行缩进"/>
    <w:basedOn w:val="729"/>
    <w:uiPriority w:val="0"/>
    <w:qFormat/>
    <w:pPr>
      <w:ind w:firstLine="480"/>
    </w:pPr>
    <w:rPr>
      <w:lang w:val="zh-CN"/>
    </w:rPr>
  </w:style>
  <w:style w:type="character" w:styleId="1522" w:customStyle="1">
    <w:name w:val="font71"/>
    <w:basedOn w:val="739"/>
    <w:uiPriority w:val="0"/>
    <w:qFormat/>
    <w:rPr>
      <w:rFonts w:hint="eastAsia" w:ascii="宋体" w:hAnsi="宋体" w:eastAsia="宋体" w:cs="宋体"/>
      <w:b/>
      <w:bCs/>
      <w:color w:val="000000"/>
      <w:sz w:val="20"/>
      <w:szCs w:val="20"/>
      <w:u w:val="none"/>
    </w:rPr>
  </w:style>
  <w:style w:type="paragraph" w:styleId="1523"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524" w:customStyle="1">
    <w:name w:val="修订3"/>
    <w:hidden/>
    <w:uiPriority w:val="99"/>
    <w:semiHidden/>
    <w:qFormat/>
    <w:rPr>
      <w:rFonts w:ascii="Times New Roman" w:hAnsi="Times New Roman" w:eastAsia="宋体" w:cs="Times New Roman"/>
      <w:sz w:val="21"/>
      <w:lang w:val="en-US" w:eastAsia="zh-CN" w:bidi="ar-SA"/>
    </w:rPr>
  </w:style>
  <w:style w:type="paragraph" w:styleId="1525" w:customStyle="1">
    <w:name w:val="纯文本10"/>
    <w:basedOn w:val="729"/>
    <w:uiPriority w:val="0"/>
    <w:qFormat/>
    <w:rPr>
      <w:rFonts w:ascii="宋体" w:hAnsi="Courier New" w:eastAsia="楷体_GB2312"/>
      <w:sz w:val="28"/>
      <w:lang w:val="zh-CN"/>
    </w:rPr>
  </w:style>
  <w:style w:type="paragraph" w:styleId="1526" w:customStyle="1">
    <w:name w:val="Body text|2"/>
    <w:basedOn w:val="729"/>
    <w:uiPriority w:val="0"/>
    <w:qFormat/>
    <w:pPr>
      <w:ind w:firstLine="400"/>
      <w:spacing w:line="480" w:lineRule="auto"/>
    </w:pPr>
    <w:rPr>
      <w:rFonts w:ascii="宋体" w:hAnsi="宋体" w:cs="宋体"/>
      <w:sz w:val="22"/>
      <w:szCs w:val="22"/>
      <w:lang w:val="zh-TW" w:eastAsia="zh-TW" w:bidi="zh-TW"/>
    </w:rPr>
  </w:style>
  <w:style w:type="paragraph" w:styleId="1527" w:customStyle="1">
    <w:name w:val="Char12"/>
    <w:basedOn w:val="729"/>
    <w:uiPriority w:val="0"/>
    <w:qFormat/>
    <w:pPr>
      <w:numPr>
        <w:ilvl w:val="1"/>
        <w:numId w:val="1"/>
      </w:numPr>
      <w:ind w:left="0"/>
      <w:jc w:val="left"/>
    </w:pPr>
    <w:rPr>
      <w:rFonts w:ascii="仿宋_GB2312" w:eastAsia="仿宋_GB2312"/>
      <w:b/>
      <w:sz w:val="32"/>
      <w:szCs w:val="32"/>
    </w:rPr>
  </w:style>
  <w:style w:type="paragraph" w:styleId="1528" w:customStyle="1">
    <w:name w:val="正文空2格  1."/>
    <w:basedOn w:val="729"/>
    <w:uiPriority w:val="0"/>
    <w:qFormat/>
    <w:pPr>
      <w:ind w:firstLine="480"/>
      <w:spacing w:line="360" w:lineRule="auto"/>
    </w:pPr>
    <w:rPr>
      <w:rFonts w:hint="eastAsia" w:ascii="宋体" w:eastAsia="仿宋"/>
      <w:sz w:val="28"/>
    </w:rPr>
  </w:style>
  <w:style w:type="paragraph" w:styleId="1529" w:customStyle="1">
    <w:name w:val="纯文本6"/>
    <w:basedOn w:val="729"/>
    <w:uiPriority w:val="0"/>
    <w:qFormat/>
    <w:rPr>
      <w:rFonts w:hAnsi="Courier New" w:eastAsia="楷体_GB2312"/>
      <w:sz w:val="26"/>
    </w:rPr>
  </w:style>
  <w:style w:type="character" w:styleId="1530" w:customStyle="1">
    <w:name w:val="NormalCharacter"/>
    <w:uiPriority w:val="0"/>
    <w:qFormat/>
  </w:style>
  <w:style w:type="paragraph" w:styleId="1531" w:customStyle="1">
    <w:name w:val="a正文"/>
    <w:basedOn w:val="729"/>
    <w:uiPriority w:val="0"/>
    <w:qFormat/>
    <w:pPr>
      <w:ind w:firstLine="200"/>
      <w:jc w:val="left"/>
      <w:spacing w:line="360" w:lineRule="auto"/>
    </w:pPr>
    <w:rPr>
      <w:color w:val="000000"/>
      <w:sz w:val="24"/>
      <w:szCs w:val="28"/>
      <w:lang w:val="zh-CN"/>
    </w:rPr>
  </w:style>
  <w:style w:type="paragraph" w:styleId="1532" w:customStyle="1">
    <w:name w:val="正文文本缩进11"/>
    <w:basedOn w:val="729"/>
    <w:next w:val="1533"/>
    <w:uiPriority w:val="0"/>
    <w:qFormat/>
    <w:pPr>
      <w:ind w:firstLine="425"/>
      <w:spacing w:line="360" w:lineRule="auto"/>
    </w:pPr>
    <w:rPr>
      <w:sz w:val="24"/>
    </w:rPr>
  </w:style>
  <w:style w:type="paragraph" w:styleId="1533" w:customStyle="1">
    <w:name w:val="寄信人地址1"/>
    <w:basedOn w:val="729"/>
    <w:uiPriority w:val="0"/>
    <w:qFormat/>
    <w:rPr>
      <w:rFonts w:ascii="Arial" w:hAnsi="Arial" w:eastAsia="楷体_GB2312"/>
      <w:sz w:val="26"/>
    </w:rPr>
  </w:style>
  <w:style w:type="paragraph" w:styleId="1534" w:customStyle="1">
    <w:name w:val="正文文本1"/>
    <w:basedOn w:val="729"/>
    <w:uiPriority w:val="0"/>
    <w:qFormat/>
    <w:pPr>
      <w:spacing w:after="120"/>
    </w:pPr>
  </w:style>
  <w:style w:type="paragraph" w:styleId="1535" w:customStyle="1">
    <w:name w:val="表格内容"/>
    <w:basedOn w:val="729"/>
    <w:next w:val="729"/>
    <w:uiPriority w:val="0"/>
    <w:qFormat/>
    <w:pPr>
      <w:jc w:val="center"/>
      <w:widowControl/>
    </w:pPr>
    <w:rPr>
      <w:szCs w:val="22"/>
    </w:rPr>
  </w:style>
  <w:style w:type="table" w:styleId="1536" w:customStyle="1">
    <w:name w:val="Table Normal1"/>
    <w:uiPriority w:val="0"/>
    <w:qFormat/>
    <w:tblPr>
      <w:tblCellMar>
        <w:left w:w="0" w:type="dxa"/>
        <w:right w:w="0" w:type="dxa"/>
      </w:tblCellMar>
    </w:tblPr>
  </w:style>
  <w:style w:type="table" w:styleId="1537" w:customStyle="1">
    <w:name w:val="Table Normal"/>
    <w:uiPriority w:val="0"/>
    <w:unhideWhenUsed/>
    <w:qFormat/>
    <w:pPr>
      <w:widowControl w:val="off"/>
    </w:pPr>
    <w:rPr>
      <w:rFonts w:ascii="Arial" w:hAnsi="Arial" w:eastAsia="宋体" w:cs="Times New Roman"/>
      <w:sz w:val="22"/>
      <w:szCs w:val="22"/>
      <w:lang w:eastAsia="en-US"/>
    </w:rPr>
    <w:tblPr>
      <w:tblCellMar>
        <w:left w:w="0" w:type="dxa"/>
        <w:top w:w="0" w:type="dxa"/>
        <w:right w:w="0" w:type="dxa"/>
        <w:bottom w:w="0" w:type="dxa"/>
      </w:tblCellMar>
    </w:tblPr>
  </w:style>
  <w:style w:type="numbering" w:styleId="1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13</cp:revision>
  <dcterms:created xsi:type="dcterms:W3CDTF">2023-03-23T08:26:00Z</dcterms:created>
  <dcterms:modified xsi:type="dcterms:W3CDTF">2025-02-25T08:37:23Z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B6CD5DCBDCED4D2A836A15642CD7DD41_13</vt:lpwstr>
  </property>
  <property fmtid="{D5CDD505-2E9C-101B-9397-08002B2CF9AE}" pid="4" name="KSOTemplateDocerSaveRecord">
    <vt:lpwstr>eyJoZGlkIjoiMWQ4NTkwNmFiY2M5MGQzMzUyYmZkYTI0Zjg4Nzk3MmQifQ==</vt:lpwstr>
  </property>
</Properties>
</file>