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921EF">
      <w:pPr>
        <w:numPr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公开招标公告</w:t>
      </w:r>
    </w:p>
    <w:p w14:paraId="279C7CF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项目概况</w:t>
      </w:r>
    </w:p>
    <w:p w14:paraId="2B3AEE2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 w:firstLine="561"/>
        <w:rPr>
          <w:rFonts w:hint="eastAsia"/>
        </w:rPr>
      </w:pPr>
      <w:bookmarkStart w:id="30" w:name="_GoBack"/>
      <w:r>
        <w:rPr>
          <w:rFonts w:hint="eastAsia" w:ascii="宋体" w:hAnsi="宋体" w:eastAsia="宋体" w:cs="宋体"/>
          <w:sz w:val="28"/>
          <w:szCs w:val="28"/>
          <w:u w:val="single"/>
        </w:rPr>
        <w:t>南通市海门区水利局堤防管理所采购堤防维修管护项目</w:t>
      </w:r>
      <w:bookmarkEnd w:id="30"/>
      <w:r>
        <w:rPr>
          <w:rFonts w:hint="eastAsia" w:ascii="宋体" w:hAnsi="宋体" w:eastAsia="宋体" w:cs="宋体"/>
          <w:sz w:val="28"/>
          <w:szCs w:val="28"/>
          <w:u w:val="none"/>
        </w:rPr>
        <w:t>的潜在供应商应</w:t>
      </w:r>
      <w:r>
        <w:rPr>
          <w:rFonts w:hint="eastAsia" w:ascii="宋体" w:hAnsi="宋体" w:eastAsia="宋体" w:cs="宋体"/>
          <w:sz w:val="28"/>
          <w:szCs w:val="28"/>
          <w:u w:val="single"/>
        </w:rPr>
        <w:t>直接从江苏政府采购网“采购公告”县级栏自行下载</w:t>
      </w:r>
      <w:r>
        <w:rPr>
          <w:rFonts w:hint="eastAsia" w:ascii="宋体" w:hAnsi="宋体" w:eastAsia="宋体" w:cs="宋体"/>
          <w:sz w:val="28"/>
          <w:szCs w:val="28"/>
        </w:rPr>
        <w:t>招标文件，并于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</w:rPr>
        <w:t>2025年</w:t>
      </w:r>
      <w:r>
        <w:rPr>
          <w:rFonts w:hint="eastAsia" w:ascii="宋体" w:hAnsi="宋体" w:cs="宋体"/>
          <w:sz w:val="28"/>
          <w:szCs w:val="28"/>
          <w:highlight w:val="yellow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</w:rPr>
        <w:t xml:space="preserve">  月</w:t>
      </w:r>
      <w:r>
        <w:rPr>
          <w:rFonts w:hint="eastAsia" w:ascii="宋体" w:hAnsi="宋体" w:cs="宋体"/>
          <w:sz w:val="28"/>
          <w:szCs w:val="28"/>
          <w:highlight w:val="yellow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</w:rPr>
        <w:t>日09点00分</w:t>
      </w:r>
      <w:r>
        <w:rPr>
          <w:rFonts w:hint="eastAsia" w:ascii="宋体" w:hAnsi="宋体" w:eastAsia="宋体" w:cs="宋体"/>
          <w:sz w:val="28"/>
          <w:szCs w:val="28"/>
        </w:rPr>
        <w:t>（北京时间）前提交响应文件。</w:t>
      </w:r>
    </w:p>
    <w:p w14:paraId="09B6E2CE"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一、项目基本情况</w:t>
      </w:r>
    </w:p>
    <w:p w14:paraId="4D122929">
      <w:pPr>
        <w:spacing w:line="360" w:lineRule="auto"/>
        <w:ind w:firstLine="56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bookmarkStart w:id="0" w:name="_Toc35393799"/>
      <w:bookmarkStart w:id="1" w:name="_Toc35393630"/>
      <w:bookmarkStart w:id="2" w:name="_Toc28359090"/>
      <w:bookmarkStart w:id="3" w:name="_Toc28359013"/>
      <w:r>
        <w:rPr>
          <w:rFonts w:hint="eastAsia" w:ascii="宋体" w:hAnsi="宋体" w:eastAsia="宋体" w:cs="宋体"/>
          <w:kern w:val="2"/>
          <w:sz w:val="28"/>
          <w:szCs w:val="28"/>
        </w:rPr>
        <w:t>1、项目编号：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JSZC-320614-GDHC-G2025-0009</w:t>
      </w:r>
    </w:p>
    <w:p w14:paraId="218B3A0C">
      <w:pPr>
        <w:spacing w:line="360" w:lineRule="auto"/>
        <w:ind w:firstLine="560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2、项目名称：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南通市海门区水利局堤防管理所采购堤防维修管护项目</w:t>
      </w:r>
    </w:p>
    <w:p w14:paraId="7A7837F9">
      <w:pPr>
        <w:spacing w:line="360" w:lineRule="auto"/>
        <w:ind w:firstLine="56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3、项目采购方式：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公开招标</w:t>
      </w:r>
    </w:p>
    <w:p w14:paraId="57802AC7">
      <w:pPr>
        <w:spacing w:line="360" w:lineRule="auto"/>
        <w:ind w:firstLine="56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4、项目采购类型：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服务</w:t>
      </w:r>
    </w:p>
    <w:p w14:paraId="1797AF26">
      <w:pPr>
        <w:spacing w:line="360" w:lineRule="auto"/>
        <w:ind w:firstLine="560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5、项目所属行业：其他未列明行业</w:t>
      </w:r>
    </w:p>
    <w:p w14:paraId="648481A3">
      <w:pPr>
        <w:widowControl w:val="0"/>
        <w:spacing w:line="360" w:lineRule="auto"/>
        <w:ind w:left="0" w:firstLine="560" w:firstLineChars="200"/>
        <w:jc w:val="both"/>
        <w:rPr>
          <w:rFonts w:hint="eastAsia" w:ascii="宋体" w:hAnsi="宋体" w:eastAsia="宋体" w:cs="宋体"/>
          <w:kern w:val="0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6、项目预算：66.7万元</w:t>
      </w:r>
    </w:p>
    <w:p w14:paraId="6D95EA29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7、最高限价：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66.7</w:t>
      </w:r>
      <w:r>
        <w:rPr>
          <w:rFonts w:hint="eastAsia" w:ascii="宋体" w:hAnsi="宋体" w:eastAsia="宋体" w:cs="宋体"/>
          <w:kern w:val="2"/>
          <w:sz w:val="28"/>
          <w:szCs w:val="28"/>
        </w:rPr>
        <w:t>万元，投标报价超过最高限价的为无效投标。</w:t>
      </w:r>
    </w:p>
    <w:p w14:paraId="130C9674">
      <w:pPr>
        <w:spacing w:line="360" w:lineRule="auto"/>
        <w:ind w:firstLine="560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8、采购需求：详见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kern w:val="2"/>
          <w:sz w:val="28"/>
          <w:szCs w:val="28"/>
        </w:rPr>
        <w:t>文件，请仔细研究。</w:t>
      </w:r>
    </w:p>
    <w:p w14:paraId="6A050ECB">
      <w:pPr>
        <w:spacing w:line="360" w:lineRule="auto"/>
        <w:ind w:firstLine="560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9、本项目（是/否）接受联合体 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否</w:t>
      </w:r>
      <w:r>
        <w:rPr>
          <w:rFonts w:hint="eastAsia" w:ascii="宋体" w:hAnsi="宋体" w:eastAsia="宋体" w:cs="宋体"/>
          <w:kern w:val="2"/>
          <w:sz w:val="28"/>
          <w:szCs w:val="28"/>
        </w:rPr>
        <w:t>。</w:t>
      </w:r>
    </w:p>
    <w:p w14:paraId="2235D82D"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二、申请人的资格要求：</w:t>
      </w:r>
      <w:bookmarkEnd w:id="0"/>
      <w:bookmarkEnd w:id="1"/>
      <w:bookmarkEnd w:id="2"/>
      <w:bookmarkEnd w:id="3"/>
    </w:p>
    <w:p w14:paraId="09DA2C40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1、符合《中华人民共和国政府采购法》第二十二条对供应商的资格要求；</w:t>
      </w:r>
    </w:p>
    <w:p w14:paraId="2133C444">
      <w:pPr>
        <w:keepNext w:val="0"/>
        <w:keepLines w:val="0"/>
        <w:pageBreakBefore w:val="0"/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  <w:u w:val="single"/>
        </w:rPr>
      </w:pPr>
      <w:bookmarkStart w:id="4" w:name="_Toc28359014"/>
      <w:bookmarkStart w:id="5" w:name="_Toc28359091"/>
      <w:r>
        <w:rPr>
          <w:rFonts w:hint="eastAsia" w:ascii="宋体" w:hAnsi="宋体" w:eastAsia="宋体" w:cs="宋体"/>
          <w:sz w:val="28"/>
          <w:szCs w:val="28"/>
        </w:rPr>
        <w:t>2、落实政府采购政策需满足的资格要求：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本项目为专门面向中小企业（含残疾人福利性单位、监狱企业）采购的项目,供应商应为中小微企业或残疾人福利性单位或监狱企业，并按照采购文件要求提供《中小企业声明函》或《残疾人福利性单位声明函》或监狱和戒毒企业证明材料。</w:t>
      </w:r>
    </w:p>
    <w:p w14:paraId="0DBE7AC9">
      <w:pPr>
        <w:keepNext w:val="0"/>
        <w:keepLines w:val="0"/>
        <w:pageBreakBefore w:val="0"/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“信用中国”网站（www.creditchina.gov.cn）查询，无被列入失信被执行人、重大税收违法案件当事人名单、政府采购严重失信行为记录名单及其他不符合《中华人民共和国政府采购法》第二十二条规定条件的信用记录。</w:t>
      </w:r>
    </w:p>
    <w:p w14:paraId="061491F0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、本项目的特定资格要求：</w:t>
      </w:r>
      <w:bookmarkStart w:id="6" w:name="_Toc35393800"/>
      <w:bookmarkStart w:id="7" w:name="_Toc35393631"/>
      <w:r>
        <w:rPr>
          <w:rFonts w:hint="eastAsia" w:ascii="宋体" w:hAnsi="宋体" w:cs="宋体"/>
          <w:sz w:val="28"/>
          <w:szCs w:val="28"/>
          <w:lang w:val="en-US" w:eastAsia="zh-CN"/>
        </w:rPr>
        <w:t>无。</w:t>
      </w:r>
    </w:p>
    <w:p w14:paraId="085093CD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三、获取采购文件</w:t>
      </w:r>
      <w:bookmarkEnd w:id="4"/>
      <w:bookmarkEnd w:id="5"/>
      <w:bookmarkEnd w:id="6"/>
      <w:bookmarkEnd w:id="7"/>
    </w:p>
    <w:p w14:paraId="59E086FC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</w:pPr>
      <w:bookmarkStart w:id="8" w:name="_Toc28359015"/>
      <w:bookmarkStart w:id="9" w:name="_Toc28359092"/>
      <w:bookmarkStart w:id="10" w:name="_Toc35393801"/>
      <w:bookmarkStart w:id="11" w:name="_Toc35393632"/>
      <w:r>
        <w:rPr>
          <w:rFonts w:hint="eastAsia" w:ascii="宋体" w:hAnsi="宋体" w:cs="宋体"/>
          <w:color w:val="000000"/>
          <w:sz w:val="28"/>
          <w:szCs w:val="28"/>
        </w:rPr>
        <w:t>1.时间：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20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  <w:lang w:val="en-US" w:eastAsia="zh-CN"/>
        </w:rPr>
        <w:t>25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年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  <w:lang w:val="en-US" w:eastAsia="zh-CN"/>
        </w:rPr>
        <w:t>05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月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  <w:lang w:val="en-US" w:eastAsia="zh-CN"/>
        </w:rPr>
        <w:t>24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日至202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年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  <w:lang w:val="en-US" w:eastAsia="zh-CN"/>
        </w:rPr>
        <w:t>05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月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日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  <w:lang w:val="en-US" w:eastAsia="zh-CN"/>
        </w:rPr>
        <w:t>23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点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  <w:lang w:val="en-US" w:eastAsia="zh-CN"/>
        </w:rPr>
        <w:t>59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分（北京时间）</w:t>
      </w:r>
    </w:p>
    <w:p w14:paraId="58E9EA3B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2.地点：网上注册登记成功后系统内免费下载</w:t>
      </w:r>
    </w:p>
    <w:p w14:paraId="07033391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3.获取方式：本项目采用网上注册登记方式。</w:t>
      </w:r>
    </w:p>
    <w:p w14:paraId="74E72A12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3.1潜在供应商访问电子招标响应交易平台的网络地址和方法：</w:t>
      </w:r>
    </w:p>
    <w:p w14:paraId="517D1058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“苏采云”系统用户注册--获取“CA数字证书”--CA绑定与登录--网上报名--下载采购文件（后缀名为“.kedt”）--将后缀名为“.kedt”的采购文件导入政府采购客户端工具--制作响应文件--导出加密的响应文件（后缀名为zip）--通过“苏采云”系统上传响应文件。具体见江苏政府采购网</w:t>
      </w:r>
      <w:r>
        <w:rPr>
          <w:rFonts w:ascii="宋体" w:hAnsi="宋体" w:cs="宋体"/>
          <w:color w:val="000000"/>
          <w:sz w:val="28"/>
          <w:szCs w:val="28"/>
        </w:rPr>
        <w:t>—资料下载中</w:t>
      </w:r>
      <w:r>
        <w:rPr>
          <w:rFonts w:hint="eastAsia" w:ascii="宋体" w:hAnsi="宋体" w:cs="宋体"/>
          <w:color w:val="000000"/>
          <w:sz w:val="28"/>
          <w:szCs w:val="28"/>
        </w:rPr>
        <w:t>《江苏省政府采购管理交易系统（苏采云）供应商操作手册》。</w:t>
      </w:r>
    </w:p>
    <w:p w14:paraId="1EBC3F3E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3.2潜在供应商访问“苏采云”系统的网络地址和方法：“苏采云”系统的网址：http://jszfcg.jsczt.cn/。</w:t>
      </w:r>
    </w:p>
    <w:p w14:paraId="5AA093D6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3.3“CA数字证书”的获取：</w:t>
      </w:r>
    </w:p>
    <w:p w14:paraId="059E28FC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供应商需办理CA锁，“苏采云”系统目前仅支持政务CA、方正签章，省内各地区办理的用于“苏采云”平台的政务CA、方正签章全省通用。“CA数字证书”的办理方法详见江苏政府采购网</w:t>
      </w:r>
      <w:r>
        <w:rPr>
          <w:rFonts w:ascii="宋体" w:hAnsi="宋体" w:cs="宋体"/>
          <w:color w:val="000000"/>
          <w:sz w:val="28"/>
          <w:szCs w:val="28"/>
        </w:rPr>
        <w:t>—资料下载中</w:t>
      </w:r>
      <w:r>
        <w:rPr>
          <w:rFonts w:hint="eastAsia" w:ascii="宋体" w:hAnsi="宋体" w:cs="宋体"/>
          <w:color w:val="000000"/>
          <w:sz w:val="28"/>
          <w:szCs w:val="28"/>
        </w:rPr>
        <w:t>《江苏省政府采购数字证书（供应商）CA及电子签章办理指南》。</w:t>
      </w:r>
    </w:p>
    <w:p w14:paraId="660EADDD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3.4采购文件（后缀名为“.kedt”）、供应商操作手册及政府采购客户端工具可通过“苏采云”系统--已报名项目--报名详情页面内相应链接进行下载。</w:t>
      </w:r>
    </w:p>
    <w:p w14:paraId="0F9C2F2A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3.5招标代理机构（采购代理机构）将数据电文形式的采购文件加载至“苏采云”系统，供潜在供应商下载或者查阅。</w:t>
      </w:r>
    </w:p>
    <w:p w14:paraId="391D607D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3.6请潜在投标单位提前安装相应的控件（详见《江苏省政府采购管理交易系统（苏采云）供应商操作手册》）并使用谷歌浏览器登录“苏采云”系统参与不见面开评标。</w:t>
      </w:r>
    </w:p>
    <w:p w14:paraId="3C3CEB4A">
      <w:pPr>
        <w:keepNext w:val="0"/>
        <w:keepLines w:val="0"/>
        <w:pageBreakBefore w:val="0"/>
        <w:spacing w:line="360" w:lineRule="auto"/>
        <w:ind w:firstLine="482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注：如潜在供应商未按上述要求操作，将自行承担所产生的风险。</w:t>
      </w:r>
    </w:p>
    <w:p w14:paraId="2B2408AA"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四、</w:t>
      </w:r>
      <w:bookmarkEnd w:id="8"/>
      <w:bookmarkEnd w:id="9"/>
      <w:bookmarkEnd w:id="10"/>
      <w:bookmarkEnd w:id="11"/>
      <w:r>
        <w:rPr>
          <w:rFonts w:hint="eastAsia" w:ascii="宋体" w:hAnsi="宋体" w:cs="宋体"/>
          <w:b/>
          <w:color w:val="000000"/>
          <w:sz w:val="28"/>
          <w:szCs w:val="28"/>
        </w:rPr>
        <w:t>提交响应文件截止时间、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开标</w:t>
      </w:r>
      <w:r>
        <w:rPr>
          <w:rFonts w:hint="eastAsia" w:ascii="宋体" w:hAnsi="宋体" w:cs="宋体"/>
          <w:b/>
          <w:color w:val="000000"/>
          <w:sz w:val="28"/>
          <w:szCs w:val="28"/>
        </w:rPr>
        <w:t>时间和地点</w:t>
      </w:r>
    </w:p>
    <w:p w14:paraId="7E62F08A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bookmarkStart w:id="12" w:name="_Toc28359017"/>
      <w:bookmarkStart w:id="13" w:name="_Toc28359094"/>
      <w:bookmarkStart w:id="14" w:name="_Toc35393634"/>
      <w:bookmarkStart w:id="15" w:name="_Toc35393803"/>
      <w:r>
        <w:rPr>
          <w:rFonts w:hint="eastAsia" w:ascii="宋体" w:hAnsi="宋体" w:cs="宋体"/>
          <w:color w:val="00000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sz w:val="28"/>
          <w:szCs w:val="28"/>
          <w:highlight w:val="yellow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highlight w:val="yellow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highlight w:val="yellow"/>
          <w:lang w:val="en-US" w:eastAsia="zh-CN"/>
        </w:rPr>
        <w:t>06月13日0</w:t>
      </w:r>
      <w:r>
        <w:rPr>
          <w:rFonts w:hint="eastAsia" w:ascii="宋体" w:hAnsi="宋体" w:cs="宋体"/>
          <w:color w:val="000000"/>
          <w:sz w:val="28"/>
          <w:szCs w:val="28"/>
          <w:highlight w:val="yellow"/>
        </w:rPr>
        <w:t>9点00分</w:t>
      </w:r>
      <w:r>
        <w:rPr>
          <w:rFonts w:hint="eastAsia" w:ascii="宋体" w:hAnsi="宋体" w:cs="宋体"/>
          <w:color w:val="000000"/>
          <w:sz w:val="28"/>
          <w:szCs w:val="28"/>
        </w:rPr>
        <w:t>（北京时间）。逾时，交易系统将拒绝接受上传响应文件电子文档。</w:t>
      </w:r>
    </w:p>
    <w:p w14:paraId="2857057F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2.线上开标地点：“苏采云”系统（网址：http://jszfcg.jsczt.cn/）“开标大厅”。</w:t>
      </w:r>
    </w:p>
    <w:p w14:paraId="54EA6D89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i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响应文件的解密：开标当天各供应商及时登录不见面开标大厅，响应文件递交截止时间后，采购人将在系统内公布投标供应商名单，然后通过开标会议区发出响应文件解密的指令，投标供应商在开标室按规定时间自行实施远程解密，</w:t>
      </w:r>
      <w:r>
        <w:rPr>
          <w:rFonts w:hint="eastAsia" w:ascii="宋体" w:hAnsi="宋体" w:cs="宋体"/>
          <w:b/>
          <w:color w:val="000000"/>
          <w:sz w:val="28"/>
          <w:szCs w:val="28"/>
        </w:rPr>
        <w:t>投标供应商解密限定在开标后30分钟之内完成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  <w:r>
        <w:rPr>
          <w:rFonts w:hint="eastAsia" w:ascii="宋体" w:hAnsi="宋体" w:cs="宋体"/>
          <w:color w:val="000000"/>
          <w:sz w:val="28"/>
          <w:szCs w:val="28"/>
          <w:u w:val="none"/>
        </w:rPr>
        <w:t>因投标供应商网络与电源不稳定、未按操作手册要求配置软硬件、解密锁发生故障或用错、故意不在要求时限内完成解密等自身原因，导致响应文件在规定时间内未能解密、解密失败或解密超时，视为投标供应商撤销其响应文件，系统内响应文件将被退回；</w:t>
      </w:r>
      <w:r>
        <w:rPr>
          <w:rFonts w:hint="eastAsia" w:ascii="宋体" w:hAnsi="宋体" w:cs="宋体"/>
          <w:color w:val="000000"/>
          <w:sz w:val="28"/>
          <w:szCs w:val="28"/>
        </w:rPr>
        <w:t>因采购人原因或网上招投标平台发生故障，导致无法按时完成响应文件解密或开、评标工作无法进行的，可根据实际情况相应延迟解密时间或调整开、评标时间。</w:t>
      </w:r>
    </w:p>
    <w:p w14:paraId="31B3B65E"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8"/>
          <w:szCs w:val="28"/>
        </w:rPr>
        <w:t>、公告期限</w:t>
      </w:r>
      <w:bookmarkEnd w:id="12"/>
      <w:bookmarkEnd w:id="13"/>
      <w:bookmarkEnd w:id="14"/>
      <w:bookmarkEnd w:id="15"/>
    </w:p>
    <w:p w14:paraId="252E3E10"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6" w:name="_Toc35393635"/>
      <w:bookmarkStart w:id="17" w:name="_Toc35393804"/>
      <w:r>
        <w:rPr>
          <w:rFonts w:hint="eastAsia" w:ascii="宋体" w:hAnsi="宋体" w:eastAsia="宋体" w:cs="宋体"/>
          <w:sz w:val="28"/>
          <w:szCs w:val="28"/>
        </w:rPr>
        <w:t>自本公告发布之日起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个工作日。</w:t>
      </w:r>
    </w:p>
    <w:p w14:paraId="3A7EED3D"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、其他补充事宜</w:t>
      </w:r>
      <w:bookmarkEnd w:id="16"/>
      <w:bookmarkEnd w:id="17"/>
    </w:p>
    <w:p w14:paraId="75F614D8"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bookmarkStart w:id="18" w:name="_Toc35393805"/>
      <w:bookmarkStart w:id="19" w:name="_Toc35393636"/>
      <w:bookmarkStart w:id="20" w:name="_Toc28359095"/>
      <w:bookmarkStart w:id="21" w:name="_Toc28359018"/>
      <w:r>
        <w:rPr>
          <w:rFonts w:hint="eastAsia" w:ascii="宋体" w:hAnsi="宋体" w:cs="宋体"/>
          <w:sz w:val="28"/>
          <w:szCs w:val="28"/>
        </w:rPr>
        <w:t>1、投标保证金：免收</w:t>
      </w:r>
    </w:p>
    <w:p w14:paraId="47956F2C"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2、项目开标模式：不见面远程开标模式，投标人在各自地点通过苏采云系统参加投标活动。</w:t>
      </w:r>
    </w:p>
    <w:p w14:paraId="109AE30F"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3、请各投标人充分考虑项目周期，谨慎参与交易，中标后不得以任何理由放弃中标资格或不按规定履约。</w:t>
      </w:r>
    </w:p>
    <w:p w14:paraId="5F68E939"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、凡对本次采购提出询问，请按以下方式联系。</w:t>
      </w:r>
      <w:bookmarkEnd w:id="18"/>
      <w:bookmarkEnd w:id="19"/>
      <w:bookmarkEnd w:id="20"/>
      <w:bookmarkEnd w:id="21"/>
      <w:bookmarkStart w:id="22" w:name="_Toc35393637"/>
      <w:bookmarkStart w:id="23" w:name="_Toc28359096"/>
      <w:bookmarkStart w:id="24" w:name="_Toc28359019"/>
      <w:bookmarkStart w:id="25" w:name="_Toc35393806"/>
    </w:p>
    <w:bookmarkEnd w:id="22"/>
    <w:bookmarkEnd w:id="23"/>
    <w:bookmarkEnd w:id="24"/>
    <w:bookmarkEnd w:id="25"/>
    <w:p w14:paraId="74B1483C">
      <w:pPr>
        <w:spacing w:line="360" w:lineRule="auto"/>
        <w:ind w:firstLine="840" w:firstLineChars="300"/>
        <w:rPr>
          <w:rFonts w:hint="eastAsia"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>1.采购人信息</w:t>
      </w:r>
    </w:p>
    <w:p w14:paraId="191D20C7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名    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南通市海门区水利局堤防管理所   </w:t>
      </w:r>
    </w:p>
    <w:p w14:paraId="5A3EDDA4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地    址：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　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南通市海门区解放中路633号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</w:t>
      </w:r>
    </w:p>
    <w:p w14:paraId="168907E4">
      <w:pPr>
        <w:widowControl/>
        <w:shd w:val="solid" w:color="FFFFFF" w:fill="auto"/>
        <w:spacing w:line="360" w:lineRule="auto"/>
        <w:ind w:firstLine="840" w:firstLineChars="300"/>
        <w:jc w:val="lef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联系方式：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　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陆先生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</w:t>
      </w:r>
      <w:bookmarkStart w:id="26" w:name="_Toc35393807"/>
      <w:bookmarkStart w:id="27" w:name="_Toc28359097"/>
      <w:bookmarkStart w:id="28" w:name="_Toc35393638"/>
      <w:bookmarkStart w:id="29" w:name="_Toc28359020"/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18862880533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</w:p>
    <w:p w14:paraId="3D3842C1">
      <w:pPr>
        <w:widowControl/>
        <w:shd w:val="solid" w:color="FFFFFF" w:fill="auto"/>
        <w:spacing w:line="360" w:lineRule="auto"/>
        <w:ind w:firstLine="840" w:firstLineChars="300"/>
        <w:jc w:val="left"/>
        <w:rPr>
          <w:rFonts w:hint="eastAsia"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>采购代理机构信息</w:t>
      </w:r>
      <w:bookmarkEnd w:id="26"/>
      <w:bookmarkEnd w:id="27"/>
      <w:bookmarkEnd w:id="28"/>
      <w:bookmarkEnd w:id="29"/>
      <w:r>
        <w:rPr>
          <w:rFonts w:hint="eastAsia" w:ascii="宋体" w:hAnsi="宋体" w:eastAsia="宋体" w:cs="宋体"/>
          <w:bCs/>
          <w:kern w:val="2"/>
          <w:sz w:val="28"/>
          <w:szCs w:val="28"/>
        </w:rPr>
        <w:t xml:space="preserve"> </w:t>
      </w:r>
    </w:p>
    <w:p w14:paraId="2932D60F">
      <w:pPr>
        <w:spacing w:line="360" w:lineRule="auto"/>
        <w:ind w:firstLine="840" w:firstLineChars="300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名    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　国鼎和诚项目管理集团有限公司　   </w:t>
      </w:r>
    </w:p>
    <w:p w14:paraId="7479EC00">
      <w:pPr>
        <w:spacing w:line="360" w:lineRule="auto"/>
        <w:ind w:firstLine="840" w:firstLineChars="300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地　　址：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　南通市海门区海门街道海兴中路234号（同慧嘉园西门旁）</w:t>
      </w:r>
    </w:p>
    <w:p w14:paraId="4C8AA063">
      <w:pPr>
        <w:spacing w:line="360" w:lineRule="auto"/>
        <w:ind w:firstLine="840" w:firstLineChars="300"/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lang w:val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联系方式：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黄女士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　　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15190932701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</w:t>
      </w:r>
    </w:p>
    <w:p w14:paraId="6D920C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2762C"/>
    <w:rsid w:val="12E92101"/>
    <w:rsid w:val="13307AB4"/>
    <w:rsid w:val="159223A1"/>
    <w:rsid w:val="1B3B47F9"/>
    <w:rsid w:val="1D2C7E42"/>
    <w:rsid w:val="20AB0222"/>
    <w:rsid w:val="211D0AC2"/>
    <w:rsid w:val="21806619"/>
    <w:rsid w:val="280C1196"/>
    <w:rsid w:val="2BEE2224"/>
    <w:rsid w:val="2CF2762C"/>
    <w:rsid w:val="33971E04"/>
    <w:rsid w:val="34FB51EA"/>
    <w:rsid w:val="38B32779"/>
    <w:rsid w:val="407D723F"/>
    <w:rsid w:val="416F0D52"/>
    <w:rsid w:val="4B26306C"/>
    <w:rsid w:val="4C1E2F6C"/>
    <w:rsid w:val="4CB9292C"/>
    <w:rsid w:val="52526169"/>
    <w:rsid w:val="531B6B41"/>
    <w:rsid w:val="58811C36"/>
    <w:rsid w:val="5A9F49FF"/>
    <w:rsid w:val="60FF063F"/>
    <w:rsid w:val="66745105"/>
    <w:rsid w:val="6F723448"/>
    <w:rsid w:val="792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2025-05-23T03:15:00Z</dcterms:created>
  <dc:creator>WPS_1694424414</dc:creator>
  <cp:lastModifiedBy>WPS_1694424414</cp:lastModifiedBy>
  <dcterms:modified xsi:type="dcterms:W3CDTF">2025-05-23T03:15:36Z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EB7A864AE4BE4C25927443DE447B0015_11</vt:lpwstr>
  </property>
  <property fmtid="{D5CDD505-2E9C-101B-9397-08002B2CF9AE}" pid="4" name="KSOTemplateDocerSaveRecord">
    <vt:lpwstr>eyJoZGlkIjoiNjY1MmJiYzQ5ZTAxNzdkYWIyMDQ3ZTEwMjIwOTA1YmUiLCJ1c2VySWQiOiIxNTMwNTYxMzg2In0=</vt:lpwstr>
  </property>
</Properties>
</file>