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楷体_GB2312" w:hAnsi="华文中宋" w:eastAsia="楷体_GB2312"/>
          <w:bCs/>
          <w:spacing w:val="20"/>
          <w:sz w:val="72"/>
        </w:rPr>
      </w:pPr>
      <w:r>
        <w:rPr>
          <w:rFonts w:ascii="楷体_GB2312" w:hAnsi="华文中宋" w:eastAsia="楷体_GB2312"/>
          <w:bCs/>
          <w:spacing w:val="20"/>
          <w:sz w:val="72"/>
        </w:rPr>
      </w:r>
      <w:r/>
    </w:p>
    <w:p>
      <w:pPr>
        <w:jc w:val="center"/>
        <w:rPr>
          <w:rFonts w:ascii="宋体" w:hAnsi="宋体"/>
          <w:b/>
          <w:bCs/>
          <w:spacing w:val="20"/>
          <w:sz w:val="72"/>
          <w:szCs w:val="72"/>
        </w:rPr>
      </w:pPr>
      <w:r>
        <w:rPr>
          <w:rFonts w:ascii="宋体" w:hAnsi="宋体"/>
          <w:b/>
          <w:bCs/>
          <w:spacing w:val="20"/>
          <w:sz w:val="72"/>
          <w:szCs w:val="72"/>
        </w:rPr>
      </w:r>
      <w:r/>
    </w:p>
    <w:p>
      <w:pPr>
        <w:jc w:val="center"/>
        <w:rPr>
          <w:rFonts w:ascii="宋体" w:hAnsi="宋体"/>
          <w:b/>
          <w:bCs/>
          <w:spacing w:val="20"/>
          <w:sz w:val="72"/>
          <w:szCs w:val="72"/>
        </w:rPr>
      </w:pPr>
      <w:r>
        <w:rPr>
          <w:rFonts w:hint="eastAsia" w:ascii="宋体" w:hAnsi="宋体"/>
          <w:b/>
          <w:bCs/>
          <w:spacing w:val="20"/>
          <w:sz w:val="72"/>
          <w:szCs w:val="72"/>
        </w:rPr>
        <w:t xml:space="preserve">江 阴 市 政 府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宋体" w:hAnsi="宋体"/>
          <w:b/>
          <w:bCs/>
          <w:sz w:val="72"/>
          <w:szCs w:val="72"/>
        </w:rPr>
      </w:pPr>
      <w:r>
        <w:rPr>
          <w:rFonts w:hint="eastAsia" w:ascii="宋体" w:hAnsi="宋体"/>
          <w:b/>
          <w:bCs/>
          <w:sz w:val="72"/>
          <w:szCs w:val="72"/>
        </w:rPr>
        <w:t xml:space="preserve">公　开　招　标</w:t>
      </w:r>
      <w:r/>
    </w:p>
    <w:p>
      <w:pPr>
        <w:jc w:val="center"/>
        <w:rPr>
          <w:rFonts w:ascii="宋体" w:hAnsi="宋体"/>
          <w:b/>
          <w:bCs/>
          <w:sz w:val="72"/>
          <w:szCs w:val="72"/>
        </w:rPr>
      </w:pPr>
      <w:r>
        <w:rPr>
          <w:rFonts w:ascii="宋体" w:hAnsi="宋体"/>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9.0pt,15.6pt" to="-8.9pt,15.6pt" fillcolor="#FFFFFF" strokecolor="#000000"/>
            </w:pict>
          </mc:Fallback>
        </mc:AlternateContent>
      </w:r>
      <w:r>
        <w:rPr>
          <w:rFonts w:hint="eastAsia" w:ascii="宋体" w:hAnsi="宋体"/>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3207" w:hanging="2249"/>
        <w:spacing w:line="360" w:lineRule="auto"/>
        <w:rPr>
          <w:rStyle w:val="865"/>
          <w:rFonts w:ascii="宋体" w:hAnsi="宋体" w:eastAsia="宋体"/>
        </w:rPr>
      </w:pPr>
      <w:r>
        <w:rPr>
          <w:rFonts w:ascii="宋体" w:hAnsi="宋体" w:eastAsia="宋体"/>
        </w:rPr>
      </w:r>
      <w:r/>
    </w:p>
    <w:p>
      <w:pPr>
        <w:pStyle w:val="840"/>
        <w:rPr>
          <w:rStyle w:val="865"/>
          <w:rFonts w:ascii="宋体" w:hAnsi="宋体" w:eastAsia="宋体"/>
        </w:rPr>
      </w:pPr>
      <w:r>
        <w:rPr>
          <w:rFonts w:ascii="宋体" w:hAnsi="宋体" w:eastAsia="宋体"/>
        </w:rPr>
      </w:r>
      <w:r/>
    </w:p>
    <w:p>
      <w:r/>
      <w:r/>
    </w:p>
    <w:p>
      <w:pPr>
        <w:ind w:left="3207" w:hanging="2249"/>
        <w:spacing w:line="360" w:lineRule="auto"/>
        <w:rPr>
          <w:rFonts w:ascii="宋体" w:hAnsi="宋体"/>
          <w:bCs/>
          <w:sz w:val="32"/>
        </w:rPr>
      </w:pPr>
      <w:r>
        <w:rPr>
          <w:rStyle w:val="865"/>
          <w:rFonts w:hint="eastAsia" w:ascii="宋体" w:hAnsi="宋体" w:eastAsia="宋体"/>
        </w:rPr>
        <w:t xml:space="preserve">采购项目</w:t>
      </w:r>
      <w:r>
        <w:rPr>
          <w:rFonts w:hint="eastAsia" w:ascii="宋体" w:hAnsi="宋体" w:cs="Batang"/>
          <w:b/>
          <w:sz w:val="32"/>
          <w:szCs w:val="32"/>
        </w:rPr>
        <w:t xml:space="preserve">名</w:t>
      </w:r>
      <w:r>
        <w:rPr>
          <w:rFonts w:hint="eastAsia" w:ascii="宋体" w:hAnsi="宋体"/>
          <w:b/>
          <w:sz w:val="32"/>
          <w:szCs w:val="32"/>
        </w:rPr>
        <w:t xml:space="preserve">称</w:t>
      </w:r>
      <w:r>
        <w:rPr>
          <w:rFonts w:hint="eastAsia" w:ascii="宋体" w:hAnsi="宋体" w:cs="Batang"/>
          <w:b/>
          <w:sz w:val="32"/>
          <w:szCs w:val="32"/>
        </w:rPr>
        <w:t xml:space="preserve">：</w:t>
      </w:r>
      <w:r>
        <w:rPr>
          <w:rFonts w:hint="eastAsia" w:ascii="宋体" w:hAnsi="宋体"/>
          <w:bCs/>
          <w:sz w:val="32"/>
        </w:rPr>
        <w:t xml:space="preserve">江阴市农业绿色发展监测试点项目监测服务</w:t>
      </w:r>
      <w:r/>
    </w:p>
    <w:p>
      <w:pPr>
        <w:ind w:left="3032" w:hanging="2072"/>
        <w:spacing w:line="360" w:lineRule="auto"/>
        <w:rPr>
          <w:rFonts w:ascii="宋体" w:hAnsi="宋体"/>
          <w:bCs/>
          <w:sz w:val="32"/>
        </w:rPr>
      </w:pPr>
      <w:r/>
      <w:bookmarkStart w:id="0" w:name="_Toc311189700"/>
      <w:r/>
      <w:bookmarkStart w:id="1" w:name="_Toc311189771"/>
      <w:r>
        <w:rPr>
          <w:rFonts w:hint="eastAsia" w:ascii="宋体" w:hAnsi="宋体"/>
          <w:b/>
          <w:sz w:val="32"/>
          <w:szCs w:val="32"/>
        </w:rPr>
        <w:t xml:space="preserve">采购项</w:t>
      </w:r>
      <w:r>
        <w:rPr>
          <w:rFonts w:hint="eastAsia" w:ascii="宋体" w:hAnsi="宋体" w:cs="Batang"/>
          <w:b/>
          <w:sz w:val="32"/>
          <w:szCs w:val="32"/>
        </w:rPr>
        <w:t xml:space="preserve">目</w:t>
      </w:r>
      <w:bookmarkEnd w:id="0"/>
      <w:r/>
      <w:bookmarkEnd w:id="1"/>
      <w:r>
        <w:rPr>
          <w:rStyle w:val="865"/>
          <w:rFonts w:hint="eastAsia" w:ascii="宋体" w:hAnsi="宋体" w:eastAsia="宋体"/>
        </w:rPr>
        <w:t xml:space="preserve">编号</w:t>
      </w:r>
      <w:r>
        <w:rPr>
          <w:rFonts w:hint="eastAsia" w:ascii="宋体" w:hAnsi="宋体"/>
          <w:bCs/>
          <w:sz w:val="32"/>
        </w:rPr>
        <w:t xml:space="preserve">：JSXDF2024-G011</w:t>
      </w:r>
      <w:r/>
    </w:p>
    <w:p>
      <w:pPr>
        <w:pStyle w:val="835"/>
        <w:ind w:firstLine="964"/>
        <w:rPr>
          <w:rFonts w:ascii="宋体" w:hAnsi="宋体" w:eastAsia="宋体"/>
          <w:sz w:val="32"/>
        </w:rPr>
      </w:pPr>
      <w:r>
        <w:rPr>
          <w:rFonts w:hint="eastAsia" w:ascii="宋体" w:hAnsi="宋体" w:eastAsia="宋体"/>
          <w:b/>
          <w:bCs w:val="0"/>
          <w:sz w:val="32"/>
          <w:szCs w:val="32"/>
        </w:rPr>
        <w:t xml:space="preserve">采购人：</w:t>
      </w:r>
      <w:r>
        <w:rPr>
          <w:rFonts w:hint="eastAsia" w:ascii="宋体" w:hAnsi="宋体" w:eastAsia="宋体"/>
          <w:sz w:val="32"/>
        </w:rPr>
        <w:t xml:space="preserve">江阴市农业农村局</w:t>
      </w:r>
      <w:r/>
    </w:p>
    <w:p>
      <w:pPr>
        <w:pStyle w:val="829"/>
        <w:ind w:firstLine="964"/>
        <w:spacing w:before="0" w:after="0" w:line="360" w:lineRule="auto"/>
        <w:rPr>
          <w:rFonts w:ascii="宋体" w:hAnsi="宋体" w:eastAsia="宋体"/>
          <w:b w:val="0"/>
        </w:rPr>
      </w:pPr>
      <w:r/>
      <w:bookmarkStart w:id="2" w:name="_Toc311189701"/>
      <w:r/>
      <w:bookmarkStart w:id="3" w:name="_Toc311189772"/>
      <w:r>
        <w:rPr>
          <w:rFonts w:hint="eastAsia" w:ascii="宋体" w:hAnsi="宋体" w:eastAsia="宋体"/>
        </w:rPr>
        <w:t xml:space="preserve">采</w:t>
      </w:r>
      <w:r>
        <w:rPr>
          <w:rFonts w:hint="eastAsia" w:ascii="宋体" w:hAnsi="宋体" w:eastAsia="宋体" w:cs="宋体"/>
        </w:rPr>
        <w:t xml:space="preserve">购代理</w:t>
      </w:r>
      <w:r>
        <w:rPr>
          <w:rFonts w:hint="eastAsia" w:ascii="宋体" w:hAnsi="宋体" w:eastAsia="宋体" w:cs="Batang"/>
        </w:rPr>
        <w:t xml:space="preserve">机</w:t>
      </w:r>
      <w:r>
        <w:rPr>
          <w:rFonts w:hint="eastAsia" w:ascii="宋体" w:hAnsi="宋体" w:eastAsia="宋体" w:cs="宋体"/>
        </w:rPr>
        <w:t xml:space="preserve">构</w:t>
      </w:r>
      <w:r>
        <w:rPr>
          <w:rFonts w:hint="eastAsia" w:ascii="宋体" w:hAnsi="宋体" w:eastAsia="宋体"/>
        </w:rPr>
        <w:t xml:space="preserve">: </w:t>
      </w:r>
      <w:bookmarkEnd w:id="2"/>
      <w:r/>
      <w:bookmarkEnd w:id="3"/>
      <w:r>
        <w:rPr>
          <w:rFonts w:hint="eastAsia" w:ascii="宋体" w:hAnsi="宋体" w:eastAsia="宋体"/>
          <w:b w:val="0"/>
        </w:rPr>
        <w:t xml:space="preserve">江苏新东方工程管理咨询有限公司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853"/>
          <w:rFonts w:ascii="楷体_GB2312" w:eastAsia="楷体_GB2312"/>
          <w:bCs/>
          <w:color w:val="auto"/>
          <w:sz w:val="48"/>
        </w:rPr>
      </w:pPr>
      <w:r>
        <w:rPr>
          <w:rFonts w:hint="eastAsia" w:ascii="宋体" w:hAnsi="宋体"/>
          <w:bCs/>
          <w:sz w:val="48"/>
        </w:rPr>
        <w:t xml:space="preserve">二○二四年十月</w:t>
      </w:r>
      <w:r/>
    </w:p>
    <w:p>
      <w:pPr>
        <w:jc w:val="center"/>
        <w:spacing w:line="400" w:lineRule="exact"/>
        <w:rPr>
          <w:rStyle w:val="853"/>
          <w:rFonts w:ascii="楷体_GB2312" w:eastAsia="楷体_GB2312"/>
          <w:bCs/>
          <w:color w:val="auto"/>
          <w:sz w:val="48"/>
        </w:rPr>
        <w:sectPr>
          <w:headerReference w:type="first" r:id="rId9"/>
          <w:footerReference w:type="default" r:id="rId11"/>
          <w:footerReference w:type="even" r:id="rId12"/>
          <w:footerReference w:type="first" r:id="rId13"/>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853"/>
          <w:rFonts w:ascii="黑体" w:eastAsia="黑体"/>
          <w:bCs/>
          <w:color w:val="auto"/>
          <w:sz w:val="44"/>
          <w:szCs w:val="44"/>
          <w:u w:val="none"/>
        </w:rPr>
      </w:pPr>
      <w:r/>
      <w:bookmarkStart w:id="4" w:name="_Toc251268358"/>
      <w:r/>
      <w:r/>
    </w:p>
    <w:p>
      <w:pPr>
        <w:jc w:val="center"/>
        <w:spacing w:line="360" w:lineRule="auto"/>
        <w:rPr>
          <w:rStyle w:val="853"/>
          <w:rFonts w:ascii="黑体" w:eastAsia="黑体"/>
          <w:bCs/>
          <w:color w:val="auto"/>
          <w:sz w:val="44"/>
          <w:szCs w:val="44"/>
          <w:u w:val="none"/>
        </w:rPr>
      </w:pPr>
      <w:r>
        <w:rPr>
          <w:rStyle w:val="853"/>
          <w:rFonts w:hint="eastAsia" w:ascii="黑体" w:eastAsia="黑体"/>
          <w:bCs/>
          <w:color w:val="auto"/>
          <w:sz w:val="44"/>
          <w:szCs w:val="44"/>
          <w:u w:val="none"/>
        </w:rPr>
        <w:t xml:space="preserve">总　目　录</w:t>
      </w:r>
      <w:r/>
    </w:p>
    <w:p>
      <w:pPr>
        <w:spacing w:line="360" w:lineRule="auto"/>
        <w:rPr>
          <w:rStyle w:val="853"/>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853"/>
          <w:rFonts w:ascii="楷体_GB2312" w:eastAsia="楷体_GB2312"/>
          <w:bCs/>
          <w:color w:val="auto"/>
          <w:sz w:val="28"/>
          <w:szCs w:val="28"/>
          <w:u w:val="none"/>
        </w:rPr>
      </w:pPr>
      <w:r>
        <w:rPr>
          <w:rStyle w:val="853"/>
          <w:rFonts w:hint="eastAsia" w:ascii="黑体" w:eastAsia="黑体"/>
          <w:bCs/>
          <w:color w:val="auto"/>
          <w:sz w:val="28"/>
          <w:szCs w:val="28"/>
          <w:u w:val="none"/>
        </w:rPr>
        <w:t xml:space="preserve">第一章　　</w:t>
      </w:r>
      <w:r>
        <w:rPr>
          <w:rStyle w:val="853"/>
          <w:rFonts w:hint="eastAsia" w:ascii="宋体" w:hAnsi="宋体"/>
          <w:bCs/>
          <w:color w:val="auto"/>
          <w:sz w:val="28"/>
          <w:szCs w:val="28"/>
          <w:u w:val="none"/>
        </w:rPr>
        <w:t xml:space="preserve">投标须知————————————————————第2页</w:t>
      </w:r>
      <w:r/>
    </w:p>
    <w:p>
      <w:pPr>
        <w:spacing w:line="720" w:lineRule="auto"/>
        <w:rPr>
          <w:rStyle w:val="853"/>
          <w:rFonts w:ascii="宋体" w:hAnsi="宋体"/>
          <w:bCs/>
          <w:color w:val="auto"/>
          <w:sz w:val="28"/>
          <w:szCs w:val="28"/>
          <w:u w:val="none"/>
        </w:rPr>
      </w:pPr>
      <w:r>
        <w:rPr>
          <w:rStyle w:val="853"/>
          <w:rFonts w:hint="eastAsia" w:ascii="黑体" w:eastAsia="黑体"/>
          <w:bCs/>
          <w:color w:val="auto"/>
          <w:sz w:val="28"/>
          <w:szCs w:val="28"/>
          <w:u w:val="none"/>
        </w:rPr>
        <w:t xml:space="preserve">第二章　　</w:t>
      </w:r>
      <w:r>
        <w:rPr>
          <w:rStyle w:val="853"/>
          <w:rFonts w:hint="eastAsia" w:ascii="宋体" w:hAnsi="宋体"/>
          <w:bCs/>
          <w:color w:val="auto"/>
          <w:sz w:val="28"/>
          <w:szCs w:val="28"/>
          <w:u w:val="none"/>
        </w:rPr>
        <w:t xml:space="preserve">投标人须知前附表————————————————第4页</w:t>
      </w:r>
      <w:r/>
    </w:p>
    <w:p>
      <w:pPr>
        <w:spacing w:line="720" w:lineRule="auto"/>
        <w:rPr>
          <w:rStyle w:val="853"/>
          <w:rFonts w:ascii="宋体" w:hAnsi="宋体"/>
          <w:bCs/>
          <w:color w:val="auto"/>
          <w:sz w:val="28"/>
          <w:szCs w:val="28"/>
          <w:u w:val="none"/>
        </w:rPr>
      </w:pPr>
      <w:r>
        <w:rPr>
          <w:rStyle w:val="853"/>
          <w:rFonts w:hint="eastAsia" w:ascii="黑体" w:eastAsia="黑体"/>
          <w:bCs/>
          <w:color w:val="auto"/>
          <w:sz w:val="28"/>
          <w:szCs w:val="28"/>
          <w:u w:val="none"/>
        </w:rPr>
        <w:t xml:space="preserve">第三章　　</w:t>
      </w:r>
      <w:r>
        <w:rPr>
          <w:rStyle w:val="853"/>
          <w:rFonts w:hint="eastAsia" w:ascii="宋体" w:hAnsi="宋体"/>
          <w:bCs/>
          <w:color w:val="auto"/>
          <w:sz w:val="28"/>
          <w:szCs w:val="28"/>
          <w:u w:val="none"/>
        </w:rPr>
        <w:t xml:space="preserve">投标人须知———————————————————第5页</w:t>
      </w:r>
      <w:r/>
    </w:p>
    <w:p>
      <w:pPr>
        <w:spacing w:line="720" w:lineRule="auto"/>
        <w:rPr>
          <w:rStyle w:val="853"/>
          <w:rFonts w:ascii="宋体" w:hAnsi="宋体"/>
          <w:bCs/>
          <w:color w:val="auto"/>
          <w:sz w:val="28"/>
          <w:szCs w:val="28"/>
          <w:u w:val="none"/>
        </w:rPr>
      </w:pPr>
      <w:r>
        <w:rPr>
          <w:rStyle w:val="853"/>
          <w:rFonts w:hint="eastAsia" w:ascii="黑体" w:eastAsia="黑体"/>
          <w:bCs/>
          <w:color w:val="auto"/>
          <w:sz w:val="28"/>
          <w:szCs w:val="28"/>
          <w:u w:val="none"/>
        </w:rPr>
        <w:t xml:space="preserve">第四章</w:t>
      </w:r>
      <w:r>
        <w:rPr>
          <w:rStyle w:val="853"/>
          <w:rFonts w:hint="eastAsia" w:ascii="楷体_GB2312" w:eastAsia="楷体_GB2312"/>
          <w:bCs/>
          <w:color w:val="auto"/>
          <w:sz w:val="28"/>
          <w:szCs w:val="28"/>
          <w:u w:val="none"/>
        </w:rPr>
        <w:t xml:space="preserve">　　</w:t>
      </w:r>
      <w:r>
        <w:rPr>
          <w:rStyle w:val="853"/>
          <w:rFonts w:hint="eastAsia" w:ascii="宋体" w:hAnsi="宋体"/>
          <w:bCs/>
          <w:color w:val="auto"/>
          <w:sz w:val="28"/>
          <w:szCs w:val="28"/>
          <w:u w:val="none"/>
        </w:rPr>
        <w:t xml:space="preserve">项目要求和有关说明———————————————第15页</w:t>
      </w:r>
      <w:r/>
    </w:p>
    <w:p>
      <w:pPr>
        <w:spacing w:line="720" w:lineRule="auto"/>
        <w:rPr>
          <w:rStyle w:val="853"/>
          <w:rFonts w:ascii="宋体" w:hAnsi="宋体"/>
          <w:bCs/>
          <w:color w:val="auto"/>
          <w:sz w:val="28"/>
          <w:szCs w:val="28"/>
          <w:u w:val="none"/>
        </w:rPr>
      </w:pPr>
      <w:r>
        <w:rPr>
          <w:rStyle w:val="853"/>
          <w:rFonts w:hint="eastAsia" w:ascii="黑体" w:eastAsia="黑体"/>
          <w:bCs/>
          <w:color w:val="auto"/>
          <w:sz w:val="28"/>
          <w:szCs w:val="28"/>
          <w:u w:val="none"/>
        </w:rPr>
        <w:t xml:space="preserve">第五章</w:t>
      </w:r>
      <w:r>
        <w:rPr>
          <w:rStyle w:val="853"/>
          <w:rFonts w:hint="eastAsia" w:ascii="楷体_GB2312" w:eastAsia="楷体_GB2312"/>
          <w:bCs/>
          <w:color w:val="auto"/>
          <w:sz w:val="28"/>
          <w:szCs w:val="28"/>
          <w:u w:val="none"/>
        </w:rPr>
        <w:t xml:space="preserve">　　</w:t>
      </w:r>
      <w:r>
        <w:rPr>
          <w:rFonts w:hint="eastAsia" w:ascii="宋体" w:hAnsi="宋体"/>
          <w:bCs/>
          <w:sz w:val="28"/>
          <w:szCs w:val="28"/>
        </w:rPr>
        <w:t xml:space="preserve">评标方法和评标标准</w:t>
      </w:r>
      <w:r>
        <w:rPr>
          <w:rStyle w:val="853"/>
          <w:rFonts w:hint="eastAsia" w:ascii="宋体" w:hAnsi="宋体"/>
          <w:bCs/>
          <w:color w:val="auto"/>
          <w:sz w:val="28"/>
          <w:szCs w:val="28"/>
          <w:u w:val="none"/>
        </w:rPr>
        <w:t xml:space="preserve">———————————————第17页</w:t>
      </w:r>
      <w:r/>
    </w:p>
    <w:p>
      <w:pPr>
        <w:spacing w:line="720" w:lineRule="auto"/>
        <w:rPr>
          <w:rStyle w:val="853"/>
          <w:rFonts w:ascii="宋体" w:hAnsi="宋体"/>
          <w:bCs/>
          <w:color w:val="auto"/>
          <w:sz w:val="28"/>
          <w:szCs w:val="28"/>
          <w:u w:val="none"/>
        </w:rPr>
      </w:pPr>
      <w:r>
        <w:rPr>
          <w:rStyle w:val="853"/>
          <w:rFonts w:hint="eastAsia" w:ascii="黑体" w:eastAsia="黑体"/>
          <w:bCs/>
          <w:color w:val="auto"/>
          <w:sz w:val="28"/>
          <w:szCs w:val="28"/>
          <w:u w:val="none"/>
        </w:rPr>
        <w:t xml:space="preserve">第六章</w:t>
      </w:r>
      <w:r>
        <w:rPr>
          <w:rStyle w:val="853"/>
          <w:rFonts w:hint="eastAsia" w:ascii="楷体_GB2312" w:eastAsia="楷体_GB2312"/>
          <w:bCs/>
          <w:color w:val="auto"/>
          <w:sz w:val="28"/>
          <w:szCs w:val="28"/>
          <w:u w:val="none"/>
        </w:rPr>
        <w:t xml:space="preserve">　　</w:t>
      </w:r>
      <w:r>
        <w:rPr>
          <w:rStyle w:val="853"/>
          <w:rFonts w:hint="eastAsia" w:ascii="宋体" w:hAnsi="宋体"/>
          <w:bCs/>
          <w:color w:val="auto"/>
          <w:sz w:val="28"/>
          <w:szCs w:val="28"/>
          <w:u w:val="none"/>
        </w:rPr>
        <w:t xml:space="preserve">合同书（格式）—————————————————第20页</w:t>
      </w:r>
      <w:r/>
    </w:p>
    <w:p>
      <w:pPr>
        <w:spacing w:line="720" w:lineRule="auto"/>
        <w:rPr>
          <w:rStyle w:val="853"/>
          <w:rFonts w:ascii="宋体" w:hAnsi="宋体"/>
          <w:bCs/>
          <w:color w:val="auto"/>
          <w:sz w:val="28"/>
          <w:szCs w:val="28"/>
          <w:u w:val="none"/>
        </w:rPr>
      </w:pPr>
      <w:r>
        <w:rPr>
          <w:rStyle w:val="853"/>
          <w:rFonts w:hint="eastAsia" w:ascii="黑体" w:eastAsia="黑体"/>
          <w:bCs/>
          <w:color w:val="auto"/>
          <w:sz w:val="28"/>
          <w:szCs w:val="28"/>
          <w:u w:val="none"/>
        </w:rPr>
        <w:t xml:space="preserve">第七章</w:t>
      </w:r>
      <w:r>
        <w:rPr>
          <w:rStyle w:val="853"/>
          <w:rFonts w:hint="eastAsia" w:ascii="楷体_GB2312" w:eastAsia="楷体_GB2312"/>
          <w:bCs/>
          <w:color w:val="auto"/>
          <w:sz w:val="28"/>
          <w:szCs w:val="28"/>
          <w:u w:val="none"/>
        </w:rPr>
        <w:t xml:space="preserve">　　</w:t>
      </w:r>
      <w:r>
        <w:rPr>
          <w:rStyle w:val="853"/>
          <w:rFonts w:hint="eastAsia" w:ascii="宋体" w:hAnsi="宋体"/>
          <w:bCs/>
          <w:color w:val="auto"/>
          <w:sz w:val="28"/>
          <w:szCs w:val="28"/>
          <w:u w:val="none"/>
        </w:rPr>
        <w:t xml:space="preserve">投标文件的组成和格式——————————————第23页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center"/>
        <w:spacing w:line="400" w:lineRule="exact"/>
        <w:rPr>
          <w:rFonts w:ascii="黑体" w:eastAsia="黑体"/>
          <w:bCs/>
          <w:sz w:val="30"/>
        </w:rPr>
        <w:outlineLvl w:val="0"/>
      </w:pPr>
      <w:r>
        <w:rPr>
          <w:rFonts w:ascii="黑体" w:eastAsia="黑体"/>
          <w:bCs/>
          <w:sz w:val="30"/>
        </w:rPr>
      </w:r>
      <w:r/>
    </w:p>
    <w:p>
      <w:pPr>
        <w:pStyle w:val="861"/>
        <w:rPr>
          <w:rFonts w:ascii="黑体" w:eastAsia="黑体"/>
          <w:bCs/>
          <w:sz w:val="30"/>
        </w:rPr>
      </w:pPr>
      <w:r>
        <w:rPr>
          <w:rFonts w:ascii="黑体" w:eastAsia="黑体"/>
          <w:bCs/>
          <w:sz w:val="30"/>
        </w:rPr>
      </w:r>
      <w:r/>
    </w:p>
    <w:p>
      <w:pPr>
        <w:pStyle w:val="861"/>
        <w:rPr>
          <w:rFonts w:ascii="黑体" w:eastAsia="黑体"/>
          <w:bCs/>
          <w:sz w:val="30"/>
        </w:rPr>
      </w:pPr>
      <w:r>
        <w:rPr>
          <w:rFonts w:ascii="黑体" w:eastAsia="黑体"/>
          <w:bCs/>
          <w:sz w:val="30"/>
        </w:rPr>
      </w:r>
      <w:bookmarkEnd w:id="4"/>
      <w:r/>
    </w:p>
    <w:p>
      <w:pPr>
        <w:numPr>
          <w:ilvl w:val="0"/>
          <w:numId w:val="1"/>
        </w:numPr>
        <w:jc w:val="center"/>
        <w:spacing w:line="400" w:lineRule="exact"/>
        <w:rPr>
          <w:rFonts w:ascii="黑体" w:eastAsia="黑体"/>
          <w:bCs/>
          <w:sz w:val="30"/>
        </w:rPr>
        <w:outlineLvl w:val="0"/>
      </w:pPr>
      <w:r>
        <w:rPr>
          <w:rFonts w:hint="eastAsia" w:ascii="黑体" w:eastAsia="黑体"/>
          <w:bCs/>
          <w:sz w:val="30"/>
        </w:rPr>
        <w:t xml:space="preserve">投标须知</w:t>
      </w:r>
      <w:r/>
    </w:p>
    <w:p>
      <w:pPr>
        <w:pStyle w:val="835"/>
        <w:jc w:val="center"/>
        <w:spacing w:line="400" w:lineRule="exact"/>
        <w:rPr>
          <w:rFonts w:ascii="黑体" w:eastAsia="黑体"/>
          <w:sz w:val="24"/>
        </w:rPr>
      </w:pPr>
      <w:r>
        <w:rPr>
          <w:rFonts w:hint="eastAsia" w:ascii="黑体" w:eastAsia="黑体"/>
          <w:sz w:val="24"/>
        </w:rPr>
        <w:t xml:space="preserve">项目编号：JSXDF2024-G011</w:t>
      </w:r>
      <w:r/>
    </w:p>
    <w:p>
      <w:pPr>
        <w:spacing w:line="400" w:lineRule="exact"/>
        <w:rPr>
          <w:rFonts w:ascii="宋体" w:hAnsi="宋体" w:cs="宋体"/>
          <w:b/>
          <w:bCs/>
          <w:sz w:val="24"/>
        </w:rPr>
      </w:pPr>
      <w:r>
        <w:rPr>
          <w:rFonts w:hint="eastAsia" w:ascii="宋体" w:hAnsi="宋体" w:cs="宋体"/>
          <w:b/>
          <w:bCs/>
          <w:sz w:val="24"/>
        </w:rPr>
        <w:t xml:space="preserve">项目概况：</w:t>
      </w:r>
      <w:r/>
    </w:p>
    <w:p>
      <w:pPr>
        <w:ind w:firstLine="480"/>
        <w:spacing w:line="400" w:lineRule="exact"/>
        <w:rPr>
          <w:rFonts w:ascii="宋体" w:hAnsi="宋体"/>
          <w:sz w:val="24"/>
        </w:rPr>
      </w:pPr>
      <w:r>
        <w:rPr>
          <w:rFonts w:hint="eastAsia" w:ascii="宋体" w:hAnsi="宋体"/>
          <w:color w:val="000000"/>
          <w:sz w:val="24"/>
        </w:rPr>
        <w:t xml:space="preserve">江苏新东方工程管理咨询有限公司</w:t>
      </w:r>
      <w:r>
        <w:rPr>
          <w:rFonts w:hint="eastAsia" w:ascii="宋体" w:hAnsi="宋体"/>
          <w:sz w:val="24"/>
        </w:rPr>
        <w:t xml:space="preserve">受江阴市农业农村局的委托，就其江阴市农业绿色发展监测试点项目监测服务进行公开招标采购，现欢迎符合相关条件的投标人参加投标。</w:t>
      </w:r>
      <w:r/>
    </w:p>
    <w:p>
      <w:pPr>
        <w:ind w:firstLine="482"/>
        <w:spacing w:line="400" w:lineRule="exact"/>
        <w:rPr>
          <w:rFonts w:ascii="宋体" w:hAnsi="宋体"/>
          <w:b/>
          <w:sz w:val="24"/>
        </w:rPr>
      </w:pPr>
      <w:r>
        <w:rPr>
          <w:rFonts w:hint="eastAsia" w:ascii="宋体" w:hAnsi="宋体"/>
          <w:b/>
          <w:color w:val="000000"/>
          <w:sz w:val="24"/>
        </w:rPr>
        <w:t xml:space="preserve">一、项目基本情况</w:t>
      </w:r>
      <w:r>
        <w:rPr>
          <w:rFonts w:hint="eastAsia" w:ascii="宋体" w:hAnsi="宋体"/>
          <w:b/>
          <w:sz w:val="24"/>
        </w:rPr>
        <w:t xml:space="preserve">:</w:t>
      </w:r>
      <w:r/>
    </w:p>
    <w:p>
      <w:pPr>
        <w:ind w:firstLine="480"/>
        <w:spacing w:line="400" w:lineRule="exact"/>
        <w:rPr>
          <w:rFonts w:ascii="宋体" w:hAnsi="宋体"/>
          <w:sz w:val="24"/>
        </w:rPr>
      </w:pPr>
      <w:r>
        <w:rPr>
          <w:rFonts w:hint="eastAsia" w:ascii="宋体" w:hAnsi="宋体"/>
          <w:sz w:val="24"/>
        </w:rPr>
        <w:t xml:space="preserve">1、项目名称：江阴市农业绿色发展监测试点项目监测服务</w:t>
      </w:r>
      <w:r/>
    </w:p>
    <w:p>
      <w:pPr>
        <w:ind w:firstLine="480"/>
        <w:spacing w:line="400" w:lineRule="exact"/>
        <w:rPr>
          <w:rFonts w:ascii="宋体" w:hAnsi="宋体"/>
          <w:sz w:val="24"/>
        </w:rPr>
      </w:pPr>
      <w:r>
        <w:rPr>
          <w:rFonts w:hint="eastAsia" w:ascii="宋体" w:hAnsi="宋体"/>
          <w:sz w:val="24"/>
        </w:rPr>
        <w:t xml:space="preserve">2、项目编号：JSXDF2024-G011</w:t>
      </w:r>
      <w:r/>
    </w:p>
    <w:p>
      <w:pPr>
        <w:ind w:firstLine="480"/>
        <w:spacing w:line="400" w:lineRule="exact"/>
        <w:rPr>
          <w:rFonts w:ascii="宋体" w:hAnsi="宋体"/>
          <w:sz w:val="24"/>
        </w:rPr>
      </w:pPr>
      <w:r>
        <w:rPr>
          <w:rFonts w:hint="eastAsia" w:ascii="宋体" w:hAnsi="宋体"/>
          <w:sz w:val="24"/>
        </w:rPr>
        <w:t xml:space="preserve">3、项目预算及最高限价：150万元</w:t>
      </w:r>
      <w:r/>
    </w:p>
    <w:p>
      <w:pPr>
        <w:ind w:firstLine="480"/>
        <w:spacing w:line="400" w:lineRule="exact"/>
        <w:rPr>
          <w:rFonts w:ascii="宋体" w:hAnsi="宋体"/>
          <w:sz w:val="24"/>
          <w:highlight w:val="none"/>
        </w:rPr>
      </w:pPr>
      <w:r>
        <w:rPr>
          <w:rFonts w:hint="eastAsia" w:ascii="宋体" w:hAnsi="宋体"/>
          <w:sz w:val="24"/>
        </w:rPr>
        <w:t xml:space="preserve">4、采购需求内容：根据相关政策要求,按照各项监测内容对5个种植业绿色发展情况监测点位,10个池塘养殖尾水监测点位,5个畜禽粪污资源化利用监测点位进行监测。</w:t>
      </w:r>
      <w:r>
        <w:rPr>
          <w:rFonts w:hint="eastAsia" w:ascii="宋体" w:hAnsi="宋体"/>
          <w:sz w:val="24"/>
          <w:highlight w:val="none"/>
        </w:rPr>
        <w:t xml:space="preserve">服务期一年。（内容详见采购文件）</w:t>
      </w:r>
      <w:r/>
    </w:p>
    <w:p>
      <w:pPr>
        <w:ind w:firstLine="480"/>
        <w:spacing w:line="400" w:lineRule="exact"/>
        <w:rPr>
          <w:rFonts w:ascii="宋体" w:hAnsi="宋体"/>
          <w:sz w:val="24"/>
          <w:highlight w:val="none"/>
        </w:rPr>
      </w:pPr>
      <w:r>
        <w:rPr>
          <w:rFonts w:hint="eastAsia" w:ascii="宋体" w:hAnsi="宋体" w:cs="宋体"/>
          <w:bCs/>
          <w:sz w:val="24"/>
          <w:highlight w:val="none"/>
        </w:rPr>
        <w:t xml:space="preserve">5、本项目标的所属行业：</w:t>
      </w:r>
      <w:r>
        <w:rPr>
          <w:rFonts w:hint="eastAsia"/>
          <w:sz w:val="24"/>
          <w:highlight w:val="none"/>
        </w:rPr>
        <w:t xml:space="preserve">其他未列明行业</w:t>
      </w:r>
      <w:r/>
    </w:p>
    <w:p>
      <w:pPr>
        <w:ind w:firstLine="480"/>
        <w:spacing w:line="400" w:lineRule="exact"/>
        <w:rPr>
          <w:rFonts w:ascii="宋体" w:hAnsi="宋体"/>
          <w:sz w:val="24"/>
          <w:highlight w:val="none"/>
        </w:rPr>
      </w:pPr>
      <w:r>
        <w:rPr>
          <w:rFonts w:hint="eastAsia" w:ascii="宋体" w:hAnsi="宋体" w:cs="宋体"/>
          <w:sz w:val="24"/>
          <w:highlight w:val="none"/>
        </w:rPr>
        <w:t xml:space="preserve">6、本项目是否专门面向中小企业：是。</w:t>
      </w:r>
      <w:r/>
    </w:p>
    <w:p>
      <w:pPr>
        <w:ind w:firstLine="480"/>
        <w:spacing w:line="400" w:lineRule="exact"/>
        <w:rPr>
          <w:rFonts w:ascii="宋体" w:hAnsi="宋体"/>
          <w:bCs/>
          <w:color w:val="000000"/>
          <w:sz w:val="24"/>
          <w:highlight w:val="none"/>
        </w:rPr>
      </w:pPr>
      <w:r>
        <w:rPr>
          <w:rFonts w:hint="eastAsia" w:ascii="宋体" w:hAnsi="宋体"/>
          <w:bCs/>
          <w:color w:val="000000"/>
          <w:sz w:val="24"/>
          <w:highlight w:val="none"/>
        </w:rPr>
        <w:t xml:space="preserve">7、本项目不接受联合体投标</w:t>
      </w:r>
      <w:r/>
    </w:p>
    <w:p>
      <w:pPr>
        <w:ind w:firstLine="482"/>
        <w:spacing w:line="400" w:lineRule="exact"/>
        <w:rPr>
          <w:rFonts w:ascii="宋体" w:hAnsi="宋体"/>
          <w:b/>
          <w:color w:val="000000"/>
          <w:sz w:val="24"/>
          <w:highlight w:val="none"/>
        </w:rPr>
      </w:pPr>
      <w:r>
        <w:rPr>
          <w:rFonts w:hint="eastAsia" w:ascii="宋体" w:hAnsi="宋体"/>
          <w:b/>
          <w:color w:val="000000"/>
          <w:sz w:val="24"/>
          <w:highlight w:val="none"/>
        </w:rPr>
        <w:t xml:space="preserve">二、投标人资格要求： </w:t>
      </w:r>
      <w:r/>
    </w:p>
    <w:p>
      <w:pPr>
        <w:ind w:firstLine="480"/>
        <w:spacing w:line="400" w:lineRule="exact"/>
        <w:rPr>
          <w:rFonts w:ascii="宋体" w:hAnsi="宋体"/>
          <w:sz w:val="24"/>
          <w:highlight w:val="none"/>
        </w:rPr>
      </w:pPr>
      <w:r>
        <w:rPr>
          <w:rFonts w:hint="eastAsia" w:ascii="宋体" w:hAnsi="宋体"/>
          <w:sz w:val="24"/>
          <w:highlight w:val="none"/>
        </w:rPr>
        <w:t xml:space="preserve">（一）满足《中华人民共和国政府采购法》第二十二条规定；</w:t>
      </w:r>
      <w:r/>
    </w:p>
    <w:p>
      <w:pPr>
        <w:ind w:firstLine="480"/>
        <w:spacing w:line="400" w:lineRule="exact"/>
        <w:rPr>
          <w:rFonts w:ascii="宋体" w:hAnsi="宋体"/>
          <w:sz w:val="24"/>
          <w:highlight w:val="none"/>
        </w:rPr>
      </w:pPr>
      <w:r>
        <w:rPr>
          <w:rFonts w:hint="eastAsia" w:ascii="宋体" w:hAnsi="宋体"/>
          <w:sz w:val="24"/>
          <w:highlight w:val="none"/>
        </w:rPr>
        <w:t xml:space="preserve">1.提供格式条款《关于资格的声明函》</w:t>
      </w:r>
      <w:r/>
    </w:p>
    <w:p>
      <w:pPr>
        <w:ind w:firstLine="480"/>
        <w:spacing w:line="400" w:lineRule="exact"/>
        <w:rPr>
          <w:rFonts w:ascii="宋体" w:hAnsi="宋体"/>
          <w:sz w:val="24"/>
          <w:highlight w:val="none"/>
        </w:rPr>
      </w:pPr>
      <w:r>
        <w:rPr>
          <w:rFonts w:hint="eastAsia" w:ascii="宋体" w:hAnsi="宋体"/>
          <w:sz w:val="24"/>
          <w:highlight w:val="none"/>
        </w:rPr>
        <w:t xml:space="preserve">2.法定代表人授权委托书（法定代表人签署投标/响应文件且亲自参与的必须提供《法定代表人亲自投标/磋商/谈判/询价声明》）</w:t>
      </w:r>
      <w:r>
        <w:rPr>
          <w:rFonts w:hint="eastAsia" w:ascii="宋体" w:hAnsi="宋体"/>
          <w:bCs/>
          <w:color w:val="000000"/>
          <w:sz w:val="24"/>
          <w:highlight w:val="none"/>
        </w:rPr>
        <w:t xml:space="preserve">【授权委托人必须提供本单位近3个月中任意1个月份&lt;不含投标当</w:t>
      </w:r>
      <w:r>
        <w:rPr>
          <w:rFonts w:hint="eastAsia" w:ascii="宋体" w:hAnsi="宋体"/>
          <w:bCs/>
          <w:color w:val="000000"/>
          <w:sz w:val="24"/>
          <w:szCs w:val="28"/>
          <w:highlight w:val="none"/>
        </w:rPr>
        <w:t xml:space="preserve">月&gt;）为其缴纳社保的证明扫描件】</w:t>
      </w:r>
      <w:r/>
    </w:p>
    <w:p>
      <w:pPr>
        <w:ind w:firstLine="480"/>
        <w:spacing w:line="400" w:lineRule="exact"/>
        <w:rPr>
          <w:rFonts w:ascii="宋体" w:hAnsi="宋体"/>
          <w:sz w:val="24"/>
          <w:highlight w:val="none"/>
        </w:rPr>
      </w:pPr>
      <w:r>
        <w:rPr>
          <w:rFonts w:hint="eastAsia" w:ascii="宋体" w:hAnsi="宋体"/>
          <w:sz w:val="24"/>
          <w:highlight w:val="none"/>
        </w:rPr>
        <w:t xml:space="preserve">3.未被“信用中国”网站、“中国政府采购网”列入失信被执行人、重大税收违法失信主体、政府采购严重违法失信行为信息记录名单（无需提供证明材料）</w:t>
      </w:r>
      <w:r/>
    </w:p>
    <w:p>
      <w:pPr>
        <w:ind w:firstLine="480"/>
        <w:spacing w:line="400" w:lineRule="exact"/>
        <w:rPr>
          <w:rFonts w:ascii="宋体" w:hAnsi="宋体"/>
          <w:sz w:val="24"/>
          <w:highlight w:val="none"/>
        </w:rPr>
      </w:pPr>
      <w:r>
        <w:rPr>
          <w:rFonts w:hint="eastAsia" w:ascii="宋体" w:hAnsi="宋体"/>
          <w:sz w:val="24"/>
          <w:highlight w:val="none"/>
        </w:rPr>
        <w:t xml:space="preserve">4.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sz w:val="24"/>
          <w:highlight w:val="none"/>
        </w:rPr>
      </w:pPr>
      <w:r>
        <w:rPr>
          <w:rFonts w:hint="eastAsia" w:ascii="宋体" w:hAnsi="宋体"/>
          <w:sz w:val="24"/>
          <w:highlight w:val="none"/>
        </w:rPr>
        <w:t xml:space="preserve">（二）落实政府采购政策需满足的资格要求： </w:t>
      </w:r>
      <w:r/>
    </w:p>
    <w:p>
      <w:pPr>
        <w:ind w:firstLine="480"/>
        <w:spacing w:line="400" w:lineRule="exact"/>
        <w:rPr>
          <w:rFonts w:ascii="宋体" w:hAnsi="宋体"/>
          <w:sz w:val="24"/>
          <w:highlight w:val="none"/>
        </w:rPr>
      </w:pPr>
      <w:r>
        <w:rPr>
          <w:rFonts w:hint="eastAsia" w:ascii="宋体" w:hAnsi="宋体"/>
          <w:sz w:val="24"/>
          <w:highlight w:val="none"/>
        </w:rPr>
        <w:t xml:space="preserve">供应商须为中小微企业（残疾人福利性单位、监狱企业视同小型、微型企业）</w:t>
      </w:r>
      <w:r/>
    </w:p>
    <w:p>
      <w:pPr>
        <w:pStyle w:val="846"/>
        <w:ind w:firstLine="480"/>
        <w:spacing w:before="0" w:beforeAutospacing="0" w:after="0" w:afterAutospacing="0" w:line="360" w:lineRule="auto"/>
        <w:tabs>
          <w:tab w:val="left" w:pos="360" w:leader="none"/>
          <w:tab w:val="left" w:pos="720" w:leader="none"/>
        </w:tabs>
        <w:rPr>
          <w:b/>
          <w:bCs/>
          <w:highlight w:val="none"/>
        </w:rPr>
      </w:pPr>
      <w:r>
        <w:rPr>
          <w:rFonts w:hint="eastAsia" w:ascii="宋体" w:hAnsi="宋体"/>
          <w:sz w:val="24"/>
          <w:highlight w:val="none"/>
        </w:rPr>
        <w:t xml:space="preserve">（三）本项目的特定资格要求：</w:t>
      </w:r>
      <w:r>
        <w:rPr>
          <w:rFonts w:hint="eastAsia"/>
          <w:b/>
          <w:bCs/>
          <w:highlight w:val="none"/>
        </w:rPr>
        <w:t xml:space="preserve">/</w:t>
      </w:r>
      <w:r/>
    </w:p>
    <w:p>
      <w:pPr>
        <w:ind w:firstLine="482"/>
        <w:spacing w:line="400" w:lineRule="exact"/>
        <w:rPr>
          <w:rFonts w:ascii="宋体" w:hAnsi="宋体"/>
          <w:b/>
          <w:bCs/>
          <w:color w:val="000000"/>
          <w:sz w:val="24"/>
          <w:highlight w:val="none"/>
        </w:rPr>
      </w:pPr>
      <w:r>
        <w:rPr>
          <w:rFonts w:hint="eastAsia" w:ascii="宋体" w:hAnsi="宋体"/>
          <w:b/>
          <w:bCs/>
          <w:color w:val="000000"/>
          <w:sz w:val="24"/>
          <w:highlight w:val="none"/>
        </w:rPr>
        <w:t xml:space="preserve">三、招标文件获取信息：</w:t>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时间：2024年</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22</w:t>
      </w:r>
      <w:r>
        <w:rPr>
          <w:rFonts w:hint="eastAsia" w:ascii="宋体" w:hAnsi="宋体"/>
          <w:color w:val="000000"/>
          <w:sz w:val="24"/>
          <w:highlight w:val="none"/>
        </w:rPr>
        <w:t xml:space="preserve">日至2024年</w:t>
      </w: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28</w:t>
      </w:r>
      <w:r>
        <w:rPr>
          <w:rFonts w:hint="eastAsia" w:ascii="宋体" w:hAnsi="宋体"/>
          <w:color w:val="000000"/>
          <w:sz w:val="24"/>
          <w:highlight w:val="none"/>
        </w:rPr>
        <w:t xml:space="preserve">日，每天上午00:00-12:00，下午12:00-23:59（北京时间，法定节假日除外）</w:t>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地点：江苏政府采购网</w:t>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方式：自行免费下载</w:t>
      </w:r>
      <w:r/>
    </w:p>
    <w:p>
      <w:pPr>
        <w:ind w:firstLine="5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售价：0.00元。</w:t>
      </w:r>
      <w:r/>
    </w:p>
    <w:p>
      <w:pPr>
        <w:ind w:firstLine="482"/>
        <w:spacing w:line="400" w:lineRule="exact"/>
        <w:rPr>
          <w:rFonts w:ascii="宋体" w:hAnsi="宋体"/>
          <w:b/>
          <w:color w:val="000000"/>
          <w:sz w:val="24"/>
          <w:highlight w:val="none"/>
        </w:rPr>
      </w:pPr>
      <w:r>
        <w:rPr>
          <w:rFonts w:hint="eastAsia" w:ascii="宋体" w:hAnsi="宋体"/>
          <w:b/>
          <w:color w:val="000000"/>
          <w:sz w:val="24"/>
          <w:highlight w:val="none"/>
        </w:rPr>
        <w:t xml:space="preserve">四、提交投标文件截止时间、开标时间和地点：</w:t>
      </w:r>
      <w:r/>
    </w:p>
    <w:p>
      <w:pPr>
        <w:ind w:firstLine="480"/>
        <w:spacing w:line="400" w:lineRule="exact"/>
        <w:rPr>
          <w:rFonts w:ascii="宋体" w:hAnsi="宋体"/>
          <w:b/>
          <w:color w:val="000000"/>
          <w:sz w:val="24"/>
          <w:highlight w:val="none"/>
        </w:rPr>
      </w:pPr>
      <w:r>
        <w:rPr>
          <w:rFonts w:hint="eastAsia" w:ascii="宋体" w:hAnsi="宋体"/>
          <w:color w:val="000000"/>
          <w:sz w:val="24"/>
          <w:highlight w:val="none"/>
        </w:rPr>
        <w:t xml:space="preserve">时间：2024年1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12</w:t>
      </w:r>
      <w:r>
        <w:rPr>
          <w:rFonts w:hint="eastAsia" w:ascii="宋体" w:hAnsi="宋体"/>
          <w:color w:val="000000"/>
          <w:sz w:val="24"/>
          <w:highlight w:val="none"/>
        </w:rPr>
        <w:t xml:space="preserve">日下午1</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0</w:t>
      </w:r>
      <w:r/>
    </w:p>
    <w:p>
      <w:pPr>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地点：</w:t>
      </w:r>
      <w:r>
        <w:rPr>
          <w:rFonts w:hint="eastAsia" w:ascii="宋体" w:hAnsi="宋体"/>
          <w:sz w:val="24"/>
          <w:highlight w:val="none"/>
        </w:rPr>
        <w:t xml:space="preserve">苏采云平台</w:t>
      </w:r>
      <w:r>
        <w:rPr>
          <w:rFonts w:hint="eastAsia" w:ascii="宋体" w:hAnsi="宋体"/>
          <w:color w:val="000000"/>
          <w:sz w:val="24"/>
          <w:highlight w:val="none"/>
        </w:rPr>
        <w:t xml:space="preserve"> </w:t>
      </w:r>
      <w:r/>
    </w:p>
    <w:p>
      <w:pPr>
        <w:numPr>
          <w:ilvl w:val="0"/>
          <w:numId w:val="0"/>
        </w:numPr>
        <w:ind w:firstLine="482"/>
        <w:spacing w:line="400" w:lineRule="exact"/>
        <w:rPr>
          <w:rFonts w:hint="eastAsia" w:ascii="宋体" w:hAnsi="宋体"/>
          <w:color w:val="000000"/>
          <w:sz w:val="24"/>
          <w:highlight w:val="none"/>
        </w:rPr>
      </w:pPr>
      <w:r>
        <w:rPr>
          <w:rFonts w:hint="eastAsia" w:ascii="宋体" w:hAnsi="宋体" w:eastAsia="宋体" w:cs="Times New Roman"/>
          <w:b/>
          <w:bCs/>
          <w:color w:val="000000"/>
          <w:sz w:val="24"/>
          <w:szCs w:val="24"/>
          <w:highlight w:val="none"/>
          <w:lang w:val="en-US" w:eastAsia="zh-CN" w:bidi="ar-SA"/>
        </w:rPr>
        <w:t xml:space="preserve">五、</w:t>
      </w:r>
      <w:r>
        <w:rPr>
          <w:rFonts w:hint="eastAsia" w:ascii="宋体" w:hAnsi="宋体"/>
          <w:b/>
          <w:color w:val="000000"/>
          <w:sz w:val="24"/>
          <w:highlight w:val="none"/>
        </w:rPr>
        <w:t xml:space="preserve">公告期限：</w:t>
      </w:r>
      <w:r>
        <w:rPr>
          <w:rFonts w:hint="eastAsia" w:ascii="宋体" w:hAnsi="宋体"/>
          <w:color w:val="000000"/>
          <w:sz w:val="24"/>
          <w:highlight w:val="none"/>
        </w:rPr>
        <w:t xml:space="preserve">5个工作日</w:t>
      </w:r>
      <w:r/>
    </w:p>
    <w:p>
      <w:pPr>
        <w:ind w:firstLine="482"/>
        <w:spacing w:line="400" w:lineRule="exact"/>
        <w:rPr>
          <w:rFonts w:ascii="宋体" w:hAnsi="宋体"/>
          <w:b/>
          <w:color w:val="000000"/>
          <w:sz w:val="24"/>
          <w:highlight w:val="none"/>
        </w:rPr>
      </w:pPr>
      <w:r>
        <w:rPr>
          <w:rFonts w:hint="eastAsia" w:ascii="宋体" w:hAnsi="宋体"/>
          <w:b/>
          <w:color w:val="000000"/>
          <w:sz w:val="24"/>
          <w:highlight w:val="none"/>
        </w:rPr>
        <w:t xml:space="preserve">六、其他补充事宜</w:t>
      </w:r>
      <w:r/>
    </w:p>
    <w:p>
      <w:pPr>
        <w:ind w:firstLine="480"/>
        <w:spacing w:line="400" w:lineRule="exact"/>
        <w:rPr>
          <w:rFonts w:ascii="宋体" w:hAnsi="宋体"/>
          <w:sz w:val="24"/>
          <w:highlight w:val="none"/>
        </w:rPr>
      </w:pPr>
      <w:r>
        <w:rPr>
          <w:rFonts w:hint="eastAsia" w:ascii="宋体" w:hAnsi="宋体"/>
          <w:sz w:val="24"/>
          <w:highlight w:val="none"/>
        </w:rPr>
        <w:t xml:space="preserve">（一）供应商注册</w:t>
      </w:r>
      <w:r/>
    </w:p>
    <w:p>
      <w:pPr>
        <w:ind w:firstLine="480"/>
        <w:spacing w:line="400" w:lineRule="exact"/>
        <w:rPr>
          <w:rFonts w:ascii="宋体" w:hAnsi="宋体"/>
          <w:sz w:val="24"/>
          <w:highlight w:val="none"/>
        </w:rPr>
      </w:pPr>
      <w:r>
        <w:rPr>
          <w:rFonts w:hint="eastAsia" w:ascii="宋体" w:hAnsi="宋体"/>
          <w:sz w:val="24"/>
          <w:highlight w:val="none"/>
        </w:rPr>
        <w:t xml:space="preserve">1.请有意参加本项目采购活动的供应商按以下流程进行操作：</w:t>
      </w:r>
      <w:r/>
    </w:p>
    <w:p>
      <w:pPr>
        <w:ind w:firstLine="480"/>
        <w:spacing w:line="400" w:lineRule="exact"/>
        <w:rPr>
          <w:rFonts w:ascii="宋体" w:hAnsi="宋体"/>
          <w:sz w:val="24"/>
          <w:highlight w:val="none"/>
        </w:rPr>
      </w:pPr>
      <w:r>
        <w:rPr>
          <w:rFonts w:hint="eastAsia" w:ascii="宋体" w:hAnsi="宋体"/>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highlight w:val="none"/>
        </w:rPr>
      </w:pPr>
      <w:r>
        <w:rPr>
          <w:rFonts w:hint="eastAsia" w:ascii="宋体" w:hAnsi="宋体"/>
          <w:sz w:val="24"/>
          <w:highlight w:val="none"/>
        </w:rPr>
        <w:t xml:space="preserve">（2）办理“意源”CA数字证书和“方正”电子签章（办理地址：无锡市滨湖区观山路199号12号楼二楼9号、10号窗口 咨询电话：0510-81827781），办理指南链接：http://jsxcmm.com/help/help.html。</w:t>
      </w:r>
      <w:r/>
    </w:p>
    <w:p>
      <w:pPr>
        <w:ind w:firstLine="480"/>
        <w:spacing w:line="400" w:lineRule="exact"/>
        <w:rPr>
          <w:rFonts w:ascii="宋体" w:hAnsi="宋体"/>
          <w:sz w:val="24"/>
          <w:highlight w:val="none"/>
        </w:rPr>
      </w:pPr>
      <w:r>
        <w:rPr>
          <w:rFonts w:hint="eastAsia" w:ascii="宋体" w:hAnsi="宋体"/>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highlight w:val="none"/>
        </w:rPr>
      </w:pPr>
      <w:r>
        <w:rPr>
          <w:rFonts w:hint="eastAsia" w:ascii="宋体" w:hAnsi="宋体"/>
          <w:sz w:val="24"/>
          <w:highlight w:val="none"/>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highlight w:val="none"/>
        </w:rPr>
      </w:pPr>
      <w:r>
        <w:rPr>
          <w:rFonts w:hint="eastAsia" w:ascii="宋体" w:hAnsi="宋体"/>
          <w:sz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highlight w:val="none"/>
        </w:rPr>
      </w:pPr>
      <w:r>
        <w:rPr>
          <w:rFonts w:hint="eastAsia" w:ascii="宋体" w:hAnsi="宋体"/>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highlight w:val="none"/>
        </w:rPr>
      </w:pPr>
      <w:r>
        <w:rPr>
          <w:rFonts w:hint="eastAsia" w:ascii="宋体" w:hAnsi="宋体"/>
          <w:sz w:val="24"/>
          <w:highlight w:val="none"/>
        </w:rPr>
        <w:t xml:space="preserve">技术服务电话：16651529117（服务时间：工作日 9:00-11:30,13:00-17:00）</w:t>
      </w:r>
      <w:r/>
    </w:p>
    <w:p>
      <w:pPr>
        <w:ind w:firstLine="480"/>
        <w:spacing w:line="400" w:lineRule="exact"/>
        <w:rPr>
          <w:rFonts w:ascii="宋体" w:hAnsi="宋体"/>
          <w:sz w:val="24"/>
          <w:highlight w:val="none"/>
        </w:rPr>
      </w:pPr>
      <w:r>
        <w:rPr>
          <w:rFonts w:hint="eastAsia" w:ascii="宋体" w:hAnsi="宋体"/>
          <w:sz w:val="24"/>
          <w:highlight w:val="none"/>
        </w:rPr>
        <w:t xml:space="preserve">（二）获取招标文件，完成项目参与</w:t>
      </w:r>
      <w:r/>
    </w:p>
    <w:p>
      <w:pPr>
        <w:ind w:firstLine="480"/>
        <w:spacing w:line="400" w:lineRule="exact"/>
        <w:rPr>
          <w:rFonts w:ascii="宋体" w:hAnsi="宋体"/>
          <w:sz w:val="24"/>
          <w:highlight w:val="none"/>
        </w:rPr>
      </w:pPr>
      <w:r>
        <w:rPr>
          <w:rFonts w:hint="eastAsia" w:ascii="宋体" w:hAnsi="宋体"/>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宋体" w:hAnsi="宋体"/>
          <w:b/>
          <w:color w:val="000000"/>
          <w:sz w:val="24"/>
          <w:highlight w:val="none"/>
        </w:rPr>
      </w:pPr>
      <w:r>
        <w:rPr>
          <w:rFonts w:hint="eastAsia" w:ascii="宋体" w:hAnsi="宋体"/>
          <w:sz w:val="24"/>
          <w:highlight w:val="none"/>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b/>
          <w:color w:val="000000"/>
          <w:sz w:val="24"/>
          <w:highlight w:val="none"/>
        </w:rPr>
        <w:t xml:space="preserve">七、</w:t>
      </w:r>
      <w:r>
        <w:rPr>
          <w:rFonts w:hint="eastAsia"/>
          <w:b/>
          <w:sz w:val="24"/>
          <w:highlight w:val="none"/>
        </w:rPr>
        <w:t xml:space="preserve">凡对本次采购提出询问，请按</w:t>
      </w:r>
      <w:r>
        <w:rPr>
          <w:b/>
          <w:sz w:val="24"/>
          <w:highlight w:val="none"/>
        </w:rPr>
        <w:t xml:space="preserve">以下方式</w:t>
      </w:r>
      <w:r>
        <w:rPr>
          <w:rFonts w:hint="eastAsia"/>
          <w:b/>
          <w:sz w:val="24"/>
          <w:highlight w:val="none"/>
        </w:rPr>
        <w:t xml:space="preserve">联系。</w:t>
      </w:r>
      <w:r/>
    </w:p>
    <w:p>
      <w:pPr>
        <w:ind w:firstLine="480"/>
        <w:jc w:val="left"/>
        <w:spacing w:line="440" w:lineRule="exact"/>
        <w:widowControl/>
        <w:rPr>
          <w:rFonts w:ascii="宋体" w:hAnsi="宋体"/>
          <w:sz w:val="24"/>
          <w:szCs w:val="28"/>
          <w:highlight w:val="none"/>
        </w:rPr>
      </w:pPr>
      <w:r>
        <w:rPr>
          <w:rFonts w:hint="eastAsia" w:ascii="宋体" w:hAnsi="宋体" w:cs="宋体"/>
          <w:sz w:val="24"/>
          <w:szCs w:val="28"/>
          <w:highlight w:val="none"/>
        </w:rPr>
        <w:t xml:space="preserve">1、采购人信息</w:t>
      </w:r>
      <w:r/>
    </w:p>
    <w:p>
      <w:pPr>
        <w:ind w:firstLine="480"/>
        <w:jc w:val="left"/>
        <w:spacing w:line="440" w:lineRule="exact"/>
        <w:rPr>
          <w:rFonts w:ascii="宋体" w:hAnsi="宋体"/>
          <w:sz w:val="24"/>
          <w:szCs w:val="28"/>
          <w:highlight w:val="none"/>
        </w:rPr>
      </w:pPr>
      <w:r/>
      <w:bookmarkStart w:id="5" w:name="_Toc28359009"/>
      <w:r/>
      <w:bookmarkStart w:id="6" w:name="_Toc28359086"/>
      <w:r>
        <w:rPr>
          <w:rFonts w:hint="eastAsia" w:ascii="宋体" w:hAnsi="宋体"/>
          <w:sz w:val="24"/>
          <w:szCs w:val="28"/>
          <w:highlight w:val="none"/>
        </w:rPr>
        <w:t xml:space="preserve">名　　称：江阴市农业农村局</w:t>
      </w:r>
      <w:r/>
    </w:p>
    <w:p>
      <w:pPr>
        <w:ind w:firstLine="480"/>
        <w:jc w:val="left"/>
        <w:spacing w:line="440" w:lineRule="exact"/>
        <w:rPr>
          <w:rFonts w:ascii="宋体" w:hAnsi="宋体"/>
          <w:sz w:val="24"/>
          <w:szCs w:val="28"/>
        </w:rPr>
      </w:pPr>
      <w:r>
        <w:rPr>
          <w:rFonts w:hint="eastAsia" w:ascii="宋体" w:hAnsi="宋体"/>
          <w:sz w:val="24"/>
          <w:szCs w:val="28"/>
        </w:rPr>
        <w:t xml:space="preserve">统一信用代码：113202810140419970</w:t>
      </w:r>
      <w:r/>
    </w:p>
    <w:p>
      <w:pPr>
        <w:ind w:firstLine="480"/>
        <w:jc w:val="left"/>
        <w:spacing w:line="440" w:lineRule="exact"/>
        <w:rPr>
          <w:rFonts w:ascii="宋体" w:hAnsi="宋体"/>
          <w:sz w:val="24"/>
          <w:szCs w:val="28"/>
        </w:rPr>
      </w:pPr>
      <w:r>
        <w:rPr>
          <w:rFonts w:hint="eastAsia" w:ascii="宋体" w:hAnsi="宋体"/>
          <w:sz w:val="24"/>
          <w:szCs w:val="28"/>
        </w:rPr>
        <w:t xml:space="preserve">地　　址：江阴市澄江中路9号</w:t>
      </w:r>
      <w:r/>
    </w:p>
    <w:p>
      <w:pPr>
        <w:ind w:firstLine="480"/>
        <w:jc w:val="left"/>
        <w:spacing w:line="440" w:lineRule="exact"/>
        <w:rPr>
          <w:rFonts w:ascii="宋体" w:hAnsi="宋体"/>
          <w:sz w:val="24"/>
          <w:szCs w:val="28"/>
        </w:rPr>
      </w:pPr>
      <w:r>
        <w:rPr>
          <w:rFonts w:hint="eastAsia" w:ascii="宋体" w:hAnsi="宋体"/>
          <w:sz w:val="24"/>
          <w:szCs w:val="28"/>
        </w:rPr>
        <w:t xml:space="preserve">项目联系人：陈光</w:t>
      </w:r>
      <w:r/>
    </w:p>
    <w:p>
      <w:pPr>
        <w:ind w:firstLine="480"/>
        <w:jc w:val="left"/>
        <w:spacing w:line="440" w:lineRule="exact"/>
        <w:rPr>
          <w:rFonts w:hint="eastAsia" w:ascii="宋体" w:hAnsi="宋体"/>
          <w:sz w:val="24"/>
          <w:szCs w:val="28"/>
        </w:rPr>
      </w:pPr>
      <w:r>
        <w:rPr>
          <w:rFonts w:hint="eastAsia" w:ascii="宋体" w:hAnsi="宋体"/>
          <w:sz w:val="24"/>
          <w:szCs w:val="28"/>
        </w:rPr>
        <w:t xml:space="preserve">联系电话：13961680636</w:t>
      </w:r>
      <w:r/>
    </w:p>
    <w:p>
      <w:pPr>
        <w:ind w:firstLine="480"/>
        <w:jc w:val="left"/>
        <w:spacing w:line="440" w:lineRule="exact"/>
        <w:rPr>
          <w:rFonts w:ascii="宋体" w:hAnsi="宋体"/>
          <w:sz w:val="24"/>
          <w:szCs w:val="28"/>
        </w:rPr>
      </w:pPr>
      <w:r>
        <w:rPr>
          <w:rFonts w:hint="eastAsia" w:ascii="宋体" w:hAnsi="宋体"/>
          <w:sz w:val="24"/>
          <w:szCs w:val="28"/>
        </w:rPr>
        <w:t xml:space="preserve">2、采购代理机构信息</w:t>
      </w:r>
      <w:bookmarkEnd w:id="5"/>
      <w:r/>
      <w:bookmarkEnd w:id="6"/>
      <w:r/>
      <w:r/>
    </w:p>
    <w:p>
      <w:pPr>
        <w:ind w:firstLine="480"/>
        <w:jc w:val="left"/>
        <w:spacing w:line="440" w:lineRule="exact"/>
        <w:rPr>
          <w:rFonts w:ascii="宋体" w:hAnsi="宋体"/>
          <w:sz w:val="24"/>
          <w:szCs w:val="28"/>
        </w:rPr>
      </w:pPr>
      <w:r>
        <w:rPr>
          <w:rFonts w:hint="eastAsia" w:ascii="宋体" w:hAnsi="宋体"/>
          <w:sz w:val="24"/>
          <w:szCs w:val="28"/>
        </w:rPr>
        <w:t xml:space="preserve">名　　称：江苏新东方工程管理咨询有限公司</w:t>
      </w:r>
      <w:r/>
    </w:p>
    <w:p>
      <w:pPr>
        <w:ind w:firstLine="480"/>
        <w:jc w:val="left"/>
        <w:spacing w:line="440" w:lineRule="exact"/>
        <w:rPr>
          <w:rFonts w:ascii="宋体" w:hAnsi="宋体"/>
          <w:sz w:val="24"/>
          <w:szCs w:val="28"/>
        </w:rPr>
      </w:pPr>
      <w:r>
        <w:rPr>
          <w:rFonts w:hint="eastAsia" w:ascii="宋体" w:hAnsi="宋体"/>
          <w:sz w:val="24"/>
          <w:szCs w:val="28"/>
        </w:rPr>
        <w:t xml:space="preserve">统一信用代码：91320281755076513M </w:t>
      </w:r>
      <w:r/>
    </w:p>
    <w:p>
      <w:pPr>
        <w:ind w:firstLine="480"/>
        <w:jc w:val="left"/>
        <w:spacing w:line="440" w:lineRule="exact"/>
        <w:rPr>
          <w:rFonts w:ascii="宋体" w:hAnsi="宋体"/>
          <w:sz w:val="24"/>
          <w:szCs w:val="28"/>
        </w:rPr>
      </w:pPr>
      <w:r>
        <w:rPr>
          <w:rFonts w:hint="eastAsia" w:ascii="宋体" w:hAnsi="宋体"/>
          <w:sz w:val="24"/>
          <w:szCs w:val="28"/>
        </w:rPr>
        <w:t xml:space="preserve">地　　址：江阴市大桥南路8号</w:t>
      </w:r>
      <w:r/>
    </w:p>
    <w:p>
      <w:pPr>
        <w:ind w:firstLine="480"/>
        <w:jc w:val="left"/>
        <w:spacing w:line="440" w:lineRule="exact"/>
        <w:rPr>
          <w:rFonts w:ascii="宋体" w:hAnsi="宋体"/>
          <w:sz w:val="24"/>
          <w:szCs w:val="28"/>
        </w:rPr>
      </w:pPr>
      <w:r>
        <w:rPr>
          <w:rFonts w:hint="eastAsia" w:ascii="宋体" w:hAnsi="宋体"/>
          <w:sz w:val="24"/>
          <w:szCs w:val="28"/>
        </w:rPr>
        <w:t xml:space="preserve">项目联系人：蒋女士 </w:t>
      </w:r>
      <w:r/>
    </w:p>
    <w:p>
      <w:pPr>
        <w:ind w:firstLine="480"/>
        <w:jc w:val="left"/>
        <w:spacing w:line="440" w:lineRule="exact"/>
        <w:rPr>
          <w:rFonts w:ascii="宋体" w:hAnsi="宋体"/>
          <w:sz w:val="24"/>
          <w:szCs w:val="28"/>
        </w:rPr>
      </w:pPr>
      <w:r>
        <w:rPr>
          <w:rFonts w:hint="eastAsia" w:ascii="宋体" w:hAnsi="宋体"/>
          <w:sz w:val="24"/>
          <w:szCs w:val="28"/>
        </w:rPr>
        <w:t xml:space="preserve">联系电话：0510-86812652-808 </w:t>
      </w:r>
      <w:r/>
    </w:p>
    <w:p>
      <w:pPr>
        <w:ind w:firstLine="482"/>
        <w:spacing w:line="400" w:lineRule="exact"/>
        <w:rPr>
          <w:rFonts w:ascii="宋体" w:hAnsi="宋体"/>
          <w:b/>
          <w:sz w:val="24"/>
        </w:rPr>
      </w:pPr>
      <w:r>
        <w:rPr>
          <w:rFonts w:ascii="宋体" w:hAnsi="宋体"/>
          <w:b/>
          <w:sz w:val="24"/>
        </w:rPr>
      </w:r>
      <w:r/>
    </w:p>
    <w:p>
      <w:pPr>
        <w:ind w:right="600"/>
        <w:jc w:val="right"/>
        <w:spacing w:line="400" w:lineRule="exact"/>
        <w:rPr>
          <w:rFonts w:ascii="宋体" w:hAnsi="宋体"/>
          <w:sz w:val="24"/>
        </w:rPr>
      </w:pPr>
      <w:r>
        <w:rPr>
          <w:rFonts w:ascii="宋体" w:hAnsi="宋体"/>
          <w:sz w:val="24"/>
        </w:rPr>
      </w:r>
      <w:r/>
    </w:p>
    <w:p>
      <w:pPr>
        <w:ind w:right="600"/>
        <w:jc w:val="right"/>
        <w:spacing w:line="400" w:lineRule="exact"/>
        <w:rPr>
          <w:rFonts w:ascii="宋体" w:hAnsi="宋体"/>
          <w:sz w:val="24"/>
        </w:rPr>
      </w:pPr>
      <w:r>
        <w:rPr>
          <w:rFonts w:hint="eastAsia" w:ascii="宋体" w:hAnsi="宋体"/>
          <w:sz w:val="24"/>
        </w:rPr>
        <w:t xml:space="preserve">江苏新东方工程管理咨询有限公司</w:t>
      </w:r>
      <w:r/>
    </w:p>
    <w:p>
      <w:pPr>
        <w:ind w:left="615" w:right="720"/>
        <w:jc w:val="right"/>
        <w:spacing w:line="400" w:lineRule="exact"/>
        <w:rPr>
          <w:rFonts w:ascii="宋体" w:hAnsi="宋体"/>
          <w:sz w:val="24"/>
        </w:rPr>
      </w:pPr>
      <w:r>
        <w:rPr>
          <w:rFonts w:hint="eastAsia" w:ascii="宋体" w:hAnsi="宋体"/>
          <w:sz w:val="24"/>
        </w:rPr>
        <w:t xml:space="preserve">2024年10月</w:t>
      </w:r>
      <w:r>
        <w:rPr>
          <w:rFonts w:hint="eastAsia" w:ascii="宋体" w:hAnsi="宋体"/>
          <w:sz w:val="24"/>
          <w:lang w:val="en-US" w:eastAsia="zh-CN"/>
        </w:rPr>
        <w:t xml:space="preserve">22</w:t>
      </w:r>
      <w:r>
        <w:rPr>
          <w:rFonts w:hint="eastAsia" w:ascii="宋体" w:hAnsi="宋体"/>
          <w:sz w:val="24"/>
        </w:rPr>
        <w:t xml:space="preserve">日</w:t>
      </w:r>
      <w:bookmarkStart w:id="7" w:name="_Toc251268359"/>
      <w:r/>
      <w:r/>
    </w:p>
    <w:p>
      <w:pPr>
        <w:rPr>
          <w:rFonts w:ascii="黑体" w:eastAsia="黑体"/>
          <w:sz w:val="30"/>
          <w:szCs w:val="30"/>
        </w:rPr>
      </w:pPr>
      <w:r>
        <w:rPr>
          <w:rFonts w:ascii="黑体" w:eastAsia="黑体"/>
          <w:sz w:val="30"/>
          <w:szCs w:val="30"/>
        </w:rPr>
        <w:br w:type="page" w:clear="all"/>
      </w:r>
      <w:r/>
    </w:p>
    <w:p>
      <w:pPr>
        <w:ind w:left="615"/>
        <w:jc w:val="center"/>
        <w:spacing w:line="400" w:lineRule="exact"/>
        <w:rPr>
          <w:rFonts w:ascii="黑体" w:eastAsia="黑体"/>
          <w:sz w:val="30"/>
          <w:szCs w:val="30"/>
        </w:rPr>
      </w:pPr>
      <w:r>
        <w:rPr>
          <w:rFonts w:ascii="黑体" w:eastAsia="黑体"/>
          <w:sz w:val="30"/>
          <w:szCs w:val="30"/>
        </w:rPr>
      </w:r>
      <w:r/>
    </w:p>
    <w:p>
      <w:pPr>
        <w:jc w:val="center"/>
        <w:spacing w:line="400" w:lineRule="exact"/>
        <w:rPr>
          <w:rFonts w:ascii="黑体" w:eastAsia="黑体"/>
          <w:sz w:val="30"/>
          <w:szCs w:val="30"/>
        </w:rPr>
      </w:pPr>
      <w:r>
        <w:rPr>
          <w:rFonts w:hint="eastAsia" w:ascii="黑体" w:eastAsia="黑体"/>
          <w:sz w:val="30"/>
          <w:szCs w:val="30"/>
        </w:rPr>
        <w:t xml:space="preserve">第二章　投标人须知前附表</w:t>
      </w:r>
      <w:bookmarkEnd w:id="7"/>
      <w:r/>
      <w:r/>
    </w:p>
    <w:tbl>
      <w:tblPr>
        <w:tblStyle w:val="832"/>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8889"/>
      </w:tblGrid>
      <w:tr>
        <w:trPr>
          <w:jc w:val="center"/>
          <w:trHeight w:val="70"/>
        </w:trPr>
        <w:tc>
          <w:tcPr>
            <w:tcW w:w="750" w:type="dxa"/>
            <w:textDirection w:val="lrTb"/>
            <w:noWrap w:val="false"/>
          </w:tcPr>
          <w:p>
            <w:pPr>
              <w:jc w:val="center"/>
              <w:spacing w:line="400" w:lineRule="exact"/>
              <w:rPr>
                <w:rFonts w:ascii="黑体" w:hAnsi="宋体" w:eastAsia="黑体"/>
                <w:bCs/>
                <w:sz w:val="24"/>
              </w:rPr>
            </w:pPr>
            <w:r>
              <w:rPr>
                <w:rFonts w:hint="eastAsia" w:ascii="黑体" w:hAnsi="宋体" w:eastAsia="黑体"/>
                <w:bCs/>
                <w:sz w:val="24"/>
              </w:rPr>
              <w:t xml:space="preserve">序号</w:t>
            </w:r>
            <w:r/>
          </w:p>
        </w:tc>
        <w:tc>
          <w:tcPr>
            <w:tcW w:w="8889" w:type="dxa"/>
            <w:vAlign w:val="center"/>
            <w:textDirection w:val="lrTb"/>
            <w:noWrap w:val="false"/>
          </w:tcPr>
          <w:p>
            <w:pPr>
              <w:jc w:val="center"/>
              <w:spacing w:line="400" w:lineRule="exact"/>
              <w:rPr>
                <w:rFonts w:ascii="黑体" w:hAnsi="宋体" w:eastAsia="黑体"/>
                <w:bCs/>
                <w:sz w:val="24"/>
              </w:rPr>
            </w:pPr>
            <w:r>
              <w:rPr>
                <w:rFonts w:hint="eastAsia" w:ascii="黑体" w:hAnsi="宋体" w:eastAsia="黑体"/>
                <w:bCs/>
                <w:sz w:val="24"/>
              </w:rPr>
              <w:t xml:space="preserve">内　　　　　　　　容</w:t>
            </w:r>
            <w:r/>
          </w:p>
        </w:tc>
      </w:tr>
      <w:tr>
        <w:trPr>
          <w:jc w:val="center"/>
          <w:trHeight w:val="489"/>
        </w:trPr>
        <w:tc>
          <w:tcPr>
            <w:tcW w:w="75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8889" w:type="dxa"/>
            <w:textDirection w:val="lrTb"/>
            <w:noWrap w:val="false"/>
          </w:tcPr>
          <w:p>
            <w:pPr>
              <w:jc w:val="left"/>
              <w:spacing w:line="400" w:lineRule="exact"/>
              <w:rPr>
                <w:rFonts w:ascii="宋体" w:hAnsi="宋体"/>
                <w:sz w:val="24"/>
              </w:rPr>
            </w:pPr>
            <w:r>
              <w:rPr>
                <w:rFonts w:hint="eastAsia" w:ascii="宋体" w:hAnsi="宋体"/>
                <w:sz w:val="24"/>
              </w:rPr>
              <w:t xml:space="preserve">项目名称：江阴市农业绿色发展监测试点项目监测服务</w:t>
            </w:r>
            <w:r/>
          </w:p>
          <w:p>
            <w:pPr>
              <w:jc w:val="left"/>
              <w:spacing w:line="400" w:lineRule="exact"/>
              <w:rPr>
                <w:rFonts w:ascii="宋体" w:hAnsi="宋体"/>
                <w:sz w:val="24"/>
              </w:rPr>
            </w:pPr>
            <w:r>
              <w:rPr>
                <w:rFonts w:hint="eastAsia" w:ascii="宋体" w:hAnsi="宋体"/>
                <w:sz w:val="24"/>
              </w:rPr>
              <w:t xml:space="preserve">项目编号：JSXDF2024-G011</w:t>
            </w:r>
            <w:r/>
          </w:p>
          <w:p>
            <w:pPr>
              <w:jc w:val="left"/>
              <w:spacing w:line="400" w:lineRule="exact"/>
              <w:rPr>
                <w:rFonts w:ascii="宋体" w:hAnsi="宋体"/>
                <w:bCs/>
                <w:sz w:val="24"/>
              </w:rPr>
            </w:pPr>
            <w:r>
              <w:rPr>
                <w:rFonts w:hint="eastAsia" w:ascii="宋体" w:hAnsi="宋体"/>
                <w:sz w:val="24"/>
              </w:rPr>
              <w:t xml:space="preserve">采 购 人：</w:t>
            </w:r>
            <w:r>
              <w:rPr>
                <w:rFonts w:hint="eastAsia" w:ascii="宋体" w:hAnsi="宋体"/>
                <w:bCs/>
                <w:sz w:val="24"/>
              </w:rPr>
              <w:t xml:space="preserve">江阴市农业农村局</w:t>
            </w:r>
            <w:r/>
          </w:p>
          <w:p>
            <w:pPr>
              <w:jc w:val="left"/>
              <w:spacing w:line="400" w:lineRule="exact"/>
              <w:rPr>
                <w:rFonts w:ascii="宋体" w:hAnsi="宋体"/>
                <w:bCs/>
                <w:sz w:val="24"/>
              </w:rPr>
            </w:pPr>
            <w:r>
              <w:rPr>
                <w:rFonts w:hint="eastAsia" w:ascii="宋体" w:hAnsi="宋体"/>
                <w:sz w:val="24"/>
              </w:rPr>
              <w:t xml:space="preserve">采购人式：公开招标</w:t>
            </w:r>
            <w:r/>
          </w:p>
        </w:tc>
      </w:tr>
      <w:tr>
        <w:trPr>
          <w:jc w:val="center"/>
          <w:trHeight w:val="70"/>
        </w:trPr>
        <w:tc>
          <w:tcPr>
            <w:tcW w:w="75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8889" w:type="dxa"/>
            <w:textDirection w:val="lrTb"/>
            <w:noWrap w:val="false"/>
          </w:tcPr>
          <w:p>
            <w:pPr>
              <w:spacing w:line="400" w:lineRule="exact"/>
              <w:rPr>
                <w:rFonts w:ascii="宋体" w:hAnsi="宋体"/>
                <w:sz w:val="24"/>
              </w:rPr>
            </w:pPr>
            <w:r>
              <w:rPr>
                <w:rFonts w:hint="eastAsia" w:ascii="宋体" w:hAnsi="宋体"/>
                <w:sz w:val="24"/>
              </w:rPr>
              <w:t xml:space="preserve">采购代理机构：江苏新东方工程管理咨询有限公司 </w:t>
            </w:r>
            <w:r/>
          </w:p>
          <w:p>
            <w:pPr>
              <w:spacing w:line="400" w:lineRule="exact"/>
              <w:rPr>
                <w:rFonts w:ascii="宋体" w:hAnsi="宋体"/>
                <w:sz w:val="24"/>
              </w:rPr>
            </w:pPr>
            <w:r>
              <w:rPr>
                <w:rFonts w:hint="eastAsia" w:ascii="宋体" w:hAnsi="宋体"/>
                <w:sz w:val="24"/>
              </w:rPr>
              <w:t xml:space="preserve">地址：</w:t>
            </w:r>
            <w:r>
              <w:rPr>
                <w:rFonts w:hint="eastAsia" w:ascii="宋体" w:hAnsi="宋体"/>
                <w:bCs/>
                <w:sz w:val="24"/>
              </w:rPr>
              <w:t xml:space="preserve">江阴市大桥南路8号（先锋菜场三楼）</w:t>
            </w:r>
            <w:r/>
          </w:p>
        </w:tc>
      </w:tr>
      <w:tr>
        <w:trPr>
          <w:jc w:val="center"/>
          <w:trHeight w:val="680"/>
        </w:trPr>
        <w:tc>
          <w:tcPr>
            <w:tcW w:w="75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8889" w:type="dxa"/>
            <w:vAlign w:val="center"/>
            <w:textDirection w:val="lrTb"/>
            <w:noWrap w:val="false"/>
          </w:tcPr>
          <w:p>
            <w:pPr>
              <w:spacing w:line="400" w:lineRule="exact"/>
              <w:rPr>
                <w:rFonts w:ascii="宋体" w:hAnsi="宋体"/>
                <w:sz w:val="24"/>
              </w:rPr>
            </w:pPr>
            <w:r>
              <w:rPr>
                <w:rFonts w:hint="eastAsia" w:ascii="宋体" w:hAnsi="宋体"/>
                <w:sz w:val="24"/>
              </w:rPr>
              <w:t xml:space="preserve">投标保证金金额：本项目免收投标保证金</w:t>
            </w:r>
            <w:r/>
          </w:p>
        </w:tc>
      </w:tr>
      <w:tr>
        <w:trPr>
          <w:jc w:val="center"/>
          <w:trHeight w:val="603"/>
        </w:trPr>
        <w:tc>
          <w:tcPr>
            <w:tcW w:w="75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c>
          <w:tcPr>
            <w:tcW w:w="8889" w:type="dxa"/>
            <w:vAlign w:val="center"/>
            <w:textDirection w:val="lrTb"/>
            <w:noWrap w:val="false"/>
          </w:tcPr>
          <w:p>
            <w:pPr>
              <w:spacing w:line="400" w:lineRule="exact"/>
              <w:rPr>
                <w:rFonts w:ascii="宋体" w:hAnsi="宋体"/>
                <w:sz w:val="24"/>
              </w:rPr>
            </w:pPr>
            <w:r>
              <w:rPr>
                <w:rFonts w:hint="eastAsia" w:ascii="宋体" w:hAnsi="宋体"/>
                <w:sz w:val="24"/>
              </w:rPr>
              <w:t xml:space="preserve">投标有效期：开标后90天</w:t>
            </w:r>
            <w:r/>
          </w:p>
        </w:tc>
      </w:tr>
      <w:tr>
        <w:trPr>
          <w:jc w:val="center"/>
        </w:trPr>
        <w:tc>
          <w:tcPr>
            <w:tcW w:w="75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c>
          <w:tcPr>
            <w:tcW w:w="8889" w:type="dxa"/>
            <w:textDirection w:val="lrTb"/>
            <w:noWrap w:val="false"/>
          </w:tcPr>
          <w:p>
            <w:pPr>
              <w:spacing w:line="400" w:lineRule="exact"/>
              <w:rPr>
                <w:rFonts w:ascii="宋体" w:hAnsi="宋体"/>
                <w:color w:val="000000"/>
                <w:sz w:val="24"/>
              </w:rPr>
            </w:pPr>
            <w:r>
              <w:rPr>
                <w:rFonts w:hint="eastAsia" w:ascii="宋体" w:hAnsi="宋体"/>
                <w:sz w:val="24"/>
              </w:rPr>
              <w:t xml:space="preserve">投标文件接收时间：</w:t>
            </w:r>
            <w:r>
              <w:rPr>
                <w:rFonts w:hint="eastAsia" w:ascii="宋体" w:hAnsi="宋体"/>
                <w:color w:val="000000"/>
                <w:sz w:val="24"/>
              </w:rPr>
              <w:t xml:space="preserve">2024年1</w:t>
            </w:r>
            <w:r>
              <w:rPr>
                <w:rFonts w:hint="eastAsia" w:ascii="宋体" w:hAnsi="宋体"/>
                <w:color w:val="000000"/>
                <w:sz w:val="24"/>
                <w:lang w:val="en-US" w:eastAsia="zh-CN"/>
              </w:rPr>
              <w:t xml:space="preserve">1</w:t>
            </w:r>
            <w:r>
              <w:rPr>
                <w:rFonts w:hint="eastAsia" w:ascii="宋体" w:hAnsi="宋体"/>
                <w:color w:val="000000"/>
                <w:sz w:val="24"/>
              </w:rPr>
              <w:t xml:space="preserve">月</w:t>
            </w:r>
            <w:r>
              <w:rPr>
                <w:rFonts w:hint="eastAsia" w:ascii="宋体" w:hAnsi="宋体"/>
                <w:color w:val="000000"/>
                <w:sz w:val="24"/>
                <w:lang w:val="en-US" w:eastAsia="zh-CN"/>
              </w:rPr>
              <w:t xml:space="preserve">12</w:t>
            </w:r>
            <w:r>
              <w:rPr>
                <w:rFonts w:hint="eastAsia" w:ascii="宋体" w:hAnsi="宋体"/>
                <w:color w:val="000000"/>
                <w:sz w:val="24"/>
              </w:rPr>
              <w:t xml:space="preserve">日  下午13：30至14:00</w:t>
            </w:r>
            <w:r/>
          </w:p>
          <w:p>
            <w:pPr>
              <w:spacing w:line="400" w:lineRule="exact"/>
              <w:rPr>
                <w:rFonts w:ascii="宋体" w:hAnsi="宋体"/>
                <w:sz w:val="24"/>
              </w:rPr>
            </w:pPr>
            <w:r>
              <w:rPr>
                <w:rFonts w:hint="eastAsia" w:ascii="宋体" w:hAnsi="宋体"/>
                <w:sz w:val="24"/>
              </w:rPr>
              <w:t xml:space="preserve">投标文件接收地点：</w:t>
            </w:r>
            <w:r>
              <w:rPr>
                <w:rFonts w:hint="eastAsia" w:ascii="宋体" w:hAnsi="宋体" w:cs="仿宋"/>
                <w:bCs/>
                <w:sz w:val="24"/>
              </w:rPr>
              <w:t xml:space="preserve">江苏新东方工程管理咨询有限公司（江阴市大桥南路8号三楼开标室）</w:t>
            </w:r>
            <w:r/>
          </w:p>
          <w:p>
            <w:pPr>
              <w:spacing w:line="400" w:lineRule="exact"/>
              <w:rPr>
                <w:rFonts w:ascii="宋体" w:hAnsi="宋体"/>
                <w:sz w:val="24"/>
              </w:rPr>
            </w:pPr>
            <w:r>
              <w:rPr>
                <w:rFonts w:hint="eastAsia" w:ascii="宋体" w:hAnsi="宋体"/>
                <w:sz w:val="24"/>
              </w:rPr>
              <w:t xml:space="preserve">截止期后的投标文件，恕不接受。</w:t>
            </w:r>
            <w:r/>
          </w:p>
        </w:tc>
      </w:tr>
      <w:tr>
        <w:trPr>
          <w:jc w:val="center"/>
          <w:trHeight w:val="509"/>
        </w:trPr>
        <w:tc>
          <w:tcPr>
            <w:tcW w:w="75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c>
          <w:tcPr>
            <w:tcW w:w="8889" w:type="dxa"/>
            <w:textDirection w:val="lrTb"/>
            <w:noWrap w:val="false"/>
          </w:tcPr>
          <w:p>
            <w:pPr>
              <w:spacing w:line="400" w:lineRule="exact"/>
              <w:rPr>
                <w:rFonts w:ascii="宋体" w:hAnsi="宋体"/>
                <w:sz w:val="24"/>
              </w:rPr>
            </w:pPr>
            <w:r>
              <w:rPr>
                <w:rFonts w:hint="eastAsia" w:ascii="宋体" w:hAnsi="宋体"/>
                <w:sz w:val="24"/>
              </w:rPr>
              <w:t xml:space="preserve">开标时间：</w:t>
            </w:r>
            <w:r>
              <w:rPr>
                <w:rFonts w:hint="eastAsia" w:ascii="宋体" w:hAnsi="宋体"/>
                <w:color w:val="000000"/>
                <w:sz w:val="24"/>
              </w:rPr>
              <w:t xml:space="preserve">2024年1</w:t>
            </w:r>
            <w:r>
              <w:rPr>
                <w:rFonts w:hint="eastAsia" w:ascii="宋体" w:hAnsi="宋体"/>
                <w:color w:val="000000"/>
                <w:sz w:val="24"/>
                <w:lang w:val="en-US" w:eastAsia="zh-CN"/>
              </w:rPr>
              <w:t xml:space="preserve">1</w:t>
            </w:r>
            <w:r>
              <w:rPr>
                <w:rFonts w:hint="eastAsia" w:ascii="宋体" w:hAnsi="宋体"/>
                <w:color w:val="000000"/>
                <w:sz w:val="24"/>
              </w:rPr>
              <w:t xml:space="preserve">月</w:t>
            </w:r>
            <w:r>
              <w:rPr>
                <w:rFonts w:hint="eastAsia" w:ascii="宋体" w:hAnsi="宋体"/>
                <w:color w:val="000000"/>
                <w:sz w:val="24"/>
                <w:lang w:val="en-US" w:eastAsia="zh-CN"/>
              </w:rPr>
              <w:t xml:space="preserve">12</w:t>
            </w:r>
            <w:bookmarkStart w:id="38" w:name="_GoBack"/>
            <w:r/>
            <w:bookmarkEnd w:id="38"/>
            <w:r>
              <w:rPr>
                <w:rFonts w:hint="eastAsia" w:ascii="宋体" w:hAnsi="宋体"/>
                <w:color w:val="000000"/>
                <w:sz w:val="24"/>
              </w:rPr>
              <w:t xml:space="preserve">日  下午14:00</w:t>
            </w:r>
            <w:r>
              <w:rPr>
                <w:rFonts w:hint="eastAsia" w:ascii="宋体" w:hAnsi="宋体"/>
                <w:sz w:val="24"/>
              </w:rPr>
              <w:t xml:space="preserve">起 </w:t>
            </w:r>
            <w:r/>
          </w:p>
          <w:p>
            <w:pPr>
              <w:spacing w:line="400" w:lineRule="exact"/>
              <w:rPr>
                <w:rFonts w:ascii="宋体" w:hAnsi="宋体"/>
                <w:b/>
                <w:sz w:val="24"/>
              </w:rPr>
            </w:pPr>
            <w:r>
              <w:rPr>
                <w:rFonts w:hint="eastAsia" w:ascii="宋体" w:hAnsi="宋体"/>
                <w:sz w:val="24"/>
              </w:rPr>
              <w:t xml:space="preserve">地点：</w:t>
            </w:r>
            <w:r>
              <w:rPr>
                <w:rFonts w:hint="eastAsia" w:ascii="宋体" w:hAnsi="宋体" w:cs="仿宋"/>
                <w:bCs/>
                <w:sz w:val="24"/>
              </w:rPr>
              <w:t xml:space="preserve">江苏新东方工程管理咨询有限公司（江阴市大桥南路8号三楼开标室）</w:t>
            </w:r>
            <w:r/>
          </w:p>
        </w:tc>
      </w:tr>
      <w:tr>
        <w:trPr>
          <w:jc w:val="center"/>
          <w:trHeight w:val="580"/>
        </w:trPr>
        <w:tc>
          <w:tcPr>
            <w:tcW w:w="75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w:t>
            </w:r>
            <w:r/>
          </w:p>
        </w:tc>
        <w:tc>
          <w:tcPr>
            <w:tcW w:w="8889" w:type="dxa"/>
            <w:textDirection w:val="lrTb"/>
            <w:noWrap w:val="false"/>
          </w:tcPr>
          <w:p>
            <w:pPr>
              <w:spacing w:line="400" w:lineRule="exact"/>
              <w:rPr>
                <w:rFonts w:ascii="宋体" w:hAnsi="宋体"/>
                <w:sz w:val="24"/>
              </w:rPr>
            </w:pPr>
            <w:r>
              <w:rPr>
                <w:rFonts w:hint="eastAsia" w:ascii="宋体" w:hAnsi="宋体"/>
                <w:sz w:val="24"/>
              </w:rPr>
              <w:t xml:space="preserve">确定中标单位时间：评审结束后</w:t>
            </w:r>
            <w:r/>
          </w:p>
        </w:tc>
      </w:tr>
      <w:tr>
        <w:trPr>
          <w:jc w:val="center"/>
          <w:trHeight w:val="70"/>
        </w:trPr>
        <w:tc>
          <w:tcPr>
            <w:tcW w:w="75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8</w:t>
            </w:r>
            <w:r/>
          </w:p>
        </w:tc>
        <w:tc>
          <w:tcPr>
            <w:tcW w:w="8889" w:type="dxa"/>
            <w:textDirection w:val="lrTb"/>
            <w:noWrap w:val="false"/>
          </w:tcPr>
          <w:p>
            <w:pPr>
              <w:spacing w:line="400" w:lineRule="exact"/>
              <w:rPr>
                <w:rFonts w:ascii="宋体" w:hAnsi="宋体"/>
                <w:sz w:val="24"/>
              </w:rPr>
            </w:pPr>
            <w:r>
              <w:rPr>
                <w:rFonts w:hint="eastAsia" w:ascii="宋体" w:hAnsi="宋体"/>
                <w:sz w:val="24"/>
              </w:rPr>
              <w:t xml:space="preserve">投标文件正本份数：1份</w:t>
            </w:r>
            <w:r/>
          </w:p>
          <w:p>
            <w:pPr>
              <w:spacing w:line="400" w:lineRule="exact"/>
              <w:rPr>
                <w:rFonts w:ascii="宋体" w:hAnsi="宋体"/>
                <w:sz w:val="24"/>
              </w:rPr>
            </w:pPr>
            <w:r>
              <w:rPr>
                <w:rFonts w:hint="eastAsia" w:ascii="宋体" w:hAnsi="宋体"/>
                <w:sz w:val="24"/>
              </w:rPr>
              <w:t xml:space="preserve">投标文件副本份数：4份</w:t>
            </w:r>
            <w:r/>
          </w:p>
        </w:tc>
      </w:tr>
      <w:tr>
        <w:trPr>
          <w:jc w:val="center"/>
          <w:trHeight w:val="70"/>
        </w:trPr>
        <w:tc>
          <w:tcPr>
            <w:tcW w:w="75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9</w:t>
            </w:r>
            <w:r/>
          </w:p>
        </w:tc>
        <w:tc>
          <w:tcPr>
            <w:tcW w:w="8889" w:type="dxa"/>
            <w:textDirection w:val="lrTb"/>
            <w:noWrap w:val="false"/>
          </w:tcPr>
          <w:p>
            <w:pPr>
              <w:spacing w:line="400" w:lineRule="exact"/>
              <w:rPr>
                <w:rFonts w:ascii="宋体" w:hAnsi="宋体"/>
                <w:b/>
                <w:bCs/>
                <w:sz w:val="24"/>
              </w:rPr>
            </w:pPr>
            <w:r>
              <w:rPr>
                <w:rFonts w:hint="eastAsia" w:ascii="宋体" w:hAnsi="宋体"/>
                <w:b/>
                <w:bCs/>
                <w:sz w:val="24"/>
              </w:rPr>
              <w:t xml:space="preserve">江阴市农业农村局</w:t>
            </w:r>
            <w:r/>
          </w:p>
          <w:p>
            <w:pPr>
              <w:jc w:val="left"/>
              <w:widowControl/>
              <w:rPr>
                <w:rFonts w:ascii="宋体" w:hAnsi="宋体"/>
                <w:bCs/>
                <w:sz w:val="24"/>
              </w:rPr>
            </w:pPr>
            <w:r>
              <w:rPr>
                <w:rFonts w:hint="eastAsia" w:ascii="宋体" w:hAnsi="宋体"/>
                <w:bCs/>
                <w:sz w:val="24"/>
              </w:rPr>
              <w:t xml:space="preserve">联 系 人：陈光</w:t>
            </w:r>
            <w:r/>
          </w:p>
          <w:p>
            <w:pPr>
              <w:spacing w:line="400" w:lineRule="exact"/>
              <w:rPr>
                <w:sz w:val="24"/>
              </w:rPr>
            </w:pPr>
            <w:r>
              <w:rPr>
                <w:rFonts w:hint="eastAsia" w:ascii="宋体" w:hAnsi="宋体"/>
                <w:bCs/>
                <w:sz w:val="24"/>
              </w:rPr>
              <w:t xml:space="preserve">联系电话：</w:t>
            </w:r>
            <w:r>
              <w:rPr>
                <w:rFonts w:hint="eastAsia" w:ascii="宋体" w:hAnsi="宋体"/>
                <w:sz w:val="24"/>
              </w:rPr>
              <w:t xml:space="preserve">1</w:t>
            </w:r>
            <w:r>
              <w:rPr>
                <w:rFonts w:ascii="宋体" w:hAnsi="宋体"/>
                <w:sz w:val="24"/>
              </w:rPr>
              <w:t xml:space="preserve">3961680636</w:t>
            </w:r>
            <w:r/>
          </w:p>
          <w:p>
            <w:pPr>
              <w:spacing w:line="400" w:lineRule="exact"/>
              <w:rPr>
                <w:rFonts w:ascii="宋体" w:hAnsi="宋体"/>
                <w:bCs/>
                <w:sz w:val="24"/>
              </w:rPr>
            </w:pPr>
            <w:r>
              <w:rPr>
                <w:rFonts w:hint="eastAsia" w:ascii="宋体" w:hAnsi="宋体"/>
                <w:bCs/>
                <w:sz w:val="24"/>
              </w:rPr>
              <w:t xml:space="preserve">联系地址：</w:t>
            </w:r>
            <w:r>
              <w:rPr>
                <w:rFonts w:hint="eastAsia"/>
                <w:sz w:val="24"/>
              </w:rPr>
              <w:t xml:space="preserve">江阴市澄江中路9号</w:t>
            </w:r>
            <w:r/>
          </w:p>
          <w:p>
            <w:pPr>
              <w:spacing w:line="400" w:lineRule="exact"/>
              <w:rPr>
                <w:rFonts w:ascii="宋体" w:hAnsi="宋体"/>
                <w:b/>
                <w:sz w:val="24"/>
              </w:rPr>
            </w:pPr>
            <w:r>
              <w:rPr>
                <w:rFonts w:hint="eastAsia" w:ascii="宋体" w:hAnsi="宋体"/>
                <w:b/>
                <w:sz w:val="24"/>
              </w:rPr>
              <w:t xml:space="preserve">江苏新东方工程管理咨询有限公司</w:t>
            </w:r>
            <w:r/>
          </w:p>
          <w:p>
            <w:pPr>
              <w:spacing w:line="400" w:lineRule="exact"/>
              <w:rPr>
                <w:rFonts w:ascii="宋体" w:hAnsi="宋体"/>
                <w:sz w:val="24"/>
              </w:rPr>
            </w:pPr>
            <w:r>
              <w:rPr>
                <w:rFonts w:hint="eastAsia" w:ascii="宋体" w:hAnsi="宋体"/>
                <w:sz w:val="24"/>
              </w:rPr>
              <w:t xml:space="preserve">项目负责人：蒋女士 </w:t>
            </w:r>
            <w:r/>
          </w:p>
          <w:p>
            <w:pPr>
              <w:spacing w:line="400" w:lineRule="exact"/>
              <w:rPr>
                <w:rFonts w:ascii="宋体" w:hAnsi="宋体"/>
                <w:sz w:val="24"/>
              </w:rPr>
            </w:pPr>
            <w:r>
              <w:rPr>
                <w:rFonts w:hint="eastAsia" w:ascii="宋体" w:hAnsi="宋体"/>
                <w:sz w:val="24"/>
              </w:rPr>
              <w:t xml:space="preserve">联系电话：0510-86812652-808 </w:t>
            </w:r>
            <w:r/>
          </w:p>
          <w:p>
            <w:pPr>
              <w:spacing w:line="400" w:lineRule="exact"/>
              <w:rPr>
                <w:rFonts w:ascii="宋体" w:hAnsi="宋体"/>
                <w:bCs/>
                <w:sz w:val="24"/>
              </w:rPr>
            </w:pPr>
            <w:r>
              <w:rPr>
                <w:rFonts w:hint="eastAsia" w:ascii="宋体" w:hAnsi="宋体"/>
                <w:sz w:val="24"/>
              </w:rPr>
              <w:t xml:space="preserve">联系地址：</w:t>
            </w:r>
            <w:r>
              <w:rPr>
                <w:rFonts w:hint="eastAsia" w:ascii="宋体" w:hAnsi="宋体" w:cs="仿宋"/>
                <w:bCs/>
                <w:sz w:val="24"/>
              </w:rPr>
              <w:t xml:space="preserve">江阴市大桥南路8号</w:t>
            </w:r>
            <w:r/>
          </w:p>
        </w:tc>
      </w:tr>
    </w:tbl>
    <w:p>
      <w:pPr>
        <w:jc w:val="center"/>
        <w:spacing w:line="400" w:lineRule="exact"/>
        <w:rPr>
          <w:rFonts w:ascii="黑体" w:eastAsia="黑体"/>
          <w:sz w:val="30"/>
          <w:szCs w:val="30"/>
        </w:rPr>
        <w:outlineLvl w:val="0"/>
      </w:pPr>
      <w:r/>
      <w:bookmarkStart w:id="8" w:name="二．报价方须知"/>
      <w:r/>
      <w:bookmarkEnd w:id="8"/>
      <w:r/>
      <w:bookmarkStart w:id="9" w:name="_Toc251268360"/>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ascii="黑体" w:eastAsia="黑体"/>
          <w:sz w:val="30"/>
          <w:szCs w:val="30"/>
        </w:rPr>
      </w:r>
      <w:r/>
    </w:p>
    <w:p>
      <w:pPr>
        <w:jc w:val="center"/>
        <w:spacing w:line="400" w:lineRule="exact"/>
        <w:rPr>
          <w:rFonts w:ascii="黑体" w:eastAsia="黑体"/>
          <w:sz w:val="30"/>
          <w:szCs w:val="30"/>
        </w:rPr>
        <w:outlineLvl w:val="0"/>
      </w:pPr>
      <w:r>
        <w:rPr>
          <w:rFonts w:hint="eastAsia" w:ascii="黑体" w:eastAsia="黑体"/>
          <w:sz w:val="30"/>
          <w:szCs w:val="30"/>
        </w:rPr>
        <w:t xml:space="preserve">第三章　投标人须知</w:t>
      </w:r>
      <w:bookmarkEnd w:id="9"/>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宋体" w:hAnsi="宋体"/>
          <w:sz w:val="24"/>
        </w:rPr>
      </w:pPr>
      <w:r>
        <w:rPr>
          <w:rFonts w:hint="eastAsia" w:ascii="宋体" w:hAnsi="宋体"/>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宋体" w:hAnsi="宋体"/>
          <w:sz w:val="24"/>
        </w:rPr>
      </w:pPr>
      <w:r>
        <w:rPr>
          <w:rFonts w:hint="eastAsia" w:ascii="宋体" w:hAnsi="宋体"/>
          <w:sz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sz w:val="24"/>
        </w:rPr>
      </w:pPr>
      <w:r>
        <w:rPr>
          <w:rFonts w:hint="eastAsia" w:ascii="宋体" w:hAnsi="宋体"/>
          <w:sz w:val="24"/>
        </w:rPr>
        <w:t xml:space="preserve">2、招标文件中的“法定代表人”是指投标人的营业执照或相关部门的有效登记证明 文件中的“法定代表人”或“负责人”。</w:t>
      </w:r>
      <w:r/>
    </w:p>
    <w:p>
      <w:pPr>
        <w:ind w:firstLine="480"/>
        <w:spacing w:line="400" w:lineRule="exact"/>
        <w:rPr>
          <w:rFonts w:ascii="宋体" w:hAnsi="宋体"/>
          <w:sz w:val="24"/>
        </w:rPr>
      </w:pPr>
      <w:r>
        <w:rPr>
          <w:rFonts w:hint="eastAsia" w:ascii="宋体" w:hAnsi="宋体"/>
          <w:sz w:val="24"/>
        </w:rPr>
        <w:t xml:space="preserve">3、投标人应在投标人指定邮箱下载招标文件及有关资料，按招标文件要求提交全部资料并对招标文件各项内容做出实质性响应，否则投标无效。</w:t>
      </w:r>
      <w:r/>
    </w:p>
    <w:p>
      <w:pPr>
        <w:ind w:firstLine="480"/>
        <w:spacing w:line="400" w:lineRule="exact"/>
        <w:rPr>
          <w:rFonts w:ascii="宋体" w:hAnsi="宋体"/>
          <w:sz w:val="24"/>
        </w:rPr>
      </w:pPr>
      <w:r>
        <w:rPr>
          <w:rFonts w:hint="eastAsia" w:ascii="宋体" w:hAnsi="宋体"/>
          <w:sz w:val="24"/>
        </w:rPr>
        <w:t xml:space="preserve">4、投标人一旦参加本项目，即被认为接受了本招标文件中的所有条件和规定。</w:t>
      </w:r>
      <w:r/>
    </w:p>
    <w:p>
      <w:pPr>
        <w:ind w:firstLine="480"/>
        <w:spacing w:line="400" w:lineRule="exact"/>
        <w:rPr>
          <w:rFonts w:ascii="宋体" w:hAnsi="宋体"/>
          <w:sz w:val="24"/>
        </w:rPr>
      </w:pPr>
      <w:r>
        <w:rPr>
          <w:rFonts w:hint="eastAsia" w:ascii="宋体" w:hAnsi="宋体"/>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宋体" w:hAnsi="宋体"/>
          <w:sz w:val="24"/>
        </w:rPr>
      </w:pPr>
      <w:r>
        <w:rPr>
          <w:rFonts w:hint="eastAsia" w:ascii="宋体" w:hAnsi="宋体"/>
          <w:sz w:val="24"/>
        </w:rPr>
        <w:t xml:space="preserve">1、投标单位如有需要对招标文件要求澄清的问题，均应在开标前十五日以书面形式提出（加盖公章），并送至江苏新东方工程管理咨询有限公司，并将电子文档形式发至邮箱：</w:t>
      </w:r>
      <w:r>
        <w:rPr>
          <w:rFonts w:hint="eastAsia"/>
        </w:rPr>
        <w:fldChar w:fldCharType="begin"/>
      </w:r>
      <w:r>
        <w:instrText xml:space="preserve"> HYPERLINK "mailto:492598435@qq.com"</w:instrText>
      </w:r>
      <w:r>
        <w:rPr>
          <w:rFonts w:hint="eastAsia"/>
        </w:rPr>
        <w:fldChar w:fldCharType="separate"/>
      </w:r>
      <w:r>
        <w:rPr>
          <w:rStyle w:val="854"/>
          <w:rFonts w:hint="eastAsia" w:ascii="宋体" w:hAnsi="宋体"/>
          <w:sz w:val="24"/>
        </w:rPr>
        <w:t xml:space="preserve">3588395942@qq.com</w:t>
      </w:r>
      <w:r>
        <w:rPr>
          <w:rStyle w:val="854"/>
          <w:rFonts w:hint="eastAsia" w:ascii="宋体" w:hAnsi="宋体"/>
          <w:sz w:val="24"/>
        </w:rPr>
        <w:fldChar w:fldCharType="end"/>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2、本文件的最终解释权归采购人。</w:t>
      </w:r>
      <w:r/>
    </w:p>
    <w:p>
      <w:pPr>
        <w:spacing w:line="600" w:lineRule="exact"/>
        <w:rPr>
          <w:rFonts w:ascii="黑体" w:eastAsia="黑体"/>
          <w:sz w:val="28"/>
        </w:rPr>
      </w:pPr>
      <w:r>
        <w:rPr>
          <w:rFonts w:hint="eastAsia" w:ascii="黑体" w:eastAsia="黑体"/>
          <w:sz w:val="28"/>
        </w:rPr>
        <w:t xml:space="preserve">四、招标文件的补充或修正： </w:t>
      </w:r>
      <w:r/>
    </w:p>
    <w:p>
      <w:pPr>
        <w:ind w:firstLine="480"/>
        <w:spacing w:line="400" w:lineRule="exact"/>
        <w:rPr>
          <w:rFonts w:ascii="宋体" w:hAnsi="宋体"/>
          <w:sz w:val="24"/>
        </w:rPr>
      </w:pPr>
      <w:r>
        <w:rPr>
          <w:rFonts w:hint="eastAsia" w:ascii="宋体" w:hAnsi="宋体"/>
          <w:sz w:val="24"/>
        </w:rPr>
        <w:t xml:space="preserve">1、江苏新东方工程管理咨询有限公司可以对已发出的招标文件进行必要的澄清或者修改。</w:t>
      </w:r>
      <w:r/>
    </w:p>
    <w:p>
      <w:pPr>
        <w:ind w:firstLine="480"/>
        <w:spacing w:line="400" w:lineRule="exact"/>
        <w:rPr>
          <w:rFonts w:ascii="宋体" w:hAnsi="宋体"/>
          <w:sz w:val="24"/>
        </w:rPr>
      </w:pPr>
      <w:r>
        <w:rPr>
          <w:rFonts w:hint="eastAsia" w:ascii="宋体" w:hAnsi="宋体"/>
          <w:sz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sz w:val="24"/>
        </w:rPr>
      </w:pPr>
      <w:r>
        <w:rPr>
          <w:rFonts w:hint="eastAsia" w:ascii="宋体" w:hAnsi="宋体"/>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宋体" w:hAnsi="宋体"/>
          <w:bCs/>
          <w:sz w:val="24"/>
        </w:rPr>
      </w:pPr>
      <w:r>
        <w:rPr>
          <w:rFonts w:hint="eastAsia" w:ascii="宋体" w:hAnsi="宋体"/>
          <w:sz w:val="24"/>
        </w:rPr>
        <w:t xml:space="preserve">投标文件由下列部分组成：</w:t>
      </w:r>
      <w:r/>
    </w:p>
    <w:p>
      <w:pPr>
        <w:ind w:firstLine="480"/>
        <w:spacing w:line="400" w:lineRule="exact"/>
        <w:rPr>
          <w:rFonts w:ascii="宋体" w:hAnsi="宋体"/>
          <w:bCs/>
          <w:sz w:val="24"/>
        </w:rPr>
      </w:pPr>
      <w:r>
        <w:rPr>
          <w:rFonts w:hint="eastAsia" w:ascii="宋体" w:hAnsi="宋体"/>
          <w:sz w:val="24"/>
        </w:rPr>
        <w:t xml:space="preserve">（1）</w:t>
      </w:r>
      <w:r>
        <w:rPr>
          <w:rFonts w:hint="eastAsia" w:ascii="宋体" w:hAnsi="宋体"/>
          <w:b/>
          <w:sz w:val="24"/>
        </w:rPr>
        <w:t xml:space="preserve">*</w:t>
      </w:r>
      <w:r>
        <w:rPr>
          <w:rFonts w:hint="eastAsia" w:ascii="宋体" w:hAnsi="宋体"/>
          <w:sz w:val="24"/>
        </w:rPr>
        <w:t xml:space="preserve">投标函；</w:t>
      </w:r>
      <w:r/>
    </w:p>
    <w:p>
      <w:pPr>
        <w:ind w:firstLine="480"/>
        <w:spacing w:line="400" w:lineRule="exact"/>
        <w:rPr>
          <w:rFonts w:ascii="宋体" w:hAnsi="宋体"/>
          <w:bCs/>
          <w:sz w:val="24"/>
        </w:rPr>
      </w:pPr>
      <w:r>
        <w:rPr>
          <w:rFonts w:hint="eastAsia" w:ascii="宋体" w:hAnsi="宋体"/>
          <w:sz w:val="24"/>
        </w:rPr>
        <w:t xml:space="preserve">（2）</w:t>
      </w:r>
      <w:r>
        <w:rPr>
          <w:rFonts w:hint="eastAsia" w:ascii="宋体" w:hAnsi="宋体"/>
          <w:b/>
          <w:sz w:val="24"/>
        </w:rPr>
        <w:t xml:space="preserve">*</w:t>
      </w:r>
      <w:r>
        <w:rPr>
          <w:rFonts w:hint="eastAsia" w:ascii="宋体" w:hAnsi="宋体"/>
          <w:sz w:val="24"/>
        </w:rPr>
        <w:t xml:space="preserve">开标一览表；</w:t>
      </w:r>
      <w:r/>
    </w:p>
    <w:p>
      <w:pPr>
        <w:ind w:firstLine="480"/>
        <w:spacing w:line="400" w:lineRule="exact"/>
        <w:rPr>
          <w:rFonts w:ascii="宋体" w:hAnsi="宋体"/>
          <w:bCs/>
          <w:sz w:val="24"/>
        </w:rPr>
      </w:pPr>
      <w:r>
        <w:rPr>
          <w:rFonts w:hint="eastAsia" w:ascii="宋体" w:hAnsi="宋体"/>
          <w:sz w:val="24"/>
        </w:rPr>
        <w:t xml:space="preserve">（3）</w:t>
      </w:r>
      <w:r>
        <w:rPr>
          <w:rFonts w:hint="eastAsia" w:ascii="宋体" w:hAnsi="宋体"/>
          <w:b/>
          <w:sz w:val="24"/>
        </w:rPr>
        <w:t xml:space="preserve">*</w:t>
      </w:r>
      <w:r>
        <w:rPr>
          <w:rFonts w:hint="eastAsia" w:ascii="宋体" w:hAnsi="宋体"/>
          <w:sz w:val="24"/>
        </w:rPr>
        <w:t xml:space="preserve">报价明细表；</w:t>
      </w:r>
      <w:r/>
    </w:p>
    <w:p>
      <w:pPr>
        <w:ind w:firstLine="480"/>
        <w:spacing w:line="400" w:lineRule="exact"/>
        <w:rPr>
          <w:rFonts w:ascii="宋体" w:hAnsi="宋体"/>
          <w:bCs/>
          <w:sz w:val="24"/>
        </w:rPr>
      </w:pPr>
      <w:r>
        <w:rPr>
          <w:rFonts w:hint="eastAsia" w:ascii="宋体" w:hAnsi="宋体"/>
          <w:sz w:val="24"/>
        </w:rPr>
        <w:t xml:space="preserve">（4）</w:t>
      </w:r>
      <w:r>
        <w:rPr>
          <w:rFonts w:hint="eastAsia" w:ascii="宋体" w:hAnsi="宋体"/>
          <w:b/>
          <w:sz w:val="24"/>
        </w:rPr>
        <w:t xml:space="preserve">*</w:t>
      </w:r>
      <w:r>
        <w:rPr>
          <w:rFonts w:hint="eastAsia" w:ascii="宋体" w:hAnsi="宋体"/>
          <w:sz w:val="24"/>
        </w:rPr>
        <w:t xml:space="preserve">项目服务方案；</w:t>
      </w:r>
      <w:r/>
    </w:p>
    <w:p>
      <w:pPr>
        <w:ind w:firstLine="480"/>
        <w:spacing w:line="400" w:lineRule="exact"/>
        <w:rPr>
          <w:rFonts w:ascii="宋体" w:hAnsi="宋体"/>
          <w:bCs/>
          <w:sz w:val="24"/>
        </w:rPr>
      </w:pPr>
      <w:r>
        <w:rPr>
          <w:rFonts w:hint="eastAsia" w:ascii="宋体" w:hAnsi="宋体"/>
          <w:sz w:val="24"/>
        </w:rPr>
        <w:t xml:space="preserve">（5）</w:t>
      </w:r>
      <w:r>
        <w:rPr>
          <w:rFonts w:hint="eastAsia" w:ascii="宋体" w:hAnsi="宋体"/>
          <w:b/>
          <w:sz w:val="24"/>
        </w:rPr>
        <w:t xml:space="preserve">*</w:t>
      </w:r>
      <w:r>
        <w:rPr>
          <w:rFonts w:hint="eastAsia" w:ascii="宋体" w:hAnsi="宋体"/>
          <w:sz w:val="24"/>
        </w:rPr>
        <w:t xml:space="preserve">商务、</w:t>
      </w:r>
      <w:r>
        <w:rPr>
          <w:rFonts w:hint="eastAsia" w:ascii="宋体" w:hAnsi="宋体"/>
          <w:bCs/>
          <w:sz w:val="24"/>
        </w:rPr>
        <w:t xml:space="preserve">技术要求响应及偏离表；</w:t>
      </w:r>
      <w:r/>
    </w:p>
    <w:p>
      <w:pPr>
        <w:ind w:firstLine="480"/>
        <w:spacing w:line="400" w:lineRule="exact"/>
        <w:rPr>
          <w:rFonts w:ascii="宋体" w:hAnsi="宋体"/>
          <w:bCs/>
          <w:sz w:val="24"/>
        </w:rPr>
      </w:pPr>
      <w:r>
        <w:rPr>
          <w:rFonts w:hint="eastAsia" w:ascii="宋体" w:hAnsi="宋体"/>
          <w:sz w:val="24"/>
        </w:rPr>
        <w:t xml:space="preserve">（6）</w:t>
      </w:r>
      <w:r>
        <w:rPr>
          <w:rFonts w:hint="eastAsia" w:ascii="宋体" w:hAnsi="宋体"/>
          <w:b/>
          <w:sz w:val="24"/>
        </w:rPr>
        <w:t xml:space="preserve">*</w:t>
      </w:r>
      <w:r>
        <w:rPr>
          <w:rFonts w:hint="eastAsia" w:ascii="宋体" w:hAnsi="宋体"/>
          <w:sz w:val="24"/>
        </w:rPr>
        <w:t xml:space="preserve">投标人综合实力；</w:t>
      </w:r>
      <w:r/>
    </w:p>
    <w:p>
      <w:pPr>
        <w:ind w:firstLine="480"/>
        <w:spacing w:line="400" w:lineRule="exact"/>
        <w:rPr>
          <w:rFonts w:ascii="宋体" w:hAnsi="宋体"/>
          <w:bCs/>
          <w:sz w:val="24"/>
        </w:rPr>
      </w:pPr>
      <w:r>
        <w:rPr>
          <w:rFonts w:hint="eastAsia" w:ascii="宋体" w:hAnsi="宋体"/>
          <w:sz w:val="24"/>
        </w:rPr>
        <w:t xml:space="preserve">（7）</w:t>
      </w:r>
      <w:r>
        <w:rPr>
          <w:rFonts w:hint="eastAsia" w:ascii="宋体" w:hAnsi="宋体"/>
          <w:b/>
          <w:sz w:val="24"/>
        </w:rPr>
        <w:t xml:space="preserve">*</w:t>
      </w:r>
      <w:r>
        <w:rPr>
          <w:rFonts w:hint="eastAsia" w:ascii="宋体" w:hAnsi="宋体"/>
          <w:sz w:val="24"/>
        </w:rPr>
        <w:t xml:space="preserve">资格证明文件：</w:t>
      </w:r>
      <w:r/>
    </w:p>
    <w:p>
      <w:pPr>
        <w:ind w:firstLine="482"/>
        <w:spacing w:line="400" w:lineRule="exact"/>
        <w:rPr>
          <w:rFonts w:ascii="宋体" w:hAnsi="宋体"/>
          <w:bCs/>
          <w:sz w:val="24"/>
        </w:rPr>
      </w:pPr>
      <w:r>
        <w:rPr>
          <w:rFonts w:hint="eastAsia" w:ascii="宋体" w:hAnsi="宋体"/>
          <w:b/>
          <w:bCs/>
          <w:sz w:val="24"/>
        </w:rPr>
        <w:t xml:space="preserve">文件</w:t>
      </w:r>
      <w:r>
        <w:rPr>
          <w:rFonts w:ascii="宋体" w:hAnsi="宋体"/>
          <w:b/>
          <w:bCs/>
          <w:sz w:val="24"/>
        </w:rPr>
        <w:t xml:space="preserve">1</w:t>
      </w:r>
      <w:r>
        <w:rPr>
          <w:rFonts w:hint="eastAsia" w:ascii="宋体" w:hAnsi="宋体"/>
          <w:b/>
          <w:bCs/>
          <w:sz w:val="24"/>
        </w:rPr>
        <w:t xml:space="preserve">：提供格式条款《关于资格的声明函》</w:t>
      </w:r>
      <w:r/>
    </w:p>
    <w:p>
      <w:pPr>
        <w:ind w:firstLine="482"/>
        <w:spacing w:line="400" w:lineRule="exact"/>
        <w:rPr>
          <w:rFonts w:ascii="宋体" w:hAnsi="宋体"/>
          <w:bCs/>
          <w:sz w:val="24"/>
        </w:rPr>
      </w:pPr>
      <w:r>
        <w:rPr>
          <w:rFonts w:hint="eastAsia" w:ascii="宋体" w:hAnsi="宋体"/>
          <w:b/>
          <w:bCs/>
          <w:sz w:val="24"/>
        </w:rPr>
        <w:t xml:space="preserve">文件</w:t>
      </w:r>
      <w:r>
        <w:rPr>
          <w:rFonts w:ascii="宋体" w:hAnsi="宋体"/>
          <w:b/>
          <w:bCs/>
          <w:sz w:val="24"/>
        </w:rPr>
        <w:t xml:space="preserve">2</w:t>
      </w:r>
      <w:r>
        <w:rPr>
          <w:rFonts w:hint="eastAsia" w:ascii="宋体" w:hAnsi="宋体"/>
          <w:b/>
          <w:bCs/>
          <w:sz w:val="24"/>
        </w:rPr>
        <w:t xml:space="preserve">：</w:t>
      </w:r>
      <w:r>
        <w:rPr>
          <w:rFonts w:hint="eastAsia" w:ascii="宋体" w:hAnsi="宋体"/>
          <w:bCs/>
          <w:color w:val="000000"/>
          <w:sz w:val="24"/>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color w:val="000000"/>
          <w:sz w:val="24"/>
          <w:szCs w:val="28"/>
        </w:rPr>
        <w:t xml:space="preserve">月&gt;）为其缴纳社保的证明扫描件】</w:t>
      </w:r>
      <w:r/>
    </w:p>
    <w:p>
      <w:pPr>
        <w:pStyle w:val="846"/>
        <w:ind w:firstLine="482"/>
        <w:spacing w:before="0" w:beforeAutospacing="0" w:after="0" w:afterAutospacing="0" w:line="360" w:lineRule="auto"/>
        <w:tabs>
          <w:tab w:val="left" w:pos="360" w:leader="none"/>
          <w:tab w:val="left" w:pos="720" w:leader="none"/>
        </w:tabs>
        <w:rPr>
          <w:b/>
          <w:bCs/>
        </w:rPr>
      </w:pPr>
      <w:r>
        <w:rPr>
          <w:rFonts w:hint="eastAsia"/>
          <w:b/>
          <w:bCs/>
          <w:szCs w:val="28"/>
        </w:rPr>
        <w:t xml:space="preserve">文件3：</w:t>
      </w:r>
      <w:r>
        <w:rPr>
          <w:rFonts w:hint="eastAsia"/>
          <w:b/>
          <w:bCs/>
        </w:rPr>
        <w:t xml:space="preserve">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复印件</w:t>
      </w:r>
      <w:r/>
    </w:p>
    <w:p>
      <w:pPr>
        <w:ind w:firstLine="480"/>
        <w:spacing w:line="400" w:lineRule="exact"/>
        <w:rPr>
          <w:rFonts w:ascii="宋体" w:hAnsi="宋体"/>
          <w:bCs/>
          <w:sz w:val="24"/>
        </w:rPr>
      </w:pPr>
      <w:r>
        <w:rPr>
          <w:rFonts w:hint="eastAsia" w:ascii="宋体" w:hAnsi="宋体"/>
          <w:sz w:val="24"/>
          <w:szCs w:val="28"/>
        </w:rPr>
        <w:t xml:space="preserve">（8）</w:t>
      </w:r>
      <w:r>
        <w:rPr>
          <w:rFonts w:hint="eastAsia" w:ascii="宋体" w:hAnsi="宋体"/>
          <w:bCs/>
          <w:sz w:val="24"/>
          <w:szCs w:val="28"/>
        </w:rPr>
        <w:t xml:space="preserve">评分标准中对应的其它所需证明材料</w:t>
      </w:r>
      <w:r/>
    </w:p>
    <w:p>
      <w:pPr>
        <w:ind w:firstLine="480"/>
        <w:spacing w:line="400" w:lineRule="exact"/>
        <w:rPr>
          <w:rFonts w:ascii="宋体" w:hAnsi="宋体"/>
          <w:bCs/>
          <w:sz w:val="24"/>
        </w:rPr>
      </w:pPr>
      <w:r>
        <w:rPr>
          <w:rFonts w:hint="eastAsia" w:ascii="宋体" w:hAnsi="宋体"/>
          <w:sz w:val="24"/>
          <w:szCs w:val="28"/>
        </w:rPr>
        <w:t xml:space="preserve">（9）投标人</w:t>
      </w:r>
      <w:r>
        <w:rPr>
          <w:rFonts w:ascii="宋体" w:hAnsi="宋体"/>
          <w:sz w:val="24"/>
          <w:szCs w:val="28"/>
        </w:rPr>
        <w:t xml:space="preserve">认为需要提供的其他证明文件</w:t>
      </w:r>
      <w:r/>
    </w:p>
    <w:p>
      <w:pPr>
        <w:ind w:firstLine="472"/>
        <w:spacing w:line="400" w:lineRule="exact"/>
        <w:rPr>
          <w:rFonts w:ascii="宋体" w:hAnsi="宋体"/>
          <w:b/>
          <w:sz w:val="24"/>
        </w:rPr>
      </w:pPr>
      <w:r>
        <w:rPr>
          <w:rFonts w:hint="eastAsia" w:ascii="宋体" w:hAnsi="宋体"/>
          <w:b/>
          <w:sz w:val="24"/>
        </w:rPr>
        <w:t xml:space="preserve">注：</w:t>
      </w:r>
      <w:r>
        <w:rPr>
          <w:rFonts w:hint="eastAsia" w:ascii="宋体" w:hAnsi="宋体"/>
          <w:sz w:val="24"/>
        </w:rPr>
        <w:t xml:space="preserve">①其中加“*”项目若有缺失或无效，将导致其投标被拒绝且不允许在开标后补正。</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w:t>
      </w:r>
      <w:r>
        <w:rPr>
          <w:rFonts w:hint="eastAsia" w:ascii="Tahoma" w:hAnsi="Tahoma" w:cs="Tahoma"/>
          <w:b/>
          <w:bCs/>
          <w:sz w:val="24"/>
        </w:rPr>
        <w:t xml:space="preserve">授权委托人提供以人事代理、控股子公司等代收代缴形式缴纳社保的证明，属于无效证明文件。</w:t>
      </w:r>
      <w:r>
        <w:rPr>
          <w:rFonts w:hint="eastAsia" w:ascii="Tahoma" w:hAnsi="Tahoma" w:cs="Tahoma"/>
          <w:sz w:val="24"/>
        </w:rPr>
        <w:t xml:space="preserve">新成立的单位若不能提供授权委托人的社保缴纳证明，可提供自成立以来的相关证明。新成立的单位是指营业执照颁发日期在本项目开标之日前六个月内。</w:t>
      </w:r>
      <w:r/>
    </w:p>
    <w:p>
      <w:pPr>
        <w:ind w:firstLine="470"/>
        <w:spacing w:line="400" w:lineRule="exact"/>
        <w:rPr>
          <w:rFonts w:ascii="Tahoma" w:hAnsi="Tahoma" w:cs="Tahoma"/>
          <w:sz w:val="24"/>
        </w:rPr>
      </w:pPr>
      <w:r>
        <w:rPr>
          <w:rFonts w:hint="eastAsia" w:ascii="Tahoma" w:hAnsi="Tahoma" w:cs="Tahoma"/>
          <w:sz w:val="24"/>
        </w:rPr>
        <w:t xml:space="preserve">④投标文件构成资料为非中文时应提供中文译版。</w:t>
      </w:r>
      <w:r/>
    </w:p>
    <w:p>
      <w:pPr>
        <w:ind w:firstLine="470"/>
        <w:spacing w:line="400" w:lineRule="exact"/>
        <w:rPr>
          <w:rFonts w:ascii="Tahoma" w:hAnsi="Tahoma" w:cs="Tahoma"/>
          <w:sz w:val="24"/>
        </w:rPr>
      </w:pPr>
      <w:r>
        <w:rPr>
          <w:rFonts w:hint="eastAsia" w:ascii="Tahoma" w:hAnsi="Tahoma" w:cs="Tahoma"/>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Tahoma" w:hAnsi="Tahoma" w:cs="Tahoma"/>
          <w:sz w:val="24"/>
          <w:highlight w:val="none"/>
        </w:rPr>
      </w:pPr>
      <w:r>
        <w:rPr>
          <w:rFonts w:hint="eastAsia" w:ascii="宋体" w:hAnsi="宋体"/>
          <w:color w:val="000000"/>
          <w:sz w:val="24"/>
          <w:highlight w:val="none"/>
        </w:rPr>
        <w:t xml:space="preserve">⑥联合体投标的，由联合体牵头单位编制、提交投标文件。</w:t>
      </w:r>
      <w:r/>
    </w:p>
    <w:p>
      <w:pPr>
        <w:ind w:firstLine="470"/>
        <w:spacing w:line="400" w:lineRule="exact"/>
        <w:rPr>
          <w:rFonts w:ascii="Tahoma" w:hAnsi="Tahoma" w:cs="Tahoma"/>
          <w:sz w:val="24"/>
          <w:highlight w:val="none"/>
        </w:rPr>
      </w:pPr>
      <w:r>
        <w:rPr>
          <w:rFonts w:hint="eastAsia" w:ascii="宋体" w:hAnsi="宋体"/>
          <w:color w:val="000000"/>
          <w:sz w:val="24"/>
          <w:highlight w:val="none"/>
        </w:rPr>
        <w:t xml:space="preserve">⑦本项目不接受纸质投标文件</w:t>
      </w:r>
      <w:r>
        <w:rPr>
          <w:rFonts w:hint="eastAsia" w:ascii="Tahoma" w:hAnsi="Tahoma" w:cs="Tahoma"/>
          <w:sz w:val="24"/>
          <w:highlight w:val="none"/>
        </w:rPr>
        <w:t xml:space="preserve">。</w:t>
      </w:r>
      <w:r/>
    </w:p>
    <w:p>
      <w:pPr>
        <w:spacing w:line="600" w:lineRule="exact"/>
        <w:rPr>
          <w:rFonts w:ascii="黑体" w:eastAsia="黑体"/>
          <w:sz w:val="28"/>
          <w:highlight w:val="none"/>
        </w:rPr>
      </w:pPr>
      <w:r>
        <w:rPr>
          <w:rFonts w:hint="eastAsia" w:ascii="黑体" w:eastAsia="黑体"/>
          <w:sz w:val="28"/>
          <w:highlight w:val="none"/>
        </w:rPr>
        <w:t xml:space="preserve">六、投标文件的制作、提交与解密：</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①远程开标项目的时间均以国家授时中心发布的时间为准；</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②开标当日，投标人不必抵达开标现场；</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p>
    <w:p>
      <w:pPr>
        <w:ind w:firstLine="480"/>
        <w:spacing w:line="40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3、投标的有效期为开标后90天。</w:t>
      </w:r>
      <w:r/>
    </w:p>
    <w:p>
      <w:pPr>
        <w:ind w:firstLine="480"/>
        <w:spacing w:line="400" w:lineRule="exact"/>
        <w:rPr>
          <w:rFonts w:ascii="宋体" w:hAnsi="宋体"/>
          <w:sz w:val="24"/>
          <w:highlight w:val="none"/>
        </w:rPr>
      </w:pPr>
      <w:r>
        <w:rPr>
          <w:rFonts w:hint="eastAsia" w:asciiTheme="minorEastAsia" w:hAnsiTheme="minorEastAsia" w:eastAsiaTheme="minorEastAsia"/>
          <w:sz w:val="24"/>
          <w:highlight w:val="none"/>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宋体" w:hAnsi="宋体"/>
          <w:b/>
          <w:bCs/>
          <w:sz w:val="24"/>
        </w:rPr>
      </w:pPr>
      <w:r>
        <w:rPr>
          <w:rFonts w:hint="eastAsia" w:ascii="宋体" w:hAnsi="宋体"/>
          <w:b/>
          <w:bCs/>
          <w:sz w:val="24"/>
        </w:rPr>
        <w:t xml:space="preserve">（一）投标人存在下列情况之一的，其投标无效：</w:t>
      </w:r>
      <w:r/>
    </w:p>
    <w:p>
      <w:pPr>
        <w:ind w:firstLine="480"/>
        <w:jc w:val="left"/>
        <w:spacing w:line="400" w:lineRule="exact"/>
        <w:tabs>
          <w:tab w:val="left" w:pos="1050" w:leader="none"/>
        </w:tabs>
        <w:rPr>
          <w:rFonts w:ascii="宋体" w:hAnsi="宋体"/>
          <w:bCs/>
          <w:sz w:val="24"/>
        </w:rPr>
      </w:pPr>
      <w:r>
        <w:rPr>
          <w:rFonts w:hint="eastAsia" w:ascii="宋体" w:hAnsi="宋体"/>
          <w:bCs/>
          <w:sz w:val="24"/>
        </w:rPr>
        <w:t xml:space="preserve">1、投标文件未按招标文件要求签署、盖章的；</w:t>
      </w:r>
      <w:r/>
    </w:p>
    <w:p>
      <w:pPr>
        <w:ind w:firstLine="480"/>
        <w:jc w:val="left"/>
        <w:spacing w:line="400" w:lineRule="exact"/>
        <w:tabs>
          <w:tab w:val="left" w:pos="1050" w:leader="none"/>
        </w:tabs>
        <w:rPr>
          <w:rFonts w:ascii="宋体" w:hAnsi="宋体"/>
          <w:bCs/>
          <w:sz w:val="24"/>
        </w:rPr>
      </w:pPr>
      <w:r>
        <w:rPr>
          <w:rFonts w:hint="eastAsia" w:ascii="宋体" w:hAnsi="宋体"/>
          <w:bCs/>
          <w:sz w:val="24"/>
        </w:rPr>
        <w:t xml:space="preserve">2、不具备招标文件中规定的资格要求的，未提供格式条款《关于资格的声明函》承</w:t>
      </w:r>
      <w:r/>
    </w:p>
    <w:p>
      <w:pPr>
        <w:ind w:left="480" w:hanging="480"/>
        <w:jc w:val="left"/>
        <w:spacing w:line="400" w:lineRule="exact"/>
        <w:tabs>
          <w:tab w:val="left" w:pos="1050" w:leader="none"/>
        </w:tabs>
        <w:rPr>
          <w:rFonts w:ascii="宋体" w:hAnsi="宋体"/>
          <w:bCs/>
          <w:sz w:val="24"/>
        </w:rPr>
      </w:pPr>
      <w:r>
        <w:rPr>
          <w:rFonts w:hint="eastAsia" w:ascii="宋体" w:hAnsi="宋体"/>
          <w:bCs/>
          <w:sz w:val="24"/>
        </w:rPr>
        <w:t xml:space="preserve">诺书或者对该承诺书作实质性修改的；                                             3、报价超过招标文件中规定的预算金额或者最高限价的；                       4、投标文件含有采购人不能接受的附加条件的；                               5、投标文件未按规定的期限、地点送达的；                                   </w:t>
      </w:r>
      <w:r/>
    </w:p>
    <w:p>
      <w:pPr>
        <w:ind w:left="479"/>
        <w:jc w:val="left"/>
        <w:spacing w:line="400" w:lineRule="exact"/>
        <w:tabs>
          <w:tab w:val="left" w:pos="1050" w:leader="none"/>
        </w:tabs>
        <w:rPr>
          <w:rFonts w:ascii="宋体" w:hAnsi="宋体"/>
          <w:bCs/>
          <w:sz w:val="24"/>
        </w:rPr>
      </w:pPr>
      <w:r>
        <w:rPr>
          <w:rFonts w:hint="eastAsia" w:ascii="宋体" w:hAnsi="宋体"/>
          <w:bCs/>
          <w:sz w:val="24"/>
        </w:rPr>
        <w:t xml:space="preserve">6、投标文件内容未实质性响应或不符合法律法规和招标文件中规定的其它实质性要</w:t>
      </w:r>
      <w:r/>
    </w:p>
    <w:p>
      <w:pPr>
        <w:spacing w:line="400" w:lineRule="exact"/>
        <w:tabs>
          <w:tab w:val="left" w:pos="1050" w:leader="none"/>
        </w:tabs>
        <w:rPr>
          <w:rFonts w:ascii="宋体" w:hAnsi="宋体"/>
          <w:bCs/>
          <w:sz w:val="24"/>
        </w:rPr>
      </w:pPr>
      <w:r>
        <w:rPr>
          <w:rFonts w:hint="eastAsia" w:ascii="宋体" w:hAnsi="宋体"/>
          <w:bCs/>
          <w:sz w:val="24"/>
        </w:rPr>
        <w:t xml:space="preserve">求的；</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7、投标文件中同一方案有选择性报价且未声明以哪一个为准的；</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8、不响应招标文件中的付款方式的。</w:t>
      </w:r>
      <w:r/>
    </w:p>
    <w:p>
      <w:pPr>
        <w:ind w:firstLine="482"/>
        <w:spacing w:line="400" w:lineRule="exact"/>
        <w:tabs>
          <w:tab w:val="left" w:pos="1050" w:leader="none"/>
        </w:tabs>
        <w:rPr>
          <w:rFonts w:ascii="宋体" w:hAnsi="宋体"/>
          <w:b/>
          <w:bCs/>
          <w:sz w:val="24"/>
        </w:rPr>
      </w:pPr>
      <w:r>
        <w:rPr>
          <w:rFonts w:hint="eastAsia" w:ascii="宋体" w:hAnsi="宋体"/>
          <w:b/>
          <w:bCs/>
          <w:sz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3、投标单位接受采购人或采购代理机构授意撤换、修改投标文件；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4、投标单位之间协商投标报价、技术方案等投标文件实质性内容；</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6、投标单位之间事先约定由某一特定投标单位中标；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7、投标单位之间商定部分投标单位放弃投标或者放弃中标；</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9、不同投标人的投标文件由同一单位或者个人编制；</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10、不同投标人委托同一单位或者个人办理投标事宜；</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11、不同投标人的投标文件载明的项目管理成员为同一人；</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12、不同投标人的投标文件异常一致或者投标报价呈规律性差异；</w:t>
      </w:r>
      <w:r/>
    </w:p>
    <w:p>
      <w:pPr>
        <w:ind w:firstLine="480"/>
        <w:spacing w:line="400" w:lineRule="exact"/>
        <w:tabs>
          <w:tab w:val="left" w:pos="1050" w:leader="none"/>
        </w:tabs>
        <w:rPr>
          <w:rFonts w:ascii="宋体" w:hAnsi="宋体"/>
          <w:bCs/>
          <w:sz w:val="24"/>
        </w:rPr>
      </w:pPr>
      <w:r>
        <w:rPr>
          <w:rFonts w:hint="eastAsia" w:ascii="宋体" w:hAnsi="宋体"/>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宋体" w:hAnsi="宋体"/>
          <w:b/>
          <w:sz w:val="24"/>
        </w:rPr>
      </w:pPr>
      <w:r>
        <w:rPr>
          <w:rFonts w:hint="eastAsia" w:ascii="宋体" w:hAnsi="宋体"/>
          <w:b/>
          <w:sz w:val="24"/>
        </w:rPr>
        <w:t xml:space="preserve">（一）开标</w:t>
      </w:r>
      <w:r/>
    </w:p>
    <w:p>
      <w:pPr>
        <w:ind w:firstLine="480"/>
        <w:spacing w:line="400" w:lineRule="exact"/>
        <w:rPr>
          <w:rFonts w:ascii="宋体" w:hAnsi="宋体"/>
          <w:sz w:val="24"/>
        </w:rPr>
      </w:pPr>
      <w:r>
        <w:rPr>
          <w:rFonts w:hint="eastAsia" w:ascii="宋体" w:hAnsi="宋体"/>
          <w:sz w:val="24"/>
        </w:rPr>
        <w:t xml:space="preserve">1、</w:t>
      </w:r>
      <w:r>
        <w:rPr>
          <w:rFonts w:hint="eastAsia" w:ascii="宋体" w:hAnsi="宋体"/>
          <w:bCs/>
          <w:sz w:val="24"/>
        </w:rPr>
        <w:t xml:space="preserve">开标由江苏新东方工程管理咨询有限公司主持，并请投标人代表查验投标文件的密封情况，经确认无误后，由江苏新东方工程管理咨询有限公司工作人员当众拆封，宣读、记录各投标人《开标一览表》。</w:t>
      </w:r>
      <w:r/>
    </w:p>
    <w:p>
      <w:pPr>
        <w:ind w:firstLine="480"/>
        <w:spacing w:line="400" w:lineRule="exact"/>
        <w:rPr>
          <w:rFonts w:ascii="宋体" w:hAnsi="宋体"/>
          <w:sz w:val="24"/>
        </w:rPr>
      </w:pPr>
      <w:r>
        <w:rPr>
          <w:rFonts w:hint="eastAsia" w:ascii="宋体" w:hAnsi="宋体"/>
          <w:sz w:val="24"/>
        </w:rPr>
        <w:t xml:space="preserve">2、</w:t>
      </w:r>
      <w:r>
        <w:rPr>
          <w:rFonts w:ascii="宋体" w:hAnsi="宋体"/>
          <w:sz w:val="24"/>
        </w:rPr>
        <w:t xml:space="preserve">开标过程由</w:t>
      </w:r>
      <w:r>
        <w:rPr>
          <w:rFonts w:hint="eastAsia" w:ascii="宋体" w:hAnsi="宋体"/>
          <w:sz w:val="24"/>
        </w:rPr>
        <w:t xml:space="preserve">江苏新东方工程管理咨询有限公司</w:t>
      </w:r>
      <w:r>
        <w:rPr>
          <w:rFonts w:ascii="宋体" w:hAnsi="宋体"/>
          <w:sz w:val="24"/>
        </w:rPr>
        <w:t xml:space="preserve">负责记录，</w:t>
      </w:r>
      <w:r>
        <w:rPr>
          <w:rFonts w:hint="eastAsia" w:ascii="宋体" w:hAnsi="宋体"/>
          <w:sz w:val="24"/>
        </w:rPr>
        <w:t xml:space="preserve">并</w:t>
      </w:r>
      <w:r>
        <w:rPr>
          <w:rFonts w:ascii="宋体" w:hAnsi="宋体"/>
          <w:sz w:val="24"/>
        </w:rPr>
        <w:t xml:space="preserve">由参加开标的各投标人代表和相关工作人员签字确认。</w:t>
      </w:r>
      <w:r/>
    </w:p>
    <w:p>
      <w:pPr>
        <w:ind w:firstLine="480"/>
        <w:spacing w:line="400" w:lineRule="exact"/>
        <w:rPr>
          <w:rFonts w:ascii="宋体" w:hAnsi="宋体"/>
          <w:sz w:val="24"/>
        </w:rPr>
      </w:pPr>
      <w:r>
        <w:rPr>
          <w:rFonts w:hint="eastAsia" w:ascii="宋体" w:hAnsi="宋体"/>
          <w:sz w:val="24"/>
        </w:rPr>
        <w:t xml:space="preserve">3、</w:t>
      </w:r>
      <w:r>
        <w:rPr>
          <w:rFonts w:ascii="宋体" w:hAnsi="宋体"/>
          <w:sz w:val="24"/>
        </w:rPr>
        <w:t xml:space="preserve">投标人未参加开标的，视同认可开标结果。</w:t>
      </w:r>
      <w:r/>
    </w:p>
    <w:p>
      <w:pPr>
        <w:ind w:firstLine="482"/>
        <w:spacing w:line="400" w:lineRule="exact"/>
        <w:rPr>
          <w:rFonts w:ascii="宋体" w:hAnsi="宋体"/>
          <w:b/>
          <w:sz w:val="24"/>
        </w:rPr>
      </w:pPr>
      <w:r>
        <w:rPr>
          <w:rFonts w:hint="eastAsia" w:ascii="宋体" w:hAnsi="宋体"/>
          <w:b/>
          <w:sz w:val="24"/>
        </w:rPr>
        <w:t xml:space="preserve">（二）评标</w:t>
      </w:r>
      <w:r/>
    </w:p>
    <w:p>
      <w:pPr>
        <w:ind w:firstLine="480"/>
        <w:spacing w:line="400" w:lineRule="exact"/>
        <w:rPr>
          <w:rFonts w:ascii="宋体" w:hAnsi="宋体"/>
          <w:sz w:val="24"/>
        </w:rPr>
      </w:pPr>
      <w:r>
        <w:rPr>
          <w:rFonts w:hint="eastAsia" w:ascii="宋体" w:hAnsi="宋体"/>
          <w:sz w:val="24"/>
        </w:rPr>
        <w:t xml:space="preserve">1、采购人和江苏新东方工程管理咨询有限公司依法组成资格审查小组，对投标人的资格进行审查。采购人代表和评审专家依法组建评标委员会，评审专家实行回避制度。</w:t>
      </w:r>
      <w:r/>
    </w:p>
    <w:p>
      <w:pPr>
        <w:ind w:firstLine="480"/>
        <w:spacing w:line="400" w:lineRule="exact"/>
        <w:rPr>
          <w:rFonts w:ascii="宋体" w:hAnsi="宋体"/>
          <w:sz w:val="24"/>
        </w:rPr>
      </w:pPr>
      <w:r>
        <w:rPr>
          <w:rFonts w:hint="eastAsia" w:ascii="宋体" w:hAnsi="宋体"/>
          <w:sz w:val="24"/>
        </w:rPr>
        <w:t xml:space="preserve">2、投标文件初审。初审分为资格性检查和符合性检查。 </w:t>
      </w:r>
      <w:r/>
    </w:p>
    <w:p>
      <w:pPr>
        <w:ind w:firstLine="480"/>
        <w:spacing w:line="400" w:lineRule="exact"/>
        <w:rPr>
          <w:rFonts w:ascii="宋体" w:hAnsi="宋体"/>
          <w:sz w:val="24"/>
        </w:rPr>
      </w:pPr>
      <w:r>
        <w:rPr>
          <w:rFonts w:hint="eastAsia" w:ascii="宋体" w:hAnsi="宋体"/>
          <w:sz w:val="24"/>
        </w:rPr>
        <w:t xml:space="preserve">A、资格性检查：</w:t>
      </w:r>
      <w:r/>
    </w:p>
    <w:p>
      <w:pPr>
        <w:ind w:firstLine="480"/>
        <w:spacing w:line="400" w:lineRule="exact"/>
        <w:rPr>
          <w:rFonts w:ascii="宋体" w:hAnsi="宋体"/>
          <w:sz w:val="24"/>
        </w:rPr>
      </w:pPr>
      <w:r>
        <w:rPr>
          <w:rFonts w:hint="eastAsia" w:ascii="宋体" w:hAnsi="宋体"/>
          <w:sz w:val="24"/>
        </w:rPr>
        <w:t xml:space="preserve">(1)依据法律法规和招标文件的规定，资格审查小组对投标文件组成中的资格证明 文件(文件 1-文件3)等进行审查，以确定投标单位是否具备投标资格。</w:t>
      </w:r>
      <w:r/>
    </w:p>
    <w:p>
      <w:pPr>
        <w:ind w:firstLine="480"/>
        <w:spacing w:line="400" w:lineRule="exact"/>
        <w:rPr>
          <w:rFonts w:ascii="宋体" w:hAnsi="宋体"/>
          <w:sz w:val="24"/>
        </w:rPr>
      </w:pPr>
      <w:r>
        <w:rPr>
          <w:rFonts w:hint="eastAsia" w:ascii="宋体" w:hAnsi="宋体"/>
          <w:sz w:val="24"/>
        </w:rPr>
        <w:t xml:space="preserve">(2)通过“信用中国”网站、中国政府采购网查询投标供应商在投标截止时间之前， 是否被列入失信被执行人、重大税收违法失信主体、政府采购严重违法失信行为记录名 单，以确定投标供应商是否具备投标资格。 </w:t>
      </w:r>
      <w:r/>
    </w:p>
    <w:p>
      <w:pPr>
        <w:ind w:firstLine="480"/>
        <w:spacing w:line="400" w:lineRule="exact"/>
        <w:rPr>
          <w:rFonts w:ascii="宋体" w:hAnsi="宋体"/>
          <w:sz w:val="24"/>
        </w:rPr>
      </w:pPr>
      <w:r>
        <w:rPr>
          <w:rFonts w:hint="eastAsia" w:ascii="宋体" w:hAnsi="宋体"/>
          <w:sz w:val="24"/>
        </w:rPr>
        <w:t xml:space="preserve">接受联合体的项目，两个以上的自然人、法人或者其他组织组成一个联合体，以一个投标单位的身份共同参加政府采购活动的，联合体成员存在不良信用记录的，视同联合体 存在不良应用记录。</w:t>
      </w:r>
      <w:r/>
    </w:p>
    <w:p>
      <w:pPr>
        <w:ind w:firstLine="480"/>
        <w:spacing w:line="400" w:lineRule="exact"/>
        <w:rPr>
          <w:rFonts w:ascii="宋体" w:hAnsi="宋体"/>
          <w:sz w:val="24"/>
        </w:rPr>
      </w:pPr>
      <w:r>
        <w:rPr>
          <w:rFonts w:hint="eastAsia" w:ascii="宋体" w:hAnsi="宋体"/>
          <w:sz w:val="24"/>
        </w:rPr>
        <w:t xml:space="preserve">B、符合性检查：</w:t>
      </w:r>
      <w:r/>
    </w:p>
    <w:p>
      <w:pPr>
        <w:ind w:firstLine="480"/>
        <w:spacing w:line="400" w:lineRule="exact"/>
        <w:rPr>
          <w:rFonts w:ascii="宋体" w:hAnsi="宋体"/>
          <w:sz w:val="24"/>
        </w:rPr>
      </w:pPr>
      <w:r>
        <w:rPr>
          <w:rFonts w:hint="eastAsia" w:ascii="宋体" w:hAnsi="宋体"/>
          <w:sz w:val="24"/>
        </w:rPr>
        <w:t xml:space="preserve">(1)评标委员会依据招标文件的规定，从投标文件的有效性、完整性和对招标文件的响应程度进行审查，以确定是否对招标文件的实质性要求作出响应。</w:t>
      </w:r>
      <w:r/>
    </w:p>
    <w:p>
      <w:pPr>
        <w:ind w:firstLine="480"/>
        <w:spacing w:line="400" w:lineRule="exact"/>
        <w:rPr>
          <w:rFonts w:ascii="宋体" w:hAnsi="宋体"/>
          <w:sz w:val="24"/>
        </w:rPr>
      </w:pPr>
      <w:r>
        <w:rPr>
          <w:rFonts w:hint="eastAsia" w:ascii="宋体" w:hAnsi="宋体"/>
          <w:sz w:val="24"/>
        </w:rPr>
        <w:t xml:space="preserve">(2)在详细评审之前，评标委员会将审查每份投标文件是否实质上响应了招标文件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r/>
    </w:p>
    <w:p>
      <w:pPr>
        <w:ind w:firstLine="480"/>
        <w:spacing w:line="400" w:lineRule="exact"/>
        <w:rPr>
          <w:rFonts w:ascii="宋体" w:hAnsi="宋体"/>
          <w:sz w:val="24"/>
        </w:rPr>
      </w:pPr>
      <w:r>
        <w:rPr>
          <w:rFonts w:hint="eastAsia" w:ascii="宋体" w:hAnsi="宋体"/>
          <w:sz w:val="24"/>
        </w:rPr>
        <w:t xml:space="preserve">(a)投标文件没有投标单位法定代表人或授权委托人签字和加盖公章 </w:t>
      </w:r>
      <w:r/>
    </w:p>
    <w:p>
      <w:pPr>
        <w:ind w:firstLine="480"/>
        <w:spacing w:line="400" w:lineRule="exact"/>
        <w:rPr>
          <w:rFonts w:ascii="宋体" w:hAnsi="宋体"/>
          <w:sz w:val="24"/>
        </w:rPr>
      </w:pPr>
      <w:r>
        <w:rPr>
          <w:rFonts w:hint="eastAsia" w:ascii="宋体" w:hAnsi="宋体"/>
          <w:sz w:val="24"/>
        </w:rPr>
        <w:t xml:space="preserve">(b) 投标文件载明的采购项目的完成期限超过招标文件规定的期限  </w:t>
      </w:r>
      <w:r/>
    </w:p>
    <w:p>
      <w:pPr>
        <w:ind w:firstLine="480"/>
        <w:spacing w:line="400" w:lineRule="exact"/>
        <w:rPr>
          <w:rFonts w:ascii="宋体" w:hAnsi="宋体"/>
          <w:sz w:val="24"/>
        </w:rPr>
      </w:pPr>
      <w:r>
        <w:rPr>
          <w:rFonts w:hint="eastAsia" w:ascii="宋体" w:hAnsi="宋体"/>
          <w:sz w:val="24"/>
        </w:rPr>
        <w:t xml:space="preserve">(c) 投标文件严重背离招标文件中确定的技术功能要求</w:t>
      </w:r>
      <w:r/>
    </w:p>
    <w:p>
      <w:pPr>
        <w:ind w:firstLine="480"/>
        <w:spacing w:line="400" w:lineRule="exact"/>
        <w:rPr>
          <w:rFonts w:ascii="宋体" w:hAnsi="宋体"/>
          <w:sz w:val="24"/>
        </w:rPr>
      </w:pPr>
      <w:r>
        <w:rPr>
          <w:rFonts w:hint="eastAsia" w:ascii="宋体" w:hAnsi="宋体"/>
          <w:sz w:val="24"/>
        </w:rPr>
        <w:t xml:space="preserve">(d)投标文件附有采购人不能接受的商务条件 </w:t>
      </w:r>
      <w:r/>
    </w:p>
    <w:p>
      <w:pPr>
        <w:ind w:firstLine="480"/>
        <w:spacing w:line="400" w:lineRule="exact"/>
        <w:rPr>
          <w:rFonts w:ascii="宋体" w:hAnsi="宋体"/>
          <w:sz w:val="24"/>
        </w:rPr>
      </w:pPr>
      <w:r>
        <w:rPr>
          <w:rFonts w:hint="eastAsia" w:ascii="宋体" w:hAnsi="宋体"/>
          <w:sz w:val="24"/>
        </w:rPr>
        <w:t xml:space="preserve">(e)不符合招标文件中规定的其他实质性要求</w:t>
      </w:r>
      <w:r/>
    </w:p>
    <w:p>
      <w:pPr>
        <w:ind w:firstLine="480"/>
        <w:spacing w:line="400" w:lineRule="exact"/>
        <w:rPr>
          <w:rFonts w:ascii="宋体" w:hAnsi="宋体"/>
          <w:sz w:val="24"/>
        </w:rPr>
      </w:pPr>
      <w:r>
        <w:rPr>
          <w:rFonts w:hint="eastAsia" w:ascii="宋体" w:hAnsi="宋体"/>
          <w:sz w:val="24"/>
        </w:rPr>
        <w:t xml:space="preserve">确定投标文件的响应性只根据投标文件本身的内容，而不寻求外部证据。</w:t>
      </w:r>
      <w:r/>
    </w:p>
    <w:p>
      <w:pPr>
        <w:ind w:firstLine="480"/>
        <w:spacing w:line="400" w:lineRule="exact"/>
        <w:rPr>
          <w:rFonts w:ascii="宋体" w:hAnsi="宋体"/>
          <w:sz w:val="24"/>
        </w:rPr>
      </w:pPr>
      <w:r>
        <w:rPr>
          <w:rFonts w:hint="eastAsia" w:ascii="宋体" w:hAnsi="宋体"/>
          <w:sz w:val="24"/>
        </w:rPr>
        <w:t xml:space="preserve">如果投标文件没有实质上响应招标文件的要求，将予以拒绝。投标人不得通过修正或撤消不合要求的偏离或保留从而使其投标成为实质上响应的投标。</w:t>
      </w:r>
      <w:r/>
    </w:p>
    <w:p>
      <w:pPr>
        <w:ind w:firstLine="480"/>
        <w:spacing w:line="400" w:lineRule="exact"/>
        <w:rPr>
          <w:rFonts w:ascii="宋体" w:hAnsi="宋体"/>
          <w:sz w:val="24"/>
        </w:rPr>
      </w:pPr>
      <w:r>
        <w:rPr>
          <w:rFonts w:hint="eastAsia" w:ascii="宋体" w:hAnsi="宋体"/>
          <w:sz w:val="24"/>
        </w:rPr>
        <w:t xml:space="preserve">3、评标方法</w:t>
      </w:r>
      <w:r/>
    </w:p>
    <w:p>
      <w:pPr>
        <w:ind w:firstLine="480"/>
        <w:spacing w:line="400" w:lineRule="exact"/>
        <w:rPr>
          <w:rFonts w:ascii="宋体" w:hAnsi="宋体"/>
          <w:sz w:val="24"/>
        </w:rPr>
      </w:pPr>
      <w:r>
        <w:rPr>
          <w:rFonts w:hint="eastAsia" w:ascii="宋体" w:hAnsi="宋体"/>
          <w:sz w:val="24"/>
        </w:rPr>
        <w:t xml:space="preserve">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r/>
    </w:p>
    <w:p>
      <w:pPr>
        <w:ind w:firstLine="480"/>
        <w:spacing w:line="400" w:lineRule="exact"/>
        <w:rPr>
          <w:rFonts w:ascii="宋体" w:hAnsi="宋体"/>
          <w:sz w:val="24"/>
        </w:rPr>
      </w:pPr>
      <w:r>
        <w:rPr>
          <w:rFonts w:hint="eastAsia" w:ascii="宋体" w:hAnsi="宋体"/>
          <w:sz w:val="24"/>
        </w:rPr>
        <w:t xml:space="preserve">4、投标文件的澄清：对于投标文件中含义不明确、同类问题表述不一致或者有明显 文字和计算错误的内容，评标委员会应当以书面形式要求投标人作出必要的澄清、说明 或者补正。</w:t>
      </w:r>
      <w:r/>
    </w:p>
    <w:p>
      <w:pPr>
        <w:ind w:firstLine="480"/>
        <w:spacing w:line="400" w:lineRule="exact"/>
        <w:rPr>
          <w:rFonts w:ascii="宋体" w:hAnsi="宋体"/>
          <w:sz w:val="24"/>
        </w:rPr>
      </w:pPr>
      <w:r>
        <w:rPr>
          <w:rFonts w:hint="eastAsia" w:ascii="宋体" w:hAnsi="宋体"/>
          <w:sz w:val="24"/>
        </w:rPr>
        <w:t xml:space="preserve">投标人的澄清、说明或者补正应当采用书面形式，并加盖公章，或者由法定代表人或其授权委托人签字。投标人的澄清、说明或者补正不得超出投标文件的范围或者改变 投标文件的实质性内容。</w:t>
      </w:r>
      <w:r/>
    </w:p>
    <w:p>
      <w:pPr>
        <w:ind w:firstLine="480"/>
        <w:spacing w:line="400" w:lineRule="exact"/>
        <w:rPr>
          <w:rFonts w:ascii="宋体" w:hAnsi="宋体"/>
          <w:sz w:val="24"/>
        </w:rPr>
      </w:pPr>
      <w:r>
        <w:rPr>
          <w:rFonts w:hint="eastAsia" w:ascii="宋体" w:hAnsi="宋体"/>
          <w:sz w:val="24"/>
        </w:rPr>
        <w:t xml:space="preserve">5、</w:t>
      </w:r>
      <w:r>
        <w:rPr>
          <w:rFonts w:ascii="宋体" w:hAnsi="宋体"/>
          <w:sz w:val="24"/>
        </w:rPr>
        <w:t xml:space="preserve">投标文件报价出现前后不一致的，按照下列规定修正：</w:t>
      </w:r>
      <w:r/>
    </w:p>
    <w:p>
      <w:pPr>
        <w:ind w:firstLine="480"/>
        <w:spacing w:line="400" w:lineRule="exact"/>
        <w:rPr>
          <w:rFonts w:ascii="宋体" w:hAnsi="宋体"/>
          <w:sz w:val="24"/>
        </w:rPr>
      </w:pPr>
      <w:r>
        <w:rPr>
          <w:rFonts w:ascii="宋体" w:hAnsi="宋体"/>
          <w:sz w:val="24"/>
        </w:rPr>
        <w:t xml:space="preserve">（一）投标文件中开标一览表（报价表）内容与投标文件中相应内容不一致的，以开标一览表（报价表）为准；</w:t>
      </w:r>
      <w:r/>
    </w:p>
    <w:p>
      <w:pPr>
        <w:ind w:firstLine="480"/>
        <w:spacing w:line="400" w:lineRule="exact"/>
        <w:rPr>
          <w:rFonts w:ascii="宋体" w:hAnsi="宋体"/>
          <w:sz w:val="24"/>
        </w:rPr>
      </w:pPr>
      <w:r>
        <w:rPr>
          <w:rFonts w:ascii="宋体" w:hAnsi="宋体"/>
          <w:sz w:val="24"/>
        </w:rPr>
        <w:t xml:space="preserve">（二）大写金额和小写金额不一致的，以大写金额为准；</w:t>
      </w:r>
      <w:r/>
    </w:p>
    <w:p>
      <w:pPr>
        <w:ind w:firstLine="480"/>
        <w:spacing w:line="400" w:lineRule="exact"/>
        <w:rPr>
          <w:rFonts w:ascii="宋体" w:hAnsi="宋体"/>
          <w:sz w:val="24"/>
        </w:rPr>
      </w:pPr>
      <w:r>
        <w:rPr>
          <w:rFonts w:ascii="宋体" w:hAnsi="宋体"/>
          <w:sz w:val="24"/>
        </w:rPr>
        <w:t xml:space="preserve">（三）单价金额小数点或者百分比有明显错位的，以开标一览表的总价为准，并修改单价；</w:t>
      </w:r>
      <w:r/>
    </w:p>
    <w:p>
      <w:pPr>
        <w:ind w:firstLine="480"/>
        <w:spacing w:line="400" w:lineRule="exact"/>
        <w:rPr>
          <w:rFonts w:ascii="宋体" w:hAnsi="宋体"/>
          <w:sz w:val="24"/>
        </w:rPr>
      </w:pPr>
      <w:r>
        <w:rPr>
          <w:rFonts w:ascii="宋体" w:hAnsi="宋体"/>
          <w:sz w:val="24"/>
        </w:rPr>
        <w:t xml:space="preserve">（四）总价金额与按单价汇总金额不一致的，以单价金额计算结果为准。</w:t>
      </w:r>
      <w:r/>
    </w:p>
    <w:p>
      <w:pPr>
        <w:ind w:firstLine="480"/>
        <w:spacing w:line="400" w:lineRule="exact"/>
        <w:rPr>
          <w:rFonts w:ascii="宋体" w:hAnsi="宋体"/>
          <w:sz w:val="24"/>
        </w:rPr>
      </w:pPr>
      <w:r>
        <w:rPr>
          <w:rFonts w:ascii="宋体" w:hAnsi="宋体"/>
          <w:sz w:val="24"/>
        </w:rPr>
        <w:t xml:space="preserve">同时出现两种以上不一致的，按照前款规定的顺序修正。修正后的报价按照</w:t>
      </w:r>
      <w:r>
        <w:rPr>
          <w:rFonts w:hint="eastAsia" w:ascii="宋体" w:hAnsi="宋体"/>
          <w:sz w:val="24"/>
        </w:rPr>
        <w:t xml:space="preserve">《政府采购货物和服务招标投标管理办法》</w:t>
      </w:r>
      <w:r>
        <w:rPr>
          <w:rFonts w:ascii="宋体" w:hAnsi="宋体"/>
          <w:sz w:val="24"/>
        </w:rPr>
        <w:t xml:space="preserve">第五十一条第二款的规定经投标人确认后产生约束力，投标人不确认的，其投标无效。</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sz w:val="24"/>
        </w:rPr>
        <w:t xml:space="preserve">政府代理机构</w:t>
      </w:r>
      <w:r>
        <w:rPr>
          <w:rFonts w:ascii="宋体" w:hAnsi="宋体"/>
          <w:sz w:val="24"/>
        </w:rPr>
        <w:t xml:space="preserve">沟通并作书面记录。采购人或者</w:t>
      </w:r>
      <w:r>
        <w:rPr>
          <w:rFonts w:hint="eastAsia" w:ascii="宋体" w:hAnsi="宋体"/>
          <w:sz w:val="24"/>
        </w:rPr>
        <w:t xml:space="preserve">政府代理机构</w:t>
      </w:r>
      <w:r>
        <w:rPr>
          <w:rFonts w:ascii="宋体" w:hAnsi="宋体"/>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ind w:firstLine="480"/>
        <w:spacing w:line="400" w:lineRule="exact"/>
        <w:rPr>
          <w:rFonts w:ascii="宋体" w:hAnsi="宋体"/>
          <w:sz w:val="24"/>
        </w:rPr>
      </w:pPr>
      <w:r>
        <w:rPr>
          <w:rFonts w:hint="eastAsia" w:ascii="宋体" w:hAnsi="宋体"/>
          <w:sz w:val="24"/>
        </w:rPr>
        <w:t xml:space="preserve">1、评标委员会根据</w:t>
      </w:r>
      <w:r>
        <w:rPr>
          <w:rFonts w:hint="eastAsia" w:ascii="宋体" w:hAnsi="宋体"/>
          <w:bCs/>
          <w:sz w:val="24"/>
        </w:rPr>
        <w:t xml:space="preserve">评标方法和评标标准确定</w:t>
      </w:r>
      <w:r>
        <w:rPr>
          <w:rFonts w:hint="eastAsia" w:ascii="宋体" w:hAnsi="宋体"/>
          <w:sz w:val="24"/>
        </w:rPr>
        <w:t xml:space="preserve">第一中标候选单位。代理机构将评选结果通知所有参加评标的未中标单位，并宣布中标单位。如有质疑，按《中华人民共和国政府采购法》、《</w:t>
      </w:r>
      <w:r>
        <w:rPr>
          <w:rFonts w:ascii="宋体" w:hAnsi="宋体"/>
          <w:sz w:val="24"/>
        </w:rPr>
        <w:t xml:space="preserve">中华人民共和国政府采购法实施条例</w:t>
      </w:r>
      <w:r>
        <w:rPr>
          <w:rFonts w:hint="eastAsia" w:ascii="宋体" w:hAnsi="宋体"/>
          <w:sz w:val="24"/>
        </w:rPr>
        <w:t xml:space="preserve">》、财政部《政府采购货物和服务招标投标管理办法》有关规定处理。</w:t>
      </w:r>
      <w:r/>
    </w:p>
    <w:p>
      <w:pPr>
        <w:ind w:firstLine="480"/>
        <w:spacing w:line="400" w:lineRule="exact"/>
        <w:rPr>
          <w:rFonts w:ascii="宋体" w:hAnsi="宋体"/>
          <w:sz w:val="24"/>
        </w:rPr>
      </w:pPr>
      <w:r>
        <w:rPr>
          <w:rFonts w:hint="eastAsia" w:ascii="宋体" w:hAnsi="宋体"/>
          <w:sz w:val="24"/>
        </w:rPr>
        <w:t xml:space="preserve">2、确定中标单位2个工作日内发布中标公告，并向中标单位发出中标通知书。</w:t>
      </w:r>
      <w:r/>
    </w:p>
    <w:p>
      <w:pPr>
        <w:ind w:firstLine="480"/>
        <w:spacing w:line="400" w:lineRule="exact"/>
        <w:rPr>
          <w:rFonts w:ascii="宋体" w:hAnsi="宋体"/>
          <w:sz w:val="24"/>
        </w:rPr>
      </w:pPr>
      <w:r>
        <w:rPr>
          <w:rFonts w:hint="eastAsia" w:ascii="宋体" w:hAnsi="宋体"/>
          <w:sz w:val="24"/>
        </w:rPr>
        <w:t xml:space="preserve">3、投标、评标及确定中标单位的整个过程均由相关部门进行现场监督。</w:t>
      </w:r>
      <w:r/>
    </w:p>
    <w:p>
      <w:pPr>
        <w:ind w:firstLine="480"/>
        <w:spacing w:line="400" w:lineRule="exact"/>
        <w:rPr>
          <w:rFonts w:ascii="宋体" w:hAnsi="宋体"/>
          <w:sz w:val="24"/>
        </w:rPr>
      </w:pPr>
      <w:r>
        <w:rPr>
          <w:rFonts w:hint="eastAsia" w:ascii="宋体" w:hAnsi="宋体"/>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宋体" w:hAnsi="宋体"/>
          <w:sz w:val="24"/>
        </w:rPr>
      </w:pPr>
      <w:r>
        <w:rPr>
          <w:rFonts w:hint="eastAsia" w:ascii="宋体" w:hAnsi="宋体"/>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 </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 质疑函格式请到江阴市公共资源交易中心网站的“政府采购——＞资料下载” 中下载《质疑书格式》；</w:t>
      </w:r>
      <w:r/>
    </w:p>
    <w:p>
      <w:pPr>
        <w:ind w:firstLine="480"/>
        <w:spacing w:line="400" w:lineRule="exact"/>
        <w:rPr>
          <w:rFonts w:ascii="宋体" w:hAnsi="宋体"/>
          <w:sz w:val="24"/>
        </w:rPr>
      </w:pPr>
      <w:r>
        <w:rPr>
          <w:rFonts w:hint="eastAsia" w:ascii="宋体" w:hAnsi="宋体"/>
          <w:sz w:val="24"/>
        </w:rPr>
        <w:t xml:space="preserve">（8）未按上述要求提交的质疑函（仅限于原件）代理机构有权不予受理。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sz w:val="24"/>
        </w:rPr>
      </w:pPr>
      <w:r>
        <w:rPr>
          <w:rFonts w:hint="eastAsia" w:ascii="宋体" w:hAnsi="宋体"/>
          <w:sz w:val="24"/>
        </w:rPr>
        <w:t xml:space="preserve">5、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rPr>
      </w:pPr>
      <w:r>
        <w:rPr>
          <w:rFonts w:hint="eastAsia" w:ascii="宋体" w:hAnsi="宋体"/>
          <w:sz w:val="24"/>
        </w:rPr>
        <w:t xml:space="preserve">6、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7、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firstLine="480"/>
        <w:spacing w:line="400" w:lineRule="exact"/>
        <w:rPr>
          <w:rFonts w:ascii="宋体" w:hAnsi="宋体"/>
        </w:rPr>
      </w:pPr>
      <w:r>
        <w:rPr>
          <w:rFonts w:hint="eastAsia" w:ascii="宋体" w:hAnsi="宋体"/>
          <w:sz w:val="24"/>
        </w:rPr>
        <w:t xml:space="preserve">8、采购人及代理机构将在收到投标单位的有效书面质疑函后七个工作日内作出答复，并以书面形式通知质疑投标单位和其他有关投标单位，但答复的内容不得涉及商业秘密。 </w:t>
      </w:r>
      <w:r/>
    </w:p>
    <w:p>
      <w:pPr>
        <w:spacing w:line="600" w:lineRule="exact"/>
        <w:rPr>
          <w:rFonts w:ascii="黑体" w:eastAsia="黑体"/>
          <w:sz w:val="28"/>
        </w:rPr>
      </w:pPr>
      <w:r>
        <w:rPr>
          <w:rFonts w:hint="eastAsia" w:ascii="黑体" w:eastAsia="黑体"/>
          <w:sz w:val="28"/>
        </w:rPr>
        <w:t xml:space="preserve">十一、采购项目的废标：</w:t>
      </w:r>
      <w:r/>
    </w:p>
    <w:p>
      <w:pPr>
        <w:ind w:firstLine="480"/>
        <w:spacing w:line="400" w:lineRule="exact"/>
        <w:rPr>
          <w:rFonts w:ascii="宋体" w:hAnsi="宋体"/>
          <w:sz w:val="24"/>
        </w:rPr>
      </w:pPr>
      <w:r>
        <w:rPr>
          <w:rFonts w:hint="eastAsia" w:ascii="宋体" w:hAnsi="宋体"/>
          <w:sz w:val="24"/>
        </w:rPr>
        <w:t xml:space="preserve">在评标采购中，出现下列情况之一的，应予废标；</w:t>
      </w:r>
      <w:r/>
    </w:p>
    <w:p>
      <w:pPr>
        <w:ind w:firstLine="480"/>
        <w:spacing w:line="400" w:lineRule="exact"/>
        <w:rPr>
          <w:rFonts w:ascii="宋体" w:hAnsi="宋体"/>
          <w:sz w:val="24"/>
        </w:rPr>
      </w:pPr>
      <w:r>
        <w:rPr>
          <w:rFonts w:hint="eastAsia" w:ascii="宋体" w:hAnsi="宋体"/>
          <w:sz w:val="24"/>
        </w:rPr>
        <w:t xml:space="preserve">1、符合专业条件的投标人或者对招标文件作出实质性响应的投标人不足三家的；</w:t>
      </w:r>
      <w:r/>
    </w:p>
    <w:p>
      <w:pPr>
        <w:ind w:firstLine="480"/>
        <w:spacing w:line="400" w:lineRule="exact"/>
        <w:rPr>
          <w:rFonts w:ascii="宋体" w:hAnsi="宋体"/>
          <w:sz w:val="24"/>
        </w:rPr>
      </w:pPr>
      <w:r>
        <w:rPr>
          <w:rFonts w:hint="eastAsia" w:ascii="宋体" w:hAnsi="宋体"/>
          <w:sz w:val="24"/>
        </w:rPr>
        <w:t xml:space="preserve">2、出现影响采购公正的违法、违规行为的；</w:t>
      </w:r>
      <w:r/>
    </w:p>
    <w:p>
      <w:pPr>
        <w:ind w:firstLine="480"/>
        <w:spacing w:line="400" w:lineRule="exact"/>
        <w:rPr>
          <w:rFonts w:ascii="宋体" w:hAnsi="宋体"/>
          <w:sz w:val="24"/>
        </w:rPr>
      </w:pPr>
      <w:r>
        <w:rPr>
          <w:rFonts w:hint="eastAsia" w:ascii="宋体" w:hAnsi="宋体"/>
          <w:sz w:val="24"/>
        </w:rPr>
        <w:t xml:space="preserve">3、投标单位的报价均超过采购预算，采购人不能支付的；</w:t>
      </w:r>
      <w:r/>
    </w:p>
    <w:p>
      <w:pPr>
        <w:ind w:firstLine="480"/>
        <w:spacing w:line="400" w:lineRule="exact"/>
        <w:rPr>
          <w:rFonts w:ascii="宋体" w:hAnsi="宋体"/>
          <w:sz w:val="24"/>
        </w:rPr>
      </w:pPr>
      <w:r>
        <w:rPr>
          <w:rFonts w:hint="eastAsia" w:ascii="宋体" w:hAnsi="宋体"/>
          <w:sz w:val="24"/>
        </w:rPr>
        <w:t xml:space="preserve">4、因重大变故，采购任务取消的。</w:t>
      </w:r>
      <w:r/>
    </w:p>
    <w:p>
      <w:pPr>
        <w:ind w:firstLine="480"/>
        <w:spacing w:line="400" w:lineRule="exact"/>
        <w:rPr>
          <w:rFonts w:ascii="黑体"/>
          <w:sz w:val="28"/>
        </w:rPr>
      </w:pPr>
      <w:r>
        <w:rPr>
          <w:rFonts w:hint="eastAsia" w:ascii="宋体" w:hAnsi="宋体"/>
          <w:sz w:val="24"/>
        </w:rPr>
        <w:t xml:space="preserve">满足《政府采购货物和服务招标投标管理办法》第四十三条的情形时，经评标委员 会审查出具了“招标文件没有不合理条款、招标公告时间及程序符合规定、投标单位资 格要求和采购需求等没有倾向性和限制性”书面意见的，并经财政部门批准同意后，可 转为其他采购方式采购。</w:t>
      </w:r>
      <w:r/>
    </w:p>
    <w:p>
      <w:pPr>
        <w:spacing w:line="400" w:lineRule="exact"/>
        <w:rPr>
          <w:rFonts w:ascii="黑体" w:eastAsia="黑体"/>
          <w:sz w:val="28"/>
        </w:rPr>
      </w:pPr>
      <w:r>
        <w:rPr>
          <w:rFonts w:hint="eastAsia" w:ascii="黑体" w:eastAsia="黑体"/>
          <w:sz w:val="28"/>
        </w:rPr>
        <w:t xml:space="preserve">十二、投标保证金：本项目免收投标保证金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836"/>
        <w:ind w:firstLine="480"/>
        <w:spacing w:line="400" w:lineRule="exact"/>
        <w:rPr>
          <w:rFonts w:hint="eastAsia" w:eastAsia="宋体"/>
          <w:bCs/>
          <w:sz w:val="24"/>
          <w:lang w:eastAsia="zh-CN"/>
        </w:rPr>
      </w:pPr>
      <w:r>
        <w:rPr>
          <w:rFonts w:hint="eastAsia"/>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36"/>
        <w:ind w:firstLine="480"/>
        <w:spacing w:line="400" w:lineRule="exact"/>
        <w:rPr>
          <w:rFonts w:hint="eastAsia" w:eastAsia="宋体"/>
          <w:bCs/>
          <w:sz w:val="24"/>
          <w:lang w:eastAsia="zh-CN"/>
        </w:rPr>
      </w:pPr>
      <w:r>
        <w:rPr>
          <w:rFonts w:hint="eastAsia"/>
          <w:bCs/>
          <w:sz w:val="24"/>
        </w:rPr>
        <w:t xml:space="preserve">　　（一）提供虚假材料谋取中标、成交的；</w:t>
      </w:r>
      <w:r/>
    </w:p>
    <w:p>
      <w:pPr>
        <w:pStyle w:val="836"/>
        <w:ind w:firstLine="480"/>
        <w:spacing w:line="400" w:lineRule="exact"/>
        <w:rPr>
          <w:rFonts w:hint="eastAsia" w:eastAsia="宋体"/>
          <w:bCs/>
          <w:sz w:val="24"/>
          <w:lang w:eastAsia="zh-CN"/>
        </w:rPr>
      </w:pPr>
      <w:r>
        <w:rPr>
          <w:rFonts w:hint="eastAsia"/>
          <w:bCs/>
          <w:sz w:val="24"/>
        </w:rPr>
        <w:t xml:space="preserve">　　（二）采取不正当手段诋毁、排挤其他投标单位的；</w:t>
      </w:r>
      <w:r/>
    </w:p>
    <w:p>
      <w:pPr>
        <w:pStyle w:val="836"/>
        <w:ind w:firstLine="480"/>
        <w:spacing w:line="400" w:lineRule="exact"/>
        <w:rPr>
          <w:rFonts w:hint="eastAsia" w:eastAsia="宋体"/>
          <w:bCs/>
          <w:sz w:val="24"/>
          <w:lang w:eastAsia="zh-CN"/>
        </w:rPr>
      </w:pPr>
      <w:r>
        <w:rPr>
          <w:rFonts w:hint="eastAsia"/>
          <w:bCs/>
          <w:sz w:val="24"/>
        </w:rPr>
        <w:t xml:space="preserve">　　（三）与采购人、其他投标单位或者采购代理机构恶意串通的；</w:t>
      </w:r>
      <w:r/>
    </w:p>
    <w:p>
      <w:pPr>
        <w:pStyle w:val="836"/>
        <w:ind w:firstLine="480"/>
        <w:spacing w:line="400" w:lineRule="exact"/>
        <w:rPr>
          <w:rFonts w:hint="eastAsia" w:eastAsia="宋体"/>
          <w:bCs/>
          <w:sz w:val="24"/>
          <w:lang w:eastAsia="zh-CN"/>
        </w:rPr>
      </w:pPr>
      <w:r>
        <w:rPr>
          <w:rFonts w:hint="eastAsia"/>
          <w:bCs/>
          <w:sz w:val="24"/>
        </w:rPr>
        <w:t xml:space="preserve">　　（四）向采购人、采购代理机构行贿或者提供其他不正当利益的；</w:t>
      </w:r>
      <w:r/>
    </w:p>
    <w:p>
      <w:pPr>
        <w:pStyle w:val="836"/>
        <w:ind w:firstLine="480"/>
        <w:spacing w:line="400" w:lineRule="exact"/>
        <w:rPr>
          <w:rFonts w:hint="eastAsia" w:eastAsia="宋体"/>
          <w:bCs/>
          <w:sz w:val="24"/>
          <w:lang w:eastAsia="zh-CN"/>
        </w:rPr>
      </w:pPr>
      <w:r>
        <w:rPr>
          <w:rFonts w:hint="eastAsia"/>
          <w:bCs/>
          <w:sz w:val="24"/>
        </w:rPr>
        <w:t xml:space="preserve">　　（五）在招标采购过程中与采购人进行协商谈判的；</w:t>
      </w:r>
      <w:r/>
    </w:p>
    <w:p>
      <w:pPr>
        <w:pStyle w:val="836"/>
        <w:ind w:firstLine="480"/>
        <w:spacing w:line="400" w:lineRule="exact"/>
        <w:rPr>
          <w:rFonts w:hint="eastAsia" w:eastAsia="宋体"/>
          <w:bCs/>
          <w:sz w:val="24"/>
          <w:lang w:eastAsia="zh-CN"/>
        </w:rPr>
      </w:pPr>
      <w:r>
        <w:rPr>
          <w:rFonts w:hint="eastAsia"/>
          <w:bCs/>
          <w:sz w:val="24"/>
        </w:rPr>
        <w:t xml:space="preserve">　　（六）拒绝有关部门监督检查或者提供虚假情况的。</w:t>
      </w:r>
      <w:r/>
    </w:p>
    <w:p>
      <w:pPr>
        <w:pStyle w:val="836"/>
        <w:ind w:firstLine="480"/>
        <w:spacing w:line="400" w:lineRule="exact"/>
        <w:rPr>
          <w:bCs/>
          <w:sz w:val="24"/>
        </w:rPr>
      </w:pPr>
      <w:r>
        <w:rPr>
          <w:rFonts w:hint="eastAsia"/>
          <w:bCs/>
          <w:sz w:val="24"/>
        </w:rP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836"/>
        <w:ind w:firstLine="480"/>
        <w:spacing w:line="400" w:lineRule="exact"/>
        <w:rPr>
          <w:sz w:val="24"/>
        </w:rPr>
      </w:pPr>
      <w:r>
        <w:rPr>
          <w:rFonts w:hint="eastAsia"/>
          <w:sz w:val="24"/>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江苏新东方工程管理咨询有限公司见证。</w:t>
      </w:r>
      <w:r/>
    </w:p>
    <w:p>
      <w:pPr>
        <w:pStyle w:val="836"/>
        <w:ind w:firstLine="480"/>
        <w:spacing w:line="400" w:lineRule="exact"/>
        <w:rPr>
          <w:sz w:val="24"/>
        </w:rPr>
      </w:pPr>
      <w:r>
        <w:rPr>
          <w:rFonts w:hint="eastAsia"/>
          <w:sz w:val="24"/>
        </w:rPr>
        <w:t xml:space="preserve">2、履约保证金的收取：合同签署前，中标方向采购单位缴纳履约保证金。中标方向 采购单位缴纳的履约保证金不超过政府采购合同金额的10%收取履约保证金的，采购人 应当允许供应商自主选择以支票、汇票、本票、保函等非现金形式缴纳或提交，并与中标供应商在采购合同中约定履约保证金退还的方式、时间、条件和不予退还的情形，明确逾期退还履约保证金的违约责任。采购单位收到缴纳的履约保证金后需向中标单位出具有效的履约保证金收款凭证。</w:t>
      </w:r>
      <w:r/>
    </w:p>
    <w:p>
      <w:pPr>
        <w:pStyle w:val="836"/>
        <w:ind w:firstLine="480"/>
        <w:spacing w:line="400" w:lineRule="exact"/>
        <w:rPr>
          <w:sz w:val="24"/>
        </w:rPr>
      </w:pPr>
      <w:r>
        <w:rPr>
          <w:rFonts w:hint="eastAsia"/>
          <w:sz w:val="24"/>
        </w:rPr>
        <w:t xml:space="preserve">3、履约保证金的管理及退还：采购单位应做好履约保证金的账务处理工作，实行专 项管理，不得违规收取、挪用、截留等其他用途。项目验收合格后(货物类)或有效期结束后(服务类)，采购单位应及时退还履约保证金，不计利息。</w:t>
      </w:r>
      <w:r/>
    </w:p>
    <w:p>
      <w:pPr>
        <w:pStyle w:val="836"/>
        <w:ind w:firstLine="480"/>
        <w:spacing w:line="400" w:lineRule="exact"/>
        <w:rPr>
          <w:sz w:val="24"/>
        </w:rPr>
      </w:pPr>
      <w:r>
        <w:rPr>
          <w:rFonts w:hint="eastAsia"/>
          <w:sz w:val="24"/>
        </w:rPr>
        <w:t xml:space="preserve">4、有关部门监督合同的履行，协调和处理履约过程中的问题，同时对售后</w:t>
      </w:r>
      <w:r>
        <w:rPr>
          <w:rFonts w:hint="eastAsia"/>
          <w:bCs/>
          <w:sz w:val="24"/>
        </w:rPr>
        <w:t xml:space="preserve">服务进行评</w:t>
      </w:r>
      <w:r>
        <w:rPr>
          <w:rFonts w:hint="eastAsia"/>
          <w:sz w:val="24"/>
        </w:rPr>
        <w:t xml:space="preserve">价。中标方未履行招标文件、投标文件和合同规定的义务，招标代理机构将根据具体情况提请政府采购管理部门作出相应处理。不可抗力除外。</w:t>
      </w:r>
      <w:r/>
    </w:p>
    <w:p>
      <w:pPr>
        <w:spacing w:line="600" w:lineRule="exact"/>
        <w:rPr>
          <w:rFonts w:ascii="黑体" w:eastAsia="黑体"/>
          <w:sz w:val="28"/>
        </w:rPr>
      </w:pPr>
      <w:r>
        <w:rPr>
          <w:rFonts w:hint="eastAsia" w:ascii="黑体" w:eastAsia="黑体"/>
          <w:sz w:val="28"/>
        </w:rPr>
        <w:t xml:space="preserve">十五、付款方式：</w:t>
      </w:r>
      <w:r/>
    </w:p>
    <w:p>
      <w:pPr>
        <w:pStyle w:val="836"/>
        <w:ind w:firstLine="480"/>
        <w:spacing w:line="400" w:lineRule="exact"/>
        <w:rPr>
          <w:sz w:val="24"/>
        </w:rPr>
      </w:pPr>
      <w:r>
        <w:rPr>
          <w:rFonts w:hint="eastAsia"/>
          <w:sz w:val="24"/>
        </w:rPr>
        <w:t xml:space="preserve">详见项目要求。</w:t>
      </w:r>
      <w:r/>
    </w:p>
    <w:p>
      <w:pPr>
        <w:pStyle w:val="836"/>
        <w:ind w:firstLine="0"/>
        <w:spacing w:line="400" w:lineRule="exact"/>
        <w:rPr>
          <w:rFonts w:ascii="黑体" w:eastAsia="黑体"/>
          <w:sz w:val="28"/>
        </w:rPr>
      </w:pPr>
      <w:r>
        <w:rPr>
          <w:rFonts w:hint="eastAsia" w:ascii="黑体" w:hAnsi="Times New Roman" w:eastAsia="黑体"/>
          <w:sz w:val="28"/>
          <w:lang w:val="zh-CN"/>
        </w:rPr>
        <w:t xml:space="preserve">十</w:t>
      </w:r>
      <w:r>
        <w:rPr>
          <w:rFonts w:hint="eastAsia" w:ascii="黑体" w:hAnsi="Times New Roman" w:eastAsia="黑体"/>
          <w:sz w:val="28"/>
        </w:rPr>
        <w:t xml:space="preserve">六、</w:t>
      </w:r>
      <w:r>
        <w:rPr>
          <w:rFonts w:hint="eastAsia" w:ascii="黑体" w:hAnsi="Times New Roman" w:eastAsia="黑体"/>
          <w:sz w:val="28"/>
          <w:lang w:val="zh-CN"/>
        </w:rPr>
        <w:t xml:space="preserve">政策功能</w:t>
      </w:r>
      <w:r>
        <w:rPr>
          <w:rFonts w:hint="eastAsia" w:ascii="黑体" w:hAnsi="Times New Roman" w:eastAsia="黑体"/>
          <w:sz w:val="28"/>
        </w:rPr>
        <w:t xml:space="preserve">：</w:t>
      </w:r>
      <w:r/>
    </w:p>
    <w:p>
      <w:pPr>
        <w:pStyle w:val="836"/>
        <w:ind w:firstLine="480"/>
        <w:spacing w:line="400" w:lineRule="exact"/>
        <w:rPr>
          <w:rFonts w:cs="宋体"/>
          <w:sz w:val="24"/>
        </w:rPr>
      </w:pPr>
      <w:r>
        <w:rPr>
          <w:rFonts w:cs="宋体"/>
          <w:sz w:val="24"/>
        </w:rPr>
        <w:t xml:space="preserve">1、根据《财政部、工业和信息化部关于印发《政府采购促进中小企业发展管理办法》 的通知》（财库[2020]46 号）的规定，符合《</w:t>
      </w:r>
      <w:r>
        <w:rPr>
          <w:rFonts w:cs="宋体"/>
          <w:sz w:val="24"/>
        </w:rPr>
        <w:t xml:space="preserve">政府采购促进中小企业发展管理办法》第 四条所述情形的小型、微型企业参加本项目，给予 10%的价格扣除，用扣除后的价格参 与评审。参加投标的小型、微型企业，应当出具《政府采购促进中小企业发展管理办法》 规定的《中小企业声明函》（格式见后）（“中小企业划型标准”详见《关于印发中小 企业划型标准规定的通知》工信部联企业〔2011〕300 号及《国家统计局关于印发统计 上大中小微型企业划分办法（2017）的通知》国统字〔2017〕213 号）。 2、监狱企业视同小型、微型企业，给予 10%的价格扣除，用扣除后的价格</w:t>
      </w:r>
      <w:r>
        <w:rPr>
          <w:rFonts w:cs="宋体"/>
          <w:sz w:val="24"/>
        </w:rPr>
        <w:t xml:space="preserve">参与评审。 参加投标的监狱企业，应当按照《关于政府采购支持监狱企业发展有关问题的通知》（财 库[2014]68 号）的规定提供由省级以上监狱管理局、戒毒管理局(含新疆生产建设兵团) 出具的属于监狱企业的证明文件。 3、残疾人福利性单位视同小型、微型企业，给予 10%的价格扣除，用扣除后的价格 参与评审。参加投标的残疾人福利性单位，应当按照《财政部、民政部、中国残疾人联 合会关于促进残疾人就业政府采购政策的通知》（财库〔2017〕141 号）的规定提供《残 疾人福利性单位声明函》。 4、同一投标人，上述三项价</w:t>
      </w:r>
      <w:r>
        <w:rPr>
          <w:rFonts w:cs="宋体"/>
          <w:sz w:val="24"/>
        </w:rPr>
        <w:t xml:space="preserve">格扣除优惠不得重复享受。 5、接受大中型企业与小微企业（残疾人福利单位、监狱企业）组成联合体或者允许 大中型企业向一家或者多家小微企业（残疾人福利单位、监狱企业）分包的采购项目， 对于联合协议或者分包意向协议约定小微企业（残疾人福利单位、监狱企业）的合同份 额占到合同总金额 30%以上的，可给予联合体或者大中型企业 4%的价格扣除，用扣除后 的价格参与评审。 6、中标供应商享受中小企业扶持政策的，江阴市政府采购中心将随中标结果公开中 标供应商的《中小企业声明函》。 7、供应商提供声明函内容不实的，属于提供虚</w:t>
      </w:r>
      <w:r>
        <w:rPr>
          <w:rFonts w:cs="宋体"/>
          <w:sz w:val="24"/>
        </w:rPr>
        <w:t xml:space="preserve">假材料谋取中标，依照《中华人民共 和国政府采购法》等国家有关规定追究相应责任。 8、对节能产品、环境标志产品实施政府优先采购和强制采购。若提供的产品属于财 政部、发展改革委所制定的《节能产品政府采购品目清单》以及财政部、生态环境部所 制定的《环境标志产品政府采购品目清单》，投标单位应当提供国家确定的认证机构出 具的、处于有效期之内的节能产品、环境标志产品认证证书。 9、提供的产品属于信息安全产品的，投标单位应当选择经国家认证的信息安全产品 投标，并提供由中国信息安全认证中心按国家标准认证颁发的有效认证证书。</w:t>
      </w:r>
      <w:r/>
    </w:p>
    <w:p>
      <w:pPr>
        <w:spacing w:line="600" w:lineRule="exact"/>
        <w:rPr>
          <w:rFonts w:ascii="黑体" w:eastAsia="黑体"/>
          <w:sz w:val="28"/>
        </w:rPr>
      </w:pPr>
      <w:r>
        <w:rPr>
          <w:rFonts w:hint="eastAsia" w:ascii="黑体" w:eastAsia="黑体"/>
          <w:sz w:val="28"/>
        </w:rPr>
        <w:t xml:space="preserve">十七、政府采购合同融资：</w:t>
      </w:r>
      <w:r/>
    </w:p>
    <w:p>
      <w:pPr>
        <w:ind w:left="11" w:right="60" w:firstLine="478"/>
        <w:spacing w:before="130" w:line="321" w:lineRule="auto"/>
        <w:rPr>
          <w:rFonts w:ascii="宋体" w:hAnsi="宋体"/>
          <w:bCs/>
          <w:sz w:val="24"/>
        </w:rPr>
      </w:pPr>
      <w:r>
        <w:rPr>
          <w:rFonts w:hint="eastAsia" w:ascii="宋体" w:hAnsi="宋体"/>
          <w:bCs/>
          <w:sz w:val="24"/>
        </w:rPr>
        <w:t xml:space="preserve">根据国家扶持中小企业的有关政策，项目中标、成交的供应商可根据自身情况，自行决定是否选择采用合同融资形式，如需要政府采购合同融资，请按锡财购【2020】17 号文件执行。</w:t>
      </w:r>
      <w:r/>
    </w:p>
    <w:p>
      <w:pPr>
        <w:ind w:left="7" w:right="60" w:firstLine="482"/>
        <w:spacing w:before="1" w:line="321" w:lineRule="auto"/>
        <w:rPr>
          <w:rFonts w:ascii="黑体" w:eastAsia="黑体"/>
          <w:color w:val="0000ff"/>
          <w:sz w:val="28"/>
        </w:rPr>
      </w:pPr>
      <w:r>
        <w:rPr>
          <w:rFonts w:hint="eastAsia" w:ascii="宋体" w:hAnsi="宋体"/>
          <w:bCs/>
          <w:sz w:val="24"/>
        </w:rPr>
        <w:t xml:space="preserve">合同融资，是</w:t>
      </w:r>
      <w:r>
        <w:rPr>
          <w:rFonts w:hint="eastAsia" w:ascii="宋体" w:hAnsi="宋体"/>
          <w:bCs/>
          <w:sz w:val="24"/>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十八、质量及验收：</w:t>
      </w:r>
      <w:r/>
    </w:p>
    <w:p>
      <w:pPr>
        <w:pStyle w:val="836"/>
        <w:ind w:firstLine="480"/>
        <w:spacing w:line="400" w:lineRule="exact"/>
        <w:rPr>
          <w:sz w:val="24"/>
        </w:rPr>
      </w:pPr>
      <w:r>
        <w:rPr>
          <w:rFonts w:hint="eastAsia"/>
          <w:sz w:val="24"/>
        </w:rPr>
        <w:t xml:space="preserve">项目完毕后，中标方书面通知采购人验收，采购人依据为国家有关规定、招标文件、中标方的投标文件以及其他相关文件和资料，根据实际按照《关于进一步规范江阴市政府采购履约验收管理的指导意见》（澄财购[2021]5号）组织验收。对项目验收发生的检测（检验）费、劳务报酬等费用支出，采购合同有约定的按照约定执行；无约定的，由采购人承担。因供应商问题导致重新组织项目验收的，由供应商负担验收费用。</w:t>
      </w:r>
      <w:r/>
    </w:p>
    <w:p>
      <w:pPr>
        <w:pStyle w:val="836"/>
        <w:ind w:firstLine="0"/>
        <w:spacing w:line="400" w:lineRule="exact"/>
        <w:rPr>
          <w:rFonts w:ascii="黑体" w:eastAsia="黑体"/>
          <w:sz w:val="28"/>
        </w:rPr>
      </w:pPr>
      <w:r>
        <w:rPr>
          <w:rFonts w:hint="eastAsia" w:ascii="黑体" w:eastAsia="黑体"/>
          <w:sz w:val="28"/>
        </w:rPr>
        <w:t xml:space="preserve">十九、成交服务费：</w:t>
      </w:r>
      <w:r/>
    </w:p>
    <w:p>
      <w:pPr>
        <w:pStyle w:val="836"/>
        <w:ind w:firstLine="480"/>
        <w:spacing w:line="400" w:lineRule="exact"/>
        <w:rPr>
          <w:rFonts w:cs="宋体"/>
          <w:b/>
          <w:bCs/>
          <w:sz w:val="24"/>
        </w:rPr>
      </w:pPr>
      <w:r/>
      <w:bookmarkStart w:id="10" w:name="三．项目技术配置和有关说明"/>
      <w:r/>
      <w:bookmarkEnd w:id="10"/>
      <w:r>
        <w:rPr>
          <w:rFonts w:hint="eastAsia"/>
          <w:sz w:val="24"/>
        </w:rPr>
        <w:t xml:space="preserve">1、</w:t>
      </w:r>
      <w:r>
        <w:rPr>
          <w:rFonts w:hint="eastAsia" w:cs="宋体"/>
          <w:sz w:val="24"/>
        </w:rPr>
        <w:t xml:space="preserve">本项目中标服务费由招标代理费与评标费组成，由中标人支付。招标代理费按以下收费标准85%计取。招标代理费计取方式采用差额定率累进法。评标费用按实计取（另行计取税金）。中标人须在领取中标通知书之前，向代理机构交纳中标服务费。</w:t>
      </w:r>
      <w:r/>
    </w:p>
    <w:tbl>
      <w:tblPr>
        <w:tblStyle w:val="832"/>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3728"/>
        <w:gridCol w:w="2551"/>
        <w:gridCol w:w="1776"/>
      </w:tblGrid>
      <w:tr>
        <w:trPr>
          <w:jc w:val="center"/>
          <w:trHeight w:val="90"/>
        </w:trPr>
        <w:tc>
          <w:tcPr>
            <w:tcW w:w="662" w:type="dxa"/>
            <w:vAlign w:val="center"/>
            <w:textDirection w:val="lrTb"/>
            <w:noWrap w:val="false"/>
          </w:tcPr>
          <w:p>
            <w:pPr>
              <w:jc w:val="center"/>
              <w:spacing w:line="0" w:lineRule="atLeast"/>
              <w:rPr>
                <w:rFonts w:ascii="宋体" w:hAnsi="宋体" w:cs="宋体"/>
                <w:sz w:val="24"/>
              </w:rPr>
            </w:pPr>
            <w:r>
              <w:rPr>
                <w:rFonts w:ascii="宋体" w:hAnsi="宋体" w:cs="宋体"/>
                <w:sz w:val="24"/>
              </w:rPr>
            </w:r>
            <w:r/>
          </w:p>
        </w:tc>
        <w:tc>
          <w:tcPr>
            <w:tcW w:w="3728"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中标金额</w:t>
            </w:r>
            <w:r/>
          </w:p>
        </w:tc>
        <w:tc>
          <w:tcPr>
            <w:tcW w:w="2551"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收费比例最高上限%</w:t>
            </w:r>
            <w:r/>
          </w:p>
        </w:tc>
        <w:tc>
          <w:tcPr>
            <w:tcW w:w="1776"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最高上限</w:t>
            </w:r>
            <w:r/>
          </w:p>
        </w:tc>
      </w:tr>
      <w:tr>
        <w:trPr>
          <w:jc w:val="center"/>
          <w:trHeight w:val="330"/>
        </w:trPr>
        <w:tc>
          <w:tcPr>
            <w:tcW w:w="662"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1</w:t>
            </w:r>
            <w:r/>
          </w:p>
        </w:tc>
        <w:tc>
          <w:tcPr>
            <w:tcW w:w="3728"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100万元（含）以下部分</w:t>
            </w:r>
            <w:r/>
          </w:p>
        </w:tc>
        <w:tc>
          <w:tcPr>
            <w:tcW w:w="2551"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1</w:t>
            </w:r>
            <w:r/>
          </w:p>
        </w:tc>
        <w:tc>
          <w:tcPr>
            <w:tcW w:w="1776" w:type="dxa"/>
            <w:vAlign w:val="center"/>
            <w:vMerge w:val="restart"/>
            <w:textDirection w:val="lrTb"/>
            <w:noWrap w:val="false"/>
          </w:tcPr>
          <w:p>
            <w:pPr>
              <w:spacing w:line="0" w:lineRule="atLeast"/>
              <w:rPr>
                <w:rFonts w:ascii="宋体" w:hAnsi="宋体" w:cs="宋体"/>
                <w:sz w:val="24"/>
              </w:rPr>
            </w:pPr>
            <w:r>
              <w:rPr>
                <w:rFonts w:hint="eastAsia" w:ascii="宋体" w:hAnsi="宋体" w:cs="宋体"/>
                <w:sz w:val="24"/>
              </w:rPr>
              <w:t xml:space="preserve">政府采购代理费原则上最高上限不得超过5万元。</w:t>
            </w:r>
            <w:r/>
          </w:p>
        </w:tc>
      </w:tr>
      <w:tr>
        <w:trPr>
          <w:jc w:val="center"/>
          <w:trHeight w:val="395"/>
        </w:trPr>
        <w:tc>
          <w:tcPr>
            <w:tcW w:w="662"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2</w:t>
            </w:r>
            <w:r/>
          </w:p>
        </w:tc>
        <w:tc>
          <w:tcPr>
            <w:tcW w:w="3728"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100万元—500万元（含）元部分</w:t>
            </w:r>
            <w:r/>
          </w:p>
        </w:tc>
        <w:tc>
          <w:tcPr>
            <w:tcW w:w="2551"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0.4</w:t>
            </w:r>
            <w:r/>
          </w:p>
        </w:tc>
        <w:tc>
          <w:tcPr>
            <w:tcW w:w="177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jc w:val="center"/>
          <w:trHeight w:val="380"/>
        </w:trPr>
        <w:tc>
          <w:tcPr>
            <w:tcW w:w="662"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3</w:t>
            </w:r>
            <w:r/>
          </w:p>
        </w:tc>
        <w:tc>
          <w:tcPr>
            <w:tcW w:w="3728"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500万元—1000万元（含）部分</w:t>
            </w:r>
            <w:r/>
          </w:p>
        </w:tc>
        <w:tc>
          <w:tcPr>
            <w:tcW w:w="2551"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0.3</w:t>
            </w:r>
            <w:r/>
          </w:p>
        </w:tc>
        <w:tc>
          <w:tcPr>
            <w:tcW w:w="177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jc w:val="center"/>
          <w:trHeight w:val="440"/>
        </w:trPr>
        <w:tc>
          <w:tcPr>
            <w:tcW w:w="662"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4</w:t>
            </w:r>
            <w:r/>
          </w:p>
        </w:tc>
        <w:tc>
          <w:tcPr>
            <w:tcW w:w="3728"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1000万元—5000万元（含）部分</w:t>
            </w:r>
            <w:r/>
          </w:p>
        </w:tc>
        <w:tc>
          <w:tcPr>
            <w:tcW w:w="2551"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0.2</w:t>
            </w:r>
            <w:r/>
          </w:p>
        </w:tc>
        <w:tc>
          <w:tcPr>
            <w:tcW w:w="177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jc w:val="center"/>
          <w:trHeight w:val="455"/>
        </w:trPr>
        <w:tc>
          <w:tcPr>
            <w:tcW w:w="662"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5</w:t>
            </w:r>
            <w:r/>
          </w:p>
        </w:tc>
        <w:tc>
          <w:tcPr>
            <w:tcW w:w="3728"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5000万元（含）以上部分</w:t>
            </w:r>
            <w:r/>
          </w:p>
        </w:tc>
        <w:tc>
          <w:tcPr>
            <w:tcW w:w="2551"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0.1</w:t>
            </w:r>
            <w:r/>
          </w:p>
        </w:tc>
        <w:tc>
          <w:tcPr>
            <w:tcW w:w="1776"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bl>
    <w:p>
      <w:pPr>
        <w:ind w:firstLine="480"/>
        <w:rPr>
          <w:rFonts w:ascii="黑体" w:hAnsi="楷体_GB2312" w:eastAsia="黑体"/>
          <w:sz w:val="30"/>
          <w:szCs w:val="30"/>
        </w:rPr>
      </w:pPr>
      <w:r>
        <w:rPr>
          <w:rFonts w:hint="eastAsia" w:ascii="宋体" w:hAnsi="宋体"/>
          <w:sz w:val="24"/>
        </w:rPr>
        <w:t xml:space="preserve">2、投标人应自行承担所有与参加投标有关的费用，无论投标过程中的做法和结果如何，江苏新东方工程管理咨询有限公司在任何情况下均无义务和责任承担这些费用。</w:t>
      </w:r>
      <w:bookmarkStart w:id="11" w:name="_Toc251268361"/>
      <w:r/>
      <w:r/>
    </w:p>
    <w:p>
      <w:pPr>
        <w:rPr>
          <w:rStyle w:val="853"/>
          <w:rFonts w:ascii="黑体" w:hAnsi="黑体" w:eastAsia="黑体"/>
          <w:bCs/>
          <w:color w:val="auto"/>
          <w:sz w:val="30"/>
          <w:szCs w:val="30"/>
          <w:u w:val="none"/>
        </w:rPr>
      </w:pPr>
      <w:r>
        <w:rPr>
          <w:rStyle w:val="853"/>
          <w:rFonts w:hint="eastAsia" w:ascii="黑体" w:hAnsi="黑体" w:eastAsia="黑体"/>
          <w:bCs/>
          <w:color w:val="auto"/>
          <w:sz w:val="30"/>
          <w:szCs w:val="30"/>
          <w:u w:val="none"/>
        </w:rPr>
        <w:br w:type="page" w:clear="all"/>
      </w:r>
      <w:r/>
    </w:p>
    <w:p>
      <w:pPr>
        <w:jc w:val="center"/>
        <w:spacing w:line="360" w:lineRule="auto"/>
        <w:widowControl/>
        <w:rPr>
          <w:rFonts w:ascii="黑体" w:eastAsia="黑体"/>
          <w:b/>
          <w:sz w:val="44"/>
          <w:szCs w:val="44"/>
        </w:rPr>
      </w:pPr>
      <w:r>
        <w:rPr>
          <w:rStyle w:val="853"/>
          <w:rFonts w:hint="eastAsia" w:ascii="黑体" w:hAnsi="黑体" w:eastAsia="黑体"/>
          <w:bCs/>
          <w:color w:val="auto"/>
          <w:sz w:val="30"/>
          <w:szCs w:val="30"/>
          <w:u w:val="none"/>
        </w:rPr>
        <w:t xml:space="preserve">第四章 项目要求和有关说明</w:t>
      </w:r>
      <w:r/>
    </w:p>
    <w:p>
      <w:pPr>
        <w:pStyle w:val="847"/>
        <w:ind w:firstLine="482"/>
        <w:jc w:val="both"/>
        <w:spacing w:before="0" w:after="0" w:line="360" w:lineRule="auto"/>
        <w:rPr>
          <w:rFonts w:ascii="宋体" w:hAnsi="宋体" w:eastAsia="宋体" w:cs="宋体"/>
          <w:b/>
          <w:bCs w:val="0"/>
          <w:sz w:val="24"/>
          <w:szCs w:val="24"/>
        </w:rPr>
      </w:pPr>
      <w:r/>
      <w:bookmarkStart w:id="12" w:name="_Toc173137487"/>
      <w:r>
        <w:rPr>
          <w:rFonts w:hint="eastAsia" w:ascii="宋体" w:hAnsi="宋体" w:eastAsia="宋体" w:cs="宋体"/>
          <w:b/>
          <w:bCs w:val="0"/>
          <w:sz w:val="24"/>
          <w:szCs w:val="24"/>
        </w:rPr>
        <w:t xml:space="preserve">一、实施范围</w:t>
      </w:r>
      <w:bookmarkEnd w:id="12"/>
      <w:r/>
      <w:r/>
    </w:p>
    <w:p>
      <w:pPr>
        <w:ind w:firstLine="480"/>
        <w:spacing w:line="360" w:lineRule="auto"/>
        <w:rPr>
          <w:rFonts w:ascii="宋体" w:hAnsi="宋体" w:cs="宋体"/>
          <w:sz w:val="24"/>
        </w:rPr>
      </w:pPr>
      <w:r>
        <w:rPr>
          <w:rFonts w:hint="eastAsia" w:ascii="宋体" w:hAnsi="宋体" w:cs="宋体"/>
          <w:sz w:val="24"/>
        </w:rPr>
        <w:t xml:space="preserve">依据江阴市农业产业格局，项目实施范围涵盖全市稻麦、水产、畜禽主产区，依据作物分布、种植制度、耕地质量、施肥管理水平以及水产养殖和畜禽养殖布局，以代表性、科学性、合理性原则，同步考虑采集数据可获得性、科学性。按照各项监测内容确定固定监测点位20个，其中种植业绿色发展情况监测点位5个，池塘养殖尾水监测点位10个，畜禽粪污资源化利用监测点位5个。</w:t>
      </w:r>
      <w:r/>
    </w:p>
    <w:p>
      <w:pPr>
        <w:pStyle w:val="893"/>
        <w:ind w:firstLine="482"/>
        <w:spacing w:line="360" w:lineRule="auto"/>
        <w:rPr>
          <w:rFonts w:ascii="宋体" w:hAnsi="宋体" w:eastAsia="宋体" w:cs="宋体"/>
          <w:b/>
          <w:bCs/>
          <w:color w:val="auto"/>
          <w:sz w:val="24"/>
          <w:szCs w:val="24"/>
        </w:rPr>
        <w:outlineLvl w:val="1"/>
      </w:pPr>
      <w:r/>
      <w:bookmarkStart w:id="13" w:name="_Toc173137489"/>
      <w:r>
        <w:rPr>
          <w:rFonts w:hint="eastAsia" w:ascii="宋体" w:hAnsi="宋体" w:eastAsia="宋体" w:cs="宋体"/>
          <w:b/>
          <w:bCs/>
          <w:color w:val="auto"/>
          <w:sz w:val="24"/>
          <w:szCs w:val="24"/>
        </w:rPr>
        <w:t xml:space="preserve">（一）种植业绿色发展情况监测点位</w:t>
      </w:r>
      <w:bookmarkEnd w:id="13"/>
      <w:r/>
      <w:r/>
    </w:p>
    <w:p>
      <w:pPr>
        <w:ind w:firstLine="480"/>
        <w:spacing w:line="360" w:lineRule="auto"/>
        <w:rPr>
          <w:rFonts w:ascii="宋体" w:hAnsi="宋体" w:cs="宋体"/>
          <w:sz w:val="24"/>
        </w:rPr>
      </w:pPr>
      <w:r>
        <w:rPr>
          <w:rFonts w:hint="eastAsia" w:ascii="宋体" w:hAnsi="宋体" w:cs="宋体"/>
          <w:sz w:val="24"/>
        </w:rPr>
        <w:t xml:space="preserve">重点对稻麦连作和园地两大种植模式开展监测，全市共设置5个监测点位，其中稻麦连作监测点位4个，分别位于江阴市祝塘镇石堰村、华士镇华西村、徐霞客镇方园村和皋岸村；果园监测点位1个，位于顾山镇红豆村。</w:t>
      </w:r>
      <w:bookmarkStart w:id="14" w:name="_Toc173137490"/>
      <w:r>
        <w:rPr>
          <w:rFonts w:hint="eastAsia" w:ascii="宋体" w:hAnsi="宋体" w:cs="宋体"/>
          <w:sz w:val="24"/>
        </w:rPr>
        <w:t xml:space="preserve">其中有3个稻麦连作监测点为秸秆还田，1个为秸秆离田。</w:t>
      </w:r>
      <w:r/>
    </w:p>
    <w:p>
      <w:pPr>
        <w:ind w:firstLine="482"/>
        <w:spacing w:line="360" w:lineRule="auto"/>
        <w:rPr>
          <w:rFonts w:ascii="宋体" w:hAnsi="宋体" w:cs="宋体"/>
          <w:b/>
          <w:bCs/>
          <w:sz w:val="24"/>
        </w:rPr>
      </w:pPr>
      <w:r>
        <w:rPr>
          <w:rFonts w:hint="eastAsia" w:ascii="宋体" w:hAnsi="宋体" w:cs="宋体"/>
          <w:b/>
          <w:bCs/>
          <w:sz w:val="24"/>
        </w:rPr>
        <w:t xml:space="preserve">（二）池塘养殖尾水监测点位</w:t>
      </w:r>
      <w:bookmarkEnd w:id="14"/>
      <w:r/>
      <w:r/>
    </w:p>
    <w:p>
      <w:pPr>
        <w:pStyle w:val="893"/>
        <w:ind w:firstLine="480"/>
        <w:spacing w:line="360" w:lineRule="auto"/>
        <w:rPr>
          <w:rFonts w:ascii="宋体" w:hAnsi="宋体" w:eastAsia="宋体" w:cs="宋体"/>
          <w:color w:val="auto"/>
          <w:sz w:val="24"/>
          <w:szCs w:val="24"/>
        </w:rPr>
        <w:outlineLvl w:val="1"/>
      </w:pPr>
      <w:r>
        <w:rPr>
          <w:rFonts w:hint="eastAsia" w:ascii="宋体" w:hAnsi="宋体" w:eastAsia="宋体" w:cs="宋体"/>
          <w:color w:val="auto"/>
          <w:sz w:val="24"/>
          <w:szCs w:val="24"/>
        </w:rPr>
        <w:t xml:space="preserve">以全市高标准池塘养殖面积、养殖品种、养殖模式情况为基础，在池塘及养殖尾水排水口设置监测点位10个，分别位于江阴市利港街道习里沟村、利港街道维常村、周庄镇长寿村、璜土镇高栗村、徐霞客镇金凤村、华士镇华西村、南闸街道南闸村、南闸街道曙光村、祝塘镇永平村和青阳镇青联村。</w:t>
      </w:r>
      <w:bookmarkStart w:id="15" w:name="_Toc173137491"/>
      <w:r/>
      <w:r/>
    </w:p>
    <w:p>
      <w:pPr>
        <w:pStyle w:val="893"/>
        <w:ind w:firstLine="482"/>
        <w:spacing w:line="360" w:lineRule="auto"/>
        <w:rPr>
          <w:rFonts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（三）畜禽粪污资源化利用监测点位</w:t>
      </w:r>
      <w:bookmarkEnd w:id="15"/>
      <w:r/>
      <w:r/>
    </w:p>
    <w:p>
      <w:pPr>
        <w:ind w:firstLine="480"/>
        <w:spacing w:line="360" w:lineRule="auto"/>
        <w:rPr>
          <w:rFonts w:ascii="宋体" w:hAnsi="宋体" w:cs="宋体"/>
          <w:sz w:val="24"/>
        </w:rPr>
      </w:pPr>
      <w:r>
        <w:rPr>
          <w:rFonts w:hint="eastAsia" w:ascii="宋体" w:hAnsi="宋体" w:cs="宋体"/>
          <w:sz w:val="24"/>
        </w:rPr>
        <w:t xml:space="preserve">以全市规模化养猪场、奶牛场、养鸡场为主，布置监测点位5个。</w:t>
      </w:r>
      <w:r/>
    </w:p>
    <w:p>
      <w:pPr>
        <w:pStyle w:val="847"/>
        <w:ind w:firstLine="482"/>
        <w:jc w:val="both"/>
        <w:spacing w:before="0" w:after="0" w:line="360" w:lineRule="auto"/>
        <w:rPr>
          <w:rFonts w:ascii="宋体" w:hAnsi="宋体" w:eastAsia="宋体" w:cs="宋体"/>
          <w:b/>
          <w:bCs w:val="0"/>
          <w:sz w:val="24"/>
          <w:szCs w:val="24"/>
        </w:rPr>
      </w:pPr>
      <w:r/>
      <w:bookmarkStart w:id="16" w:name="_Toc173137488"/>
      <w:r>
        <w:rPr>
          <w:rFonts w:hint="eastAsia" w:ascii="宋体" w:hAnsi="宋体" w:eastAsia="宋体" w:cs="宋体"/>
          <w:b/>
          <w:bCs w:val="0"/>
          <w:sz w:val="24"/>
          <w:szCs w:val="24"/>
        </w:rPr>
        <w:t xml:space="preserve">二、实施内容</w:t>
      </w:r>
      <w:bookmarkEnd w:id="16"/>
      <w:r/>
      <w:r/>
    </w:p>
    <w:p>
      <w:pPr>
        <w:ind w:firstLine="480"/>
        <w:spacing w:line="360" w:lineRule="auto"/>
        <w:rPr>
          <w:rFonts w:ascii="宋体" w:hAnsi="宋体" w:cs="宋体"/>
          <w:sz w:val="24"/>
        </w:rPr>
      </w:pPr>
      <w:r>
        <w:rPr>
          <w:rFonts w:hint="eastAsia" w:ascii="宋体" w:hAnsi="宋体" w:cs="宋体"/>
          <w:sz w:val="24"/>
        </w:rPr>
        <w:t xml:space="preserve">围绕种植业绿色发展情况、池塘养殖尾水和畜禽粪污资源化利用等内容布设具有代表性的固定监测点，开展监测评估，定期采集监测数据，了解掌握江阴市粮油果蔬主要农作物化肥和农药施用情况、主要种植模式农田退水发生规律及水质状况、秸秆还田生态效应、池塘养殖尾水水质情况以及畜禽规模养殖场内发酵处理和还田利用前的粪污中有害物质含量情况，逐步构建江阴市农业绿色发展监测体系，为太湖地区农业绿色发展提供支撑。</w:t>
      </w:r>
      <w:r/>
    </w:p>
    <w:p>
      <w:pPr>
        <w:pStyle w:val="893"/>
        <w:ind w:firstLine="482"/>
        <w:spacing w:line="360" w:lineRule="auto"/>
        <w:rPr>
          <w:rFonts w:ascii="宋体" w:hAnsi="宋体" w:eastAsia="宋体" w:cs="宋体"/>
          <w:b/>
          <w:bCs/>
          <w:color w:val="auto"/>
          <w:sz w:val="24"/>
          <w:szCs w:val="24"/>
        </w:rPr>
        <w:outlineLvl w:val="1"/>
      </w:pPr>
      <w:r/>
      <w:bookmarkStart w:id="17" w:name="_Toc173137493"/>
      <w:r>
        <w:rPr>
          <w:rFonts w:hint="eastAsia" w:ascii="宋体" w:hAnsi="宋体" w:eastAsia="宋体" w:cs="宋体"/>
          <w:b/>
          <w:bCs/>
          <w:color w:val="auto"/>
          <w:sz w:val="24"/>
          <w:szCs w:val="24"/>
        </w:rPr>
        <w:t xml:space="preserve">（一）种植业绿色发展情况监测</w:t>
      </w:r>
      <w:bookmarkEnd w:id="17"/>
      <w:r/>
      <w:r/>
    </w:p>
    <w:p>
      <w:pPr>
        <w:pStyle w:val="847"/>
        <w:ind w:firstLine="480"/>
        <w:jc w:val="both"/>
        <w:spacing w:before="0" w:after="0" w:line="360" w:lineRule="auto"/>
        <w:rPr>
          <w:rFonts w:ascii="宋体" w:hAnsi="宋体" w:eastAsia="宋体" w:cs="宋体"/>
          <w:sz w:val="24"/>
          <w:szCs w:val="24"/>
        </w:rPr>
      </w:pPr>
      <w:r/>
      <w:bookmarkStart w:id="18" w:name="_Toc173137495"/>
      <w:r>
        <w:rPr>
          <w:rFonts w:hint="eastAsia" w:ascii="宋体" w:hAnsi="宋体" w:eastAsia="宋体" w:cs="宋体"/>
          <w:sz w:val="24"/>
          <w:szCs w:val="24"/>
        </w:rPr>
        <w:t xml:space="preserve">1．农田灌排水质和秸秆还田生态效应监测</w:t>
      </w:r>
      <w:bookmarkEnd w:id="18"/>
      <w:r/>
      <w:r/>
    </w:p>
    <w:p>
      <w:pPr>
        <w:ind w:firstLine="480"/>
        <w:spacing w:line="360" w:lineRule="auto"/>
        <w:rPr>
          <w:rFonts w:ascii="宋体" w:hAnsi="宋体" w:cs="宋体"/>
          <w:sz w:val="24"/>
        </w:rPr>
      </w:pPr>
      <w:r>
        <w:rPr>
          <w:rFonts w:hint="eastAsia" w:ascii="宋体" w:hAnsi="宋体" w:cs="宋体"/>
          <w:sz w:val="24"/>
        </w:rPr>
        <w:t xml:space="preserve">1.1监测内容</w:t>
      </w:r>
      <w:r/>
    </w:p>
    <w:p>
      <w:pPr>
        <w:ind w:firstLine="480"/>
        <w:spacing w:line="360" w:lineRule="auto"/>
        <w:rPr>
          <w:rFonts w:ascii="宋体" w:hAnsi="宋体" w:cs="宋体"/>
          <w:sz w:val="24"/>
        </w:rPr>
      </w:pPr>
      <w:r>
        <w:rPr>
          <w:rFonts w:hint="eastAsia" w:ascii="宋体" w:hAnsi="宋体" w:cs="宋体"/>
          <w:sz w:val="24"/>
        </w:rPr>
        <w:t xml:space="preserve">（1）点位基本信息</w:t>
      </w:r>
      <w:r/>
    </w:p>
    <w:p>
      <w:pPr>
        <w:ind w:firstLine="480"/>
        <w:spacing w:line="360" w:lineRule="auto"/>
        <w:rPr>
          <w:rFonts w:ascii="宋体" w:hAnsi="宋体" w:cs="宋体"/>
          <w:sz w:val="24"/>
        </w:rPr>
      </w:pPr>
      <w:r>
        <w:rPr>
          <w:rFonts w:hint="eastAsia" w:ascii="宋体" w:hAnsi="宋体" w:cs="宋体"/>
          <w:sz w:val="24"/>
        </w:rPr>
        <w:t xml:space="preserve">对全市5个监测点位基本信息进行记录，包括点位四至、土壤类型及肥力，种植模式及规模、作物品种、播栽方式及密度 ，秸秆还田状况，化肥农药施用状况，产量等。</w:t>
      </w:r>
      <w:r/>
    </w:p>
    <w:p>
      <w:pPr>
        <w:ind w:firstLine="480"/>
        <w:spacing w:line="360" w:lineRule="auto"/>
        <w:rPr>
          <w:rFonts w:ascii="宋体" w:hAnsi="宋体" w:cs="宋体"/>
          <w:sz w:val="24"/>
        </w:rPr>
      </w:pPr>
      <w:r>
        <w:rPr>
          <w:rFonts w:hint="eastAsia" w:ascii="宋体" w:hAnsi="宋体" w:cs="宋体"/>
          <w:sz w:val="24"/>
        </w:rPr>
        <w:t xml:space="preserve">（2）灌排水质监测</w:t>
      </w:r>
      <w:r/>
    </w:p>
    <w:p>
      <w:pPr>
        <w:ind w:firstLine="480"/>
        <w:spacing w:line="360" w:lineRule="auto"/>
        <w:rPr>
          <w:rFonts w:ascii="宋体" w:hAnsi="宋体" w:cs="宋体"/>
          <w:sz w:val="24"/>
        </w:rPr>
      </w:pPr>
      <w:r>
        <w:rPr>
          <w:rFonts w:hint="eastAsia" w:ascii="宋体" w:hAnsi="宋体" w:cs="宋体"/>
          <w:sz w:val="24"/>
        </w:rPr>
        <w:t xml:space="preserve">对全市5个监测点位监测农田灌溉水质、入浜渠道口水质、入河口水质。监测指标包括总氮、总磷、氨氮、高锰酸盐指数、COD、杀虫剂、杀菌剂与除草剂的含量。</w:t>
      </w:r>
      <w:r/>
    </w:p>
    <w:p>
      <w:pPr>
        <w:ind w:firstLine="480"/>
        <w:spacing w:line="360" w:lineRule="auto"/>
        <w:rPr>
          <w:rFonts w:ascii="宋体" w:hAnsi="宋体" w:cs="宋体"/>
          <w:sz w:val="24"/>
        </w:rPr>
      </w:pPr>
      <w:r>
        <w:rPr>
          <w:rFonts w:hint="eastAsia" w:ascii="宋体" w:hAnsi="宋体" w:cs="宋体"/>
          <w:sz w:val="24"/>
        </w:rPr>
        <w:t xml:space="preserve">（3）土壤肥力监测</w:t>
      </w:r>
      <w:r/>
    </w:p>
    <w:p>
      <w:pPr>
        <w:ind w:firstLine="480"/>
        <w:spacing w:line="360" w:lineRule="auto"/>
        <w:rPr>
          <w:rFonts w:ascii="宋体" w:hAnsi="宋体" w:cs="宋体"/>
          <w:sz w:val="24"/>
        </w:rPr>
      </w:pPr>
      <w:r>
        <w:rPr>
          <w:rFonts w:hint="eastAsia" w:ascii="宋体" w:hAnsi="宋体" w:cs="宋体"/>
          <w:sz w:val="24"/>
        </w:rPr>
        <w:t xml:space="preserve">对全市5个监测点位取样监测0-20cm耕层土壤pH、有机质、全氮、有效磷、速效钾等指标。</w:t>
      </w:r>
      <w:r/>
    </w:p>
    <w:p>
      <w:pPr>
        <w:ind w:firstLine="480"/>
        <w:spacing w:line="360" w:lineRule="auto"/>
        <w:rPr>
          <w:rFonts w:ascii="宋体" w:hAnsi="宋体" w:cs="宋体"/>
          <w:sz w:val="24"/>
        </w:rPr>
      </w:pPr>
      <w:r>
        <w:rPr>
          <w:rFonts w:hint="eastAsia" w:ascii="宋体" w:hAnsi="宋体" w:cs="宋体"/>
          <w:sz w:val="24"/>
        </w:rPr>
        <w:t xml:space="preserve">（4）病虫草害监测</w:t>
      </w:r>
      <w:r/>
    </w:p>
    <w:p>
      <w:pPr>
        <w:ind w:firstLine="480"/>
        <w:spacing w:line="360" w:lineRule="auto"/>
        <w:rPr>
          <w:rFonts w:ascii="宋体" w:hAnsi="宋体" w:cs="宋体"/>
          <w:sz w:val="24"/>
        </w:rPr>
      </w:pPr>
      <w:r>
        <w:rPr>
          <w:rFonts w:hint="eastAsia" w:ascii="宋体" w:hAnsi="宋体" w:cs="宋体"/>
          <w:sz w:val="24"/>
        </w:rPr>
        <w:t xml:space="preserve">对4个监测点位调查水稻纹枯病、稻瘟病、稻曲病、螟虫等，小麦纹枯病、根腐病、赤霉病、白粉病、茎基腐病、条锈病等病虫害发生情况；主要杂草种类、密度等。</w:t>
      </w:r>
      <w:r/>
    </w:p>
    <w:p>
      <w:pPr>
        <w:ind w:firstLine="480"/>
        <w:spacing w:line="360" w:lineRule="auto"/>
        <w:rPr>
          <w:rFonts w:ascii="宋体" w:hAnsi="宋体" w:cs="宋体"/>
          <w:sz w:val="24"/>
        </w:rPr>
      </w:pPr>
      <w:r>
        <w:rPr>
          <w:rFonts w:hint="eastAsia" w:ascii="宋体" w:hAnsi="宋体" w:cs="宋体"/>
          <w:sz w:val="24"/>
        </w:rPr>
        <w:t xml:space="preserve">1.2监测频次与采样方法</w:t>
      </w:r>
      <w:r/>
    </w:p>
    <w:p>
      <w:pPr>
        <w:ind w:firstLine="480"/>
        <w:spacing w:line="360" w:lineRule="auto"/>
        <w:rPr>
          <w:rFonts w:ascii="宋体" w:hAnsi="宋体" w:cs="宋体"/>
          <w:sz w:val="24"/>
        </w:rPr>
      </w:pPr>
      <w:r>
        <w:rPr>
          <w:rFonts w:hint="eastAsia" w:ascii="宋体" w:hAnsi="宋体" w:cs="宋体"/>
          <w:sz w:val="24"/>
        </w:rPr>
        <w:t xml:space="preserve">（1）水质监测</w:t>
      </w:r>
      <w:r/>
    </w:p>
    <w:p>
      <w:pPr>
        <w:ind w:firstLine="480"/>
        <w:spacing w:line="360" w:lineRule="auto"/>
        <w:rPr>
          <w:rFonts w:ascii="宋体" w:hAnsi="宋体" w:cs="宋体"/>
          <w:sz w:val="24"/>
        </w:rPr>
      </w:pPr>
      <w:r>
        <w:rPr>
          <w:rFonts w:hint="eastAsia" w:ascii="宋体" w:hAnsi="宋体" w:cs="宋体"/>
          <w:sz w:val="24"/>
        </w:rPr>
        <w:t xml:space="preserve">水体养分监测频次：每次灌溉和排水（主动排水和被动排水）均需进行监测。灌溉水在进水口采集，每月取样1次。排水时在农田排渠入浜口和入河口分别采集样品，每次排水采集3次样品（前、中、后期）。主动排水主要集中在水稻种植前期，被动排水为每次降雨时期，监测每一次农田排水。每个样品采集不少于200 mL。</w:t>
      </w:r>
      <w:r/>
    </w:p>
    <w:p>
      <w:pPr>
        <w:ind w:firstLine="480"/>
        <w:spacing w:line="360" w:lineRule="auto"/>
        <w:rPr>
          <w:rFonts w:ascii="宋体" w:hAnsi="宋体" w:cs="宋体"/>
          <w:sz w:val="24"/>
        </w:rPr>
      </w:pPr>
      <w:r>
        <w:rPr>
          <w:rFonts w:hint="eastAsia" w:ascii="宋体" w:hAnsi="宋体" w:cs="宋体"/>
          <w:sz w:val="24"/>
        </w:rPr>
        <w:t xml:space="preserve">水体农药监测频次：于水稻封闭除草、水稻穗期病虫防治前分别采集灌溉水，以及水稻封闭除草、水稻穗期病虫防治后分别采集第一次排水样品。水稻于封闭除草和穗期病虫防治前后设置4次取样；小麦于赤霉病防治前后设置2次取样，园地每年按4次取样，每个样品至少采集2000 mL。</w:t>
      </w:r>
      <w:r/>
    </w:p>
    <w:p>
      <w:pPr>
        <w:ind w:firstLine="480"/>
        <w:spacing w:line="360" w:lineRule="auto"/>
        <w:rPr>
          <w:rFonts w:ascii="宋体" w:hAnsi="宋体" w:cs="宋体"/>
          <w:sz w:val="24"/>
        </w:rPr>
      </w:pPr>
      <w:r>
        <w:rPr>
          <w:rFonts w:hint="eastAsia" w:ascii="宋体" w:hAnsi="宋体" w:cs="宋体"/>
          <w:sz w:val="24"/>
        </w:rPr>
        <w:t xml:space="preserve">监测方法：灌溉水监测采用人工采样，每月安排专人采集灌溉源头水样。排水监测实行“自动采样+人工检测”方式，选取1个监测点安装水质自动监测站，实时掌握水质总氮、总磷、氨氮、高锰酸盐指数等指标浓度，同时5个监测点位均开展自动取样后送至实验室进行检测。农药检测机构如部分检测参数不具备CMA资质，报省植保植检站加强进行质控。</w:t>
      </w:r>
      <w:r/>
    </w:p>
    <w:p>
      <w:pPr>
        <w:ind w:firstLine="480"/>
        <w:spacing w:line="360" w:lineRule="auto"/>
        <w:rPr>
          <w:rFonts w:ascii="宋体" w:hAnsi="宋体" w:cs="宋体"/>
          <w:sz w:val="24"/>
        </w:rPr>
      </w:pPr>
      <w:r>
        <w:rPr>
          <w:rFonts w:hint="eastAsia" w:ascii="宋体" w:hAnsi="宋体" w:cs="宋体"/>
          <w:sz w:val="24"/>
        </w:rPr>
        <w:t xml:space="preserve">（2）土壤肥力监测频次及方法</w:t>
      </w:r>
      <w:r/>
    </w:p>
    <w:p>
      <w:pPr>
        <w:ind w:firstLine="480"/>
        <w:spacing w:line="360" w:lineRule="auto"/>
        <w:rPr>
          <w:rFonts w:ascii="宋体" w:hAnsi="宋体" w:cs="宋体"/>
          <w:sz w:val="24"/>
        </w:rPr>
      </w:pPr>
      <w:r>
        <w:rPr>
          <w:rFonts w:hint="eastAsia" w:ascii="宋体" w:hAnsi="宋体" w:cs="宋体"/>
          <w:sz w:val="24"/>
        </w:rPr>
        <w:t xml:space="preserve">每年监测1次，于每年头茬作物收获后下茬作物基肥施用前采集耕层0—20cm土壤样品进行测定。</w:t>
      </w:r>
      <w:r/>
    </w:p>
    <w:p>
      <w:pPr>
        <w:ind w:firstLine="480"/>
        <w:spacing w:line="360" w:lineRule="auto"/>
        <w:rPr>
          <w:rFonts w:ascii="宋体" w:hAnsi="宋体" w:cs="宋体"/>
          <w:sz w:val="24"/>
        </w:rPr>
      </w:pPr>
      <w:r>
        <w:rPr>
          <w:rFonts w:hint="eastAsia" w:ascii="宋体" w:hAnsi="宋体" w:cs="宋体"/>
          <w:sz w:val="24"/>
        </w:rPr>
        <w:t xml:space="preserve">（3）病虫草害调查频次及方法</w:t>
      </w:r>
      <w:r/>
    </w:p>
    <w:p>
      <w:pPr>
        <w:ind w:firstLine="480"/>
        <w:spacing w:line="360" w:lineRule="auto"/>
        <w:rPr>
          <w:rFonts w:ascii="宋体" w:hAnsi="宋体" w:cs="宋体"/>
          <w:sz w:val="24"/>
        </w:rPr>
      </w:pPr>
      <w:r>
        <w:rPr>
          <w:rFonts w:hint="eastAsia" w:ascii="宋体" w:hAnsi="宋体" w:cs="宋体"/>
          <w:sz w:val="24"/>
        </w:rPr>
        <w:t xml:space="preserve">病虫草害调查频次：在每种作物种植过程中病虫草害盛发期进行调查。</w:t>
      </w:r>
      <w:r/>
    </w:p>
    <w:p>
      <w:pPr>
        <w:ind w:firstLine="480"/>
        <w:spacing w:line="360" w:lineRule="auto"/>
        <w:rPr>
          <w:rFonts w:ascii="宋体" w:hAnsi="宋体" w:cs="宋体"/>
          <w:sz w:val="24"/>
        </w:rPr>
      </w:pPr>
      <w:r>
        <w:rPr>
          <w:rFonts w:hint="eastAsia" w:ascii="宋体" w:hAnsi="宋体" w:cs="宋体"/>
          <w:sz w:val="24"/>
        </w:rPr>
        <w:t xml:space="preserve">（4）秸秆养分监测频次及方法</w:t>
      </w:r>
      <w:r/>
    </w:p>
    <w:p>
      <w:pPr>
        <w:ind w:firstLine="480"/>
        <w:spacing w:line="360" w:lineRule="auto"/>
        <w:rPr>
          <w:rFonts w:ascii="宋体" w:hAnsi="宋体" w:cs="宋体"/>
          <w:sz w:val="24"/>
        </w:rPr>
      </w:pPr>
      <w:r>
        <w:rPr>
          <w:rFonts w:hint="eastAsia" w:ascii="宋体" w:hAnsi="宋体" w:cs="宋体"/>
          <w:sz w:val="24"/>
        </w:rPr>
        <w:t xml:space="preserve">对4个稻麦监测点水稻秸秆和小麦秸秆分别开展检测，于水稻和小麦成熟时进行取样监测1次。</w:t>
      </w:r>
      <w:r/>
    </w:p>
    <w:p>
      <w:pPr>
        <w:ind w:firstLine="480"/>
        <w:spacing w:line="360" w:lineRule="auto"/>
        <w:rPr>
          <w:rFonts w:ascii="宋体" w:hAnsi="宋体" w:cs="宋体"/>
          <w:sz w:val="24"/>
        </w:rPr>
      </w:pPr>
      <w:r>
        <w:rPr>
          <w:rFonts w:hint="eastAsia" w:ascii="宋体" w:hAnsi="宋体" w:cs="宋体"/>
          <w:sz w:val="24"/>
        </w:rPr>
        <w:t xml:space="preserve">（5）产量监测频次及方法</w:t>
      </w:r>
      <w:r/>
    </w:p>
    <w:p>
      <w:pPr>
        <w:ind w:firstLine="480"/>
        <w:spacing w:line="360" w:lineRule="auto"/>
        <w:rPr>
          <w:rFonts w:ascii="宋体" w:hAnsi="宋体" w:cs="宋体"/>
          <w:sz w:val="24"/>
        </w:rPr>
      </w:pPr>
      <w:r>
        <w:rPr>
          <w:rFonts w:hint="eastAsia" w:ascii="宋体" w:hAnsi="宋体" w:cs="宋体"/>
          <w:sz w:val="24"/>
        </w:rPr>
        <w:t xml:space="preserve">对4个稻麦监测点在成熟期实收测定总重量。同时测量实收面积和籽粒含水率；对1个果园监测点每季果品采收时测定实收总产量。</w:t>
      </w:r>
      <w:r/>
    </w:p>
    <w:p>
      <w:pPr>
        <w:pStyle w:val="847"/>
        <w:ind w:firstLine="480"/>
        <w:jc w:val="both"/>
        <w:spacing w:before="0" w:after="0" w:line="360" w:lineRule="auto"/>
        <w:rPr>
          <w:rFonts w:ascii="宋体" w:hAnsi="宋体" w:eastAsia="宋体" w:cs="宋体"/>
          <w:sz w:val="24"/>
          <w:szCs w:val="24"/>
        </w:rPr>
      </w:pPr>
      <w:r/>
      <w:bookmarkStart w:id="19" w:name="_Toc173137496"/>
      <w:r>
        <w:rPr>
          <w:rFonts w:hint="eastAsia" w:ascii="宋体" w:hAnsi="宋体" w:eastAsia="宋体" w:cs="宋体"/>
          <w:sz w:val="24"/>
          <w:szCs w:val="24"/>
        </w:rPr>
        <w:t xml:space="preserve">3．数据上报</w:t>
      </w:r>
      <w:bookmarkEnd w:id="19"/>
      <w:r/>
      <w:r/>
    </w:p>
    <w:p>
      <w:pPr>
        <w:ind w:firstLine="480"/>
        <w:spacing w:line="360" w:lineRule="auto"/>
        <w:rPr>
          <w:rFonts w:ascii="宋体" w:hAnsi="宋体" w:cs="宋体"/>
          <w:sz w:val="24"/>
        </w:rPr>
      </w:pPr>
      <w:r>
        <w:rPr>
          <w:rFonts w:hint="eastAsia" w:ascii="宋体" w:hAnsi="宋体" w:cs="宋体"/>
          <w:sz w:val="24"/>
        </w:rPr>
        <w:t xml:space="preserve">按时报送监测报告，其中水质监测报告于汛期后15天内报送，化肥施用监测报告于每年7月中旬、1月中旬报送，农药施用监测报告于每年1月中旬报送，秸秆还田监测每季度报送工作进展情况。每年度监测任务完成后编制年度监测分析总结报告。</w:t>
      </w:r>
      <w:r/>
    </w:p>
    <w:p>
      <w:pPr>
        <w:pStyle w:val="893"/>
        <w:ind w:firstLine="482"/>
        <w:spacing w:line="360" w:lineRule="auto"/>
        <w:rPr>
          <w:rFonts w:ascii="宋体" w:hAnsi="宋体" w:eastAsia="宋体" w:cs="宋体"/>
          <w:b/>
          <w:color w:val="auto"/>
          <w:sz w:val="24"/>
          <w:szCs w:val="24"/>
        </w:rPr>
        <w:outlineLvl w:val="1"/>
      </w:pPr>
      <w:r/>
      <w:bookmarkStart w:id="20" w:name="_Toc173137498"/>
      <w:r>
        <w:rPr>
          <w:rFonts w:hint="eastAsia" w:ascii="宋体" w:hAnsi="宋体" w:eastAsia="宋体" w:cs="宋体"/>
          <w:b/>
          <w:color w:val="auto"/>
          <w:sz w:val="24"/>
          <w:szCs w:val="24"/>
        </w:rPr>
        <w:t xml:space="preserve">（二）池塘养殖尾水监测</w:t>
      </w:r>
      <w:bookmarkEnd w:id="20"/>
      <w:r/>
      <w:r/>
    </w:p>
    <w:p>
      <w:pPr>
        <w:pStyle w:val="847"/>
        <w:ind w:firstLine="480"/>
        <w:jc w:val="both"/>
        <w:spacing w:before="0" w:after="0" w:line="360" w:lineRule="auto"/>
        <w:rPr>
          <w:rFonts w:ascii="宋体" w:hAnsi="宋体" w:eastAsia="宋体" w:cs="宋体"/>
          <w:sz w:val="24"/>
          <w:szCs w:val="24"/>
        </w:rPr>
      </w:pPr>
      <w:r/>
      <w:bookmarkStart w:id="21" w:name="_Toc173137499"/>
      <w:r>
        <w:rPr>
          <w:rFonts w:hint="eastAsia" w:ascii="宋体" w:hAnsi="宋体" w:eastAsia="宋体" w:cs="宋体"/>
          <w:sz w:val="24"/>
          <w:szCs w:val="24"/>
        </w:rPr>
        <w:t xml:space="preserve">1．监测内容</w:t>
      </w:r>
      <w:bookmarkEnd w:id="21"/>
      <w:r/>
      <w:r/>
    </w:p>
    <w:p>
      <w:pPr>
        <w:ind w:firstLine="480"/>
        <w:spacing w:line="360" w:lineRule="auto"/>
        <w:rPr>
          <w:rFonts w:ascii="宋体" w:hAnsi="宋体" w:cs="宋体"/>
          <w:sz w:val="24"/>
        </w:rPr>
      </w:pPr>
      <w:r>
        <w:rPr>
          <w:rFonts w:hint="eastAsia" w:ascii="宋体" w:hAnsi="宋体" w:cs="宋体"/>
          <w:sz w:val="24"/>
        </w:rPr>
        <w:t xml:space="preserve">1.1监测样品数</w:t>
      </w:r>
      <w:r/>
    </w:p>
    <w:p>
      <w:pPr>
        <w:ind w:firstLine="480"/>
        <w:spacing w:line="360" w:lineRule="auto"/>
        <w:rPr>
          <w:rFonts w:ascii="宋体" w:hAnsi="宋体" w:cs="宋体"/>
          <w:sz w:val="24"/>
        </w:rPr>
      </w:pPr>
      <w:r>
        <w:rPr>
          <w:rFonts w:hint="eastAsia" w:ascii="宋体" w:hAnsi="宋体" w:cs="宋体"/>
          <w:sz w:val="24"/>
        </w:rPr>
        <w:t xml:space="preserve">共10个手动监测点，每个监测点全年取样5次，每次取样为池塘养殖区水样1个，净化区水样1个，尾水排放口水样1个，每年手动取样共150个。</w:t>
      </w:r>
      <w:r/>
    </w:p>
    <w:p>
      <w:pPr>
        <w:ind w:firstLine="480"/>
        <w:spacing w:line="360" w:lineRule="auto"/>
        <w:rPr>
          <w:rFonts w:ascii="宋体" w:hAnsi="宋体" w:cs="宋体"/>
          <w:sz w:val="24"/>
        </w:rPr>
      </w:pPr>
      <w:r>
        <w:rPr>
          <w:rFonts w:hint="eastAsia" w:ascii="宋体" w:hAnsi="宋体" w:cs="宋体"/>
          <w:sz w:val="24"/>
        </w:rPr>
        <w:t xml:space="preserve">1.2监测覆盖面</w:t>
      </w:r>
      <w:r/>
    </w:p>
    <w:p>
      <w:pPr>
        <w:ind w:firstLine="480"/>
        <w:spacing w:line="360" w:lineRule="auto"/>
        <w:rPr>
          <w:rFonts w:ascii="宋体" w:hAnsi="宋体" w:cs="宋体"/>
          <w:sz w:val="24"/>
        </w:rPr>
      </w:pPr>
      <w:r>
        <w:rPr>
          <w:rFonts w:hint="eastAsia" w:ascii="宋体" w:hAnsi="宋体" w:cs="宋体"/>
          <w:sz w:val="24"/>
        </w:rPr>
        <w:t xml:space="preserve">监测点覆盖常规鱼、虾蟹等主要养殖品种。</w:t>
      </w:r>
      <w:r/>
    </w:p>
    <w:p>
      <w:pPr>
        <w:pStyle w:val="847"/>
        <w:ind w:firstLine="480"/>
        <w:jc w:val="both"/>
        <w:spacing w:before="0" w:after="0" w:line="360" w:lineRule="auto"/>
        <w:rPr>
          <w:rFonts w:ascii="宋体" w:hAnsi="宋体" w:eastAsia="宋体" w:cs="宋体"/>
          <w:sz w:val="24"/>
          <w:szCs w:val="24"/>
        </w:rPr>
      </w:pPr>
      <w:r/>
      <w:bookmarkStart w:id="22" w:name="_Toc173137500"/>
      <w:r>
        <w:rPr>
          <w:rFonts w:hint="eastAsia" w:ascii="宋体" w:hAnsi="宋体" w:eastAsia="宋体" w:cs="宋体"/>
          <w:sz w:val="24"/>
          <w:szCs w:val="24"/>
        </w:rPr>
        <w:t xml:space="preserve">2．监测指标及方法</w:t>
      </w:r>
      <w:bookmarkEnd w:id="22"/>
      <w:r/>
      <w:r/>
    </w:p>
    <w:p>
      <w:pPr>
        <w:ind w:firstLine="480"/>
        <w:spacing w:line="360" w:lineRule="auto"/>
        <w:rPr>
          <w:rFonts w:ascii="宋体" w:hAnsi="宋体" w:cs="宋体"/>
          <w:sz w:val="24"/>
        </w:rPr>
      </w:pPr>
      <w:r>
        <w:rPr>
          <w:rFonts w:hint="eastAsia" w:ascii="宋体" w:hAnsi="宋体" w:cs="宋体"/>
          <w:sz w:val="24"/>
        </w:rPr>
        <w:t xml:space="preserve">2.1监测指标</w:t>
      </w:r>
      <w:r/>
    </w:p>
    <w:p>
      <w:pPr>
        <w:ind w:firstLine="480"/>
        <w:spacing w:line="360" w:lineRule="auto"/>
        <w:rPr>
          <w:rFonts w:ascii="宋体" w:hAnsi="宋体" w:cs="宋体"/>
          <w:sz w:val="24"/>
        </w:rPr>
      </w:pPr>
      <w:r>
        <w:rPr>
          <w:rFonts w:hint="eastAsia" w:ascii="宋体" w:hAnsi="宋体" w:cs="宋体"/>
          <w:sz w:val="24"/>
        </w:rPr>
        <w:t xml:space="preserve">监测指标包括pH、悬浮物、总氮、总磷、高锰酸盐指数等指标。</w:t>
      </w:r>
      <w:r/>
    </w:p>
    <w:p>
      <w:pPr>
        <w:ind w:firstLine="480"/>
        <w:spacing w:line="360" w:lineRule="auto"/>
        <w:rPr>
          <w:rFonts w:ascii="宋体" w:hAnsi="宋体" w:cs="宋体"/>
          <w:sz w:val="24"/>
        </w:rPr>
      </w:pPr>
      <w:r>
        <w:rPr>
          <w:rFonts w:hint="eastAsia" w:ascii="宋体" w:hAnsi="宋体" w:cs="宋体"/>
          <w:sz w:val="24"/>
        </w:rPr>
        <w:t xml:space="preserve">2.2监测频次</w:t>
      </w:r>
      <w:r/>
    </w:p>
    <w:p>
      <w:pPr>
        <w:ind w:firstLine="480"/>
        <w:spacing w:line="360" w:lineRule="auto"/>
        <w:rPr>
          <w:rFonts w:ascii="宋体" w:hAnsi="宋体" w:cs="宋体"/>
          <w:sz w:val="24"/>
        </w:rPr>
      </w:pPr>
      <w:r>
        <w:rPr>
          <w:rFonts w:hint="eastAsia" w:ascii="宋体" w:hAnsi="宋体" w:cs="宋体"/>
          <w:sz w:val="24"/>
        </w:rPr>
        <w:t xml:space="preserve">监测频次覆盖整个养殖尾水的主要排放时节，包括雨季、高温期、排水高峰期等，年总频次≥4次。</w:t>
      </w:r>
      <w:r/>
    </w:p>
    <w:p>
      <w:pPr>
        <w:pStyle w:val="847"/>
        <w:ind w:firstLine="480"/>
        <w:jc w:val="both"/>
        <w:spacing w:before="0" w:after="0" w:line="360" w:lineRule="auto"/>
        <w:rPr>
          <w:rFonts w:ascii="宋体" w:hAnsi="宋体" w:eastAsia="宋体" w:cs="宋体"/>
          <w:sz w:val="24"/>
          <w:szCs w:val="24"/>
        </w:rPr>
      </w:pPr>
      <w:r/>
      <w:bookmarkStart w:id="23" w:name="_Toc173137501"/>
      <w:r>
        <w:rPr>
          <w:rFonts w:hint="eastAsia" w:ascii="宋体" w:hAnsi="宋体" w:eastAsia="宋体" w:cs="宋体"/>
          <w:sz w:val="24"/>
          <w:szCs w:val="24"/>
        </w:rPr>
        <w:t xml:space="preserve">3．数据上报</w:t>
      </w:r>
      <w:bookmarkEnd w:id="23"/>
      <w:r/>
      <w:r/>
    </w:p>
    <w:p>
      <w:pPr>
        <w:ind w:firstLine="480"/>
        <w:spacing w:line="360" w:lineRule="auto"/>
        <w:rPr>
          <w:rFonts w:ascii="宋体" w:hAnsi="宋体" w:cs="宋体"/>
          <w:sz w:val="24"/>
        </w:rPr>
      </w:pPr>
      <w:r>
        <w:rPr>
          <w:rFonts w:hint="eastAsia" w:ascii="宋体" w:hAnsi="宋体" w:cs="宋体"/>
          <w:sz w:val="24"/>
        </w:rPr>
        <w:t xml:space="preserve">数据的收集报送于次年6月底前报送，并附相应的检测报告。</w:t>
      </w:r>
      <w:r/>
    </w:p>
    <w:p>
      <w:pPr>
        <w:pStyle w:val="893"/>
        <w:ind w:firstLine="482"/>
        <w:spacing w:line="360" w:lineRule="auto"/>
        <w:rPr>
          <w:rFonts w:ascii="宋体" w:hAnsi="宋体" w:eastAsia="宋体" w:cs="宋体"/>
          <w:b/>
          <w:color w:val="auto"/>
          <w:sz w:val="24"/>
          <w:szCs w:val="24"/>
        </w:rPr>
        <w:outlineLvl w:val="1"/>
      </w:pPr>
      <w:r/>
      <w:bookmarkStart w:id="24" w:name="_Toc173137503"/>
      <w:r>
        <w:rPr>
          <w:rFonts w:hint="eastAsia" w:ascii="宋体" w:hAnsi="宋体" w:eastAsia="宋体" w:cs="宋体"/>
          <w:b/>
          <w:color w:val="auto"/>
          <w:sz w:val="24"/>
          <w:szCs w:val="24"/>
        </w:rPr>
        <w:t xml:space="preserve">（三）畜禽粪污资源化利用监测</w:t>
      </w:r>
      <w:bookmarkEnd w:id="24"/>
      <w:r/>
      <w:r/>
    </w:p>
    <w:p>
      <w:pPr>
        <w:pStyle w:val="847"/>
        <w:ind w:firstLine="480"/>
        <w:jc w:val="both"/>
        <w:spacing w:before="0" w:after="0" w:line="360" w:lineRule="auto"/>
        <w:rPr>
          <w:rFonts w:ascii="宋体" w:hAnsi="宋体" w:eastAsia="宋体" w:cs="宋体"/>
          <w:sz w:val="24"/>
          <w:szCs w:val="24"/>
        </w:rPr>
      </w:pPr>
      <w:r/>
      <w:bookmarkStart w:id="25" w:name="_Toc173137504"/>
      <w:r>
        <w:rPr>
          <w:rFonts w:hint="eastAsia" w:ascii="宋体" w:hAnsi="宋体" w:eastAsia="宋体" w:cs="宋体"/>
          <w:sz w:val="24"/>
          <w:szCs w:val="24"/>
        </w:rPr>
        <w:t xml:space="preserve">1．监测内容</w:t>
      </w:r>
      <w:bookmarkEnd w:id="25"/>
      <w:r/>
      <w:r/>
    </w:p>
    <w:p>
      <w:pPr>
        <w:ind w:firstLine="480"/>
        <w:spacing w:line="360" w:lineRule="auto"/>
        <w:rPr>
          <w:rFonts w:ascii="宋体" w:hAnsi="宋体" w:cs="宋体"/>
          <w:sz w:val="24"/>
        </w:rPr>
      </w:pPr>
      <w:r>
        <w:rPr>
          <w:rFonts w:hint="eastAsia" w:ascii="宋体" w:hAnsi="宋体" w:cs="宋体"/>
          <w:sz w:val="24"/>
        </w:rPr>
        <w:t xml:space="preserve">5个监测点上下半年各取样1次，每次2个样品，全年监测粪污样品20个。</w:t>
      </w:r>
      <w:r/>
    </w:p>
    <w:p>
      <w:pPr>
        <w:pStyle w:val="847"/>
        <w:ind w:firstLine="480"/>
        <w:jc w:val="both"/>
        <w:spacing w:before="0" w:after="0" w:line="360" w:lineRule="auto"/>
        <w:rPr>
          <w:rFonts w:ascii="宋体" w:hAnsi="宋体" w:eastAsia="宋体" w:cs="宋体"/>
          <w:sz w:val="24"/>
          <w:szCs w:val="24"/>
        </w:rPr>
      </w:pPr>
      <w:r/>
      <w:bookmarkStart w:id="26" w:name="_Toc173137505"/>
      <w:r>
        <w:rPr>
          <w:rFonts w:hint="eastAsia" w:ascii="宋体" w:hAnsi="宋体" w:eastAsia="宋体" w:cs="宋体"/>
          <w:sz w:val="24"/>
          <w:szCs w:val="24"/>
        </w:rPr>
        <w:t xml:space="preserve">2．监测指标及方法</w:t>
      </w:r>
      <w:bookmarkEnd w:id="26"/>
      <w:r/>
      <w:r/>
    </w:p>
    <w:p>
      <w:pPr>
        <w:ind w:firstLine="480"/>
        <w:spacing w:line="360" w:lineRule="auto"/>
        <w:rPr>
          <w:rFonts w:ascii="宋体" w:hAnsi="宋体" w:cs="宋体"/>
          <w:sz w:val="24"/>
        </w:rPr>
      </w:pPr>
      <w:r>
        <w:rPr>
          <w:rFonts w:hint="eastAsia" w:ascii="宋体" w:hAnsi="宋体" w:cs="宋体"/>
          <w:sz w:val="24"/>
        </w:rPr>
        <w:t xml:space="preserve">2.1监测指标</w:t>
      </w:r>
      <w:r/>
    </w:p>
    <w:p>
      <w:pPr>
        <w:ind w:firstLine="480"/>
        <w:spacing w:line="360" w:lineRule="auto"/>
        <w:rPr>
          <w:rFonts w:ascii="宋体" w:hAnsi="宋体" w:cs="宋体"/>
          <w:sz w:val="24"/>
        </w:rPr>
      </w:pPr>
      <w:r>
        <w:rPr>
          <w:rFonts w:hint="eastAsia" w:ascii="宋体" w:hAnsi="宋体" w:cs="宋体"/>
          <w:sz w:val="24"/>
        </w:rPr>
        <w:t xml:space="preserve">开展镉、汞、砷、铅、铬、铊、缩二脲、蛔虫 卵死亡率和粪大肠菌群数等指标的检测。</w:t>
      </w:r>
      <w:r/>
    </w:p>
    <w:p>
      <w:pPr>
        <w:ind w:firstLine="480"/>
        <w:spacing w:line="360" w:lineRule="auto"/>
        <w:rPr>
          <w:rFonts w:ascii="宋体" w:hAnsi="宋体" w:cs="宋体"/>
          <w:sz w:val="24"/>
        </w:rPr>
      </w:pPr>
      <w:r>
        <w:rPr>
          <w:rFonts w:hint="eastAsia" w:ascii="宋体" w:hAnsi="宋体" w:cs="宋体"/>
          <w:sz w:val="24"/>
        </w:rPr>
        <w:t xml:space="preserve">2.2监测频次</w:t>
      </w:r>
      <w:r/>
    </w:p>
    <w:p>
      <w:pPr>
        <w:ind w:firstLine="480"/>
        <w:spacing w:line="360" w:lineRule="auto"/>
        <w:rPr>
          <w:rFonts w:ascii="宋体" w:hAnsi="宋体" w:cs="宋体"/>
          <w:sz w:val="24"/>
        </w:rPr>
      </w:pPr>
      <w:r>
        <w:rPr>
          <w:rFonts w:hint="eastAsia" w:ascii="宋体" w:hAnsi="宋体" w:cs="宋体"/>
          <w:sz w:val="24"/>
        </w:rPr>
        <w:t xml:space="preserve">每个监测点在2024年11月和2025年4月各采样1次。每个点每次采2个样品。固液分离的，固体粪污、液体粪污样品各取1个，或是全量粪污样品2个。样品是发酵腐熟、可以还田利用的粪污。</w:t>
      </w:r>
      <w:r/>
    </w:p>
    <w:p>
      <w:pPr>
        <w:pStyle w:val="847"/>
        <w:ind w:firstLine="480"/>
        <w:jc w:val="both"/>
        <w:spacing w:before="0" w:after="0" w:line="360" w:lineRule="auto"/>
        <w:rPr>
          <w:rFonts w:ascii="宋体" w:hAnsi="宋体" w:eastAsia="宋体" w:cs="宋体"/>
          <w:sz w:val="24"/>
          <w:szCs w:val="24"/>
        </w:rPr>
      </w:pPr>
      <w:r/>
      <w:bookmarkStart w:id="27" w:name="_Toc173137506"/>
      <w:r>
        <w:rPr>
          <w:rFonts w:hint="eastAsia" w:ascii="宋体" w:hAnsi="宋体" w:eastAsia="宋体" w:cs="宋体"/>
          <w:sz w:val="24"/>
          <w:szCs w:val="24"/>
        </w:rPr>
        <w:t xml:space="preserve">3．数据上报</w:t>
      </w:r>
      <w:bookmarkEnd w:id="27"/>
      <w:r/>
      <w:r/>
    </w:p>
    <w:p>
      <w:pPr>
        <w:ind w:firstLine="480"/>
        <w:spacing w:line="360" w:lineRule="auto"/>
        <w:rPr>
          <w:rFonts w:hint="eastAsia" w:ascii="宋体" w:hAnsi="宋体" w:cs="宋体"/>
          <w:sz w:val="24"/>
        </w:rPr>
      </w:pPr>
      <w:r>
        <w:rPr>
          <w:rFonts w:hint="eastAsia" w:ascii="宋体" w:hAnsi="宋体" w:cs="宋体"/>
          <w:sz w:val="24"/>
        </w:rPr>
        <w:t xml:space="preserve">数据的收集报送分别于每年6月15日、11月15日前提交半年监测情况，并附相应的检测报告。</w:t>
      </w:r>
      <w:r/>
    </w:p>
    <w:p>
      <w:pPr>
        <w:ind w:firstLine="482"/>
        <w:spacing w:line="360" w:lineRule="auto"/>
        <w:rPr>
          <w:rFonts w:hint="eastAsia" w:ascii="宋体" w:hAnsi="宋体" w:cs="宋体"/>
          <w:sz w:val="24"/>
        </w:rPr>
      </w:pPr>
      <w:r>
        <w:rPr>
          <w:rFonts w:hint="eastAsia" w:ascii="宋体" w:hAnsi="宋体" w:cs="宋体"/>
          <w:b/>
          <w:bCs/>
          <w:sz w:val="24"/>
          <w:lang w:val="en-US"/>
        </w:rPr>
        <w:t xml:space="preserve">三、</w:t>
      </w:r>
      <w:r>
        <w:rPr>
          <w:rFonts w:hint="eastAsia" w:ascii="宋体" w:hAnsi="宋体" w:cs="宋体"/>
          <w:b/>
          <w:bCs/>
          <w:sz w:val="24"/>
        </w:rPr>
        <w:t xml:space="preserve">付款方式</w:t>
      </w:r>
      <w:r/>
    </w:p>
    <w:p>
      <w:pPr>
        <w:ind w:firstLine="480"/>
        <w:spacing w:line="360" w:lineRule="auto"/>
        <w:rPr>
          <w:rFonts w:hint="eastAsia" w:ascii="宋体" w:hAnsi="宋体" w:cs="宋体"/>
          <w:sz w:val="24"/>
        </w:rPr>
      </w:pPr>
      <w:r>
        <w:rPr>
          <w:rFonts w:hint="eastAsia" w:ascii="宋体" w:hAnsi="宋体" w:cs="宋体"/>
          <w:sz w:val="24"/>
        </w:rPr>
        <w:t xml:space="preserve">1、付款方式：合同签订完成后一个月内开具正式发票支付</w:t>
      </w:r>
      <w:r>
        <w:rPr>
          <w:rFonts w:hint="eastAsia" w:ascii="宋体" w:hAnsi="宋体" w:cs="宋体"/>
          <w:sz w:val="24"/>
          <w:lang w:eastAsia="zh-CN"/>
        </w:rPr>
        <w:t xml:space="preserve">合同总价的</w:t>
      </w:r>
      <w:r>
        <w:rPr>
          <w:rFonts w:hint="eastAsia" w:ascii="宋体" w:hAnsi="宋体" w:cs="宋体"/>
          <w:sz w:val="24"/>
          <w:lang w:val="en-US" w:eastAsia="zh-CN"/>
        </w:rPr>
        <w:t xml:space="preserve">3</w:t>
      </w:r>
      <w:r>
        <w:rPr>
          <w:rFonts w:hint="eastAsia" w:ascii="宋体" w:hAnsi="宋体" w:cs="宋体"/>
          <w:sz w:val="24"/>
        </w:rPr>
        <w:t xml:space="preserve">0%</w:t>
      </w:r>
      <w:r>
        <w:rPr>
          <w:rFonts w:hint="eastAsia" w:ascii="宋体" w:hAnsi="宋体" w:cs="宋体"/>
          <w:sz w:val="24"/>
          <w:lang w:eastAsia="zh-CN"/>
        </w:rPr>
        <w:t xml:space="preserve">；</w:t>
      </w:r>
      <w:r>
        <w:rPr>
          <w:rFonts w:hint="eastAsia" w:ascii="宋体" w:hAnsi="宋体" w:cs="宋体"/>
          <w:sz w:val="24"/>
          <w:lang w:val="en-US" w:eastAsia="zh-CN"/>
        </w:rPr>
        <w:t xml:space="preserve">2024年12月通过中期评估，</w:t>
      </w:r>
      <w:r>
        <w:rPr>
          <w:rFonts w:hint="eastAsia" w:ascii="宋体" w:hAnsi="宋体" w:cs="宋体"/>
          <w:sz w:val="24"/>
        </w:rPr>
        <w:t xml:space="preserve">支付</w:t>
      </w:r>
      <w:r>
        <w:rPr>
          <w:rFonts w:hint="eastAsia" w:ascii="宋体" w:hAnsi="宋体" w:cs="宋体"/>
          <w:sz w:val="24"/>
          <w:lang w:eastAsia="zh-CN"/>
        </w:rPr>
        <w:t xml:space="preserve">至合同总价的</w:t>
      </w:r>
      <w:r>
        <w:rPr>
          <w:rFonts w:hint="eastAsia" w:ascii="宋体" w:hAnsi="宋体" w:cs="宋体"/>
          <w:sz w:val="24"/>
          <w:lang w:val="en-US" w:eastAsia="zh-CN"/>
        </w:rPr>
        <w:t xml:space="preserve">8</w:t>
      </w:r>
      <w:r>
        <w:rPr>
          <w:rFonts w:hint="eastAsia" w:ascii="宋体" w:hAnsi="宋体" w:cs="宋体"/>
          <w:sz w:val="24"/>
        </w:rPr>
        <w:t xml:space="preserve">0%</w:t>
      </w:r>
      <w:r>
        <w:rPr>
          <w:rFonts w:hint="eastAsia" w:ascii="宋体" w:hAnsi="宋体" w:cs="宋体"/>
          <w:sz w:val="24"/>
          <w:lang w:eastAsia="zh-CN"/>
        </w:rPr>
        <w:t xml:space="preserve">；</w:t>
      </w:r>
      <w:r>
        <w:rPr>
          <w:rFonts w:hint="eastAsia" w:ascii="宋体" w:hAnsi="宋体" w:cs="宋体"/>
          <w:sz w:val="24"/>
        </w:rPr>
        <w:t xml:space="preserve">服务结束后由甲方根据服务项目进行考核验收，考核合格，支付剩余合同价款。</w:t>
      </w:r>
      <w:r/>
    </w:p>
    <w:p>
      <w:pPr>
        <w:ind w:firstLine="480"/>
        <w:spacing w:line="360" w:lineRule="auto"/>
        <w:rPr>
          <w:rFonts w:hint="eastAsia" w:ascii="宋体" w:hAnsi="宋体" w:cs="宋体"/>
          <w:sz w:val="24"/>
        </w:rPr>
      </w:pPr>
      <w:r>
        <w:rPr>
          <w:rFonts w:hint="eastAsia" w:ascii="宋体" w:hAnsi="宋体" w:cs="宋体"/>
          <w:sz w:val="24"/>
        </w:rPr>
      </w:r>
      <w:r/>
    </w:p>
    <w:p>
      <w:pPr>
        <w:ind w:firstLine="480"/>
        <w:jc w:val="left"/>
        <w:spacing w:line="360" w:lineRule="auto"/>
        <w:rPr>
          <w:rFonts w:ascii="宋体" w:hAnsi="宋体" w:cs="宋体"/>
          <w:sz w:val="24"/>
        </w:rPr>
      </w:pPr>
      <w:r>
        <w:rPr>
          <w:rFonts w:ascii="宋体" w:hAnsi="宋体" w:cs="宋体"/>
          <w:sz w:val="24"/>
        </w:rPr>
      </w:r>
      <w:r/>
    </w:p>
    <w:p>
      <w:pPr>
        <w:rPr>
          <w:rFonts w:ascii="宋体" w:hAnsi="宋体" w:cs="宋体"/>
          <w:b/>
          <w:bCs/>
          <w:sz w:val="24"/>
        </w:rPr>
      </w:pPr>
      <w:r>
        <w:rPr>
          <w:rFonts w:hint="eastAsia" w:ascii="宋体" w:hAnsi="宋体" w:cs="宋体"/>
          <w:b/>
          <w:bCs/>
          <w:sz w:val="24"/>
        </w:rPr>
        <w:br w:type="page" w:clear="all"/>
      </w:r>
      <w:r/>
    </w:p>
    <w:p>
      <w:pPr>
        <w:spacing w:line="540" w:lineRule="exact"/>
      </w:pPr>
      <w:r/>
      <w:r/>
    </w:p>
    <w:p>
      <w:pPr>
        <w:jc w:val="center"/>
        <w:spacing w:line="400" w:lineRule="exact"/>
        <w:tabs>
          <w:tab w:val="left" w:pos="0" w:leader="none"/>
        </w:tabs>
        <w:rPr>
          <w:rFonts w:ascii="黑体" w:hAnsi="黑体" w:eastAsia="黑体"/>
          <w:sz w:val="30"/>
          <w:szCs w:val="30"/>
        </w:rPr>
      </w:pPr>
      <w:r>
        <w:rPr>
          <w:rStyle w:val="853"/>
          <w:rFonts w:hint="eastAsia" w:ascii="黑体" w:hAnsi="黑体" w:eastAsia="黑体"/>
          <w:bCs/>
          <w:color w:val="auto"/>
          <w:sz w:val="30"/>
          <w:szCs w:val="30"/>
          <w:u w:val="none"/>
        </w:rPr>
        <w:t xml:space="preserve">第五章　</w:t>
      </w:r>
      <w:r>
        <w:rPr>
          <w:rFonts w:hint="eastAsia" w:ascii="黑体" w:hAnsi="黑体" w:eastAsia="黑体"/>
          <w:bCs/>
          <w:sz w:val="30"/>
          <w:szCs w:val="30"/>
        </w:rPr>
        <w:t xml:space="preserve">评标方法和评标标准</w:t>
      </w:r>
      <w:bookmarkEnd w:id="11"/>
      <w:r/>
    </w:p>
    <w:p>
      <w:pPr>
        <w:ind w:firstLine="480"/>
        <w:spacing w:line="400" w:lineRule="exact"/>
        <w:rPr>
          <w:rFonts w:ascii="楷体_GB2312" w:eastAsia="楷体_GB2312"/>
          <w:sz w:val="24"/>
        </w:rPr>
        <w:outlineLvl w:val="0"/>
      </w:pPr>
      <w:r>
        <w:rPr>
          <w:rFonts w:ascii="楷体_GB2312" w:eastAsia="楷体_GB2312"/>
          <w:sz w:val="24"/>
        </w:rPr>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宋体" w:hAnsi="宋体"/>
          <w:sz w:val="24"/>
        </w:rPr>
      </w:pPr>
      <w:r>
        <w:rPr>
          <w:rFonts w:hint="eastAsia" w:ascii="宋体" w:hAnsi="宋体"/>
          <w:sz w:val="24"/>
        </w:rPr>
        <w:t xml:space="preserve">本次评审采用综合评标法，</w:t>
      </w:r>
      <w:r>
        <w:rPr>
          <w:rFonts w:ascii="宋体" w:hAnsi="宋体"/>
          <w:sz w:val="24"/>
        </w:rPr>
        <w:t xml:space="preserve">是指投标文件满足招标文件全部实质性要求，且按照评审因素的量化指标评审得分最高的</w:t>
      </w:r>
      <w:r>
        <w:rPr>
          <w:rFonts w:hint="eastAsia" w:ascii="宋体" w:hAnsi="宋体"/>
          <w:sz w:val="24"/>
        </w:rPr>
        <w:t xml:space="preserve">供应商</w:t>
      </w:r>
      <w:r>
        <w:rPr>
          <w:rFonts w:ascii="宋体" w:hAnsi="宋体"/>
          <w:sz w:val="24"/>
        </w:rPr>
        <w:t xml:space="preserve">为中标候选人的评标方法</w:t>
      </w:r>
      <w:r>
        <w:rPr>
          <w:rFonts w:hint="eastAsia" w:ascii="宋体" w:hAnsi="宋体"/>
          <w:sz w:val="24"/>
        </w:rPr>
        <w:t xml:space="preserve">，</w:t>
      </w:r>
      <w:r>
        <w:rPr>
          <w:rFonts w:ascii="宋体" w:hAnsi="宋体"/>
          <w:sz w:val="24"/>
        </w:rPr>
        <w:t xml:space="preserve">评审因素包括投标报价、技术或者服务水平、履约能力、售后服务等。</w:t>
      </w:r>
      <w:r/>
    </w:p>
    <w:p>
      <w:pPr>
        <w:ind w:firstLine="480"/>
        <w:jc w:val="left"/>
        <w:spacing w:line="400" w:lineRule="exact"/>
        <w:rPr>
          <w:rFonts w:ascii="宋体" w:hAnsi="宋体"/>
          <w:bCs/>
          <w:sz w:val="24"/>
        </w:rPr>
      </w:pPr>
      <w:r>
        <w:rPr>
          <w:rFonts w:hint="eastAsia" w:ascii="宋体" w:hAnsi="宋体"/>
          <w:bCs/>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黑体" w:hAnsi="黑体" w:eastAsia="黑体"/>
          <w:sz w:val="28"/>
          <w:szCs w:val="28"/>
        </w:rPr>
        <w:outlineLvl w:val="0"/>
      </w:pPr>
      <w:r>
        <w:rPr>
          <w:rFonts w:hint="eastAsia" w:ascii="宋体" w:hAnsi="宋体"/>
          <w:sz w:val="24"/>
        </w:rPr>
        <w:t xml:space="preserve">注：每部分的得分保留小数点后两位，合计得分保留小数点后两位。</w:t>
      </w:r>
      <w:r/>
    </w:p>
    <w:p>
      <w:pPr>
        <w:numPr>
          <w:ilvl w:val="0"/>
          <w:numId w:val="2"/>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r/>
    </w:p>
    <w:tbl>
      <w:tblPr>
        <w:tblStyle w:val="832"/>
        <w:tblW w:w="53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723"/>
        <w:gridCol w:w="1372"/>
        <w:gridCol w:w="5948"/>
        <w:gridCol w:w="852"/>
      </w:tblGrid>
      <w:tr>
        <w:trPr>
          <w:jc w:val="center"/>
          <w:trHeight w:val="20"/>
          <w:tblHeader/>
        </w:trPr>
        <w:tc>
          <w:tcPr>
            <w:tcW w:w="1222"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评分项</w:t>
            </w:r>
            <w:r/>
          </w:p>
        </w:tc>
        <w:tc>
          <w:tcPr>
            <w:tcW w:w="723"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序号</w:t>
            </w:r>
            <w:r/>
          </w:p>
        </w:tc>
        <w:tc>
          <w:tcPr>
            <w:tcW w:w="1372"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评分因素</w:t>
            </w:r>
            <w:r/>
          </w:p>
        </w:tc>
        <w:tc>
          <w:tcPr>
            <w:tcW w:w="5949"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评分细则</w:t>
            </w:r>
            <w:r/>
          </w:p>
        </w:tc>
        <w:tc>
          <w:tcPr>
            <w:tcW w:w="852" w:type="dxa"/>
            <w:vAlign w:val="center"/>
            <w:textDirection w:val="lrTb"/>
            <w:noWrap w:val="false"/>
          </w:tcPr>
          <w:p>
            <w:pPr>
              <w:jc w:val="center"/>
              <w:spacing w:line="400" w:lineRule="exact"/>
              <w:rPr>
                <w:rFonts w:ascii="宋体" w:hAnsi="宋体"/>
                <w:b/>
                <w:sz w:val="24"/>
              </w:rPr>
            </w:pPr>
            <w:r>
              <w:rPr>
                <w:rFonts w:hint="eastAsia" w:ascii="宋体" w:hAnsi="宋体"/>
                <w:b/>
                <w:sz w:val="24"/>
              </w:rPr>
              <w:t xml:space="preserve">分值</w:t>
            </w:r>
            <w:r/>
          </w:p>
        </w:tc>
      </w:tr>
      <w:tr>
        <w:trPr>
          <w:jc w:val="center"/>
          <w:trHeight w:val="20"/>
        </w:trPr>
        <w:tc>
          <w:tcPr>
            <w:tcW w:w="122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一、价格部分</w:t>
            </w:r>
            <w:r/>
          </w:p>
          <w:p>
            <w:pPr>
              <w:jc w:val="center"/>
              <w:spacing w:line="400" w:lineRule="exact"/>
              <w:rPr>
                <w:rFonts w:ascii="宋体" w:hAnsi="宋体"/>
                <w:sz w:val="24"/>
              </w:rPr>
            </w:pPr>
            <w:r>
              <w:rPr>
                <w:rFonts w:hint="eastAsia" w:ascii="宋体" w:hAnsi="宋体"/>
                <w:sz w:val="24"/>
              </w:rPr>
              <w:t xml:space="preserve">（</w:t>
            </w:r>
            <w:r>
              <w:rPr>
                <w:rFonts w:hint="eastAsia" w:ascii="宋体" w:hAnsi="宋体"/>
                <w:sz w:val="24"/>
                <w:lang w:val="en-US" w:eastAsia="zh-CN"/>
              </w:rPr>
              <w:t xml:space="preserve">20</w:t>
            </w:r>
            <w:r>
              <w:rPr>
                <w:rFonts w:hint="eastAsia" w:ascii="宋体" w:hAnsi="宋体"/>
                <w:sz w:val="24"/>
              </w:rPr>
              <w:t xml:space="preserve">分）</w:t>
            </w:r>
            <w:r/>
          </w:p>
        </w:tc>
        <w:tc>
          <w:tcPr>
            <w:tcW w:w="723" w:type="dxa"/>
            <w:vAlign w:val="center"/>
            <w:textDirection w:val="lrTb"/>
            <w:noWrap w:val="false"/>
          </w:tcPr>
          <w:p>
            <w:pPr>
              <w:jc w:val="center"/>
              <w:spacing w:line="400" w:lineRule="exact"/>
              <w:rPr>
                <w:rFonts w:ascii="宋体" w:hAnsi="宋体"/>
                <w:sz w:val="24"/>
              </w:rPr>
            </w:pPr>
            <w:r>
              <w:rPr>
                <w:rFonts w:ascii="宋体" w:hAnsi="宋体" w:cs="宋体"/>
                <w:bCs/>
                <w:sz w:val="24"/>
              </w:rPr>
              <w:t xml:space="preserve">1.1</w:t>
            </w:r>
            <w:r/>
          </w:p>
        </w:tc>
        <w:tc>
          <w:tcPr>
            <w:tcW w:w="137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投标报价</w:t>
            </w:r>
            <w:r/>
          </w:p>
        </w:tc>
        <w:tc>
          <w:tcPr>
            <w:tcW w:w="5949" w:type="dxa"/>
            <w:vAlign w:val="center"/>
            <w:textDirection w:val="lrTb"/>
            <w:noWrap w:val="false"/>
          </w:tcPr>
          <w:p>
            <w:pPr>
              <w:spacing w:line="400" w:lineRule="exact"/>
              <w:rPr>
                <w:rFonts w:ascii="宋体" w:hAnsi="宋体"/>
                <w:sz w:val="24"/>
              </w:rPr>
            </w:pPr>
            <w:r>
              <w:rPr>
                <w:rFonts w:hint="eastAsia" w:ascii="宋体" w:hAnsi="宋体"/>
                <w:sz w:val="24"/>
              </w:rPr>
              <w:t xml:space="preserve">满足招标文件要求且投标报价最低的投标报价为评标基准价，其价格为满分。其他投标人的价格分按照下列公式计算：</w:t>
            </w:r>
            <w:r/>
          </w:p>
          <w:p>
            <w:pPr>
              <w:spacing w:line="400" w:lineRule="exact"/>
              <w:rPr>
                <w:rFonts w:ascii="宋体" w:hAnsi="宋体"/>
                <w:sz w:val="24"/>
              </w:rPr>
            </w:pPr>
            <w:r>
              <w:rPr>
                <w:rFonts w:hint="eastAsia" w:ascii="宋体" w:hAnsi="宋体"/>
                <w:sz w:val="24"/>
              </w:rPr>
              <w:t xml:space="preserve">投标报价得分＝（评标基准价/投标报价）×</w:t>
            </w:r>
            <w:r>
              <w:rPr>
                <w:rFonts w:hint="eastAsia" w:ascii="宋体" w:hAnsi="宋体"/>
                <w:sz w:val="24"/>
                <w:lang w:val="en-US" w:eastAsia="zh-CN"/>
              </w:rPr>
              <w:t xml:space="preserve">20</w:t>
            </w:r>
            <w:r>
              <w:rPr>
                <w:rFonts w:hint="eastAsia" w:ascii="宋体" w:hAnsi="宋体"/>
                <w:sz w:val="24"/>
              </w:rPr>
              <w:t xml:space="preserve">分</w:t>
            </w:r>
            <w:r/>
          </w:p>
        </w:tc>
        <w:tc>
          <w:tcPr>
            <w:tcW w:w="852" w:type="dxa"/>
            <w:vAlign w:val="center"/>
            <w:textDirection w:val="lrTb"/>
            <w:noWrap w:val="false"/>
          </w:tcPr>
          <w:p>
            <w:pPr>
              <w:jc w:val="center"/>
              <w:spacing w:line="400" w:lineRule="exact"/>
              <w:rPr>
                <w:rFonts w:hint="default" w:ascii="宋体" w:hAnsi="宋体" w:eastAsia="宋体"/>
                <w:sz w:val="24"/>
                <w:lang w:val="en-US" w:eastAsia="zh-CN"/>
              </w:rPr>
            </w:pPr>
            <w:r>
              <w:rPr>
                <w:rFonts w:hint="eastAsia" w:ascii="宋体" w:hAnsi="宋体"/>
                <w:sz w:val="24"/>
                <w:highlight w:val="none"/>
                <w:lang w:val="en-US" w:eastAsia="zh-CN"/>
              </w:rPr>
              <w:t xml:space="preserve">20</w:t>
            </w:r>
            <w:r/>
          </w:p>
        </w:tc>
      </w:tr>
      <w:tr>
        <w:trPr>
          <w:jc w:val="center"/>
          <w:trHeight w:val="20"/>
        </w:trPr>
        <w:tc>
          <w:tcPr>
            <w:tcW w:w="1222" w:type="dxa"/>
            <w:vAlign w:val="center"/>
            <w:vMerge w:val="restart"/>
            <w:textDirection w:val="lrTb"/>
            <w:noWrap w:val="false"/>
          </w:tcPr>
          <w:p>
            <w:pPr>
              <w:jc w:val="center"/>
              <w:spacing w:line="400" w:lineRule="exact"/>
              <w:rPr>
                <w:rFonts w:ascii="宋体" w:hAnsi="宋体"/>
                <w:sz w:val="24"/>
              </w:rPr>
            </w:pPr>
            <w:r>
              <w:rPr>
                <w:rFonts w:hint="eastAsia" w:ascii="宋体" w:hAnsi="宋体"/>
                <w:sz w:val="24"/>
              </w:rPr>
              <w:t xml:space="preserve">二、技术部分</w:t>
            </w:r>
            <w:r/>
          </w:p>
          <w:p>
            <w:pPr>
              <w:jc w:val="center"/>
              <w:spacing w:line="400" w:lineRule="exact"/>
              <w:rPr>
                <w:rFonts w:ascii="宋体" w:hAnsi="宋体"/>
                <w:sz w:val="24"/>
              </w:rPr>
            </w:pPr>
            <w:r>
              <w:rPr>
                <w:rFonts w:hint="eastAsia" w:ascii="宋体" w:hAnsi="宋体"/>
                <w:sz w:val="24"/>
              </w:rPr>
              <w:t xml:space="preserve">（4</w:t>
            </w:r>
            <w:r>
              <w:rPr>
                <w:rFonts w:hint="eastAsia" w:ascii="宋体" w:hAnsi="宋体"/>
                <w:sz w:val="24"/>
                <w:lang w:val="en-US" w:eastAsia="zh-CN"/>
              </w:rPr>
              <w:t xml:space="preserve">0</w:t>
            </w:r>
            <w:r>
              <w:rPr>
                <w:rFonts w:hint="eastAsia" w:ascii="宋体" w:hAnsi="宋体"/>
                <w:sz w:val="24"/>
              </w:rPr>
              <w:t xml:space="preserve">分）</w:t>
            </w:r>
            <w:r/>
          </w:p>
        </w:tc>
        <w:tc>
          <w:tcPr>
            <w:tcW w:w="723" w:type="dxa"/>
            <w:vAlign w:val="center"/>
            <w:textDirection w:val="lrTb"/>
            <w:noWrap w:val="false"/>
          </w:tcPr>
          <w:p>
            <w:pPr>
              <w:jc w:val="center"/>
              <w:spacing w:line="400" w:lineRule="exact"/>
              <w:rPr>
                <w:rFonts w:ascii="宋体" w:hAnsi="宋体"/>
                <w:sz w:val="24"/>
              </w:rPr>
            </w:pPr>
            <w:r>
              <w:rPr>
                <w:rFonts w:ascii="宋体" w:hAnsi="宋体" w:cs="宋体"/>
                <w:bCs/>
                <w:sz w:val="24"/>
              </w:rPr>
              <w:t xml:space="preserve">2.1</w:t>
            </w:r>
            <w:r/>
          </w:p>
        </w:tc>
        <w:tc>
          <w:tcPr>
            <w:tcW w:w="1372" w:type="dxa"/>
            <w:vAlign w:val="center"/>
            <w:textDirection w:val="lrTb"/>
            <w:noWrap w:val="false"/>
          </w:tcPr>
          <w:p>
            <w:pPr>
              <w:jc w:val="center"/>
              <w:keepLines w:val="0"/>
              <w:keepNext w:val="0"/>
              <w:pageBreakBefore w:val="0"/>
              <w:spacing w:line="360" w:lineRule="auto"/>
              <w:rPr>
                <w:rFonts w:ascii="宋体" w:hAnsi="宋体" w:cs="宋体"/>
                <w:sz w:val="24"/>
              </w:rPr>
            </w:pPr>
            <w:r>
              <w:rPr>
                <w:rFonts w:hint="eastAsia" w:ascii="宋体" w:hAnsi="宋体"/>
                <w:sz w:val="24"/>
              </w:rPr>
              <w:t xml:space="preserve">目标与原则</w:t>
            </w:r>
            <w:r/>
          </w:p>
        </w:tc>
        <w:tc>
          <w:tcPr>
            <w:tcW w:w="5949" w:type="dxa"/>
            <w:vAlign w:val="center"/>
            <w:textDirection w:val="lrTb"/>
            <w:noWrap w:val="false"/>
          </w:tcPr>
          <w:p>
            <w:pPr>
              <w:jc w:val="both"/>
              <w:keepLines w:val="0"/>
              <w:keepNext w:val="0"/>
              <w:pageBreakBefore w:val="0"/>
              <w:spacing w:line="360" w:lineRule="auto"/>
              <w:rPr>
                <w:rFonts w:ascii="宋体" w:hAnsi="宋体"/>
                <w:sz w:val="24"/>
              </w:rPr>
            </w:pPr>
            <w:r>
              <w:rPr>
                <w:rFonts w:hint="eastAsia" w:ascii="宋体" w:hAnsi="宋体" w:cs="宋体"/>
                <w:sz w:val="24"/>
                <w:lang w:val="en-US" w:eastAsia="zh-CN"/>
              </w:rPr>
              <w:t xml:space="preserve">根据</w:t>
            </w:r>
            <w:r>
              <w:rPr>
                <w:rFonts w:hint="eastAsia" w:ascii="宋体" w:hAnsi="宋体" w:cs="宋体"/>
                <w:sz w:val="24"/>
              </w:rPr>
              <w:t xml:space="preserve">投标</w:t>
            </w:r>
            <w:r>
              <w:rPr>
                <w:rFonts w:hint="eastAsia" w:ascii="宋体" w:hAnsi="宋体"/>
                <w:bCs/>
                <w:sz w:val="24"/>
                <w:lang w:val="en-US" w:eastAsia="zh-CN"/>
              </w:rPr>
              <w:t xml:space="preserve">供应商</w:t>
            </w:r>
            <w:r>
              <w:rPr>
                <w:rFonts w:hint="eastAsia" w:ascii="宋体" w:hAnsi="宋体" w:cs="宋体"/>
                <w:sz w:val="24"/>
              </w:rPr>
              <w:t xml:space="preserve">结合本项目采购需求编制</w:t>
            </w:r>
            <w:r>
              <w:rPr>
                <w:rFonts w:hint="eastAsia" w:ascii="宋体" w:hAnsi="宋体" w:cs="宋体"/>
                <w:sz w:val="24"/>
                <w:lang w:val="en-US" w:eastAsia="zh-CN"/>
              </w:rPr>
              <w:t xml:space="preserve">的</w:t>
            </w:r>
            <w:r>
              <w:rPr>
                <w:rFonts w:hint="eastAsia" w:ascii="宋体" w:hAnsi="宋体" w:cs="宋体"/>
                <w:sz w:val="24"/>
              </w:rPr>
              <w:t xml:space="preserve">项目目标与原则内容进行评审：包括（1）总体目标与原则（2）调查对象介绍（3）调查技术要求。</w:t>
            </w:r>
            <w:r>
              <w:rPr>
                <w:rFonts w:hint="eastAsia" w:ascii="宋体" w:hAnsi="宋体" w:cs="宋体"/>
                <w:sz w:val="24"/>
                <w:lang w:val="en-US" w:eastAsia="zh-CN"/>
              </w:rPr>
              <w:t xml:space="preserve">内容详细、目标明确的</w:t>
            </w:r>
            <w:r>
              <w:rPr>
                <w:rFonts w:hint="eastAsia" w:ascii="宋体" w:hAnsi="宋体" w:cs="宋体"/>
                <w:sz w:val="24"/>
              </w:rPr>
              <w:t xml:space="preserve">得</w:t>
            </w:r>
            <w:r>
              <w:rPr>
                <w:rFonts w:hint="eastAsia" w:ascii="宋体" w:hAnsi="宋体" w:cs="宋体"/>
                <w:sz w:val="24"/>
                <w:lang w:val="en-US" w:eastAsia="zh-CN"/>
              </w:rPr>
              <w:t xml:space="preserve">9</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其中每缺少一项细化指标内容扣</w:t>
            </w:r>
            <w:r>
              <w:rPr>
                <w:rFonts w:hint="eastAsia" w:ascii="宋体" w:hAnsi="宋体" w:cs="宋体"/>
                <w:sz w:val="24"/>
                <w:lang w:val="en-US" w:eastAsia="zh-CN"/>
              </w:rPr>
              <w:t xml:space="preserve">3</w:t>
            </w:r>
            <w:r>
              <w:rPr>
                <w:rFonts w:hint="eastAsia" w:ascii="宋体" w:hAnsi="宋体" w:cs="宋体"/>
                <w:sz w:val="24"/>
              </w:rPr>
              <w:t xml:space="preserve">分；方案中每有一处内容存在缺陷扣1分，扣完为止。</w:t>
            </w:r>
            <w:r/>
          </w:p>
        </w:tc>
        <w:tc>
          <w:tcPr>
            <w:tcW w:w="852" w:type="dxa"/>
            <w:vAlign w:val="center"/>
            <w:textDirection w:val="lrTb"/>
            <w:noWrap w:val="false"/>
          </w:tcPr>
          <w:p>
            <w:pPr>
              <w:jc w:val="center"/>
              <w:keepLines w:val="0"/>
              <w:keepNext w:val="0"/>
              <w:pageBreakBefore w:val="0"/>
              <w:spacing w:line="360" w:lineRule="auto"/>
              <w:rPr>
                <w:rFonts w:ascii="宋体" w:hAnsi="宋体"/>
                <w:sz w:val="24"/>
              </w:rPr>
            </w:pPr>
            <w:r>
              <w:rPr>
                <w:rFonts w:hint="eastAsia" w:ascii="宋体" w:hAnsi="宋体" w:cs="宋体"/>
                <w:sz w:val="24"/>
                <w:lang w:val="en-US" w:eastAsia="zh-CN"/>
              </w:rPr>
              <w:t xml:space="preserve">9</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23" w:type="dxa"/>
            <w:vAlign w:val="center"/>
            <w:textDirection w:val="lrTb"/>
            <w:noWrap w:val="false"/>
          </w:tcPr>
          <w:p>
            <w:pPr>
              <w:jc w:val="center"/>
              <w:spacing w:line="400" w:lineRule="exact"/>
              <w:rPr>
                <w:rFonts w:ascii="宋体" w:hAnsi="宋体"/>
                <w:sz w:val="24"/>
              </w:rPr>
            </w:pPr>
            <w:r>
              <w:rPr>
                <w:rFonts w:ascii="宋体" w:hAnsi="宋体" w:cs="宋体"/>
                <w:bCs/>
                <w:sz w:val="24"/>
              </w:rPr>
              <w:t xml:space="preserve">2.2</w:t>
            </w:r>
            <w:r/>
          </w:p>
        </w:tc>
        <w:tc>
          <w:tcPr>
            <w:tcW w:w="1372" w:type="dxa"/>
            <w:vAlign w:val="center"/>
            <w:textDirection w:val="lrTb"/>
            <w:noWrap w:val="false"/>
          </w:tcPr>
          <w:p>
            <w:pPr>
              <w:jc w:val="center"/>
              <w:keepLines w:val="0"/>
              <w:keepNext w:val="0"/>
              <w:pageBreakBefore w:val="0"/>
              <w:spacing w:line="360" w:lineRule="auto"/>
              <w:rPr>
                <w:rFonts w:ascii="宋体" w:hAnsi="宋体" w:eastAsia="宋体" w:cs="宋体"/>
              </w:rPr>
            </w:pPr>
            <w:r>
              <w:rPr>
                <w:rFonts w:hint="eastAsia" w:ascii="宋体" w:hAnsi="宋体"/>
                <w:sz w:val="24"/>
              </w:rPr>
              <w:t xml:space="preserve">实施方案</w:t>
            </w:r>
            <w:r/>
          </w:p>
        </w:tc>
        <w:tc>
          <w:tcPr>
            <w:tcW w:w="5949" w:type="dxa"/>
            <w:vAlign w:val="center"/>
            <w:textDirection w:val="lrTb"/>
            <w:noWrap w:val="false"/>
          </w:tcPr>
          <w:p>
            <w:pPr>
              <w:jc w:val="both"/>
              <w:keepLines w:val="0"/>
              <w:keepNext w:val="0"/>
              <w:pageBreakBefore w:val="0"/>
              <w:spacing w:line="360" w:lineRule="auto"/>
              <w:rPr>
                <w:rFonts w:ascii="宋体" w:hAnsi="宋体"/>
                <w:sz w:val="24"/>
              </w:rPr>
            </w:pPr>
            <w:r>
              <w:rPr>
                <w:rFonts w:hint="eastAsia" w:ascii="宋体" w:hAnsi="宋体" w:cs="宋体"/>
                <w:sz w:val="24"/>
                <w:lang w:val="en-US" w:eastAsia="zh-CN"/>
              </w:rPr>
              <w:t xml:space="preserve">根据</w:t>
            </w:r>
            <w:r>
              <w:rPr>
                <w:rFonts w:hint="eastAsia" w:ascii="宋体" w:hAnsi="宋体" w:cs="宋体"/>
                <w:sz w:val="24"/>
              </w:rPr>
              <w:t xml:space="preserve">投标</w:t>
            </w:r>
            <w:r>
              <w:rPr>
                <w:rFonts w:hint="eastAsia" w:ascii="宋体" w:hAnsi="宋体"/>
                <w:bCs/>
                <w:sz w:val="24"/>
                <w:lang w:val="en-US" w:eastAsia="zh-CN"/>
              </w:rPr>
              <w:t xml:space="preserve">供应商</w:t>
            </w:r>
            <w:r>
              <w:rPr>
                <w:rFonts w:hint="eastAsia" w:ascii="宋体" w:hAnsi="宋体" w:cs="宋体"/>
                <w:sz w:val="24"/>
              </w:rPr>
              <w:t xml:space="preserve">结合本项目采购需求编制</w:t>
            </w:r>
            <w:r>
              <w:rPr>
                <w:rFonts w:hint="eastAsia" w:ascii="宋体" w:hAnsi="宋体" w:cs="宋体"/>
                <w:sz w:val="24"/>
                <w:lang w:val="en-US" w:eastAsia="zh-CN"/>
              </w:rPr>
              <w:t xml:space="preserve">的</w:t>
            </w:r>
            <w:r>
              <w:rPr>
                <w:rFonts w:hint="eastAsia" w:ascii="宋体" w:hAnsi="宋体" w:cs="宋体"/>
                <w:sz w:val="24"/>
              </w:rPr>
              <w:t xml:space="preserve">项目实施方案进行评审：包括（1）污染识别方案（2）初步采样分析（3）质量保证与质量控制（4）数据评价（5）成果编制。</w:t>
            </w:r>
            <w:r>
              <w:rPr>
                <w:rFonts w:hint="eastAsia" w:ascii="宋体" w:hAnsi="宋体" w:cs="宋体"/>
                <w:sz w:val="24"/>
                <w:lang w:val="en-US" w:eastAsia="zh-CN"/>
              </w:rPr>
              <w:t xml:space="preserve">方案内容完善详细、合理性高的</w:t>
            </w:r>
            <w:r>
              <w:rPr>
                <w:rFonts w:hint="eastAsia" w:ascii="宋体" w:hAnsi="宋体" w:cs="宋体"/>
                <w:sz w:val="24"/>
              </w:rPr>
              <w:t xml:space="preserve">得1</w:t>
            </w:r>
            <w:r>
              <w:rPr>
                <w:rFonts w:hint="eastAsia" w:ascii="宋体" w:hAnsi="宋体" w:cs="宋体"/>
                <w:sz w:val="24"/>
                <w:lang w:val="en-US" w:eastAsia="zh-CN"/>
              </w:rPr>
              <w:t xml:space="preserve">0</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其中每缺少一项细化指标内容扣</w:t>
            </w:r>
            <w:r>
              <w:rPr>
                <w:rFonts w:hint="eastAsia" w:ascii="宋体" w:hAnsi="宋体" w:cs="宋体"/>
                <w:sz w:val="24"/>
                <w:lang w:val="en-US" w:eastAsia="zh-CN"/>
              </w:rPr>
              <w:t xml:space="preserve">2</w:t>
            </w:r>
            <w:r>
              <w:rPr>
                <w:rFonts w:hint="eastAsia" w:ascii="宋体" w:hAnsi="宋体" w:cs="宋体"/>
                <w:sz w:val="24"/>
              </w:rPr>
              <w:t xml:space="preserve">分；方案中每有一处内容存在缺陷扣1分，扣完为止。</w:t>
            </w:r>
            <w:r/>
          </w:p>
        </w:tc>
        <w:tc>
          <w:tcPr>
            <w:tcW w:w="852" w:type="dxa"/>
            <w:vAlign w:val="center"/>
            <w:textDirection w:val="lrTb"/>
            <w:noWrap w:val="false"/>
          </w:tcPr>
          <w:p>
            <w:pPr>
              <w:jc w:val="center"/>
              <w:keepLines w:val="0"/>
              <w:keepNext w:val="0"/>
              <w:pageBreakBefore w:val="0"/>
              <w:spacing w:line="360" w:lineRule="auto"/>
              <w:rPr>
                <w:rFonts w:ascii="宋体" w:hAnsi="宋体"/>
                <w:sz w:val="24"/>
              </w:rPr>
            </w:pPr>
            <w:r>
              <w:rPr>
                <w:rFonts w:hint="eastAsia" w:ascii="宋体" w:hAnsi="宋体" w:cs="宋体"/>
                <w:sz w:val="24"/>
              </w:rPr>
              <w:t xml:space="preserve">1</w:t>
            </w:r>
            <w:r>
              <w:rPr>
                <w:rFonts w:hint="eastAsia" w:ascii="宋体" w:hAnsi="宋体" w:cs="宋体"/>
                <w:sz w:val="24"/>
                <w:lang w:val="en-US" w:eastAsia="zh-CN"/>
              </w:rPr>
              <w:t xml:space="preserve">0</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23" w:type="dxa"/>
            <w:vAlign w:val="center"/>
            <w:textDirection w:val="lrTb"/>
            <w:noWrap w:val="false"/>
          </w:tcPr>
          <w:p>
            <w:pPr>
              <w:jc w:val="center"/>
              <w:spacing w:line="400" w:lineRule="exact"/>
              <w:rPr>
                <w:rFonts w:ascii="宋体" w:hAnsi="宋体"/>
                <w:sz w:val="24"/>
              </w:rPr>
            </w:pPr>
            <w:r>
              <w:rPr>
                <w:rFonts w:ascii="宋体" w:hAnsi="宋体" w:cs="宋体"/>
                <w:bCs/>
                <w:sz w:val="24"/>
              </w:rPr>
              <w:t xml:space="preserve">2.3</w:t>
            </w:r>
            <w:r/>
          </w:p>
        </w:tc>
        <w:tc>
          <w:tcPr>
            <w:tcW w:w="1372" w:type="dxa"/>
            <w:vAlign w:val="center"/>
            <w:textDirection w:val="lrTb"/>
            <w:noWrap w:val="false"/>
          </w:tcPr>
          <w:p>
            <w:pPr>
              <w:jc w:val="center"/>
              <w:keepLines w:val="0"/>
              <w:keepNext w:val="0"/>
              <w:pageBreakBefore w:val="0"/>
              <w:spacing w:line="360" w:lineRule="auto"/>
              <w:rPr>
                <w:rFonts w:ascii="宋体" w:hAnsi="宋体" w:eastAsia="宋体" w:cs="宋体"/>
              </w:rPr>
            </w:pPr>
            <w:r>
              <w:rPr>
                <w:rFonts w:hint="eastAsia" w:ascii="宋体" w:hAnsi="宋体" w:cs="宋体"/>
                <w:sz w:val="24"/>
              </w:rPr>
              <w:t xml:space="preserve">服务保障能力</w:t>
            </w:r>
            <w:r/>
          </w:p>
        </w:tc>
        <w:tc>
          <w:tcPr>
            <w:tcW w:w="5949" w:type="dxa"/>
            <w:vAlign w:val="center"/>
            <w:textDirection w:val="lrTb"/>
            <w:noWrap w:val="false"/>
          </w:tcPr>
          <w:p>
            <w:pPr>
              <w:jc w:val="both"/>
              <w:keepLines w:val="0"/>
              <w:keepNext w:val="0"/>
              <w:pageBreakBefore w:val="0"/>
              <w:spacing w:line="360" w:lineRule="auto"/>
              <w:rPr>
                <w:rFonts w:ascii="宋体" w:hAnsi="宋体"/>
                <w:sz w:val="24"/>
              </w:rPr>
            </w:pPr>
            <w:r>
              <w:rPr>
                <w:rFonts w:hint="eastAsia" w:ascii="宋体" w:hAnsi="宋体" w:cs="宋体"/>
                <w:sz w:val="24"/>
                <w:lang w:val="en-US" w:eastAsia="zh-CN"/>
              </w:rPr>
              <w:t xml:space="preserve">根据</w:t>
            </w:r>
            <w:r>
              <w:rPr>
                <w:rFonts w:hint="eastAsia" w:ascii="宋体" w:hAnsi="宋体" w:cs="宋体"/>
                <w:sz w:val="24"/>
              </w:rPr>
              <w:t xml:space="preserve">投标</w:t>
            </w:r>
            <w:r>
              <w:rPr>
                <w:rFonts w:hint="eastAsia" w:ascii="宋体" w:hAnsi="宋体"/>
                <w:bCs/>
                <w:sz w:val="24"/>
                <w:lang w:val="en-US" w:eastAsia="zh-CN"/>
              </w:rPr>
              <w:t xml:space="preserve">供应商</w:t>
            </w:r>
            <w:r>
              <w:rPr>
                <w:rFonts w:hint="eastAsia" w:ascii="宋体" w:hAnsi="宋体" w:cs="宋体"/>
                <w:sz w:val="24"/>
              </w:rPr>
              <w:t xml:space="preserve">结合本项目采购需求编制</w:t>
            </w:r>
            <w:r>
              <w:rPr>
                <w:rFonts w:hint="eastAsia" w:ascii="宋体" w:hAnsi="宋体" w:cs="宋体"/>
                <w:sz w:val="24"/>
                <w:lang w:val="en-US" w:eastAsia="zh-CN"/>
              </w:rPr>
              <w:t xml:space="preserve">的</w:t>
            </w:r>
            <w:r>
              <w:rPr>
                <w:rFonts w:hint="eastAsia" w:ascii="宋体" w:hAnsi="宋体" w:cs="宋体"/>
                <w:sz w:val="24"/>
              </w:rPr>
              <w:t xml:space="preserve">相关制度进行评审</w:t>
            </w:r>
            <w:r>
              <w:rPr>
                <w:rFonts w:hint="eastAsia" w:ascii="宋体" w:hAnsi="宋体" w:cs="宋体"/>
                <w:sz w:val="24"/>
                <w:lang w:eastAsia="zh-CN"/>
              </w:rPr>
              <w:t xml:space="preserve">：</w:t>
            </w:r>
            <w:r>
              <w:rPr>
                <w:rFonts w:hint="eastAsia" w:ascii="宋体" w:hAnsi="宋体" w:cs="宋体"/>
                <w:sz w:val="24"/>
                <w:lang w:val="en-US" w:eastAsia="zh-CN"/>
              </w:rPr>
              <w:t xml:space="preserve">包括</w:t>
            </w: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rPr>
              <w:t xml:space="preserve">人员配置和管理制度</w:t>
            </w: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rPr>
              <w:t xml:space="preserve">保密管理制度</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生产安全保障制度</w:t>
            </w:r>
            <w:r>
              <w:rPr>
                <w:rFonts w:hint="eastAsia" w:ascii="宋体" w:hAnsi="宋体" w:cs="宋体"/>
                <w:sz w:val="24"/>
                <w:lang w:eastAsia="zh-CN"/>
              </w:rPr>
              <w:t xml:space="preserve">。</w:t>
            </w:r>
            <w:r>
              <w:rPr>
                <w:rFonts w:hint="eastAsia" w:ascii="宋体" w:hAnsi="宋体" w:cs="宋体"/>
                <w:sz w:val="24"/>
              </w:rPr>
              <w:t xml:space="preserve">制度完善、充分可行的得</w:t>
            </w:r>
            <w:r>
              <w:rPr>
                <w:rFonts w:hint="eastAsia" w:ascii="宋体" w:hAnsi="宋体" w:cs="宋体"/>
                <w:sz w:val="24"/>
                <w:lang w:val="en-US" w:eastAsia="zh-CN"/>
              </w:rPr>
              <w:t xml:space="preserve">9</w:t>
            </w:r>
            <w:r>
              <w:rPr>
                <w:rFonts w:hint="eastAsia" w:ascii="宋体" w:hAnsi="宋体" w:cs="宋体"/>
                <w:sz w:val="24"/>
              </w:rPr>
              <w:t xml:space="preserve">分。其中每缺少一项细化指标内容扣</w:t>
            </w:r>
            <w:r>
              <w:rPr>
                <w:rFonts w:hint="eastAsia" w:ascii="宋体" w:hAnsi="宋体" w:cs="宋体"/>
                <w:sz w:val="24"/>
                <w:lang w:val="en-US" w:eastAsia="zh-CN"/>
              </w:rPr>
              <w:t xml:space="preserve">3</w:t>
            </w:r>
            <w:r>
              <w:rPr>
                <w:rFonts w:hint="eastAsia" w:ascii="宋体" w:hAnsi="宋体" w:cs="宋体"/>
                <w:sz w:val="24"/>
              </w:rPr>
              <w:t xml:space="preserve">分；方案中每有一处内容存在缺陷扣1</w:t>
            </w:r>
            <w:r>
              <w:rPr>
                <w:rFonts w:hint="eastAsia" w:ascii="宋体" w:hAnsi="宋体" w:cs="宋体"/>
                <w:sz w:val="24"/>
                <w:lang w:val="en-US" w:eastAsia="zh-CN"/>
              </w:rPr>
              <w:t xml:space="preserve">.5</w:t>
            </w:r>
            <w:r>
              <w:rPr>
                <w:rFonts w:hint="eastAsia" w:ascii="宋体" w:hAnsi="宋体" w:cs="宋体"/>
                <w:sz w:val="24"/>
              </w:rPr>
              <w:t xml:space="preserve">分，扣完为止。</w:t>
            </w:r>
            <w:r/>
          </w:p>
        </w:tc>
        <w:tc>
          <w:tcPr>
            <w:tcW w:w="852" w:type="dxa"/>
            <w:vAlign w:val="center"/>
            <w:textDirection w:val="lrTb"/>
            <w:noWrap w:val="false"/>
          </w:tcPr>
          <w:p>
            <w:pPr>
              <w:jc w:val="center"/>
              <w:keepLines w:val="0"/>
              <w:keepNext w:val="0"/>
              <w:pageBreakBefore w:val="0"/>
              <w:spacing w:line="360" w:lineRule="auto"/>
              <w:rPr>
                <w:rFonts w:ascii="宋体" w:hAnsi="宋体"/>
                <w:sz w:val="24"/>
              </w:rPr>
            </w:pPr>
            <w:r>
              <w:rPr>
                <w:rFonts w:hint="eastAsia" w:ascii="宋体" w:hAnsi="宋体"/>
                <w:sz w:val="24"/>
                <w:lang w:val="en-US" w:eastAsia="zh-CN"/>
              </w:rPr>
              <w:t xml:space="preserve">9</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23" w:type="dxa"/>
            <w:vAlign w:val="center"/>
            <w:textDirection w:val="lrTb"/>
            <w:noWrap w:val="false"/>
          </w:tcPr>
          <w:p>
            <w:pPr>
              <w:jc w:val="center"/>
              <w:spacing w:line="400" w:lineRule="exact"/>
              <w:rPr>
                <w:rFonts w:ascii="宋体" w:hAnsi="宋体"/>
                <w:sz w:val="24"/>
              </w:rPr>
            </w:pPr>
            <w:r>
              <w:rPr>
                <w:rFonts w:ascii="宋体" w:hAnsi="宋体" w:cs="宋体"/>
                <w:bCs/>
                <w:sz w:val="24"/>
              </w:rPr>
              <w:t xml:space="preserve">2.4</w:t>
            </w:r>
            <w:r/>
          </w:p>
        </w:tc>
        <w:tc>
          <w:tcPr>
            <w:tcW w:w="1372" w:type="dxa"/>
            <w:vAlign w:val="center"/>
            <w:textDirection w:val="lrTb"/>
            <w:noWrap w:val="false"/>
          </w:tcPr>
          <w:p>
            <w:pPr>
              <w:jc w:val="center"/>
              <w:keepLines w:val="0"/>
              <w:keepNext w:val="0"/>
              <w:pageBreakBefore w:val="0"/>
              <w:spacing w:line="360" w:lineRule="auto"/>
              <w:rPr>
                <w:rFonts w:ascii="宋体" w:hAnsi="宋体" w:eastAsia="宋体" w:cs="宋体"/>
              </w:rPr>
            </w:pPr>
            <w:r>
              <w:rPr>
                <w:rFonts w:hint="eastAsia" w:ascii="宋体" w:hAnsi="宋体" w:cs="宋体"/>
                <w:sz w:val="24"/>
              </w:rPr>
              <w:t xml:space="preserve">服务响应和应急服务</w:t>
            </w:r>
            <w:r/>
          </w:p>
        </w:tc>
        <w:tc>
          <w:tcPr>
            <w:tcW w:w="5949" w:type="dxa"/>
            <w:vAlign w:val="center"/>
            <w:textDirection w:val="lrTb"/>
            <w:noWrap w:val="false"/>
          </w:tcPr>
          <w:p>
            <w:pPr>
              <w:jc w:val="both"/>
              <w:keepLines w:val="0"/>
              <w:keepNext w:val="0"/>
              <w:pageBreakBefore w:val="0"/>
              <w:spacing w:line="360" w:lineRule="auto"/>
              <w:rPr>
                <w:rFonts w:ascii="宋体" w:hAnsi="宋体"/>
                <w:sz w:val="24"/>
              </w:rPr>
            </w:pPr>
            <w:r>
              <w:rPr>
                <w:rFonts w:hint="eastAsia" w:ascii="宋体" w:hAnsi="宋体" w:cs="宋体"/>
                <w:sz w:val="24"/>
                <w:lang w:val="en-US" w:eastAsia="zh-CN"/>
              </w:rPr>
              <w:t xml:space="preserve">根据</w:t>
            </w:r>
            <w:r>
              <w:rPr>
                <w:rFonts w:hint="eastAsia" w:ascii="宋体" w:hAnsi="宋体" w:cs="宋体"/>
                <w:sz w:val="24"/>
              </w:rPr>
              <w:t xml:space="preserve">投标</w:t>
            </w:r>
            <w:r>
              <w:rPr>
                <w:rFonts w:hint="eastAsia" w:ascii="宋体" w:hAnsi="宋体"/>
                <w:bCs/>
                <w:sz w:val="24"/>
                <w:lang w:val="en-US" w:eastAsia="zh-CN"/>
              </w:rPr>
              <w:t xml:space="preserve">供应商</w:t>
            </w:r>
            <w:r>
              <w:rPr>
                <w:rFonts w:hint="eastAsia" w:ascii="宋体" w:hAnsi="宋体" w:cs="宋体"/>
                <w:sz w:val="24"/>
              </w:rPr>
              <w:t xml:space="preserve">结合本项目采购需求编制</w:t>
            </w:r>
            <w:r>
              <w:rPr>
                <w:rFonts w:hint="eastAsia" w:ascii="宋体" w:hAnsi="宋体" w:cs="宋体"/>
                <w:sz w:val="24"/>
                <w:lang w:val="en-US" w:eastAsia="zh-CN"/>
              </w:rPr>
              <w:t xml:space="preserve">的</w:t>
            </w:r>
            <w:r>
              <w:rPr>
                <w:rFonts w:hint="eastAsia" w:ascii="宋体" w:hAnsi="宋体" w:cs="宋体"/>
                <w:sz w:val="24"/>
              </w:rPr>
              <w:t xml:space="preserve">服务响应和应急服务方案内容进行评审：</w:t>
            </w:r>
            <w:r>
              <w:rPr>
                <w:rFonts w:hint="eastAsia" w:ascii="宋体" w:hAnsi="宋体" w:cs="宋体"/>
                <w:sz w:val="24"/>
                <w:lang w:val="en-US" w:eastAsia="zh-CN"/>
              </w:rPr>
              <w:t xml:space="preserve">包括（1）</w:t>
            </w:r>
            <w:r>
              <w:rPr>
                <w:rFonts w:hint="eastAsia" w:ascii="宋体" w:hAnsi="宋体" w:cs="宋体"/>
                <w:sz w:val="24"/>
              </w:rPr>
              <w:t xml:space="preserve">采样人员的职责架构方案</w:t>
            </w: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rPr>
              <w:t xml:space="preserve">应急处理方案</w:t>
            </w:r>
            <w:r>
              <w:rPr>
                <w:rFonts w:hint="eastAsia" w:ascii="宋体" w:hAnsi="宋体" w:cs="宋体"/>
                <w:sz w:val="24"/>
                <w:lang w:eastAsia="zh-CN"/>
              </w:rPr>
              <w:t xml:space="preserve">。</w:t>
            </w:r>
            <w:r>
              <w:rPr>
                <w:rFonts w:hint="eastAsia" w:ascii="宋体" w:hAnsi="宋体" w:cs="宋体"/>
                <w:sz w:val="24"/>
              </w:rPr>
              <w:t xml:space="preserve">方案完善、响应速度快</w:t>
            </w:r>
            <w:r>
              <w:rPr>
                <w:rFonts w:hint="eastAsia" w:ascii="宋体" w:hAnsi="宋体" w:cs="宋体"/>
                <w:sz w:val="24"/>
                <w:lang w:val="en-US" w:eastAsia="zh-CN"/>
              </w:rPr>
              <w:t xml:space="preserve">的</w:t>
            </w:r>
            <w:r>
              <w:rPr>
                <w:rFonts w:hint="eastAsia" w:ascii="宋体" w:hAnsi="宋体" w:cs="宋体"/>
                <w:sz w:val="24"/>
              </w:rPr>
              <w:t xml:space="preserve">得</w:t>
            </w:r>
            <w:r>
              <w:rPr>
                <w:rFonts w:hint="eastAsia" w:ascii="宋体" w:hAnsi="宋体" w:cs="宋体"/>
                <w:sz w:val="24"/>
                <w:lang w:val="en-US" w:eastAsia="zh-CN"/>
              </w:rPr>
              <w:t xml:space="preserve">6</w:t>
            </w:r>
            <w:r>
              <w:rPr>
                <w:rFonts w:hint="eastAsia" w:ascii="宋体" w:hAnsi="宋体" w:cs="宋体"/>
                <w:sz w:val="24"/>
              </w:rPr>
              <w:t xml:space="preserve">分。其中每缺少一项细化指标内容扣</w:t>
            </w:r>
            <w:r>
              <w:rPr>
                <w:rFonts w:hint="eastAsia" w:ascii="宋体" w:hAnsi="宋体" w:cs="宋体"/>
                <w:sz w:val="24"/>
                <w:lang w:val="en-US" w:eastAsia="zh-CN"/>
              </w:rPr>
              <w:t xml:space="preserve">3</w:t>
            </w:r>
            <w:r>
              <w:rPr>
                <w:rFonts w:hint="eastAsia" w:ascii="宋体" w:hAnsi="宋体" w:cs="宋体"/>
                <w:sz w:val="24"/>
              </w:rPr>
              <w:t xml:space="preserve">分；方案中每有一处内容存在缺陷扣1</w:t>
            </w:r>
            <w:r>
              <w:rPr>
                <w:rFonts w:hint="eastAsia" w:ascii="宋体" w:hAnsi="宋体" w:cs="宋体"/>
                <w:sz w:val="24"/>
                <w:lang w:val="en-US" w:eastAsia="zh-CN"/>
              </w:rPr>
              <w:t xml:space="preserve">.5</w:t>
            </w:r>
            <w:r>
              <w:rPr>
                <w:rFonts w:hint="eastAsia" w:ascii="宋体" w:hAnsi="宋体" w:cs="宋体"/>
                <w:sz w:val="24"/>
              </w:rPr>
              <w:t xml:space="preserve">分，扣完为止。</w:t>
            </w:r>
            <w:r/>
          </w:p>
        </w:tc>
        <w:tc>
          <w:tcPr>
            <w:tcW w:w="852" w:type="dxa"/>
            <w:vAlign w:val="center"/>
            <w:textDirection w:val="lrTb"/>
            <w:noWrap w:val="false"/>
          </w:tcPr>
          <w:p>
            <w:pPr>
              <w:jc w:val="center"/>
              <w:keepLines w:val="0"/>
              <w:keepNext w:val="0"/>
              <w:pageBreakBefore w:val="0"/>
              <w:spacing w:line="360" w:lineRule="auto"/>
              <w:rPr>
                <w:rFonts w:ascii="宋体" w:hAnsi="宋体"/>
                <w:sz w:val="24"/>
              </w:rPr>
            </w:pPr>
            <w:r>
              <w:rPr>
                <w:rFonts w:hint="eastAsia" w:ascii="宋体" w:hAnsi="宋体"/>
                <w:sz w:val="24"/>
                <w:lang w:val="en-US" w:eastAsia="zh-CN"/>
              </w:rPr>
              <w:t xml:space="preserve">6</w:t>
            </w:r>
            <w:r/>
          </w:p>
        </w:tc>
      </w:tr>
      <w:tr>
        <w:trPr>
          <w:jc w:val="center"/>
          <w:trHeight w:val="2345"/>
        </w:trPr>
        <w:tc>
          <w:tcPr>
            <w:tcW w:w="1222"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23" w:type="dxa"/>
            <w:vAlign w:val="center"/>
            <w:textDirection w:val="lrTb"/>
            <w:noWrap w:val="false"/>
          </w:tcPr>
          <w:p>
            <w:pPr>
              <w:jc w:val="center"/>
              <w:spacing w:line="400" w:lineRule="exact"/>
              <w:rPr>
                <w:rFonts w:ascii="宋体" w:hAnsi="宋体"/>
                <w:sz w:val="24"/>
              </w:rPr>
            </w:pPr>
            <w:r>
              <w:rPr>
                <w:rFonts w:ascii="宋体" w:hAnsi="宋体" w:cs="宋体"/>
                <w:bCs/>
                <w:sz w:val="24"/>
              </w:rPr>
              <w:t xml:space="preserve">2.5</w:t>
            </w:r>
            <w:r/>
          </w:p>
        </w:tc>
        <w:tc>
          <w:tcPr>
            <w:tcW w:w="1372" w:type="dxa"/>
            <w:vAlign w:val="center"/>
            <w:textDirection w:val="lrTb"/>
            <w:noWrap w:val="false"/>
          </w:tcPr>
          <w:p>
            <w:pPr>
              <w:jc w:val="center"/>
              <w:keepLines w:val="0"/>
              <w:keepNext w:val="0"/>
              <w:pageBreakBefore w:val="0"/>
              <w:spacing w:before="120" w:after="120" w:line="360" w:lineRule="auto"/>
              <w:rPr>
                <w:rFonts w:ascii="宋体" w:hAnsi="宋体" w:eastAsia="宋体" w:cs="宋体"/>
              </w:rPr>
            </w:pPr>
            <w:r>
              <w:rPr>
                <w:rFonts w:hint="eastAsia" w:ascii="宋体" w:hAnsi="宋体" w:cs="宋体"/>
                <w:bCs/>
                <w:sz w:val="24"/>
              </w:rPr>
              <w:t xml:space="preserve">合理化建议</w:t>
            </w:r>
            <w:r/>
          </w:p>
        </w:tc>
        <w:tc>
          <w:tcPr>
            <w:tcW w:w="5949" w:type="dxa"/>
            <w:vAlign w:val="center"/>
            <w:textDirection w:val="lrTb"/>
            <w:noWrap w:val="false"/>
          </w:tcPr>
          <w:p>
            <w:pPr>
              <w:jc w:val="both"/>
              <w:keepLines w:val="0"/>
              <w:keepNext w:val="0"/>
              <w:pageBreakBefore w:val="0"/>
              <w:spacing w:before="120" w:after="120" w:line="360" w:lineRule="auto"/>
              <w:rPr>
                <w:rFonts w:ascii="宋体" w:hAnsi="宋体"/>
                <w:sz w:val="24"/>
              </w:rPr>
            </w:pPr>
            <w:r>
              <w:rPr>
                <w:rFonts w:hint="eastAsia" w:ascii="宋体" w:hAnsi="宋体" w:cs="宋体"/>
                <w:sz w:val="24"/>
                <w:lang w:val="en-US" w:eastAsia="zh-CN"/>
              </w:rPr>
              <w:t xml:space="preserve">根据</w:t>
            </w:r>
            <w:r>
              <w:rPr>
                <w:rFonts w:hint="eastAsia" w:ascii="宋体" w:hAnsi="宋体" w:cs="宋体"/>
                <w:sz w:val="24"/>
              </w:rPr>
              <w:t xml:space="preserve">投标</w:t>
            </w:r>
            <w:r>
              <w:rPr>
                <w:rFonts w:hint="eastAsia" w:ascii="宋体" w:hAnsi="宋体"/>
                <w:bCs/>
                <w:sz w:val="24"/>
                <w:lang w:val="en-US" w:eastAsia="zh-CN"/>
              </w:rPr>
              <w:t xml:space="preserve">供应商</w:t>
            </w:r>
            <w:r>
              <w:rPr>
                <w:rFonts w:hint="eastAsia" w:ascii="宋体" w:hAnsi="宋体" w:cs="宋体"/>
                <w:sz w:val="24"/>
                <w:lang w:val="en-US" w:eastAsia="zh-CN"/>
              </w:rPr>
              <w:t xml:space="preserve">提供的项目建议进行综合评审</w:t>
            </w:r>
            <w:r>
              <w:rPr>
                <w:rFonts w:hint="eastAsia" w:ascii="宋体" w:hAnsi="宋体" w:cs="宋体"/>
                <w:sz w:val="24"/>
                <w:lang w:eastAsia="zh-CN"/>
              </w:rPr>
              <w:t xml:space="preserve">，</w:t>
            </w:r>
            <w:r>
              <w:rPr>
                <w:rFonts w:hint="eastAsia" w:ascii="宋体" w:hAnsi="宋体" w:cs="宋体"/>
                <w:sz w:val="24"/>
                <w:lang w:val="en-US" w:eastAsia="zh-CN"/>
              </w:rPr>
              <w:t xml:space="preserve">包括：</w:t>
            </w:r>
            <w:r>
              <w:rPr>
                <w:rFonts w:hint="eastAsia" w:ascii="宋体" w:hAnsi="宋体" w:cs="宋体"/>
                <w:sz w:val="24"/>
                <w:lang w:eastAsia="zh-CN"/>
              </w:rPr>
              <w:t xml:space="preserve">（</w:t>
            </w:r>
            <w:r>
              <w:rPr>
                <w:rFonts w:hint="eastAsia" w:ascii="宋体" w:hAnsi="宋体" w:cs="宋体"/>
                <w:sz w:val="24"/>
                <w:lang w:val="en-US" w:eastAsia="zh-CN"/>
              </w:rPr>
              <w:t xml:space="preserve">1）结合</w:t>
            </w:r>
            <w:r>
              <w:rPr>
                <w:rFonts w:hint="eastAsia" w:ascii="宋体" w:hAnsi="宋体" w:cs="宋体"/>
                <w:sz w:val="24"/>
              </w:rPr>
              <w:t xml:space="preserve">本地实际情况</w:t>
            </w: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rPr>
              <w:t xml:space="preserve">项目重点</w:t>
            </w:r>
            <w:r>
              <w:rPr>
                <w:rFonts w:hint="eastAsia" w:ascii="宋体" w:hAnsi="宋体" w:cs="宋体"/>
                <w:sz w:val="24"/>
                <w:lang w:eastAsia="zh-CN"/>
              </w:rPr>
              <w:t xml:space="preserve">、</w:t>
            </w:r>
            <w:r>
              <w:rPr>
                <w:rFonts w:hint="eastAsia" w:ascii="宋体" w:hAnsi="宋体" w:cs="宋体"/>
                <w:sz w:val="24"/>
              </w:rPr>
              <w:t xml:space="preserve">难点工作</w:t>
            </w:r>
            <w:r>
              <w:rPr>
                <w:rFonts w:hint="eastAsia" w:ascii="宋体" w:hAnsi="宋体" w:cs="宋体"/>
                <w:sz w:val="24"/>
                <w:lang w:eastAsia="zh-CN"/>
              </w:rPr>
              <w:t xml:space="preserve">。</w:t>
            </w:r>
            <w:r>
              <w:rPr>
                <w:rFonts w:hint="eastAsia" w:ascii="宋体" w:hAnsi="宋体" w:cs="宋体"/>
                <w:sz w:val="24"/>
              </w:rPr>
              <w:t xml:space="preserve">分析全面透彻，建议清晰合理的，</w:t>
            </w:r>
            <w:r>
              <w:rPr>
                <w:rFonts w:hint="eastAsia" w:ascii="宋体" w:hAnsi="宋体" w:cs="宋体"/>
                <w:sz w:val="24"/>
              </w:rPr>
              <w:t xml:space="preserve">得</w:t>
            </w:r>
            <w:r>
              <w:rPr>
                <w:rFonts w:hint="eastAsia" w:ascii="宋体" w:hAnsi="宋体" w:cs="宋体"/>
                <w:sz w:val="24"/>
                <w:lang w:val="en-US" w:eastAsia="zh-CN"/>
              </w:rPr>
              <w:t xml:space="preserve">6</w:t>
            </w:r>
            <w:r>
              <w:rPr>
                <w:rFonts w:hint="eastAsia" w:ascii="宋体" w:hAnsi="宋体" w:cs="宋体"/>
                <w:sz w:val="24"/>
              </w:rPr>
              <w:t xml:space="preserve">分</w:t>
            </w:r>
            <w:r>
              <w:rPr>
                <w:rFonts w:hint="eastAsia" w:ascii="宋体" w:hAnsi="宋体" w:cs="宋体"/>
                <w:sz w:val="24"/>
              </w:rPr>
              <w:t xml:space="preserve">；其中每缺少一项细化指标内容扣</w:t>
            </w:r>
            <w:r>
              <w:rPr>
                <w:rFonts w:hint="eastAsia" w:ascii="宋体" w:hAnsi="宋体" w:cs="宋体"/>
                <w:sz w:val="24"/>
                <w:lang w:val="en-US" w:eastAsia="zh-CN"/>
              </w:rPr>
              <w:t xml:space="preserve">3</w:t>
            </w:r>
            <w:r>
              <w:rPr>
                <w:rFonts w:hint="eastAsia" w:ascii="宋体" w:hAnsi="宋体" w:cs="宋体"/>
                <w:sz w:val="24"/>
              </w:rPr>
              <w:t xml:space="preserve">分；方案中每有一处内容存在缺陷扣1分，扣完为止。</w:t>
            </w:r>
            <w:r/>
          </w:p>
        </w:tc>
        <w:tc>
          <w:tcPr>
            <w:tcW w:w="852" w:type="dxa"/>
            <w:vAlign w:val="center"/>
            <w:textDirection w:val="lrTb"/>
            <w:noWrap w:val="false"/>
          </w:tcPr>
          <w:p>
            <w:pPr>
              <w:jc w:val="center"/>
              <w:keepLines w:val="0"/>
              <w:keepNext w:val="0"/>
              <w:pageBreakBefore w:val="0"/>
              <w:spacing w:line="360" w:lineRule="auto"/>
              <w:widowControl/>
              <w:rPr>
                <w:rFonts w:ascii="宋体" w:hAnsi="宋体"/>
                <w:sz w:val="24"/>
              </w:rPr>
            </w:pPr>
            <w:r>
              <w:rPr>
                <w:rFonts w:hint="eastAsia" w:ascii="宋体" w:hAnsi="宋体"/>
                <w:sz w:val="24"/>
                <w:lang w:val="en-US" w:eastAsia="zh-CN"/>
              </w:rPr>
              <w:t xml:space="preserve">6</w:t>
            </w:r>
            <w:r/>
          </w:p>
        </w:tc>
      </w:tr>
      <w:tr>
        <w:trPr>
          <w:jc w:val="center"/>
          <w:trHeight w:val="20"/>
        </w:trPr>
        <w:tc>
          <w:tcPr>
            <w:tcW w:w="1222" w:type="dxa"/>
            <w:vAlign w:val="center"/>
            <w:vMerge w:val="restart"/>
            <w:textDirection w:val="lrTb"/>
            <w:noWrap w:val="false"/>
          </w:tcPr>
          <w:p>
            <w:pPr>
              <w:jc w:val="center"/>
              <w:spacing w:line="400" w:lineRule="exact"/>
              <w:rPr>
                <w:rFonts w:ascii="宋体" w:hAnsi="宋体" w:cs="宋体"/>
                <w:bCs/>
                <w:sz w:val="24"/>
              </w:rPr>
            </w:pPr>
            <w:r>
              <w:rPr>
                <w:rFonts w:hint="eastAsia" w:ascii="宋体" w:hAnsi="宋体" w:cs="宋体"/>
                <w:bCs/>
                <w:sz w:val="24"/>
              </w:rPr>
              <w:t xml:space="preserve">三、商务部分</w:t>
            </w:r>
            <w:r/>
          </w:p>
          <w:p>
            <w:pPr>
              <w:jc w:val="center"/>
              <w:spacing w:line="400" w:lineRule="exact"/>
              <w:rPr>
                <w:rFonts w:ascii="宋体" w:hAnsi="宋体"/>
                <w:sz w:val="24"/>
              </w:rPr>
            </w:pPr>
            <w:r>
              <w:rPr>
                <w:rFonts w:hint="eastAsia" w:ascii="宋体" w:hAnsi="宋体" w:cs="宋体"/>
                <w:bCs/>
                <w:sz w:val="24"/>
              </w:rPr>
              <w:t xml:space="preserve">（</w:t>
            </w:r>
            <w:r>
              <w:rPr>
                <w:rFonts w:hint="eastAsia" w:ascii="宋体" w:hAnsi="宋体" w:cs="宋体"/>
                <w:bCs/>
                <w:sz w:val="24"/>
                <w:lang w:val="en-US" w:eastAsia="zh-CN"/>
              </w:rPr>
              <w:t xml:space="preserve">40</w:t>
            </w:r>
            <w:r>
              <w:rPr>
                <w:rFonts w:hint="eastAsia" w:ascii="宋体" w:hAnsi="宋体" w:cs="宋体"/>
                <w:bCs/>
                <w:sz w:val="24"/>
              </w:rPr>
              <w:t xml:space="preserve">分）</w:t>
            </w:r>
            <w:r/>
          </w:p>
        </w:tc>
        <w:tc>
          <w:tcPr>
            <w:tcW w:w="723" w:type="dxa"/>
            <w:vAlign w:val="center"/>
            <w:textDirection w:val="lrTb"/>
            <w:noWrap w:val="false"/>
          </w:tcPr>
          <w:p>
            <w:pPr>
              <w:jc w:val="center"/>
              <w:spacing w:line="400" w:lineRule="exact"/>
              <w:rPr>
                <w:rFonts w:ascii="宋体" w:hAnsi="宋体"/>
                <w:sz w:val="24"/>
              </w:rPr>
            </w:pPr>
            <w:r>
              <w:rPr>
                <w:rFonts w:ascii="宋体" w:hAnsi="宋体" w:cs="宋体"/>
                <w:bCs/>
                <w:sz w:val="24"/>
              </w:rPr>
              <w:t xml:space="preserve">3.1</w:t>
            </w:r>
            <w:r/>
          </w:p>
        </w:tc>
        <w:tc>
          <w:tcPr>
            <w:tcW w:w="1372" w:type="dxa"/>
            <w:vAlign w:val="center"/>
            <w:textDirection w:val="lrTb"/>
            <w:noWrap w:val="false"/>
          </w:tcPr>
          <w:p>
            <w:pPr>
              <w:pStyle w:val="894"/>
              <w:spacing w:line="240" w:lineRule="auto"/>
              <w:rPr>
                <w:rFonts w:ascii="宋体" w:hAnsi="宋体" w:eastAsia="宋体" w:cs="宋体"/>
                <w:highlight w:val="none"/>
              </w:rPr>
            </w:pPr>
            <w:r>
              <w:rPr>
                <w:rFonts w:hint="eastAsia" w:ascii="宋体" w:hAnsi="宋体" w:eastAsia="宋体" w:cs="宋体"/>
                <w:highlight w:val="none"/>
              </w:rPr>
              <w:t xml:space="preserve">企业实力</w:t>
            </w:r>
            <w:r/>
          </w:p>
        </w:tc>
        <w:tc>
          <w:tcPr>
            <w:tcW w:w="5949" w:type="dxa"/>
            <w:vAlign w:val="center"/>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1、投标供应商具有行业主管部门授权的检验检测类</w:t>
            </w:r>
            <w:r>
              <w:rPr>
                <w:rFonts w:hint="eastAsia" w:ascii="宋体" w:hAnsi="宋体"/>
                <w:sz w:val="24"/>
                <w:highlight w:val="none"/>
                <w:lang w:eastAsia="zh-CN"/>
              </w:rPr>
              <w:t xml:space="preserve">、环境类</w:t>
            </w:r>
            <w:r>
              <w:rPr>
                <w:rFonts w:hint="eastAsia" w:ascii="宋体" w:hAnsi="宋体"/>
                <w:sz w:val="24"/>
                <w:highlight w:val="none"/>
              </w:rPr>
              <w:t xml:space="preserve">国家级质检中心</w:t>
            </w:r>
            <w:r>
              <w:rPr>
                <w:rFonts w:hint="eastAsia" w:ascii="宋体" w:hAnsi="宋体"/>
                <w:sz w:val="24"/>
                <w:highlight w:val="none"/>
                <w:lang w:eastAsia="zh-CN"/>
              </w:rPr>
              <w:t xml:space="preserve">或工程研究中心</w:t>
            </w:r>
            <w:r>
              <w:rPr>
                <w:rFonts w:hint="eastAsia" w:ascii="宋体" w:hAnsi="宋体"/>
                <w:sz w:val="24"/>
                <w:highlight w:val="none"/>
              </w:rPr>
              <w:t xml:space="preserve">的，得3分，具有省级质检中心</w:t>
            </w:r>
            <w:r>
              <w:rPr>
                <w:rFonts w:hint="eastAsia" w:ascii="宋体" w:hAnsi="宋体"/>
                <w:sz w:val="24"/>
                <w:highlight w:val="none"/>
                <w:lang w:eastAsia="zh-CN"/>
              </w:rPr>
              <w:t xml:space="preserve">或工程研究中心</w:t>
            </w:r>
            <w:r>
              <w:rPr>
                <w:rFonts w:hint="eastAsia" w:ascii="宋体" w:hAnsi="宋体"/>
                <w:sz w:val="24"/>
                <w:highlight w:val="none"/>
              </w:rPr>
              <w:t xml:space="preserve">的，得2分（需提供相关证书复印件）</w:t>
            </w:r>
            <w:r/>
          </w:p>
          <w:p>
            <w:pPr>
              <w:spacing w:line="400" w:lineRule="exact"/>
              <w:rPr>
                <w:rFonts w:ascii="宋体" w:hAnsi="宋体"/>
                <w:sz w:val="24"/>
                <w:highlight w:val="none"/>
              </w:rPr>
            </w:pPr>
            <w:r>
              <w:rPr>
                <w:rFonts w:hint="eastAsia" w:ascii="宋体" w:hAnsi="宋体"/>
                <w:sz w:val="24"/>
                <w:highlight w:val="none"/>
              </w:rPr>
              <w:t xml:space="preserve">2、投标供应商获得过省级及以上行政管理部门认定的服务类荣誉的，有一个得1分；市级行政管理部门认定的服务类荣誉的，有一个得0.5分；本项目最高得</w:t>
            </w:r>
            <w:r>
              <w:rPr>
                <w:rFonts w:hint="eastAsia" w:ascii="宋体" w:hAnsi="宋体"/>
                <w:sz w:val="24"/>
                <w:highlight w:val="none"/>
                <w:lang w:val="en-US" w:eastAsia="zh-CN"/>
              </w:rPr>
              <w:t xml:space="preserve">2</w:t>
            </w:r>
            <w:r>
              <w:rPr>
                <w:rFonts w:hint="eastAsia" w:ascii="宋体" w:hAnsi="宋体"/>
                <w:sz w:val="24"/>
                <w:highlight w:val="none"/>
              </w:rPr>
              <w:t xml:space="preserve">分。（需提供相关证书复印件）</w:t>
            </w:r>
            <w:r/>
          </w:p>
          <w:p>
            <w:pPr>
              <w:spacing w:line="400" w:lineRule="exact"/>
              <w:rPr>
                <w:rFonts w:hint="eastAsia" w:ascii="宋体" w:hAnsi="宋体" w:eastAsia="宋体"/>
                <w:sz w:val="24"/>
                <w:highlight w:val="none"/>
                <w:lang w:val="en-US" w:eastAsia="zh-CN"/>
              </w:rPr>
            </w:pPr>
            <w:r>
              <w:rPr>
                <w:rFonts w:hint="eastAsia" w:ascii="宋体" w:hAnsi="宋体"/>
                <w:sz w:val="24"/>
                <w:highlight w:val="none"/>
              </w:rPr>
              <w:t xml:space="preserve">3、为</w:t>
            </w:r>
            <w:r>
              <w:rPr>
                <w:rFonts w:hint="eastAsia" w:ascii="宋体" w:hAnsi="宋体"/>
                <w:sz w:val="24"/>
                <w:highlight w:val="none"/>
                <w:lang w:val="en-US" w:eastAsia="zh-CN"/>
              </w:rPr>
              <w:t xml:space="preserve">提高</w:t>
            </w:r>
            <w:r>
              <w:rPr>
                <w:rFonts w:hint="eastAsia" w:ascii="宋体" w:hAnsi="宋体"/>
                <w:sz w:val="24"/>
                <w:highlight w:val="none"/>
              </w:rPr>
              <w:t xml:space="preserve">本项目调查及监测</w:t>
            </w:r>
            <w:r>
              <w:rPr>
                <w:rFonts w:hint="eastAsia" w:ascii="宋体" w:hAnsi="宋体"/>
                <w:sz w:val="24"/>
                <w:highlight w:val="none"/>
                <w:lang w:val="en-US" w:eastAsia="zh-CN"/>
              </w:rPr>
              <w:t xml:space="preserve">数据精确度</w:t>
            </w:r>
            <w:r>
              <w:rPr>
                <w:rFonts w:hint="eastAsia" w:ascii="宋体" w:hAnsi="宋体"/>
                <w:sz w:val="24"/>
                <w:highlight w:val="none"/>
              </w:rPr>
              <w:t xml:space="preserve">，投标商具有GPS定位仪、无人机、流动注射分析仪、气相色谱质谱联用仪（GC-MS）</w:t>
            </w:r>
            <w:r>
              <w:rPr>
                <w:rFonts w:hint="eastAsia" w:ascii="宋体" w:hAnsi="宋体"/>
                <w:sz w:val="24"/>
                <w:highlight w:val="none"/>
                <w:lang w:val="en-US" w:eastAsia="zh-CN"/>
              </w:rPr>
              <w:t xml:space="preserve">、</w:t>
            </w:r>
            <w:r>
              <w:rPr>
                <w:rFonts w:hint="eastAsia" w:ascii="宋体" w:hAnsi="宋体"/>
                <w:sz w:val="24"/>
                <w:highlight w:val="none"/>
              </w:rPr>
              <w:t xml:space="preserve">等离子体质谱仪（ICP-MS）的，按类别计、不论台数，每具备1项得1分，最高得</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hint="eastAsia" w:ascii="宋体" w:hAnsi="宋体"/>
                <w:sz w:val="24"/>
                <w:highlight w:val="none"/>
                <w:lang w:eastAsia="zh-CN"/>
              </w:rPr>
              <w:t xml:space="preserve">。</w:t>
            </w:r>
            <w:r/>
          </w:p>
          <w:p>
            <w:pPr>
              <w:spacing w:line="400" w:lineRule="exact"/>
              <w:rPr>
                <w:rFonts w:ascii="宋体" w:hAnsi="宋体"/>
                <w:sz w:val="24"/>
                <w:highlight w:val="none"/>
              </w:rPr>
            </w:pPr>
            <w:r>
              <w:rPr>
                <w:rFonts w:hint="eastAsia" w:ascii="宋体" w:hAnsi="宋体"/>
                <w:sz w:val="24"/>
                <w:highlight w:val="none"/>
              </w:rPr>
              <w:t xml:space="preserve">（相关资质材料需提供主管部门批复、证书或主管部门官网截图并加盖公章；仪器设备须提供清晰的设备购买发票的复印件并加盖公章，发票应体现设备具体名称，不能体现具体名称的不得分；若为划拨设备，须提供划拨文件。）</w:t>
            </w:r>
            <w:r/>
          </w:p>
        </w:tc>
        <w:tc>
          <w:tcPr>
            <w:tcW w:w="852"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lang w:val="en-US" w:eastAsia="zh-CN"/>
              </w:rPr>
              <w:t xml:space="preserve">8</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23" w:type="dxa"/>
            <w:vAlign w:val="center"/>
            <w:textDirection w:val="lrTb"/>
            <w:noWrap w:val="false"/>
          </w:tcPr>
          <w:p>
            <w:pPr>
              <w:jc w:val="center"/>
              <w:spacing w:line="400" w:lineRule="exact"/>
              <w:rPr>
                <w:rFonts w:ascii="宋体" w:hAnsi="宋体"/>
                <w:sz w:val="24"/>
              </w:rPr>
            </w:pPr>
            <w:r>
              <w:rPr>
                <w:rFonts w:ascii="宋体" w:hAnsi="宋体" w:cs="宋体"/>
                <w:bCs/>
                <w:sz w:val="24"/>
              </w:rPr>
              <w:t xml:space="preserve">3.</w:t>
            </w:r>
            <w:r>
              <w:rPr>
                <w:rFonts w:hint="eastAsia" w:ascii="宋体" w:hAnsi="宋体" w:cs="宋体"/>
                <w:bCs/>
                <w:sz w:val="24"/>
              </w:rPr>
              <w:t xml:space="preserve">2</w:t>
            </w:r>
            <w:r/>
          </w:p>
        </w:tc>
        <w:tc>
          <w:tcPr>
            <w:tcW w:w="1372"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检测能力</w:t>
            </w:r>
            <w:r/>
          </w:p>
        </w:tc>
        <w:tc>
          <w:tcPr>
            <w:tcW w:w="5949" w:type="dxa"/>
            <w:vAlign w:val="center"/>
            <w:textDirection w:val="lrTb"/>
            <w:noWrap w:val="false"/>
          </w:tcPr>
          <w:p>
            <w:pPr>
              <w:numPr>
                <w:ilvl w:val="0"/>
                <w:numId w:val="0"/>
              </w:numPr>
              <w:spacing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1、投标供应商通过省级及以上检验检测机构资质认定（CMA）的环境类监测项目数200项以下（含200项）的得1分，201～350项（含350项）的得3分，350项以上得5分。</w:t>
            </w:r>
            <w:r/>
          </w:p>
          <w:p>
            <w:pPr>
              <w:numPr>
                <w:ilvl w:val="0"/>
                <w:numId w:val="0"/>
              </w:numPr>
              <w:spacing w:line="400" w:lineRule="exact"/>
              <w:rPr>
                <w:rFonts w:hint="eastAsia" w:ascii="宋体" w:hAnsi="宋体"/>
                <w:sz w:val="24"/>
                <w:highlight w:val="none"/>
              </w:rPr>
            </w:pPr>
            <w:r>
              <w:rPr>
                <w:rFonts w:hint="eastAsia" w:ascii="宋体" w:hAnsi="宋体"/>
                <w:sz w:val="24"/>
                <w:highlight w:val="none"/>
              </w:rPr>
              <w:t xml:space="preserve">（以上资质需提供CMA证书及附表复印件）</w:t>
            </w:r>
            <w:r/>
          </w:p>
          <w:p>
            <w:pPr>
              <w:numPr>
                <w:ilvl w:val="0"/>
                <w:numId w:val="0"/>
              </w:numPr>
              <w:spacing w:line="400" w:lineRule="exact"/>
              <w:rPr>
                <w:rFonts w:hint="eastAsia" w:ascii="宋体" w:hAns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、投标供应商2021年1月1日以来参加的能力验证及实验室比对且合格的满足10项次得1分，每增加5项次得1分，本项最高得</w:t>
            </w:r>
            <w:r>
              <w:rPr>
                <w:rFonts w:hint="eastAsia" w:ascii="宋体" w:hAnsi="宋体"/>
                <w:sz w:val="24"/>
                <w:highlight w:val="none"/>
                <w:lang w:val="en-US" w:eastAsia="zh-CN"/>
              </w:rPr>
              <w:t xml:space="preserve">4</w:t>
            </w:r>
            <w:r>
              <w:rPr>
                <w:rFonts w:hint="eastAsia" w:ascii="宋体" w:hAnsi="宋体"/>
                <w:sz w:val="24"/>
                <w:highlight w:val="none"/>
              </w:rPr>
              <w:t xml:space="preserve">分，不合格的不得分(须提供相关证明资料复印件加盖公章) </w:t>
            </w:r>
            <w:r/>
          </w:p>
        </w:tc>
        <w:tc>
          <w:tcPr>
            <w:tcW w:w="852"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lang w:val="en-US" w:eastAsia="zh-CN"/>
              </w:rPr>
              <w:t xml:space="preserve">9</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23" w:type="dxa"/>
            <w:vAlign w:val="center"/>
            <w:textDirection w:val="lrTb"/>
            <w:noWrap w:val="false"/>
          </w:tcPr>
          <w:p>
            <w:pPr>
              <w:jc w:val="center"/>
              <w:spacing w:line="400" w:lineRule="exact"/>
              <w:rPr>
                <w:rFonts w:hint="default" w:ascii="宋体" w:hAnsi="宋体" w:eastAsia="宋体" w:cs="宋体"/>
                <w:bCs/>
                <w:sz w:val="24"/>
                <w:lang w:val="en-US" w:eastAsia="zh-CN"/>
              </w:rPr>
            </w:pPr>
            <w:r>
              <w:rPr>
                <w:rFonts w:hint="eastAsia" w:ascii="宋体" w:hAnsi="宋体" w:cs="宋体"/>
                <w:bCs/>
                <w:sz w:val="24"/>
                <w:lang w:val="en-US" w:eastAsia="zh-CN"/>
              </w:rPr>
              <w:t xml:space="preserve">3.3</w:t>
            </w:r>
            <w:r/>
          </w:p>
        </w:tc>
        <w:tc>
          <w:tcPr>
            <w:tcW w:w="1372" w:type="dxa"/>
            <w:vAlign w:val="center"/>
            <w:textDirection w:val="lrTb"/>
            <w:noWrap w:val="false"/>
          </w:tcPr>
          <w:p>
            <w:pPr>
              <w:jc w:val="center"/>
              <w:spacing w:line="400" w:lineRule="exact"/>
              <w:widowControl/>
              <w:rPr>
                <w:rFonts w:hint="eastAsia" w:ascii="宋体" w:hAnsi="宋体" w:cs="宋体"/>
                <w:sz w:val="24"/>
                <w:highlight w:val="none"/>
              </w:rPr>
            </w:pPr>
            <w:r>
              <w:rPr>
                <w:rFonts w:hint="eastAsia" w:ascii="宋体" w:hAnsi="宋体" w:cs="宋体"/>
                <w:sz w:val="24"/>
                <w:highlight w:val="none"/>
              </w:rPr>
              <w:t xml:space="preserve">科研实力</w:t>
            </w:r>
            <w:r/>
          </w:p>
        </w:tc>
        <w:tc>
          <w:tcPr>
            <w:tcW w:w="5949" w:type="dxa"/>
            <w:vAlign w:val="center"/>
            <w:textDirection w:val="lrTb"/>
            <w:noWrap w:val="false"/>
          </w:tcPr>
          <w:p>
            <w:pPr>
              <w:numPr>
                <w:ilvl w:val="0"/>
                <w:numId w:val="0"/>
              </w:numPr>
              <w:spacing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1、投标供应商承担过县（区）级环保类或土壤相关科研课题项目的，每个得0.5分；承担过市级环保类或土壤相关科研课题项目的，每个得1分；承担过省级及以上环保类或土壤相关科研课题项目的，每个得1.5分。本项最多得3分。</w:t>
            </w:r>
            <w:r/>
          </w:p>
          <w:p>
            <w:pPr>
              <w:numPr>
                <w:ilvl w:val="0"/>
                <w:numId w:val="0"/>
              </w:numPr>
              <w:spacing w:line="4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（需提供相关证明文件，未按要求提供或未提供证明材料的不得分。）</w:t>
            </w:r>
            <w:r/>
          </w:p>
        </w:tc>
        <w:tc>
          <w:tcPr>
            <w:tcW w:w="852" w:type="dxa"/>
            <w:vAlign w:val="center"/>
            <w:textDirection w:val="lrTb"/>
            <w:noWrap w:val="false"/>
          </w:tcPr>
          <w:p>
            <w:pPr>
              <w:jc w:val="center"/>
              <w:spacing w:line="400" w:lineRule="exact"/>
              <w:rPr>
                <w:rFonts w:hint="default" w:ascii="宋体" w:hAnsi="宋体"/>
                <w:sz w:val="24"/>
                <w:highlight w:val="none"/>
                <w:lang w:val="en-US" w:eastAsia="zh-CN"/>
              </w:rPr>
            </w:pPr>
            <w:r>
              <w:rPr>
                <w:rFonts w:hint="eastAsia" w:ascii="宋体" w:hAnsi="宋体"/>
                <w:sz w:val="24"/>
                <w:highlight w:val="none"/>
                <w:lang w:val="en-US" w:eastAsia="zh-CN"/>
              </w:rPr>
              <w:t xml:space="preserve">3</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23" w:type="dxa"/>
            <w:vAlign w:val="center"/>
            <w:textDirection w:val="lrTb"/>
            <w:noWrap w:val="false"/>
          </w:tcPr>
          <w:p>
            <w:pPr>
              <w:jc w:val="center"/>
              <w:spacing w:line="400" w:lineRule="exact"/>
              <w:rPr>
                <w:rFonts w:hint="eastAsia" w:ascii="宋体" w:hAnsi="宋体" w:eastAsia="宋体" w:cs="宋体"/>
                <w:bCs/>
                <w:sz w:val="24"/>
                <w:lang w:eastAsia="zh-CN"/>
              </w:rPr>
            </w:pPr>
            <w:r>
              <w:rPr>
                <w:rFonts w:hint="eastAsia" w:ascii="宋体" w:hAnsi="宋体" w:cs="宋体"/>
                <w:bCs/>
                <w:sz w:val="24"/>
              </w:rPr>
              <w:t xml:space="preserve">3</w:t>
            </w:r>
            <w:r>
              <w:rPr>
                <w:rFonts w:hint="eastAsia" w:ascii="宋体" w:hAnsi="宋体" w:cs="宋体"/>
                <w:bCs/>
                <w:sz w:val="24"/>
                <w:lang w:val="en-US" w:eastAsia="zh-CN"/>
              </w:rPr>
              <w:t xml:space="preserve">.4</w:t>
            </w:r>
            <w:r/>
          </w:p>
        </w:tc>
        <w:tc>
          <w:tcPr>
            <w:tcW w:w="1372" w:type="dxa"/>
            <w:vAlign w:val="center"/>
            <w:textDirection w:val="lrTb"/>
            <w:noWrap w:val="false"/>
          </w:tcPr>
          <w:p>
            <w:pPr>
              <w:pStyle w:val="894"/>
              <w:spacing w:line="240" w:lineRule="auto"/>
              <w:rPr>
                <w:rFonts w:ascii="宋体" w:hAnsi="宋体" w:eastAsia="宋体" w:cs="宋体"/>
                <w:highlight w:val="none"/>
              </w:rPr>
            </w:pPr>
            <w:r>
              <w:rPr>
                <w:rFonts w:hint="eastAsia" w:ascii="宋体" w:hAnsi="宋体" w:eastAsia="宋体" w:cs="宋体"/>
                <w:highlight w:val="none"/>
              </w:rPr>
              <w:t xml:space="preserve">团队实力</w:t>
            </w:r>
            <w:r/>
          </w:p>
        </w:tc>
        <w:tc>
          <w:tcPr>
            <w:tcW w:w="5949" w:type="dxa"/>
            <w:vAlign w:val="center"/>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1、投入本项目的项目负责人具有质量工程类</w:t>
            </w:r>
            <w:r>
              <w:rPr>
                <w:rFonts w:hint="eastAsia" w:ascii="宋体" w:hAnsi="宋体"/>
                <w:sz w:val="24"/>
                <w:highlight w:val="none"/>
                <w:lang w:eastAsia="zh-CN"/>
              </w:rPr>
              <w:t xml:space="preserve">、</w:t>
            </w:r>
            <w:r>
              <w:rPr>
                <w:rFonts w:hint="eastAsia" w:ascii="宋体" w:hAnsi="宋体"/>
                <w:sz w:val="24"/>
                <w:highlight w:val="none"/>
              </w:rPr>
              <w:t xml:space="preserve">环境类或化学化工类相关高级工程师职称的得</w:t>
            </w:r>
            <w:r>
              <w:rPr>
                <w:rFonts w:hint="eastAsia" w:ascii="宋体" w:hAnsi="宋体"/>
                <w:sz w:val="24"/>
                <w:highlight w:val="none"/>
                <w:lang w:val="en-US" w:eastAsia="zh-CN"/>
              </w:rPr>
              <w:t xml:space="preserve">2</w:t>
            </w:r>
            <w:r>
              <w:rPr>
                <w:rFonts w:hint="eastAsia" w:ascii="宋体" w:hAnsi="宋体"/>
                <w:sz w:val="24"/>
                <w:highlight w:val="none"/>
              </w:rPr>
              <w:t xml:space="preserve">分；具有质量工程类</w:t>
            </w:r>
            <w:r>
              <w:rPr>
                <w:rFonts w:hint="eastAsia" w:ascii="宋体" w:hAnsi="宋体"/>
                <w:sz w:val="24"/>
                <w:highlight w:val="none"/>
                <w:lang w:eastAsia="zh-CN"/>
              </w:rPr>
              <w:t xml:space="preserve">、</w:t>
            </w:r>
            <w:r>
              <w:rPr>
                <w:rFonts w:hint="eastAsia" w:ascii="宋体" w:hAnsi="宋体"/>
                <w:sz w:val="24"/>
                <w:highlight w:val="none"/>
              </w:rPr>
              <w:t xml:space="preserve">环境类或化学化工类相关中级工程师职称的得</w:t>
            </w:r>
            <w:r>
              <w:rPr>
                <w:rFonts w:hint="eastAsia" w:ascii="宋体" w:hAnsi="宋体"/>
                <w:sz w:val="24"/>
                <w:highlight w:val="none"/>
                <w:lang w:val="en-US" w:eastAsia="zh-CN"/>
              </w:rPr>
              <w:t xml:space="preserve">1</w:t>
            </w:r>
            <w:r>
              <w:rPr>
                <w:rFonts w:hint="eastAsia" w:ascii="宋体" w:hAnsi="宋体"/>
                <w:sz w:val="24"/>
                <w:highlight w:val="none"/>
              </w:rPr>
              <w:t xml:space="preserve">分，最高得</w:t>
            </w:r>
            <w:r>
              <w:rPr>
                <w:rFonts w:hint="eastAsia" w:ascii="宋体" w:hAnsi="宋体"/>
                <w:sz w:val="24"/>
                <w:highlight w:val="none"/>
                <w:lang w:val="en-US" w:eastAsia="zh-CN"/>
              </w:rPr>
              <w:t xml:space="preserve">2</w:t>
            </w:r>
            <w:r>
              <w:rPr>
                <w:rFonts w:hint="eastAsia" w:ascii="宋体" w:hAnsi="宋体"/>
                <w:sz w:val="24"/>
                <w:highlight w:val="none"/>
              </w:rPr>
              <w:t xml:space="preserve">分。</w:t>
            </w:r>
            <w:r/>
          </w:p>
          <w:p>
            <w:pPr>
              <w:spacing w:line="400" w:lineRule="exact"/>
              <w:rPr>
                <w:rFonts w:ascii="宋体" w:hAnsi="宋体"/>
                <w:sz w:val="24"/>
                <w:highlight w:val="none"/>
              </w:rPr>
            </w:pPr>
            <w:r>
              <w:rPr>
                <w:rFonts w:hint="eastAsia" w:ascii="宋体" w:hAnsi="宋体"/>
                <w:sz w:val="24"/>
                <w:highlight w:val="none"/>
              </w:rPr>
              <w:t xml:space="preserve">2、投入本项目的项目负责人具备省级检验检测机构资质认定评审员资格的得</w:t>
            </w:r>
            <w:r>
              <w:rPr>
                <w:rFonts w:hint="eastAsia" w:ascii="宋体" w:hAnsi="宋体"/>
                <w:sz w:val="24"/>
                <w:highlight w:val="none"/>
                <w:lang w:val="en-US" w:eastAsia="zh-CN"/>
              </w:rPr>
              <w:t xml:space="preserve">3</w:t>
            </w:r>
            <w:r>
              <w:rPr>
                <w:rFonts w:hint="eastAsia" w:ascii="宋体" w:hAnsi="宋体"/>
                <w:sz w:val="24"/>
                <w:highlight w:val="none"/>
              </w:rPr>
              <w:t xml:space="preserve">分，最高得</w:t>
            </w:r>
            <w:r>
              <w:rPr>
                <w:rFonts w:hint="eastAsia" w:ascii="宋体" w:hAnsi="宋体"/>
                <w:sz w:val="24"/>
                <w:highlight w:val="none"/>
                <w:lang w:val="en-US" w:eastAsia="zh-CN"/>
              </w:rPr>
              <w:t xml:space="preserve">3</w:t>
            </w:r>
            <w:r>
              <w:rPr>
                <w:rFonts w:hint="eastAsia" w:ascii="宋体" w:hAnsi="宋体"/>
                <w:sz w:val="24"/>
                <w:highlight w:val="none"/>
              </w:rPr>
              <w:t xml:space="preserve">分。</w:t>
            </w:r>
            <w:r/>
          </w:p>
          <w:p>
            <w:pPr>
              <w:spacing w:line="400" w:lineRule="exact"/>
              <w:rPr>
                <w:rFonts w:ascii="宋体" w:hAnsi="宋体"/>
                <w:sz w:val="24"/>
                <w:highlight w:val="none"/>
              </w:rPr>
            </w:pPr>
            <w:r>
              <w:rPr>
                <w:rFonts w:hint="eastAsia" w:ascii="宋体" w:hAnsi="宋体"/>
                <w:sz w:val="24"/>
                <w:highlight w:val="none"/>
              </w:rPr>
              <w:t xml:space="preserve">3、投入本项目的项目组成员（项目负责人除外）具有质量工程类</w:t>
            </w:r>
            <w:r>
              <w:rPr>
                <w:rFonts w:hint="eastAsia" w:ascii="宋体" w:hAnsi="宋体"/>
                <w:sz w:val="24"/>
                <w:highlight w:val="none"/>
                <w:lang w:eastAsia="zh-CN"/>
              </w:rPr>
              <w:t xml:space="preserve">、</w:t>
            </w:r>
            <w:r>
              <w:rPr>
                <w:rFonts w:hint="eastAsia" w:ascii="宋体" w:hAnsi="宋体"/>
                <w:sz w:val="24"/>
                <w:highlight w:val="none"/>
              </w:rPr>
              <w:t xml:space="preserve">环境类或化学化工类相关高级工程师职称的，每有1人得1分，最高得</w:t>
            </w:r>
            <w:r>
              <w:rPr>
                <w:rFonts w:hint="eastAsia" w:ascii="宋体" w:hAnsi="宋体"/>
                <w:sz w:val="24"/>
                <w:highlight w:val="none"/>
                <w:lang w:val="en-US" w:eastAsia="zh-CN"/>
              </w:rPr>
              <w:t xml:space="preserve">4</w:t>
            </w:r>
            <w:r>
              <w:rPr>
                <w:rFonts w:hint="eastAsia" w:ascii="宋体" w:hAnsi="宋体"/>
                <w:sz w:val="24"/>
                <w:highlight w:val="none"/>
              </w:rPr>
              <w:t xml:space="preserve">分。</w:t>
            </w:r>
            <w:r/>
          </w:p>
          <w:p>
            <w:pPr>
              <w:spacing w:line="400" w:lineRule="exact"/>
              <w:rPr>
                <w:rFonts w:ascii="宋体" w:hAnsi="宋体"/>
                <w:sz w:val="24"/>
                <w:highlight w:val="none"/>
              </w:rPr>
            </w:pPr>
            <w:r>
              <w:rPr>
                <w:rFonts w:hint="eastAsia" w:ascii="宋体" w:hAnsi="宋体"/>
                <w:sz w:val="24"/>
                <w:highlight w:val="none"/>
              </w:rPr>
              <w:t xml:space="preserve">4、投入本项目的项目组成员（项目负责人除外）具有质量工程类</w:t>
            </w:r>
            <w:r>
              <w:rPr>
                <w:rFonts w:hint="eastAsia" w:ascii="宋体" w:hAnsi="宋体"/>
                <w:sz w:val="24"/>
                <w:highlight w:val="none"/>
                <w:lang w:eastAsia="zh-CN"/>
              </w:rPr>
              <w:t xml:space="preserve">、</w:t>
            </w:r>
            <w:r>
              <w:rPr>
                <w:rFonts w:hint="eastAsia" w:ascii="宋体" w:hAnsi="宋体"/>
                <w:sz w:val="24"/>
                <w:highlight w:val="none"/>
              </w:rPr>
              <w:t xml:space="preserve">环境类或化学化工类相关中级工程师职称的，每有</w:t>
            </w:r>
            <w:r>
              <w:rPr>
                <w:rFonts w:hint="eastAsia" w:ascii="宋体" w:hAnsi="宋体"/>
                <w:sz w:val="24"/>
                <w:highlight w:val="none"/>
                <w:lang w:val="en-US" w:eastAsia="zh-CN"/>
              </w:rPr>
              <w:t xml:space="preserve">5</w:t>
            </w:r>
            <w:r>
              <w:rPr>
                <w:rFonts w:hint="eastAsia" w:ascii="宋体" w:hAnsi="宋体"/>
                <w:sz w:val="24"/>
                <w:highlight w:val="none"/>
              </w:rPr>
              <w:t xml:space="preserve">人得1分，最高得</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p>
            <w:pPr>
              <w:spacing w:line="400" w:lineRule="exact"/>
              <w:rPr>
                <w:rFonts w:ascii="宋体" w:hAnsi="宋体"/>
                <w:sz w:val="24"/>
                <w:highlight w:val="none"/>
              </w:rPr>
            </w:pPr>
            <w:r>
              <w:rPr>
                <w:rFonts w:hint="eastAsia" w:ascii="宋体" w:hAnsi="宋体"/>
                <w:sz w:val="24"/>
                <w:highlight w:val="none"/>
              </w:rPr>
              <w:t xml:space="preserve">注：以上人员需提供相关证明材料和</w:t>
            </w:r>
            <w:r>
              <w:rPr>
                <w:rFonts w:hint="eastAsia" w:ascii="宋体" w:hAnsi="宋体" w:cs="仿宋"/>
                <w:sz w:val="24"/>
                <w:szCs w:val="22"/>
                <w:highlight w:val="none"/>
              </w:rPr>
              <w:t xml:space="preserve">本单位连续3个月（且至少包含近3个月中任意1个月份&lt;不含投标当月&gt;）为其缴纳社保的证明扫描件</w:t>
            </w:r>
            <w:r>
              <w:rPr>
                <w:rFonts w:hint="eastAsia" w:ascii="宋体" w:hAnsi="宋体"/>
                <w:sz w:val="24"/>
                <w:highlight w:val="none"/>
              </w:rPr>
              <w:t xml:space="preserve">，并加盖公章）</w:t>
            </w:r>
            <w:r/>
          </w:p>
        </w:tc>
        <w:tc>
          <w:tcPr>
            <w:tcW w:w="852"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p>
        </w:tc>
      </w:tr>
      <w:tr>
        <w:trPr>
          <w:jc w:val="center"/>
          <w:trHeight w:val="20"/>
        </w:trPr>
        <w:tc>
          <w:tcPr>
            <w:tcW w:w="1222" w:type="dxa"/>
            <w:vAlign w:val="center"/>
            <w:vMerge w:val="continue"/>
            <w:textDirection w:val="lrTb"/>
            <w:noWrap w:val="false"/>
          </w:tcPr>
          <w:p>
            <w:pPr>
              <w:jc w:val="center"/>
              <w:spacing w:line="400" w:lineRule="exact"/>
              <w:rPr>
                <w:rFonts w:ascii="宋体" w:hAnsi="宋体"/>
                <w:sz w:val="24"/>
              </w:rPr>
            </w:pPr>
            <w:r>
              <w:rPr>
                <w:rFonts w:ascii="宋体" w:hAnsi="宋体"/>
                <w:sz w:val="24"/>
              </w:rPr>
            </w:r>
            <w:r/>
          </w:p>
        </w:tc>
        <w:tc>
          <w:tcPr>
            <w:tcW w:w="723" w:type="dxa"/>
            <w:vAlign w:val="center"/>
            <w:textDirection w:val="lrTb"/>
            <w:noWrap w:val="false"/>
          </w:tcPr>
          <w:p>
            <w:pPr>
              <w:jc w:val="center"/>
              <w:spacing w:line="400" w:lineRule="exact"/>
              <w:rPr>
                <w:rFonts w:hint="eastAsia" w:ascii="宋体" w:hAnsi="宋体" w:eastAsia="宋体" w:cs="宋体"/>
                <w:bCs/>
                <w:sz w:val="24"/>
                <w:lang w:eastAsia="zh-CN"/>
              </w:rPr>
            </w:pPr>
            <w:r>
              <w:rPr>
                <w:rFonts w:hint="eastAsia" w:ascii="宋体" w:hAnsi="宋体" w:cs="宋体"/>
                <w:bCs/>
                <w:sz w:val="24"/>
              </w:rPr>
              <w:t xml:space="preserve">3.</w:t>
            </w:r>
            <w:r>
              <w:rPr>
                <w:rFonts w:hint="eastAsia" w:ascii="宋体" w:hAnsi="宋体" w:cs="宋体"/>
                <w:bCs/>
                <w:sz w:val="24"/>
                <w:lang w:val="en-US" w:eastAsia="zh-CN"/>
              </w:rPr>
              <w:t xml:space="preserve">5</w:t>
            </w:r>
            <w:r/>
          </w:p>
        </w:tc>
        <w:tc>
          <w:tcPr>
            <w:tcW w:w="1372" w:type="dxa"/>
            <w:vAlign w:val="center"/>
            <w:textDirection w:val="lrTb"/>
            <w:noWrap w:val="false"/>
          </w:tcPr>
          <w:p>
            <w:pPr>
              <w:jc w:val="center"/>
              <w:spacing w:line="400" w:lineRule="exact"/>
              <w:widowControl/>
              <w:rPr>
                <w:rFonts w:ascii="宋体" w:hAnsi="宋体" w:cs="宋体"/>
                <w:sz w:val="24"/>
                <w:highlight w:val="none"/>
              </w:rPr>
            </w:pPr>
            <w:r>
              <w:rPr>
                <w:rFonts w:hint="eastAsia" w:ascii="宋体" w:hAnsi="宋体" w:cs="宋体"/>
                <w:sz w:val="24"/>
                <w:highlight w:val="none"/>
              </w:rPr>
              <w:t xml:space="preserve">数字化质控能力</w:t>
            </w:r>
            <w:r/>
          </w:p>
        </w:tc>
        <w:tc>
          <w:tcPr>
            <w:tcW w:w="5949" w:type="dxa"/>
            <w:vAlign w:val="center"/>
            <w:textDirection w:val="lrTb"/>
            <w:noWrap w:val="false"/>
          </w:tcPr>
          <w:p>
            <w:pPr>
              <w:spacing w:line="400" w:lineRule="exact"/>
              <w:rPr>
                <w:rFonts w:ascii="宋体" w:hAnsi="宋体"/>
                <w:sz w:val="24"/>
                <w:highlight w:val="none"/>
              </w:rPr>
            </w:pPr>
            <w:r>
              <w:rPr>
                <w:rFonts w:hint="eastAsia" w:ascii="宋体" w:hAnsi="宋体"/>
                <w:sz w:val="24"/>
                <w:highlight w:val="none"/>
              </w:rPr>
              <w:t xml:space="preserve">投标供应商出具的检测报告附带完整的现场以及实验原始记录和可溯源信息的，得3分；上述记录及信息同时具有二维码查询下载功能的，再得2分。最多得5分。不提供的不得分。（需提供软件截图）</w:t>
            </w:r>
            <w:r/>
          </w:p>
        </w:tc>
        <w:tc>
          <w:tcPr>
            <w:tcW w:w="852"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5</w:t>
            </w:r>
            <w:r/>
          </w:p>
        </w:tc>
      </w:tr>
    </w:tbl>
    <w:p>
      <w:pPr>
        <w:jc w:val="left"/>
        <w:spacing w:line="360" w:lineRule="auto"/>
        <w:rPr>
          <w:rFonts w:ascii="宋体" w:hAnsi="宋体" w:cs="仿宋"/>
          <w:sz w:val="24"/>
          <w:szCs w:val="22"/>
        </w:rPr>
      </w:pPr>
      <w:r>
        <w:rPr>
          <w:rFonts w:hint="eastAsia" w:ascii="宋体" w:hAnsi="宋体" w:cs="仿宋"/>
          <w:sz w:val="24"/>
          <w:szCs w:val="22"/>
        </w:rPr>
        <w:t xml:space="preserve">注：缺陷或不满足指内容不全面、与实际需求不符、内容不清晰或交叉混乱、套用其他项目方案、有规范性或常识性错误、存在无关的事项、凭空编造、存在不可能实现的夸大情形等任意一种情形。</w:t>
      </w:r>
      <w:r/>
    </w:p>
    <w:p>
      <w:pPr>
        <w:rPr>
          <w:rFonts w:ascii="宋体" w:hAnsi="宋体" w:cs="仿宋"/>
          <w:sz w:val="24"/>
          <w:szCs w:val="22"/>
        </w:rPr>
      </w:pPr>
      <w:r>
        <w:rPr>
          <w:rFonts w:ascii="宋体" w:hAnsi="宋体" w:cs="仿宋"/>
          <w:sz w:val="24"/>
          <w:szCs w:val="22"/>
        </w:rPr>
      </w:r>
      <w:r/>
    </w:p>
    <w:p>
      <w:pPr>
        <w:jc w:val="center"/>
        <w:widowControl/>
        <w:rPr>
          <w:rFonts w:ascii="宋体" w:hAnsi="宋体"/>
          <w:sz w:val="30"/>
          <w:szCs w:val="30"/>
        </w:rPr>
      </w:pPr>
      <w:r>
        <w:rPr>
          <w:rFonts w:hint="eastAsia" w:ascii="黑体" w:hAnsi="黑体" w:eastAsia="黑体"/>
          <w:sz w:val="28"/>
          <w:szCs w:val="28"/>
        </w:rPr>
        <w:br w:type="page" w:clear="all"/>
      </w:r>
      <w:r>
        <w:rPr>
          <w:rFonts w:hint="eastAsia" w:ascii="宋体" w:hAnsi="宋体"/>
          <w:sz w:val="30"/>
          <w:szCs w:val="30"/>
        </w:rPr>
        <w:t xml:space="preserve">第六章　合同书（格式）</w:t>
      </w:r>
      <w:r/>
    </w:p>
    <w:p>
      <w:pPr>
        <w:spacing w:line="400" w:lineRule="exact"/>
        <w:rPr>
          <w:rFonts w:ascii="宋体" w:hAnsi="宋体"/>
          <w:bCs/>
          <w:sz w:val="24"/>
        </w:rPr>
      </w:pPr>
      <w:r>
        <w:rPr>
          <w:rFonts w:ascii="宋体" w:hAnsi="宋体"/>
          <w:bCs/>
          <w:sz w:val="24"/>
        </w:rPr>
      </w:r>
      <w:r/>
    </w:p>
    <w:p>
      <w:pPr>
        <w:spacing w:line="400" w:lineRule="exact"/>
        <w:rPr>
          <w:rFonts w:ascii="宋体" w:hAnsi="宋体"/>
          <w:bCs/>
          <w:sz w:val="24"/>
          <w:u w:val="single"/>
        </w:rPr>
      </w:pPr>
      <w:r>
        <w:rPr>
          <w:rFonts w:hint="eastAsia" w:ascii="宋体" w:hAnsi="宋体"/>
          <w:bCs/>
          <w:sz w:val="24"/>
        </w:rPr>
        <w:t xml:space="preserve">采购人（采购人）：</w:t>
      </w:r>
      <w:r/>
    </w:p>
    <w:p>
      <w:pPr>
        <w:spacing w:line="400" w:lineRule="exact"/>
        <w:rPr>
          <w:rFonts w:ascii="宋体" w:hAnsi="宋体"/>
          <w:bCs/>
          <w:sz w:val="24"/>
          <w:u w:val="single"/>
        </w:rPr>
      </w:pPr>
      <w:r>
        <w:rPr>
          <w:rFonts w:hint="eastAsia" w:ascii="宋体" w:hAnsi="宋体"/>
          <w:bCs/>
          <w:sz w:val="24"/>
        </w:rPr>
        <w:t xml:space="preserve">中标人（中标方）：</w:t>
      </w:r>
      <w:r/>
    </w:p>
    <w:p>
      <w:pPr>
        <w:ind w:firstLine="480"/>
        <w:jc w:val="left"/>
        <w:spacing w:line="400" w:lineRule="exact"/>
        <w:rPr>
          <w:rFonts w:ascii="宋体" w:hAnsi="宋体"/>
          <w:sz w:val="24"/>
          <w:lang w:val="zh-CN"/>
        </w:rPr>
      </w:pPr>
      <w:r>
        <w:rPr>
          <w:rFonts w:ascii="宋体" w:hAnsi="宋体"/>
          <w:sz w:val="24"/>
          <w:lang w:val="zh-CN"/>
        </w:rPr>
      </w:r>
      <w:r/>
    </w:p>
    <w:p>
      <w:pPr>
        <w:ind w:firstLine="48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根据《中华人民共和国政府采购法》、《中华人民共和国民法典》等法律法规的规定，甲乙双方按照江苏新东方工程管理咨询有限公司的采购结果签订本合同。</w:t>
      </w:r>
      <w:r/>
    </w:p>
    <w:p>
      <w:pPr>
        <w:spacing w:line="400" w:lineRule="exact"/>
        <w:rPr>
          <w:rFonts w:ascii="楷体_GB2312" w:eastAsia="楷体_GB2312"/>
          <w:sz w:val="24"/>
        </w:rPr>
      </w:pPr>
      <w:r>
        <w:rPr>
          <w:rFonts w:ascii="楷体_GB2312" w:eastAsia="楷体_GB2312"/>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2、服务内容：</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3、服务范围：</w:t>
      </w:r>
      <w:r>
        <w:rPr>
          <w:rFonts w:hint="eastAsia" w:ascii="宋体" w:hAnsi="宋体"/>
          <w:sz w:val="24"/>
          <w:u w:val="single"/>
        </w:rPr>
        <w:t xml:space="preserve">　　　　　　　　　　　　　　　　　　　　　　　　　　</w:t>
      </w:r>
      <w:r/>
    </w:p>
    <w:p>
      <w:pPr>
        <w:ind w:firstLine="480"/>
        <w:spacing w:line="400" w:lineRule="exact"/>
        <w:rPr>
          <w:rFonts w:ascii="宋体" w:hAnsi="宋体"/>
          <w:sz w:val="24"/>
        </w:rPr>
      </w:pPr>
      <w:r>
        <w:rPr>
          <w:rFonts w:hint="eastAsia" w:ascii="宋体" w:hAnsi="宋体"/>
          <w:sz w:val="24"/>
        </w:rPr>
        <w:t xml:space="preserve">4、服务期限：</w:t>
      </w:r>
      <w:r>
        <w:rPr>
          <w:rFonts w:hint="eastAsia"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highlight w:val="yellow"/>
          <w:lang w:val="zh-CN"/>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 。</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履约保证金的缴纳时间：，缴纳形式：。</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履约保证金的退付时间：，退付办法：。</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p>
    <w:p>
      <w:pPr>
        <w:ind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1、乙方应按招标文件规定的服务要求、技术要求、质量标准向甲方提供服务。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p>
    <w:p>
      <w:pPr>
        <w:ind w:firstLine="480"/>
        <w:jc w:val="left"/>
        <w:spacing w:line="400" w:lineRule="exact"/>
        <w:rPr>
          <w:rFonts w:ascii="宋体" w:hAnsi="宋体"/>
          <w:sz w:val="24"/>
        </w:rPr>
      </w:pPr>
      <w:r>
        <w:rPr>
          <w:rFonts w:hint="eastAsia" w:ascii="宋体" w:hAnsi="宋体"/>
          <w:bCs/>
          <w:sz w:val="24"/>
          <w:lang w:val="zh-CN"/>
        </w:rPr>
        <w:t xml:space="preserve">验收标准：</w:t>
      </w:r>
      <w:r>
        <w:rPr>
          <w:rFonts w:hint="eastAsia" w:ascii="宋体" w:hAnsi="宋体"/>
          <w:sz w:val="24"/>
          <w:lang w:val="zh-CN"/>
        </w:rPr>
        <w:t xml:space="preserve">按招标文件所规定的采购标准和乙方投标文件的承诺，根据实际按照《关于进一步规范江阴市政府采购履约验收管理的指导意见》（澄财购〔2021〕5号）组织验收，费用由</w:t>
      </w:r>
      <w:r>
        <w:rPr>
          <w:rFonts w:hint="eastAsia" w:ascii="宋体" w:hAnsi="宋体"/>
          <w:sz w:val="24"/>
          <w:u w:val="single"/>
          <w:lang w:val="zh-CN"/>
        </w:rPr>
        <w:t xml:space="preserve">             </w:t>
      </w:r>
      <w:r>
        <w:rPr>
          <w:rFonts w:hint="eastAsia" w:ascii="宋体" w:hAnsi="宋体"/>
          <w:sz w:val="24"/>
          <w:lang w:val="zh-CN"/>
        </w:rPr>
        <w:t xml:space="preserve">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2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20"/>
        <w:jc w:val="left"/>
        <w:spacing w:line="400" w:lineRule="exact"/>
        <w:rPr>
          <w:rFonts w:ascii="宋体" w:hAnsi="宋体"/>
          <w:sz w:val="24"/>
          <w:u w:val="single"/>
        </w:rPr>
      </w:pPr>
      <w:r>
        <w:rPr>
          <w:rFonts w:hint="eastAsia" w:ascii="宋体" w:hAnsi="宋体"/>
          <w:sz w:val="24"/>
          <w:lang w:val="zh-CN"/>
        </w:rPr>
        <w:t xml:space="preserve">2、付款方式：</w:t>
      </w:r>
      <w:r>
        <w:rPr>
          <w:rFonts w:hint="eastAsia" w:ascii="宋体" w:hAnsi="宋体"/>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1、</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2、</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3、</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4、</w:t>
      </w:r>
      <w:r>
        <w:rPr>
          <w:rFonts w:hint="eastAsia" w:ascii="宋体" w:hAnsi="宋体"/>
          <w:sz w:val="24"/>
          <w:u w:val="single"/>
          <w:lang w:val="zh-CN"/>
        </w:rPr>
        <w:t xml:space="preserve">　　　　　　　　　　　　　　　　　　　　　　　　　　　　　　　　　　</w:t>
      </w:r>
      <w:r/>
    </w:p>
    <w:p>
      <w:pPr>
        <w:ind w:firstLine="480"/>
        <w:jc w:val="left"/>
        <w:spacing w:line="400" w:lineRule="exact"/>
        <w:widowControl/>
        <w:rPr>
          <w:rFonts w:ascii="宋体" w:hAnsi="宋体"/>
          <w:sz w:val="24"/>
          <w:u w:val="single"/>
          <w:lang w:val="zh-CN"/>
        </w:rPr>
      </w:pPr>
      <w:r>
        <w:rPr>
          <w:rFonts w:hint="eastAsia" w:ascii="宋体" w:hAnsi="宋体" w:cs="宋体"/>
          <w:sz w:val="24"/>
          <w:lang w:val="zh-CN"/>
        </w:rPr>
        <w:t xml:space="preserve">5、</w:t>
      </w:r>
      <w:r>
        <w:rPr>
          <w:rFonts w:hint="eastAsia" w:ascii="宋体" w:hAnsi="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除上述情形外，甲乙双方不得擅自终止合同。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3、在仲裁期间，本合同应继续履行。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rPr>
        <w:t xml:space="preserve">四</w:t>
      </w:r>
      <w:r>
        <w:rPr>
          <w:rFonts w:hint="eastAsia" w:ascii="黑体" w:hAnsi="黑体" w:eastAsia="黑体" w:cs="宋体"/>
          <w:bCs/>
          <w:sz w:val="24"/>
          <w:lang w:val="zh-CN"/>
        </w:rPr>
        <w:t xml:space="preserve">条　合同生效及其他</w:t>
      </w:r>
      <w:r/>
    </w:p>
    <w:p>
      <w:pPr>
        <w:ind w:firstLine="420"/>
        <w:jc w:val="left"/>
        <w:spacing w:line="400" w:lineRule="exact"/>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本合同由甲乙双方签字、盖章，并经江苏新东方工程管理咨询有限公司见证。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2、本合同一式四份，甲方、乙方、江苏新东方工程管理咨询有限公司、江阴市财政局政府采购管理科各执一份。</w:t>
      </w:r>
      <w:r/>
    </w:p>
    <w:p>
      <w:pPr>
        <w:ind w:firstLine="480"/>
        <w:spacing w:line="400" w:lineRule="exact"/>
        <w:rPr>
          <w:rFonts w:ascii="宋体" w:hAnsi="宋体"/>
          <w:bCs/>
          <w:sz w:val="24"/>
        </w:rPr>
      </w:pPr>
      <w:r>
        <w:rPr>
          <w:rFonts w:hint="eastAsia" w:ascii="宋体" w:hAnsi="宋体" w:cs="宋体"/>
          <w:sz w:val="24"/>
          <w:lang w:val="zh-CN"/>
        </w:rPr>
        <w:t xml:space="preserve">3、本合同应按照中华人民共和国的现行法律进行解释。</w:t>
      </w:r>
      <w:r/>
    </w:p>
    <w:p>
      <w:pPr>
        <w:pStyle w:val="835"/>
        <w:rPr>
          <w:rFonts w:ascii="宋体" w:hAnsi="宋体"/>
          <w:sz w:val="24"/>
        </w:rPr>
      </w:pPr>
      <w:r>
        <w:rPr>
          <w:rFonts w:ascii="宋体" w:hAnsi="宋体"/>
          <w:sz w:val="24"/>
        </w:rPr>
      </w:r>
      <w:r/>
    </w:p>
    <w:tbl>
      <w:tblPr>
        <w:tblStyle w:val="83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rPr>
                <w:rFonts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w:t>
            </w:r>
            <w:r/>
          </w:p>
        </w:tc>
        <w:tc>
          <w:tcPr>
            <w:tcW w:w="284" w:type="dxa"/>
            <w:textDirection w:val="lrTb"/>
            <w:noWrap w:val="false"/>
          </w:tcPr>
          <w:p>
            <w:pPr>
              <w:rPr>
                <w:rFonts w:ascii="宋体" w:hAnsi="宋体"/>
                <w:sz w:val="24"/>
              </w:rPr>
            </w:pPr>
            <w:r>
              <w:rPr>
                <w:rFonts w:ascii="宋体" w:hAnsi="宋体"/>
                <w:sz w:val="24"/>
              </w:rPr>
            </w:r>
            <w:r/>
          </w:p>
        </w:tc>
        <w:tc>
          <w:tcPr>
            <w:tcW w:w="4536" w:type="dxa"/>
            <w:textDirection w:val="lrTb"/>
            <w:noWrap w:val="false"/>
          </w:tcPr>
          <w:p>
            <w:pPr>
              <w:rPr>
                <w:rFonts w:ascii="宋体" w:hAnsi="宋体"/>
                <w:sz w:val="24"/>
              </w:rPr>
            </w:pPr>
            <w:r>
              <w:rPr>
                <w:rFonts w:hint="eastAsia" w:ascii="宋体" w:hAnsi="宋体"/>
                <w:bCs/>
                <w:sz w:val="24"/>
              </w:rPr>
              <w:t xml:space="preserve">乙方（供应商）：（盖章）</w:t>
            </w:r>
            <w:r/>
          </w:p>
        </w:tc>
      </w:tr>
      <w:tr>
        <w:trPr>
          <w:jc w:val="center"/>
        </w:trPr>
        <w:tc>
          <w:tcPr>
            <w:tcW w:w="4536" w:type="dxa"/>
            <w:textDirection w:val="lrTb"/>
            <w:noWrap w:val="false"/>
          </w:tcPr>
          <w:p>
            <w:pPr>
              <w:rPr>
                <w:rFonts w:ascii="宋体" w:hAnsi="宋体"/>
                <w:sz w:val="24"/>
              </w:rPr>
            </w:pPr>
            <w:r>
              <w:rPr>
                <w:rFonts w:hint="eastAsia" w:ascii="宋体" w:hAnsi="宋体"/>
                <w:bCs/>
                <w:sz w:val="24"/>
              </w:rPr>
              <w:t xml:space="preserve">地址：</w:t>
            </w:r>
            <w:r/>
          </w:p>
        </w:tc>
        <w:tc>
          <w:tcPr>
            <w:tcW w:w="284" w:type="dxa"/>
            <w:textDirection w:val="lrTb"/>
            <w:noWrap w:val="false"/>
          </w:tcPr>
          <w:p>
            <w:pPr>
              <w:rPr>
                <w:rFonts w:ascii="宋体" w:hAnsi="宋体"/>
                <w:sz w:val="24"/>
              </w:rPr>
            </w:pPr>
            <w:r>
              <w:rPr>
                <w:rFonts w:ascii="宋体" w:hAnsi="宋体"/>
                <w:sz w:val="24"/>
              </w:rPr>
            </w:r>
            <w:r/>
          </w:p>
        </w:tc>
        <w:tc>
          <w:tcPr>
            <w:tcW w:w="4536" w:type="dxa"/>
            <w:textDirection w:val="lrTb"/>
            <w:noWrap w:val="false"/>
          </w:tcPr>
          <w:p>
            <w:pPr>
              <w:rPr>
                <w:rFonts w:ascii="宋体" w:hAnsi="宋体"/>
                <w:sz w:val="24"/>
              </w:rPr>
            </w:pPr>
            <w:r>
              <w:rPr>
                <w:rFonts w:hint="eastAsia" w:ascii="宋体" w:hAnsi="宋体"/>
                <w:bCs/>
                <w:sz w:val="24"/>
              </w:rPr>
              <w:t xml:space="preserve">地址：</w:t>
            </w:r>
            <w:r/>
          </w:p>
        </w:tc>
      </w:tr>
      <w:tr>
        <w:trPr>
          <w:jc w:val="center"/>
        </w:trPr>
        <w:tc>
          <w:tcPr>
            <w:tcW w:w="4536" w:type="dxa"/>
            <w:textDirection w:val="lrTb"/>
            <w:noWrap w:val="false"/>
          </w:tcPr>
          <w:p>
            <w:pPr>
              <w:rPr>
                <w:rFonts w:ascii="宋体" w:hAnsi="宋体"/>
                <w:sz w:val="24"/>
              </w:rPr>
            </w:pPr>
            <w:r>
              <w:rPr>
                <w:rFonts w:hint="eastAsia" w:ascii="宋体" w:hAnsi="宋体"/>
                <w:bCs/>
                <w:sz w:val="24"/>
              </w:rPr>
              <w:t xml:space="preserve">法定（授权）代表人：</w:t>
            </w:r>
            <w:r/>
          </w:p>
        </w:tc>
        <w:tc>
          <w:tcPr>
            <w:tcW w:w="284" w:type="dxa"/>
            <w:textDirection w:val="lrTb"/>
            <w:noWrap w:val="false"/>
          </w:tcPr>
          <w:p>
            <w:pPr>
              <w:rPr>
                <w:rFonts w:ascii="宋体" w:hAnsi="宋体"/>
                <w:sz w:val="24"/>
              </w:rPr>
            </w:pPr>
            <w:r>
              <w:rPr>
                <w:rFonts w:ascii="宋体" w:hAnsi="宋体"/>
                <w:sz w:val="24"/>
              </w:rPr>
            </w:r>
            <w:r/>
          </w:p>
        </w:tc>
        <w:tc>
          <w:tcPr>
            <w:tcW w:w="4536" w:type="dxa"/>
            <w:textDirection w:val="lrTb"/>
            <w:noWrap w:val="false"/>
          </w:tcPr>
          <w:p>
            <w:pPr>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rPr>
                <w:rFonts w:ascii="宋体" w:hAnsi="宋体"/>
                <w:sz w:val="24"/>
              </w:rPr>
            </w:pPr>
            <w:r>
              <w:rPr>
                <w:rFonts w:ascii="宋体" w:hAnsi="宋体"/>
                <w:sz w:val="24"/>
              </w:rPr>
            </w:r>
            <w:r/>
          </w:p>
        </w:tc>
        <w:tc>
          <w:tcPr>
            <w:tcW w:w="4536" w:type="dxa"/>
            <w:textDirection w:val="lrTb"/>
            <w:noWrap w:val="false"/>
          </w:tcPr>
          <w:p>
            <w:pPr>
              <w:jc w:val="righ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rPr>
                <w:rFonts w:ascii="宋体" w:hAnsi="宋体"/>
                <w:sz w:val="24"/>
              </w:rPr>
            </w:pPr>
            <w:r>
              <w:rPr>
                <w:rFonts w:ascii="宋体" w:hAnsi="宋体"/>
                <w:sz w:val="24"/>
              </w:rPr>
            </w:r>
            <w:r/>
          </w:p>
        </w:tc>
        <w:tc>
          <w:tcPr>
            <w:tcW w:w="284" w:type="dxa"/>
            <w:textDirection w:val="lrTb"/>
            <w:noWrap w:val="false"/>
          </w:tcPr>
          <w:p>
            <w:pPr>
              <w:rPr>
                <w:rFonts w:ascii="宋体" w:hAnsi="宋体"/>
                <w:sz w:val="24"/>
              </w:rPr>
            </w:pPr>
            <w:r>
              <w:rPr>
                <w:rFonts w:ascii="宋体" w:hAnsi="宋体"/>
                <w:sz w:val="24"/>
              </w:rPr>
            </w:r>
            <w:r/>
          </w:p>
        </w:tc>
        <w:tc>
          <w:tcPr>
            <w:tcW w:w="4536" w:type="dxa"/>
            <w:textDirection w:val="lrTb"/>
            <w:noWrap w:val="false"/>
          </w:tcPr>
          <w:p>
            <w:pPr>
              <w:rPr>
                <w:rFonts w:ascii="宋体" w:hAnsi="宋体"/>
                <w:sz w:val="24"/>
              </w:rPr>
            </w:pPr>
            <w:r>
              <w:rPr>
                <w:rFonts w:ascii="宋体" w:hAnsi="宋体"/>
                <w:sz w:val="24"/>
              </w:rPr>
            </w:r>
            <w:r/>
          </w:p>
        </w:tc>
      </w:tr>
      <w:tr>
        <w:trPr>
          <w:jc w:val="center"/>
        </w:trPr>
        <w:tc>
          <w:tcPr>
            <w:tcW w:w="4536" w:type="dxa"/>
            <w:textDirection w:val="lrTb"/>
            <w:noWrap w:val="false"/>
          </w:tcPr>
          <w:p>
            <w:pPr>
              <w:rPr>
                <w:rFonts w:ascii="宋体" w:hAnsi="宋体"/>
                <w:bCs/>
                <w:sz w:val="24"/>
              </w:rPr>
            </w:pPr>
            <w:r>
              <w:rPr>
                <w:rFonts w:hint="eastAsia" w:ascii="宋体" w:hAnsi="宋体"/>
                <w:bCs/>
                <w:sz w:val="24"/>
              </w:rPr>
              <w:t xml:space="preserve">见证方：江苏新东方工程管理咨询有限公司（盖章）</w:t>
            </w:r>
            <w:r/>
          </w:p>
        </w:tc>
        <w:tc>
          <w:tcPr>
            <w:tcW w:w="284" w:type="dxa"/>
            <w:textDirection w:val="lrTb"/>
            <w:noWrap w:val="false"/>
          </w:tcPr>
          <w:p>
            <w:pPr>
              <w:rPr>
                <w:rFonts w:ascii="宋体" w:hAnsi="宋体"/>
                <w:sz w:val="24"/>
              </w:rPr>
            </w:pPr>
            <w:r>
              <w:rPr>
                <w:rFonts w:ascii="宋体" w:hAnsi="宋体"/>
                <w:sz w:val="24"/>
              </w:rPr>
            </w:r>
            <w:r/>
          </w:p>
        </w:tc>
        <w:tc>
          <w:tcPr>
            <w:tcW w:w="4536" w:type="dxa"/>
            <w:textDirection w:val="lrTb"/>
            <w:noWrap w:val="false"/>
          </w:tcPr>
          <w:p>
            <w:pPr>
              <w:rPr>
                <w:rFonts w:ascii="宋体" w:hAnsi="宋体"/>
                <w:bCs/>
                <w:sz w:val="24"/>
              </w:rPr>
            </w:pPr>
            <w:r>
              <w:rPr>
                <w:rFonts w:ascii="宋体" w:hAnsi="宋体"/>
                <w:bCs/>
                <w:sz w:val="24"/>
              </w:rPr>
            </w:r>
            <w:r/>
          </w:p>
        </w:tc>
      </w:tr>
      <w:tr>
        <w:trPr>
          <w:jc w:val="center"/>
        </w:trPr>
        <w:tc>
          <w:tcPr>
            <w:tcW w:w="4536" w:type="dxa"/>
            <w:textDirection w:val="lrTb"/>
            <w:noWrap w:val="false"/>
          </w:tcPr>
          <w:p>
            <w:pPr>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p>
        </w:tc>
        <w:tc>
          <w:tcPr>
            <w:tcW w:w="284" w:type="dxa"/>
            <w:textDirection w:val="lrTb"/>
            <w:noWrap w:val="false"/>
          </w:tcPr>
          <w:p>
            <w:pPr>
              <w:rPr>
                <w:rFonts w:ascii="宋体" w:hAnsi="宋体"/>
                <w:sz w:val="24"/>
              </w:rPr>
            </w:pPr>
            <w:r>
              <w:rPr>
                <w:rFonts w:ascii="宋体" w:hAnsi="宋体"/>
                <w:sz w:val="24"/>
              </w:rPr>
            </w:r>
            <w:r/>
          </w:p>
        </w:tc>
        <w:tc>
          <w:tcPr>
            <w:tcW w:w="4536" w:type="dxa"/>
            <w:textDirection w:val="lrTb"/>
            <w:noWrap w:val="false"/>
          </w:tcPr>
          <w:p>
            <w:pPr>
              <w:rPr>
                <w:rFonts w:ascii="宋体" w:hAnsi="宋体"/>
                <w:sz w:val="24"/>
              </w:rPr>
            </w:pPr>
            <w:r>
              <w:rPr>
                <w:rFonts w:ascii="宋体" w:hAnsi="宋体"/>
                <w:sz w:val="24"/>
              </w:rPr>
            </w:r>
            <w:r/>
          </w:p>
        </w:tc>
      </w:tr>
      <w:tr>
        <w:trPr>
          <w:jc w:val="center"/>
        </w:trPr>
        <w:tc>
          <w:tcPr>
            <w:tcW w:w="4536" w:type="dxa"/>
            <w:textDirection w:val="lrTb"/>
            <w:noWrap w:val="false"/>
          </w:tcPr>
          <w:p>
            <w:pPr>
              <w:jc w:val="righ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textDirection w:val="lrTb"/>
            <w:noWrap w:val="false"/>
          </w:tcPr>
          <w:p>
            <w:pPr>
              <w:rPr>
                <w:rFonts w:ascii="宋体" w:hAnsi="宋体"/>
                <w:sz w:val="24"/>
              </w:rPr>
            </w:pPr>
            <w:r>
              <w:rPr>
                <w:rFonts w:ascii="宋体" w:hAnsi="宋体"/>
                <w:sz w:val="24"/>
              </w:rPr>
            </w:r>
            <w:r/>
          </w:p>
        </w:tc>
        <w:tc>
          <w:tcPr>
            <w:tcW w:w="4536" w:type="dxa"/>
            <w:textDirection w:val="lrTb"/>
            <w:noWrap w:val="false"/>
          </w:tcPr>
          <w:p>
            <w:pPr>
              <w:jc w:val="right"/>
              <w:rPr>
                <w:rFonts w:ascii="宋体" w:hAnsi="宋体"/>
                <w:bCs/>
                <w:sz w:val="24"/>
              </w:rPr>
            </w:pPr>
            <w:r>
              <w:rPr>
                <w:rFonts w:ascii="宋体" w:hAnsi="宋体"/>
                <w:bCs/>
                <w:sz w:val="24"/>
              </w:rPr>
            </w:r>
            <w:r/>
          </w:p>
        </w:tc>
      </w:tr>
    </w:tbl>
    <w:p>
      <w:pPr>
        <w:jc w:val="left"/>
        <w:spacing w:line="400" w:lineRule="exact"/>
        <w:rPr>
          <w:rFonts w:ascii="宋体" w:hAnsi="宋体"/>
          <w:bCs/>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供需双方必须以本格式文本拟订合同。  </w:t>
      </w:r>
      <w:bookmarkStart w:id="28" w:name="五．合同条款"/>
      <w:r/>
      <w:bookmarkEnd w:id="28"/>
      <w:r/>
      <w:r/>
    </w:p>
    <w:p>
      <w:pPr>
        <w:jc w:val="center"/>
        <w:spacing w:line="400" w:lineRule="exact"/>
        <w:rPr>
          <w:rFonts w:ascii="宋体" w:hAnsi="宋体"/>
          <w:sz w:val="30"/>
          <w:szCs w:val="30"/>
        </w:rPr>
        <w:outlineLvl w:val="0"/>
      </w:pPr>
      <w:r/>
      <w:bookmarkStart w:id="29" w:name="_Toc251268363"/>
      <w:r/>
      <w:bookmarkEnd w:id="29"/>
      <w:r/>
    </w:p>
    <w:p>
      <w:pPr>
        <w:jc w:val="center"/>
        <w:spacing w:line="400" w:lineRule="exact"/>
        <w:rPr>
          <w:rFonts w:ascii="宋体" w:hAnsi="宋体"/>
          <w:bCs/>
          <w:sz w:val="30"/>
        </w:rPr>
        <w:outlineLvl w:val="0"/>
      </w:pPr>
      <w:r/>
      <w:bookmarkStart w:id="30" w:name="_Toc251268364"/>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hint="eastAsia" w:ascii="宋体" w:hAnsi="宋体" w:eastAsia="宋体"/>
          <w:bCs/>
          <w:sz w:val="30"/>
          <w:lang w:eastAsia="zh-CN"/>
        </w:rPr>
        <w:outlineLvl w:val="0"/>
      </w:pPr>
      <w:r>
        <w:rPr>
          <w:rFonts w:hint="eastAsia" w:ascii="宋体" w:hAnsi="宋体" w:eastAsia="宋体"/>
          <w:bCs/>
          <w:sz w:val="30"/>
          <w:lang w:eastAsia="zh-CN"/>
        </w:rPr>
      </w:r>
      <w:r/>
    </w:p>
    <w:p>
      <w:pPr>
        <w:jc w:val="center"/>
        <w:spacing w:line="400" w:lineRule="exact"/>
        <w:rPr>
          <w:rFonts w:hint="eastAsia" w:ascii="宋体" w:hAnsi="宋体" w:eastAsia="宋体"/>
          <w:bCs/>
          <w:sz w:val="30"/>
          <w:lang w:eastAsia="zh-CN"/>
        </w:rPr>
        <w:outlineLvl w:val="0"/>
      </w:pPr>
      <w:r>
        <w:rPr>
          <w:rFonts w:hint="eastAsia" w:ascii="宋体" w:hAnsi="宋体" w:eastAsia="宋体"/>
          <w:bCs/>
          <w:sz w:val="30"/>
          <w:lang w:eastAsia="zh-CN"/>
        </w:rPr>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hint="eastAsia" w:ascii="宋体" w:hAnsi="宋体"/>
          <w:bCs/>
          <w:sz w:val="30"/>
        </w:rPr>
        <w:t xml:space="preserve">第七章　投标文件的组成和格式</w:t>
      </w:r>
      <w:bookmarkEnd w:id="30"/>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hint="eastAsia" w:ascii="宋体" w:hAnsi="宋体"/>
          <w:bCs/>
          <w:sz w:val="30"/>
        </w:rPr>
        <w:t xml:space="preserve">政府采购编号：JSXDF2024-G011</w:t>
      </w:r>
      <w:r/>
    </w:p>
    <w:p>
      <w:pPr>
        <w:ind w:left="1493" w:hanging="300"/>
        <w:spacing w:line="400" w:lineRule="exact"/>
        <w:rPr>
          <w:rFonts w:ascii="宋体" w:hAnsi="宋体"/>
          <w:bCs/>
          <w:sz w:val="32"/>
          <w:szCs w:val="32"/>
          <w:u w:val="single"/>
        </w:rPr>
      </w:pPr>
      <w:r>
        <w:rPr>
          <w:rFonts w:hint="eastAsia" w:ascii="宋体" w:hAnsi="宋体"/>
          <w:bCs/>
          <w:sz w:val="30"/>
          <w:szCs w:val="30"/>
        </w:rPr>
        <w:t xml:space="preserve">采购内容：</w:t>
      </w:r>
      <w:r>
        <w:rPr>
          <w:rFonts w:hint="eastAsia" w:ascii="宋体" w:hAnsi="宋体"/>
          <w:bCs/>
          <w:sz w:val="32"/>
          <w:szCs w:val="32"/>
        </w:rPr>
        <w:t xml:space="preserve">江阴市农业绿色发展监测试点项目监测服务</w:t>
      </w:r>
      <w:r/>
    </w:p>
    <w:p>
      <w:pPr>
        <w:ind w:firstLine="1200"/>
        <w:spacing w:line="400" w:lineRule="exact"/>
        <w:rPr>
          <w:rFonts w:ascii="宋体" w:hAnsi="宋体"/>
          <w:bCs/>
          <w:sz w:val="30"/>
        </w:rPr>
      </w:pPr>
      <w:r>
        <w:rPr>
          <w:rFonts w:hint="eastAsia" w:ascii="宋体" w:hAnsi="宋体"/>
          <w:bCs/>
          <w:sz w:val="30"/>
        </w:rPr>
        <w:t xml:space="preserve">投标单位：</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rPr>
        <w:t xml:space="preserve">二○二四年  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ascii="宋体" w:hAnsi="宋体"/>
          <w:bCs/>
          <w:sz w:val="24"/>
        </w:rPr>
      </w:pPr>
      <w:r>
        <w:rPr>
          <w:rFonts w:hint="eastAsia" w:ascii="宋体" w:hAnsi="宋体"/>
          <w:bCs/>
          <w:sz w:val="24"/>
        </w:rPr>
        <w:t xml:space="preserve">致江苏新东方工程管理咨询有限公司：</w:t>
      </w:r>
      <w:r/>
    </w:p>
    <w:p>
      <w:pPr>
        <w:ind w:firstLine="480"/>
        <w:spacing w:line="400" w:lineRule="exact"/>
        <w:rPr>
          <w:rFonts w:ascii="宋体" w:hAnsi="宋体"/>
          <w:bCs/>
          <w:sz w:val="24"/>
        </w:rPr>
      </w:pPr>
      <w:r>
        <w:rPr>
          <w:rFonts w:hint="eastAsia" w:ascii="宋体" w:hAnsi="宋体"/>
          <w:bCs/>
          <w:sz w:val="24"/>
        </w:rPr>
        <w:t xml:space="preserve">我方收到贵公司（项目名称及编号）招标文件，经仔细阅读和研究，我们决定参加此项目的投标。</w:t>
      </w:r>
      <w:r/>
    </w:p>
    <w:p>
      <w:pPr>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宋体" w:hAnsi="宋体"/>
          <w:bCs/>
          <w:sz w:val="24"/>
        </w:rPr>
        <w:t xml:space="preserve">投标报价详见《开标一览表》。</w:t>
      </w:r>
      <w:r/>
    </w:p>
    <w:p>
      <w:pPr>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ascii="宋体" w:hAnsi="宋体"/>
          <w:bCs/>
          <w:sz w:val="24"/>
        </w:rPr>
      </w:pPr>
      <w:r>
        <w:rPr>
          <w:rFonts w:hint="eastAsia" w:ascii="宋体" w:hAnsi="宋体"/>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rPr>
      </w:pPr>
      <w:r>
        <w:rPr>
          <w:rFonts w:hint="eastAsia" w:ascii="宋体" w:hAnsi="宋体"/>
          <w:bCs/>
          <w:sz w:val="24"/>
        </w:rPr>
        <w:t xml:space="preserve">4、我们认为你们有权决定中标者。</w:t>
      </w:r>
      <w:r/>
    </w:p>
    <w:p>
      <w:pPr>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hint="eastAsia" w:ascii="宋体" w:hAnsi="宋体"/>
          <w:sz w:val="24"/>
        </w:rPr>
        <w:t xml:space="preserve">《</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投标单位（公章）：</w:t>
      </w:r>
      <w:r/>
    </w:p>
    <w:p>
      <w:pPr>
        <w:ind w:firstLine="720"/>
        <w:spacing w:line="400" w:lineRule="exact"/>
        <w:rPr>
          <w:rFonts w:ascii="宋体" w:hAnsi="宋体"/>
          <w:bCs/>
          <w:sz w:val="24"/>
        </w:rPr>
      </w:pPr>
      <w:r>
        <w:rPr>
          <w:rFonts w:hint="eastAsia" w:ascii="宋体" w:hAnsi="宋体"/>
          <w:bCs/>
          <w:sz w:val="24"/>
        </w:rPr>
        <w:t xml:space="preserve">法定代表人或授权代表（签名或盖章）：              </w:t>
      </w:r>
      <w:r/>
    </w:p>
    <w:p>
      <w:pPr>
        <w:ind w:firstLine="720"/>
        <w:spacing w:line="400" w:lineRule="exact"/>
        <w:rPr>
          <w:rFonts w:ascii="宋体" w:hAnsi="宋体"/>
          <w:bCs/>
          <w:sz w:val="24"/>
        </w:rPr>
      </w:pPr>
      <w:r>
        <w:rPr>
          <w:rFonts w:hint="eastAsia" w:ascii="宋体" w:hAnsi="宋体"/>
          <w:bCs/>
          <w:sz w:val="24"/>
        </w:rPr>
        <w:t xml:space="preserve">电话：                            传真：</w:t>
      </w:r>
      <w:r/>
    </w:p>
    <w:p>
      <w:pPr>
        <w:ind w:firstLine="720"/>
        <w:spacing w:line="400" w:lineRule="exact"/>
        <w:rPr>
          <w:rFonts w:ascii="宋体" w:hAnsi="宋体"/>
          <w:bCs/>
          <w:sz w:val="24"/>
        </w:rPr>
      </w:pPr>
      <w:r>
        <w:rPr>
          <w:rFonts w:hint="eastAsia" w:ascii="宋体" w:hAnsi="宋体"/>
          <w:bCs/>
          <w:sz w:val="24"/>
        </w:rPr>
        <w:t xml:space="preserve">地址：                            邮编：</w:t>
      </w:r>
      <w:r/>
    </w:p>
    <w:p>
      <w:pPr>
        <w:ind w:firstLine="720"/>
        <w:spacing w:line="400" w:lineRule="exact"/>
        <w:rPr>
          <w:rFonts w:ascii="宋体" w:hAnsi="宋体"/>
          <w:bCs/>
          <w:sz w:val="24"/>
        </w:rPr>
      </w:pPr>
      <w:r>
        <w:rPr>
          <w:rFonts w:hint="eastAsia" w:ascii="宋体" w:hAnsi="宋体"/>
          <w:bCs/>
          <w:sz w:val="24"/>
        </w:rPr>
        <w:t xml:space="preserve">开户名称：</w:t>
      </w:r>
      <w:r/>
    </w:p>
    <w:p>
      <w:pPr>
        <w:ind w:firstLine="712"/>
        <w:spacing w:line="400" w:lineRule="exact"/>
        <w:rPr>
          <w:rFonts w:ascii="宋体" w:hAnsi="宋体"/>
          <w:bCs/>
          <w:sz w:val="24"/>
        </w:rPr>
      </w:pPr>
      <w:r>
        <w:rPr>
          <w:rFonts w:hint="eastAsia" w:ascii="宋体" w:hAnsi="宋体"/>
          <w:bCs/>
          <w:sz w:val="24"/>
        </w:rPr>
        <w:t xml:space="preserve">开户银行：                        开户账号：</w:t>
      </w:r>
      <w:r/>
    </w:p>
    <w:p>
      <w:pPr>
        <w:ind w:firstLine="712"/>
        <w:spacing w:line="400" w:lineRule="exact"/>
        <w:rPr>
          <w:rFonts w:ascii="宋体" w:hAnsi="宋体"/>
          <w:bCs/>
          <w:sz w:val="24"/>
        </w:rPr>
      </w:pPr>
      <w:r>
        <w:rPr>
          <w:rFonts w:ascii="宋体" w:hAnsi="宋体"/>
          <w:bCs/>
          <w:sz w:val="24"/>
        </w:rPr>
      </w:r>
      <w:r/>
    </w:p>
    <w:p>
      <w:pPr>
        <w:pStyle w:val="835"/>
        <w:rPr>
          <w:rFonts w:ascii="宋体" w:hAnsi="宋体"/>
          <w:sz w:val="24"/>
        </w:rPr>
      </w:pPr>
      <w:r>
        <w:rPr>
          <w:rFonts w:ascii="宋体" w:hAnsi="宋体"/>
          <w:sz w:val="24"/>
        </w:rPr>
      </w:r>
      <w:r/>
    </w:p>
    <w:p>
      <w:pPr>
        <w:pStyle w:val="835"/>
        <w:rPr>
          <w:rFonts w:ascii="宋体" w:hAnsi="宋体"/>
          <w:sz w:val="24"/>
        </w:rPr>
      </w:pPr>
      <w:r>
        <w:rPr>
          <w:rFonts w:ascii="宋体" w:hAnsi="宋体"/>
          <w:sz w:val="24"/>
        </w:rPr>
      </w:r>
      <w:r/>
    </w:p>
    <w:p>
      <w:pPr>
        <w:pStyle w:val="835"/>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ind w:left="1020"/>
        <w:jc w:val="center"/>
        <w:spacing w:line="400" w:lineRule="exact"/>
        <w:rPr>
          <w:rStyle w:val="853"/>
          <w:rFonts w:ascii="宋体" w:hAnsi="宋体"/>
          <w:b/>
          <w:bCs/>
          <w:sz w:val="28"/>
          <w:szCs w:val="28"/>
        </w:rPr>
        <w:outlineLvl w:val="1"/>
      </w:pPr>
      <w:r>
        <w:rPr>
          <w:rFonts w:ascii="宋体" w:hAnsi="宋体"/>
          <w:b/>
          <w:bCs/>
          <w:sz w:val="28"/>
          <w:szCs w:val="28"/>
        </w:rPr>
      </w:r>
      <w:r/>
    </w:p>
    <w:tbl>
      <w:tblPr>
        <w:tblStyle w:val="832"/>
        <w:tblW w:w="947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73"/>
        <w:gridCol w:w="7106"/>
      </w:tblGrid>
      <w:tr>
        <w:trPr>
          <w:jc w:val="center"/>
          <w:trHeight w:val="850"/>
        </w:trPr>
        <w:tc>
          <w:tcPr>
            <w:tcW w:w="2373"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项目编号</w:t>
            </w:r>
            <w:r/>
          </w:p>
        </w:tc>
        <w:tc>
          <w:tcPr>
            <w:tcW w:w="7106"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JSXDF2024-G011</w:t>
            </w:r>
            <w:r/>
          </w:p>
        </w:tc>
      </w:tr>
      <w:tr>
        <w:trPr>
          <w:jc w:val="center"/>
          <w:trHeight w:val="868"/>
        </w:trPr>
        <w:tc>
          <w:tcPr>
            <w:tcW w:w="2373"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项目名称</w:t>
            </w:r>
            <w:r/>
          </w:p>
        </w:tc>
        <w:tc>
          <w:tcPr>
            <w:tcW w:w="7106"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sz w:val="28"/>
                <w:szCs w:val="28"/>
              </w:rPr>
              <w:t xml:space="preserve">江阴市农业绿色发展监测试点项目监测服务</w:t>
            </w:r>
            <w:r/>
          </w:p>
        </w:tc>
      </w:tr>
      <w:tr>
        <w:trPr>
          <w:jc w:val="center"/>
          <w:trHeight w:val="2867"/>
        </w:trPr>
        <w:tc>
          <w:tcPr>
            <w:tcW w:w="2373" w:type="dxa"/>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rPr>
              <w:t xml:space="preserve">项目总价</w:t>
            </w:r>
            <w:r/>
          </w:p>
          <w:p>
            <w:pPr>
              <w:jc w:val="center"/>
              <w:spacing w:line="400" w:lineRule="exact"/>
              <w:widowControl/>
              <w:rPr>
                <w:rFonts w:ascii="宋体" w:hAnsi="宋体" w:cs="宋体"/>
                <w:sz w:val="28"/>
                <w:szCs w:val="28"/>
              </w:rPr>
            </w:pPr>
            <w:r>
              <w:rPr>
                <w:rFonts w:hint="eastAsia" w:ascii="宋体" w:hAnsi="宋体" w:cs="宋体"/>
                <w:sz w:val="28"/>
                <w:szCs w:val="28"/>
              </w:rPr>
              <w:t xml:space="preserve">（单位：元）</w:t>
            </w:r>
            <w:r/>
          </w:p>
        </w:tc>
        <w:tc>
          <w:tcPr>
            <w:tcW w:w="7106" w:type="dxa"/>
            <w:vAlign w:val="center"/>
            <w:textDirection w:val="lrTb"/>
            <w:noWrap w:val="false"/>
          </w:tcPr>
          <w:p>
            <w:pPr>
              <w:ind w:firstLine="480"/>
              <w:spacing w:line="480" w:lineRule="auto"/>
              <w:widowControl/>
              <w:rPr>
                <w:rFonts w:ascii="宋体" w:hAnsi="宋体" w:cs="宋体"/>
                <w:sz w:val="24"/>
                <w:u w:val="single"/>
              </w:rPr>
            </w:pPr>
            <w:r>
              <w:rPr>
                <w:rFonts w:hint="eastAsia" w:ascii="宋体" w:hAnsi="宋体" w:cs="宋体"/>
                <w:sz w:val="24"/>
              </w:rPr>
              <w:t xml:space="preserve">小写：</w:t>
            </w:r>
            <w:r>
              <w:rPr>
                <w:rFonts w:hint="eastAsia" w:ascii="宋体" w:hAnsi="宋体" w:cs="宋体"/>
                <w:sz w:val="24"/>
                <w:u w:val="single"/>
              </w:rPr>
              <w:t xml:space="preserve">                  　　     　             </w:t>
            </w:r>
            <w:r/>
          </w:p>
          <w:p>
            <w:pPr>
              <w:ind w:firstLine="480"/>
              <w:spacing w:line="360" w:lineRule="auto"/>
              <w:widowControl/>
              <w:rPr>
                <w:rFonts w:ascii="宋体" w:hAnsi="宋体" w:cs="宋体"/>
                <w:sz w:val="28"/>
                <w:szCs w:val="28"/>
              </w:rPr>
            </w:pPr>
            <w:r>
              <w:rPr>
                <w:rFonts w:hint="eastAsia" w:ascii="宋体" w:hAnsi="宋体" w:cs="宋体"/>
                <w:sz w:val="24"/>
              </w:rPr>
              <w:t xml:space="preserve">大写：</w:t>
            </w:r>
            <w:r>
              <w:rPr>
                <w:rFonts w:hint="eastAsia" w:ascii="宋体" w:hAnsi="宋体" w:cs="宋体"/>
                <w:sz w:val="24"/>
                <w:u w:val="single"/>
              </w:rPr>
              <w:t xml:space="preserve">                  　　    　              </w:t>
            </w:r>
            <w:r/>
          </w:p>
        </w:tc>
      </w:tr>
    </w:tbl>
    <w:p>
      <w:pPr>
        <w:spacing w:line="400" w:lineRule="exact"/>
        <w:rPr>
          <w:rFonts w:ascii="宋体" w:hAnsi="宋体"/>
          <w:bCs/>
          <w:sz w:val="24"/>
        </w:rPr>
      </w:pPr>
      <w:r>
        <w:rPr>
          <w:rFonts w:ascii="宋体" w:hAnsi="宋体"/>
          <w:bCs/>
          <w:sz w:val="24"/>
        </w:rPr>
      </w:r>
      <w:r/>
    </w:p>
    <w:p>
      <w:pPr>
        <w:ind w:firstLine="1200"/>
        <w:spacing w:line="480" w:lineRule="auto"/>
        <w:rPr>
          <w:rFonts w:ascii="宋体" w:hAnsi="宋体"/>
          <w:bCs/>
          <w:sz w:val="24"/>
        </w:rPr>
      </w:pPr>
      <w:r/>
      <w:bookmarkStart w:id="31" w:name="_Toc145474400"/>
      <w:r/>
      <w:bookmarkStart w:id="32" w:name="_Toc194386107"/>
      <w:r/>
      <w:bookmarkStart w:id="33" w:name="_Toc158691780"/>
      <w:r>
        <w:rPr>
          <w:rFonts w:hint="eastAsia" w:ascii="宋体" w:hAnsi="宋体"/>
          <w:bCs/>
          <w:sz w:val="24"/>
        </w:rPr>
        <w:t xml:space="preserve">投标单位（公章）：</w:t>
      </w:r>
      <w:r/>
    </w:p>
    <w:p>
      <w:pPr>
        <w:ind w:firstLine="1200"/>
        <w:spacing w:line="480" w:lineRule="auto"/>
        <w:rPr>
          <w:rFonts w:ascii="宋体" w:hAnsi="宋体"/>
          <w:bCs/>
          <w:sz w:val="24"/>
        </w:rPr>
      </w:pPr>
      <w:r>
        <w:rPr>
          <w:rFonts w:hint="eastAsia" w:ascii="宋体" w:hAnsi="宋体"/>
          <w:bCs/>
          <w:sz w:val="24"/>
        </w:rPr>
        <w:t xml:space="preserve">法定代表人或授权委托人（签名或盖章）：</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ascii="宋体" w:hAnsi="宋体"/>
          <w:sz w:val="24"/>
        </w:rPr>
      </w:r>
      <w:r/>
    </w:p>
    <w:p>
      <w:pPr>
        <w:spacing w:line="400" w:lineRule="exact"/>
        <w:rPr>
          <w:rFonts w:ascii="宋体" w:hAnsi="宋体"/>
          <w:sz w:val="28"/>
          <w:szCs w:val="28"/>
        </w:rPr>
        <w:outlineLvl w:val="1"/>
      </w:pPr>
      <w:r>
        <w:rPr>
          <w:rFonts w:ascii="宋体" w:hAnsi="宋体"/>
          <w:sz w:val="28"/>
          <w:szCs w:val="28"/>
        </w:rPr>
      </w:r>
      <w:r/>
    </w:p>
    <w:p>
      <w:pPr>
        <w:jc w:val="center"/>
        <w:spacing w:line="400" w:lineRule="exact"/>
        <w:rPr>
          <w:rFonts w:ascii="宋体" w:hAnsi="宋体"/>
          <w:sz w:val="28"/>
          <w:szCs w:val="28"/>
        </w:rPr>
        <w:outlineLvl w:val="1"/>
      </w:pPr>
      <w:r>
        <w:rPr>
          <w:rFonts w:ascii="宋体" w:hAnsi="宋体"/>
          <w:sz w:val="28"/>
          <w:szCs w:val="28"/>
        </w:rPr>
      </w:r>
      <w:r/>
    </w:p>
    <w:p>
      <w:pPr>
        <w:jc w:val="center"/>
        <w:spacing w:line="400" w:lineRule="exact"/>
        <w:rPr>
          <w:rFonts w:ascii="宋体" w:hAnsi="宋体"/>
          <w:sz w:val="28"/>
          <w:szCs w:val="28"/>
        </w:rPr>
        <w:outlineLvl w:val="1"/>
      </w:pPr>
      <w:r>
        <w:rPr>
          <w:rFonts w:ascii="宋体" w:hAnsi="宋体"/>
          <w:sz w:val="28"/>
          <w:szCs w:val="28"/>
        </w:rPr>
      </w:r>
      <w:r/>
    </w:p>
    <w:p>
      <w:pPr>
        <w:jc w:val="center"/>
        <w:spacing w:line="400" w:lineRule="exact"/>
        <w:rPr>
          <w:rFonts w:ascii="宋体" w:hAnsi="宋体"/>
          <w:sz w:val="28"/>
          <w:szCs w:val="28"/>
        </w:rPr>
        <w:outlineLvl w:val="1"/>
      </w:pPr>
      <w:r>
        <w:rPr>
          <w:rFonts w:ascii="宋体" w:hAnsi="宋体"/>
          <w:sz w:val="28"/>
          <w:szCs w:val="28"/>
        </w:rPr>
      </w:r>
      <w:r/>
    </w:p>
    <w:p>
      <w:pPr>
        <w:jc w:val="center"/>
        <w:spacing w:line="400" w:lineRule="exact"/>
        <w:rPr>
          <w:rFonts w:ascii="宋体" w:hAnsi="宋体"/>
          <w:sz w:val="28"/>
          <w:szCs w:val="28"/>
        </w:rPr>
        <w:outlineLvl w:val="1"/>
      </w:pPr>
      <w:r>
        <w:rPr>
          <w:rFonts w:ascii="宋体" w:hAnsi="宋体"/>
          <w:sz w:val="28"/>
          <w:szCs w:val="28"/>
        </w:rPr>
      </w:r>
      <w:r/>
    </w:p>
    <w:p>
      <w:pPr>
        <w:jc w:val="center"/>
        <w:spacing w:line="400" w:lineRule="exact"/>
        <w:rPr>
          <w:rFonts w:ascii="宋体" w:hAnsi="宋体"/>
          <w:sz w:val="28"/>
          <w:szCs w:val="28"/>
        </w:rPr>
        <w:outlineLvl w:val="1"/>
      </w:pPr>
      <w:r>
        <w:rPr>
          <w:rFonts w:ascii="宋体" w:hAnsi="宋体"/>
          <w:sz w:val="28"/>
          <w:szCs w:val="28"/>
        </w:rPr>
      </w:r>
      <w:r/>
    </w:p>
    <w:p>
      <w:pPr>
        <w:jc w:val="center"/>
        <w:spacing w:line="400" w:lineRule="exact"/>
        <w:rPr>
          <w:rFonts w:ascii="宋体" w:hAnsi="宋体"/>
          <w:sz w:val="28"/>
          <w:szCs w:val="28"/>
        </w:rPr>
        <w:outlineLvl w:val="1"/>
      </w:pPr>
      <w:r>
        <w:rPr>
          <w:rFonts w:ascii="宋体" w:hAnsi="宋体"/>
          <w:sz w:val="28"/>
          <w:szCs w:val="28"/>
        </w:rPr>
      </w:r>
      <w:bookmarkEnd w:id="31"/>
      <w:bookmarkEnd w:id="32"/>
      <w:bookmarkEnd w:id="33"/>
      <w:r/>
    </w:p>
    <w:p>
      <w:pPr>
        <w:jc w:val="center"/>
        <w:spacing w:line="400" w:lineRule="exact"/>
        <w:rPr>
          <w:rFonts w:ascii="黑体" w:eastAsia="黑体"/>
          <w:sz w:val="28"/>
          <w:szCs w:val="28"/>
        </w:rPr>
        <w:outlineLvl w:val="1"/>
      </w:pPr>
      <w:r/>
      <w:bookmarkStart w:id="34" w:name="_Toc311189789"/>
      <w:r>
        <w:rPr>
          <w:rFonts w:hint="eastAsia" w:ascii="黑体" w:eastAsia="黑体"/>
          <w:sz w:val="28"/>
          <w:szCs w:val="28"/>
        </w:rPr>
        <w:t xml:space="preserve">三、报价明细表</w:t>
      </w:r>
      <w:r/>
    </w:p>
    <w:tbl>
      <w:tblPr>
        <w:tblStyle w:val="832"/>
        <w:tblpPr w:horzAnchor="page" w:tblpX="1525" w:vertAnchor="text" w:tblpY="377" w:leftFromText="180" w:topFromText="0" w:rightFromText="180" w:bottomFromText="0"/>
        <w:tblW w:w="921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Borders>
              <w:top w:val="single" w:color="auto" w:sz="12" w:space="0"/>
            </w:tcBorders>
            <w:tcW w:w="877" w:type="dxa"/>
            <w:vAlign w:val="center"/>
            <w:textDirection w:val="lrTb"/>
            <w:noWrap w:val="false"/>
          </w:tcPr>
          <w:p>
            <w:pPr>
              <w:jc w:val="center"/>
              <w:spacing w:line="400" w:lineRule="exact"/>
              <w:rPr>
                <w:rFonts w:ascii="宋体"/>
                <w:color w:val="000000" w:themeColor="text1"/>
                <w:sz w:val="28"/>
                <w:szCs w:val="28"/>
              </w:rPr>
            </w:pPr>
            <w:r/>
            <w:bookmarkStart w:id="35" w:name="_Toc129333640"/>
            <w:r/>
            <w:bookmarkStart w:id="36" w:name="_Toc158691783"/>
            <w:r/>
            <w:bookmarkStart w:id="37" w:name="_Toc194386110"/>
            <w:r>
              <w:rPr>
                <w:rFonts w:hint="eastAsia" w:ascii="宋体" w:hAnsi="宋体" w:cs="宋体"/>
                <w:color w:val="000000" w:themeColor="text1"/>
                <w:sz w:val="28"/>
                <w:szCs w:val="28"/>
              </w:rPr>
              <w:t xml:space="preserve">序号</w:t>
            </w:r>
            <w:r/>
          </w:p>
        </w:tc>
        <w:tc>
          <w:tcPr>
            <w:tcBorders>
              <w:top w:val="single" w:color="auto" w:sz="12" w:space="0"/>
            </w:tcBorders>
            <w:tcW w:w="3113" w:type="dxa"/>
            <w:vAlign w:val="center"/>
            <w:textDirection w:val="lrTb"/>
            <w:noWrap w:val="false"/>
          </w:tcPr>
          <w:p>
            <w:pPr>
              <w:jc w:val="center"/>
              <w:spacing w:line="400" w:lineRule="exact"/>
              <w:rPr>
                <w:rFonts w:ascii="宋体"/>
                <w:color w:val="000000" w:themeColor="text1"/>
                <w:sz w:val="28"/>
                <w:szCs w:val="28"/>
              </w:rPr>
            </w:pPr>
            <w:r>
              <w:rPr>
                <w:rFonts w:hint="eastAsia" w:ascii="宋体" w:hAnsi="宋体" w:cs="宋体"/>
                <w:color w:val="000000" w:themeColor="text1"/>
                <w:sz w:val="28"/>
                <w:szCs w:val="28"/>
              </w:rPr>
              <w:t xml:space="preserve">费用名称</w:t>
            </w:r>
            <w:r/>
          </w:p>
        </w:tc>
        <w:tc>
          <w:tcPr>
            <w:tcBorders>
              <w:top w:val="single" w:color="auto" w:sz="12" w:space="0"/>
            </w:tcBorders>
            <w:tcW w:w="5224" w:type="dxa"/>
            <w:vAlign w:val="center"/>
            <w:textDirection w:val="lrTb"/>
            <w:noWrap w:val="false"/>
          </w:tcPr>
          <w:p>
            <w:pPr>
              <w:jc w:val="center"/>
              <w:spacing w:line="400" w:lineRule="exact"/>
              <w:rPr>
                <w:rFonts w:ascii="宋体"/>
                <w:color w:val="000000" w:themeColor="text1"/>
                <w:sz w:val="28"/>
                <w:szCs w:val="28"/>
              </w:rPr>
            </w:pPr>
            <w:r>
              <w:rPr>
                <w:rFonts w:hint="eastAsia" w:ascii="宋体" w:hAnsi="宋体" w:cs="宋体"/>
                <w:color w:val="000000" w:themeColor="text1"/>
                <w:sz w:val="28"/>
                <w:szCs w:val="28"/>
              </w:rPr>
              <w:t xml:space="preserve">价格</w:t>
            </w:r>
            <w:r/>
          </w:p>
        </w:tc>
      </w:tr>
      <w:tr>
        <w:trPr>
          <w:cantSplit/>
          <w:trHeight w:val="456"/>
        </w:trPr>
        <w:tc>
          <w:tcPr>
            <w:tcW w:w="877" w:type="dxa"/>
            <w:vAlign w:val="center"/>
            <w:textDirection w:val="lrTb"/>
            <w:noWrap w:val="false"/>
          </w:tcPr>
          <w:p>
            <w:pPr>
              <w:jc w:val="center"/>
              <w:spacing w:line="400" w:lineRule="exact"/>
              <w:rPr>
                <w:rFonts w:ascii="宋体"/>
                <w:color w:val="000000" w:themeColor="text1"/>
                <w:sz w:val="28"/>
                <w:szCs w:val="28"/>
              </w:rPr>
            </w:pPr>
            <w:r>
              <w:rPr>
                <w:rFonts w:ascii="宋体" w:hAnsi="宋体" w:cs="宋体"/>
                <w:color w:val="000000" w:themeColor="text1"/>
                <w:sz w:val="28"/>
                <w:szCs w:val="28"/>
              </w:rPr>
              <w:t xml:space="preserve">1</w:t>
            </w:r>
            <w:r/>
          </w:p>
        </w:tc>
        <w:tc>
          <w:tcPr>
            <w:tcW w:w="3113"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c>
          <w:tcPr>
            <w:tcW w:w="5224"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r>
      <w:tr>
        <w:trPr>
          <w:cantSplit/>
          <w:trHeight w:val="448"/>
        </w:trPr>
        <w:tc>
          <w:tcPr>
            <w:tcW w:w="877" w:type="dxa"/>
            <w:vAlign w:val="center"/>
            <w:textDirection w:val="lrTb"/>
            <w:noWrap w:val="false"/>
          </w:tcPr>
          <w:p>
            <w:pPr>
              <w:jc w:val="center"/>
              <w:spacing w:line="400" w:lineRule="exact"/>
              <w:rPr>
                <w:rFonts w:ascii="宋体"/>
                <w:color w:val="000000" w:themeColor="text1"/>
                <w:sz w:val="28"/>
                <w:szCs w:val="28"/>
              </w:rPr>
            </w:pPr>
            <w:r>
              <w:rPr>
                <w:rFonts w:ascii="宋体" w:hAnsi="宋体" w:cs="宋体"/>
                <w:color w:val="000000" w:themeColor="text1"/>
                <w:sz w:val="28"/>
                <w:szCs w:val="28"/>
              </w:rPr>
              <w:t xml:space="preserve">2</w:t>
            </w:r>
            <w:r/>
          </w:p>
        </w:tc>
        <w:tc>
          <w:tcPr>
            <w:tcW w:w="3113"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c>
          <w:tcPr>
            <w:tcW w:w="5224"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r>
      <w:tr>
        <w:trPr>
          <w:cantSplit/>
          <w:trHeight w:val="455"/>
        </w:trPr>
        <w:tc>
          <w:tcPr>
            <w:tcW w:w="877" w:type="dxa"/>
            <w:vAlign w:val="center"/>
            <w:textDirection w:val="lrTb"/>
            <w:noWrap w:val="false"/>
          </w:tcPr>
          <w:p>
            <w:pPr>
              <w:jc w:val="center"/>
              <w:spacing w:line="400" w:lineRule="exact"/>
              <w:rPr>
                <w:rFonts w:ascii="宋体"/>
                <w:color w:val="000000" w:themeColor="text1"/>
                <w:sz w:val="28"/>
                <w:szCs w:val="28"/>
              </w:rPr>
            </w:pPr>
            <w:r>
              <w:rPr>
                <w:rFonts w:ascii="宋体" w:hAnsi="宋体" w:cs="宋体"/>
                <w:color w:val="000000" w:themeColor="text1"/>
                <w:sz w:val="28"/>
                <w:szCs w:val="28"/>
              </w:rPr>
              <w:t xml:space="preserve">3</w:t>
            </w:r>
            <w:r/>
          </w:p>
        </w:tc>
        <w:tc>
          <w:tcPr>
            <w:tcW w:w="3113"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c>
          <w:tcPr>
            <w:tcW w:w="5224"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r>
      <w:tr>
        <w:trPr>
          <w:cantSplit/>
          <w:trHeight w:val="455"/>
        </w:trPr>
        <w:tc>
          <w:tcPr>
            <w:tcW w:w="877" w:type="dxa"/>
            <w:vAlign w:val="center"/>
            <w:textDirection w:val="lrTb"/>
            <w:noWrap w:val="false"/>
          </w:tcPr>
          <w:p>
            <w:pPr>
              <w:jc w:val="center"/>
              <w:spacing w:line="400" w:lineRule="exact"/>
              <w:rPr>
                <w:rFonts w:ascii="宋体"/>
                <w:color w:val="000000" w:themeColor="text1"/>
                <w:sz w:val="28"/>
                <w:szCs w:val="28"/>
              </w:rPr>
            </w:pPr>
            <w:r>
              <w:rPr>
                <w:rFonts w:ascii="宋体" w:hAnsi="宋体" w:cs="宋体"/>
                <w:color w:val="000000" w:themeColor="text1"/>
                <w:sz w:val="28"/>
                <w:szCs w:val="28"/>
              </w:rPr>
              <w:t xml:space="preserve">4</w:t>
            </w:r>
            <w:r/>
          </w:p>
        </w:tc>
        <w:tc>
          <w:tcPr>
            <w:tcW w:w="3113"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c>
          <w:tcPr>
            <w:tcW w:w="5224"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r>
      <w:tr>
        <w:trPr>
          <w:cantSplit/>
          <w:trHeight w:val="455"/>
        </w:trPr>
        <w:tc>
          <w:tcPr>
            <w:tcW w:w="877" w:type="dxa"/>
            <w:vAlign w:val="center"/>
            <w:textDirection w:val="lrTb"/>
            <w:noWrap w:val="false"/>
          </w:tcPr>
          <w:p>
            <w:pPr>
              <w:jc w:val="center"/>
              <w:spacing w:line="400" w:lineRule="exact"/>
              <w:rPr>
                <w:rFonts w:ascii="宋体"/>
                <w:color w:val="000000" w:themeColor="text1"/>
                <w:sz w:val="28"/>
                <w:szCs w:val="28"/>
              </w:rPr>
            </w:pPr>
            <w:r>
              <w:rPr>
                <w:rFonts w:ascii="宋体" w:hAnsi="宋体" w:cs="宋体"/>
                <w:color w:val="000000" w:themeColor="text1"/>
                <w:sz w:val="28"/>
                <w:szCs w:val="28"/>
              </w:rPr>
              <w:t xml:space="preserve">5</w:t>
            </w:r>
            <w:r/>
          </w:p>
        </w:tc>
        <w:tc>
          <w:tcPr>
            <w:tcW w:w="3113"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c>
          <w:tcPr>
            <w:tcW w:w="5224"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r>
      <w:tr>
        <w:trPr>
          <w:cantSplit/>
          <w:trHeight w:val="455"/>
        </w:trPr>
        <w:tc>
          <w:tcPr>
            <w:tcW w:w="877" w:type="dxa"/>
            <w:vAlign w:val="center"/>
            <w:textDirection w:val="lrTb"/>
            <w:noWrap w:val="false"/>
          </w:tcPr>
          <w:p>
            <w:pPr>
              <w:jc w:val="center"/>
              <w:spacing w:line="400" w:lineRule="exact"/>
              <w:rPr>
                <w:rFonts w:ascii="宋体"/>
                <w:color w:val="000000" w:themeColor="text1"/>
                <w:sz w:val="28"/>
                <w:szCs w:val="28"/>
              </w:rPr>
            </w:pPr>
            <w:r>
              <w:rPr>
                <w:rFonts w:ascii="宋体" w:hAnsi="宋体" w:cs="宋体"/>
                <w:color w:val="000000" w:themeColor="text1"/>
                <w:sz w:val="28"/>
                <w:szCs w:val="28"/>
              </w:rPr>
              <w:t xml:space="preserve">6</w:t>
            </w:r>
            <w:r/>
          </w:p>
        </w:tc>
        <w:tc>
          <w:tcPr>
            <w:tcW w:w="3113"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c>
          <w:tcPr>
            <w:tcW w:w="5224"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r>
      <w:tr>
        <w:trPr>
          <w:cantSplit/>
          <w:trHeight w:val="455"/>
        </w:trPr>
        <w:tc>
          <w:tcPr>
            <w:tcW w:w="877" w:type="dxa"/>
            <w:vAlign w:val="center"/>
            <w:textDirection w:val="lrTb"/>
            <w:noWrap w:val="false"/>
          </w:tcPr>
          <w:p>
            <w:pPr>
              <w:jc w:val="center"/>
              <w:spacing w:line="400" w:lineRule="exact"/>
              <w:rPr>
                <w:rFonts w:ascii="宋体"/>
                <w:color w:val="000000" w:themeColor="text1"/>
                <w:sz w:val="28"/>
                <w:szCs w:val="28"/>
              </w:rPr>
            </w:pPr>
            <w:r>
              <w:rPr>
                <w:rFonts w:ascii="宋体" w:hAnsi="宋体" w:cs="宋体"/>
                <w:color w:val="000000" w:themeColor="text1"/>
                <w:sz w:val="28"/>
                <w:szCs w:val="28"/>
              </w:rPr>
              <w:t xml:space="preserve">7</w:t>
            </w:r>
            <w:r/>
          </w:p>
        </w:tc>
        <w:tc>
          <w:tcPr>
            <w:tcW w:w="3113"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c>
          <w:tcPr>
            <w:tcW w:w="5224"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r>
      <w:tr>
        <w:trPr>
          <w:cantSplit/>
          <w:trHeight w:val="461"/>
        </w:trPr>
        <w:tc>
          <w:tcPr>
            <w:tcW w:w="877" w:type="dxa"/>
            <w:vAlign w:val="center"/>
            <w:textDirection w:val="lrTb"/>
            <w:noWrap w:val="false"/>
          </w:tcPr>
          <w:p>
            <w:pPr>
              <w:jc w:val="center"/>
              <w:spacing w:line="400" w:lineRule="exact"/>
              <w:rPr>
                <w:rFonts w:ascii="宋体"/>
                <w:color w:val="000000" w:themeColor="text1"/>
                <w:sz w:val="28"/>
                <w:szCs w:val="28"/>
              </w:rPr>
            </w:pPr>
            <w:r>
              <w:rPr>
                <w:rFonts w:hint="eastAsia" w:ascii="宋体" w:hAnsi="宋体" w:cs="宋体"/>
                <w:color w:val="000000" w:themeColor="text1"/>
                <w:sz w:val="28"/>
                <w:szCs w:val="28"/>
              </w:rPr>
              <w:t xml:space="preserve">……</w:t>
            </w:r>
            <w:r/>
          </w:p>
        </w:tc>
        <w:tc>
          <w:tcPr>
            <w:tcW w:w="3113"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c>
          <w:tcPr>
            <w:tcW w:w="5224"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r>
      <w:tr>
        <w:trPr>
          <w:cantSplit/>
          <w:trHeight w:val="461"/>
        </w:trPr>
        <w:tc>
          <w:tcPr>
            <w:tcW w:w="877" w:type="dxa"/>
            <w:vAlign w:val="center"/>
            <w:textDirection w:val="lrTb"/>
            <w:noWrap w:val="false"/>
          </w:tcPr>
          <w:p>
            <w:pPr>
              <w:jc w:val="center"/>
              <w:spacing w:line="400" w:lineRule="exact"/>
              <w:rPr>
                <w:rFonts w:ascii="宋体"/>
                <w:color w:val="000000" w:themeColor="text1"/>
                <w:sz w:val="28"/>
                <w:szCs w:val="28"/>
              </w:rPr>
            </w:pPr>
            <w:r>
              <w:rPr>
                <w:rFonts w:ascii="宋体"/>
                <w:color w:val="000000" w:themeColor="text1"/>
                <w:sz w:val="28"/>
                <w:szCs w:val="28"/>
              </w:rPr>
            </w:r>
            <w:r/>
          </w:p>
        </w:tc>
        <w:tc>
          <w:tcPr>
            <w:tcW w:w="3113"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c>
          <w:tcPr>
            <w:tcW w:w="5224"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r>
      <w:tr>
        <w:trPr>
          <w:cantSplit/>
          <w:trHeight w:val="600"/>
        </w:trPr>
        <w:tc>
          <w:tcPr>
            <w:gridSpan w:val="2"/>
            <w:tcBorders>
              <w:bottom w:val="single" w:color="auto" w:sz="12" w:space="0"/>
            </w:tcBorders>
            <w:tcW w:w="3990" w:type="dxa"/>
            <w:vAlign w:val="center"/>
            <w:textDirection w:val="lrTb"/>
            <w:noWrap w:val="false"/>
          </w:tcPr>
          <w:p>
            <w:pPr>
              <w:jc w:val="center"/>
              <w:spacing w:line="400" w:lineRule="exact"/>
              <w:rPr>
                <w:rFonts w:ascii="宋体"/>
                <w:color w:val="000000" w:themeColor="text1"/>
                <w:sz w:val="28"/>
                <w:szCs w:val="28"/>
              </w:rPr>
            </w:pPr>
            <w:r>
              <w:rPr>
                <w:rFonts w:hint="eastAsia" w:ascii="宋体" w:hAnsi="宋体" w:cs="宋体"/>
                <w:color w:val="000000" w:themeColor="text1"/>
                <w:sz w:val="28"/>
                <w:szCs w:val="28"/>
              </w:rPr>
              <w:t xml:space="preserve">合计</w:t>
            </w:r>
            <w:r/>
          </w:p>
        </w:tc>
        <w:tc>
          <w:tcPr>
            <w:tcBorders>
              <w:bottom w:val="single" w:color="auto" w:sz="12" w:space="0"/>
            </w:tcBorders>
            <w:tcW w:w="5224" w:type="dxa"/>
            <w:vAlign w:val="center"/>
            <w:textDirection w:val="lrTb"/>
            <w:noWrap w:val="false"/>
          </w:tcPr>
          <w:p>
            <w:pPr>
              <w:spacing w:line="400" w:lineRule="exact"/>
              <w:rPr>
                <w:rFonts w:ascii="宋体"/>
                <w:color w:val="000000" w:themeColor="text1"/>
                <w:sz w:val="28"/>
                <w:szCs w:val="28"/>
              </w:rPr>
            </w:pPr>
            <w:r>
              <w:rPr>
                <w:rFonts w:ascii="宋体"/>
                <w:color w:val="000000" w:themeColor="text1"/>
                <w:sz w:val="28"/>
                <w:szCs w:val="28"/>
              </w:rPr>
            </w:r>
            <w:r/>
          </w:p>
        </w:tc>
      </w:tr>
    </w:tbl>
    <w:p>
      <w:pPr>
        <w:ind w:firstLine="600"/>
        <w:spacing w:line="400" w:lineRule="exact"/>
        <w:rPr>
          <w:rFonts w:ascii="宋体" w:hAnsi="宋体" w:eastAsia="楷体_GB2312"/>
          <w:bCs/>
          <w:sz w:val="24"/>
        </w:rPr>
      </w:pPr>
      <w:r>
        <w:rPr>
          <w:rFonts w:ascii="宋体" w:hAnsi="宋体" w:eastAsia="楷体_GB2312"/>
          <w:bCs/>
          <w:sz w:val="24"/>
        </w:rPr>
      </w:r>
      <w:r/>
    </w:p>
    <w:p>
      <w:pPr>
        <w:ind w:firstLine="600"/>
        <w:spacing w:line="400" w:lineRule="exact"/>
        <w:rPr>
          <w:rFonts w:ascii="宋体" w:hAnsi="宋体" w:eastAsia="楷体_GB2312"/>
          <w:bCs/>
          <w:sz w:val="24"/>
        </w:rPr>
      </w:pPr>
      <w:r>
        <w:rPr>
          <w:rFonts w:ascii="宋体" w:hAnsi="宋体" w:eastAsia="楷体_GB2312"/>
          <w:bCs/>
          <w:sz w:val="24"/>
        </w:rPr>
      </w:r>
      <w:bookmarkEnd w:id="35"/>
      <w:bookmarkEnd w:id="36"/>
      <w:bookmarkEnd w:id="37"/>
      <w:r/>
    </w:p>
    <w:p>
      <w:pPr>
        <w:ind w:firstLine="1200"/>
        <w:spacing w:line="480" w:lineRule="auto"/>
        <w:rPr>
          <w:rFonts w:ascii="宋体" w:hAnsi="宋体"/>
          <w:bCs/>
          <w:sz w:val="24"/>
        </w:rPr>
      </w:pPr>
      <w:r>
        <w:rPr>
          <w:rFonts w:hint="eastAsia" w:ascii="宋体" w:hAnsi="宋体"/>
          <w:bCs/>
          <w:sz w:val="24"/>
        </w:rPr>
        <w:t xml:space="preserve">投标单位（公章）：</w:t>
      </w:r>
      <w:r/>
    </w:p>
    <w:p>
      <w:pPr>
        <w:ind w:firstLine="1200"/>
        <w:spacing w:line="480" w:lineRule="auto"/>
        <w:rPr>
          <w:rFonts w:ascii="宋体" w:hAnsi="宋体"/>
          <w:bCs/>
          <w:sz w:val="24"/>
        </w:rPr>
      </w:pPr>
      <w:r>
        <w:rPr>
          <w:rFonts w:hint="eastAsia" w:ascii="宋体" w:hAnsi="宋体"/>
          <w:bCs/>
          <w:sz w:val="24"/>
        </w:rPr>
        <w:t xml:space="preserve">法定代表人或授权委托人（签名或盖章）：</w:t>
      </w:r>
      <w:r/>
    </w:p>
    <w:p>
      <w:pPr>
        <w:ind w:firstLine="1200"/>
        <w:spacing w:line="480" w:lineRule="auto"/>
        <w:rPr>
          <w:rFonts w:ascii="宋体" w:hAnsi="宋体"/>
          <w:bCs/>
          <w:sz w:val="24"/>
        </w:rPr>
      </w:pPr>
      <w:r>
        <w:rPr>
          <w:rFonts w:hint="eastAsia" w:ascii="宋体" w:hAnsi="宋体"/>
          <w:sz w:val="24"/>
        </w:rPr>
        <w:t xml:space="preserve">日期：     年    月    日</w:t>
      </w:r>
      <w:r/>
    </w:p>
    <w:p>
      <w:pPr>
        <w:jc w:val="left"/>
        <w:spacing w:line="440" w:lineRule="exact"/>
        <w:rPr>
          <w:rFonts w:ascii="宋体" w:hAnsi="宋体"/>
          <w:sz w:val="24"/>
        </w:rPr>
      </w:pPr>
      <w:r>
        <w:rPr>
          <w:rFonts w:ascii="宋体" w:hAnsi="宋体"/>
          <w:sz w:val="24"/>
        </w:rPr>
      </w:r>
      <w:r/>
    </w:p>
    <w:p>
      <w:pPr>
        <w:jc w:val="left"/>
        <w:spacing w:line="440" w:lineRule="exact"/>
        <w:rPr>
          <w:rFonts w:ascii="宋体" w:hAnsi="宋体"/>
          <w:sz w:val="24"/>
        </w:rPr>
      </w:pPr>
      <w:r>
        <w:rPr>
          <w:rFonts w:ascii="宋体" w:hAnsi="宋体"/>
          <w:sz w:val="24"/>
        </w:rPr>
      </w:r>
      <w:r/>
    </w:p>
    <w:p>
      <w:pPr>
        <w:jc w:val="left"/>
        <w:spacing w:line="440" w:lineRule="exact"/>
        <w:rPr>
          <w:rFonts w:ascii="宋体" w:hAnsi="宋体"/>
          <w:sz w:val="24"/>
        </w:rPr>
      </w:pPr>
      <w:r>
        <w:rPr>
          <w:rFonts w:ascii="宋体" w:hAnsi="宋体"/>
          <w:sz w:val="24"/>
        </w:rPr>
      </w:r>
      <w:r/>
    </w:p>
    <w:p>
      <w:pPr>
        <w:jc w:val="left"/>
        <w:spacing w:line="440" w:lineRule="exact"/>
        <w:rPr>
          <w:rFonts w:ascii="宋体" w:hAnsi="宋体"/>
          <w:sz w:val="24"/>
        </w:rPr>
      </w:pPr>
      <w:r>
        <w:rPr>
          <w:rFonts w:ascii="宋体" w:hAnsi="宋体"/>
          <w:sz w:val="24"/>
        </w:rPr>
      </w:r>
      <w:r/>
    </w:p>
    <w:p>
      <w:pPr>
        <w:jc w:val="left"/>
        <w:spacing w:line="440" w:lineRule="exact"/>
        <w:rPr>
          <w:rFonts w:ascii="宋体" w:hAnsi="宋体"/>
          <w:sz w:val="24"/>
        </w:rPr>
      </w:pPr>
      <w:r>
        <w:rPr>
          <w:rFonts w:ascii="宋体" w:hAnsi="宋体"/>
          <w:sz w:val="24"/>
        </w:rPr>
      </w:r>
      <w:r/>
    </w:p>
    <w:p>
      <w:pPr>
        <w:jc w:val="left"/>
        <w:spacing w:line="440" w:lineRule="exact"/>
        <w:rPr>
          <w:rFonts w:ascii="宋体" w:hAnsi="宋体"/>
          <w:sz w:val="24"/>
        </w:rPr>
      </w:pPr>
      <w:r>
        <w:rPr>
          <w:rFonts w:ascii="宋体" w:hAnsi="宋体"/>
          <w:sz w:val="24"/>
        </w:rPr>
      </w:r>
      <w:r/>
    </w:p>
    <w:p>
      <w:pPr>
        <w:jc w:val="left"/>
        <w:spacing w:line="440" w:lineRule="exact"/>
        <w:rPr>
          <w:rFonts w:ascii="宋体" w:hAnsi="宋体"/>
          <w:sz w:val="24"/>
        </w:rPr>
      </w:pPr>
      <w:r>
        <w:rPr>
          <w:rFonts w:ascii="宋体" w:hAnsi="宋体"/>
          <w:sz w:val="24"/>
        </w:rPr>
      </w:r>
      <w:r/>
    </w:p>
    <w:p>
      <w:pPr>
        <w:jc w:val="left"/>
        <w:spacing w:line="440" w:lineRule="exact"/>
        <w:rPr>
          <w:rFonts w:ascii="宋体" w:hAnsi="宋体"/>
          <w:sz w:val="24"/>
        </w:rPr>
      </w:pPr>
      <w:r>
        <w:rPr>
          <w:rFonts w:ascii="宋体" w:hAnsi="宋体"/>
          <w:sz w:val="24"/>
        </w:rPr>
      </w:r>
      <w:r/>
    </w:p>
    <w:p>
      <w:pPr>
        <w:jc w:val="left"/>
        <w:spacing w:line="440" w:lineRule="exact"/>
        <w:rPr>
          <w:rFonts w:ascii="宋体" w:hAnsi="宋体"/>
          <w:sz w:val="24"/>
        </w:rPr>
      </w:pPr>
      <w:r>
        <w:rPr>
          <w:rFonts w:ascii="宋体" w:hAnsi="宋体"/>
          <w:sz w:val="24"/>
        </w:rPr>
      </w:r>
      <w:r/>
    </w:p>
    <w:p>
      <w:pPr>
        <w:jc w:val="left"/>
        <w:spacing w:line="440" w:lineRule="exact"/>
        <w:rPr>
          <w:rFonts w:ascii="宋体" w:hAnsi="宋体"/>
          <w:sz w:val="24"/>
        </w:rPr>
      </w:pPr>
      <w:r>
        <w:rPr>
          <w:rFonts w:ascii="宋体" w:hAnsi="宋体"/>
          <w:sz w:val="24"/>
        </w:rPr>
      </w:r>
      <w:bookmarkEnd w:id="34"/>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四、项目服务方案</w:t>
      </w:r>
      <w:r/>
    </w:p>
    <w:p>
      <w:pPr>
        <w:ind w:firstLine="560"/>
        <w:spacing w:line="400" w:lineRule="exact"/>
        <w:rPr>
          <w:rFonts w:ascii="宋体"/>
          <w:color w:val="000000"/>
          <w:sz w:val="28"/>
          <w:szCs w:val="28"/>
        </w:rPr>
      </w:pPr>
      <w:r>
        <w:rPr>
          <w:rFonts w:hint="eastAsia" w:ascii="宋体" w:hAnsi="宋体" w:cs="宋体"/>
          <w:color w:val="000000"/>
          <w:sz w:val="28"/>
          <w:szCs w:val="28"/>
        </w:rPr>
        <w:t xml:space="preserve">根据采购文件要求自行拟定针对本项目的详细项目服务方案：</w:t>
      </w:r>
      <w:r/>
    </w:p>
    <w:p>
      <w:pPr>
        <w:spacing w:line="500" w:lineRule="exact"/>
        <w:rPr>
          <w:rFonts w:ascii="宋体"/>
          <w:color w:val="000000"/>
          <w:sz w:val="28"/>
          <w:szCs w:val="28"/>
          <w:u w:val="single"/>
        </w:rPr>
      </w:pPr>
      <w:r>
        <w:rPr>
          <w:rFonts w:hint="eastAsia" w:ascii="楷体_GB2312" w:eastAsia="楷体_GB2312" w:cs="楷体_GB2312"/>
          <w:color w:val="000000"/>
          <w:sz w:val="28"/>
          <w:szCs w:val="28"/>
          <w:u w:val="single"/>
        </w:rPr>
        <w:t xml:space="preserve">　</w:t>
      </w:r>
      <w:r>
        <w:rPr>
          <w:rFonts w:hint="eastAsia" w:ascii="宋体" w:hAnsi="宋体" w:cs="宋体"/>
          <w:color w:val="000000"/>
          <w:sz w:val="28"/>
          <w:szCs w:val="28"/>
          <w:u w:val="single"/>
        </w:rPr>
        <w:t xml:space="preserve">　　　　　　　　　　　　　　　　　　　　　　　　　　　　　　　　　　　　</w:t>
      </w:r>
      <w:r/>
    </w:p>
    <w:p>
      <w:pPr>
        <w:spacing w:line="500" w:lineRule="exact"/>
        <w:rPr>
          <w:rFonts w:ascii="宋体"/>
          <w:color w:val="000000"/>
          <w:sz w:val="28"/>
          <w:szCs w:val="28"/>
        </w:rPr>
      </w:pPr>
      <w:r>
        <w:rPr>
          <w:rFonts w:hint="eastAsia" w:ascii="宋体" w:hAnsi="宋体" w:cs="宋体"/>
          <w:color w:val="000000"/>
          <w:sz w:val="28"/>
          <w:szCs w:val="28"/>
          <w:u w:val="single"/>
        </w:rPr>
        <w:t xml:space="preserve">　　　　　　　　　　　　　　　　　　　　　　　　　　　　　　　　　　　　　</w:t>
      </w:r>
      <w:r/>
    </w:p>
    <w:p>
      <w:pPr>
        <w:spacing w:line="500" w:lineRule="exact"/>
        <w:rPr>
          <w:rFonts w:ascii="宋体"/>
          <w:color w:val="000000"/>
          <w:sz w:val="28"/>
          <w:szCs w:val="28"/>
          <w:u w:val="single"/>
        </w:rPr>
      </w:pPr>
      <w:r>
        <w:rPr>
          <w:rFonts w:hint="eastAsia" w:ascii="宋体" w:hAnsi="宋体" w:cs="宋体"/>
          <w:color w:val="000000"/>
          <w:sz w:val="28"/>
          <w:szCs w:val="28"/>
          <w:u w:val="single"/>
        </w:rPr>
        <w:t xml:space="preserve">　　　　　　　　　　　　　　　　　　　　　　　　　　　　　　　　　　　　　</w:t>
      </w:r>
      <w:r/>
    </w:p>
    <w:p>
      <w:pPr>
        <w:spacing w:line="500" w:lineRule="exact"/>
        <w:rPr>
          <w:rFonts w:ascii="宋体"/>
          <w:color w:val="000000"/>
          <w:sz w:val="28"/>
          <w:szCs w:val="28"/>
        </w:rPr>
      </w:pPr>
      <w:r>
        <w:rPr>
          <w:rFonts w:hint="eastAsia" w:ascii="宋体" w:hAnsi="宋体" w:cs="宋体"/>
          <w:color w:val="000000"/>
          <w:sz w:val="28"/>
          <w:szCs w:val="28"/>
          <w:u w:val="single"/>
        </w:rPr>
        <w:t xml:space="preserve">　　　　　　　　　　　　　　　　　　　　　　　　　　　　　　　　　　　　　</w:t>
      </w:r>
      <w:r/>
    </w:p>
    <w:p>
      <w:pPr>
        <w:spacing w:line="500" w:lineRule="exact"/>
        <w:rPr>
          <w:rFonts w:ascii="宋体"/>
          <w:color w:val="000000"/>
          <w:sz w:val="28"/>
          <w:szCs w:val="28"/>
          <w:u w:val="single"/>
        </w:rPr>
      </w:pPr>
      <w:r>
        <w:rPr>
          <w:rFonts w:hint="eastAsia" w:ascii="宋体" w:hAnsi="宋体" w:cs="宋体"/>
          <w:color w:val="000000"/>
          <w:sz w:val="28"/>
          <w:szCs w:val="28"/>
          <w:u w:val="single"/>
        </w:rPr>
        <w:t xml:space="preserve">　　　　　　　　　　　　　　　　　　　　　　　　　　　　　　　　　　　　　</w:t>
      </w:r>
      <w:r/>
    </w:p>
    <w:p>
      <w:pPr>
        <w:spacing w:line="500" w:lineRule="exact"/>
        <w:rPr>
          <w:rFonts w:ascii="宋体"/>
          <w:color w:val="000000"/>
          <w:sz w:val="28"/>
          <w:szCs w:val="28"/>
        </w:rPr>
      </w:pPr>
      <w:r>
        <w:rPr>
          <w:rFonts w:hint="eastAsia" w:ascii="宋体" w:hAnsi="宋体" w:cs="宋体"/>
          <w:color w:val="000000"/>
          <w:sz w:val="28"/>
          <w:szCs w:val="28"/>
          <w:u w:val="single"/>
        </w:rPr>
        <w:t xml:space="preserve">　　　　　　　　　　　　　　　　　　　　　　　　　　　　　　　　　　　　　</w:t>
      </w:r>
      <w:r/>
    </w:p>
    <w:p>
      <w:pPr>
        <w:spacing w:line="500" w:lineRule="exact"/>
        <w:rPr>
          <w:rFonts w:ascii="宋体"/>
          <w:color w:val="000000"/>
          <w:sz w:val="28"/>
          <w:szCs w:val="28"/>
          <w:u w:val="single"/>
        </w:rPr>
      </w:pPr>
      <w:r>
        <w:rPr>
          <w:rFonts w:hint="eastAsia" w:ascii="宋体" w:hAnsi="宋体" w:cs="宋体"/>
          <w:color w:val="000000"/>
          <w:sz w:val="28"/>
          <w:szCs w:val="28"/>
          <w:u w:val="single"/>
        </w:rPr>
        <w:t xml:space="preserve">　　　　　　　　　　　　　　　　　　　　　　　　　　　　　　　　　　　　　</w:t>
      </w:r>
      <w:r/>
    </w:p>
    <w:p>
      <w:pPr>
        <w:spacing w:line="500" w:lineRule="exact"/>
        <w:rPr>
          <w:rFonts w:ascii="宋体"/>
          <w:color w:val="000000"/>
          <w:sz w:val="28"/>
          <w:szCs w:val="28"/>
        </w:rPr>
      </w:pPr>
      <w:r>
        <w:rPr>
          <w:rFonts w:hint="eastAsia" w:ascii="宋体" w:hAnsi="宋体" w:cs="宋体"/>
          <w:color w:val="000000"/>
          <w:sz w:val="28"/>
          <w:szCs w:val="28"/>
          <w:u w:val="single"/>
        </w:rPr>
        <w:t xml:space="preserve">　　　　　　　　　　　　　　　　　　　　　　　　　　　　　　　　　　　　　</w:t>
      </w:r>
      <w:r/>
    </w:p>
    <w:p>
      <w:pPr>
        <w:spacing w:line="500" w:lineRule="exact"/>
        <w:rPr>
          <w:rFonts w:ascii="楷体_GB2312" w:eastAsia="楷体_GB2312" w:cs="楷体_GB2312"/>
          <w:b/>
          <w:bCs/>
          <w:color w:val="000000"/>
          <w:sz w:val="24"/>
          <w:u w:val="single"/>
        </w:rPr>
      </w:pPr>
      <w:r>
        <w:rPr>
          <w:rFonts w:hint="eastAsia" w:ascii="宋体" w:hAnsi="宋体" w:cs="宋体"/>
          <w:color w:val="000000"/>
          <w:sz w:val="28"/>
          <w:szCs w:val="28"/>
          <w:u w:val="single"/>
        </w:rPr>
        <w:t xml:space="preserve">　　　　　　　</w:t>
      </w:r>
      <w:r>
        <w:rPr>
          <w:rFonts w:hint="eastAsia" w:ascii="宋体" w:hAnsi="宋体" w:cs="宋体"/>
          <w:b/>
          <w:bCs/>
          <w:color w:val="000000"/>
          <w:sz w:val="24"/>
          <w:u w:val="single"/>
        </w:rPr>
        <w:t xml:space="preserve">　　　　</w:t>
      </w:r>
      <w:r>
        <w:rPr>
          <w:rFonts w:hint="eastAsia" w:ascii="楷体_GB2312" w:eastAsia="楷体_GB2312" w:cs="楷体_GB2312"/>
          <w:b/>
          <w:bCs/>
          <w:color w:val="000000"/>
          <w:sz w:val="24"/>
          <w:u w:val="single"/>
        </w:rPr>
        <w:t xml:space="preserve">　　　　　　　　　　　　　　　　　　　　　　　　　　</w:t>
      </w:r>
      <w:r/>
    </w:p>
    <w:p>
      <w:pPr>
        <w:spacing w:line="500" w:lineRule="exact"/>
        <w:rPr>
          <w:rFonts w:ascii="楷体_GB2312" w:hAnsi="Lucida Grande" w:eastAsia="楷体_GB2312"/>
          <w:color w:val="000000"/>
          <w:sz w:val="28"/>
          <w:szCs w:val="28"/>
        </w:rPr>
      </w:pPr>
      <w:r>
        <w:rPr>
          <w:rFonts w:hint="eastAsia" w:ascii="楷体_GB2312" w:eastAsia="楷体_GB2312" w:cs="楷体_GB2312"/>
          <w:b/>
          <w:bCs/>
          <w:color w:val="000000"/>
          <w:sz w:val="24"/>
          <w:u w:val="single"/>
        </w:rPr>
        <w:t xml:space="preserve">　　　　　　　　　　　　　　　　　　　　　　　　　　　　　　　　　　　　　</w:t>
      </w:r>
      <w:r/>
    </w:p>
    <w:p>
      <w:pPr>
        <w:spacing w:line="500" w:lineRule="exact"/>
        <w:rPr>
          <w:rFonts w:ascii="楷体_GB2312" w:eastAsia="楷体_GB2312" w:cs="楷体_GB2312"/>
          <w:b/>
          <w:bCs/>
          <w:color w:val="000000"/>
          <w:sz w:val="24"/>
          <w:u w:val="single"/>
        </w:rPr>
      </w:pPr>
      <w:r>
        <w:rPr>
          <w:rFonts w:hint="eastAsia" w:ascii="楷体_GB2312" w:eastAsia="楷体_GB2312" w:cs="楷体_GB2312"/>
          <w:b/>
          <w:bCs/>
          <w:color w:val="000000"/>
          <w:sz w:val="24"/>
          <w:u w:val="single"/>
        </w:rPr>
        <w:t xml:space="preserve">　　　　　　　　　　　　　　　　　　　　　　　　　　　　　　　　　　　　　</w:t>
      </w:r>
      <w:r/>
    </w:p>
    <w:p>
      <w:pPr>
        <w:spacing w:line="500" w:lineRule="exact"/>
        <w:rPr>
          <w:rFonts w:ascii="楷体_GB2312" w:hAnsi="Lucida Grande" w:eastAsia="楷体_GB2312"/>
          <w:color w:val="000000"/>
          <w:sz w:val="28"/>
          <w:szCs w:val="28"/>
        </w:rPr>
      </w:pPr>
      <w:r>
        <w:rPr>
          <w:rFonts w:hint="eastAsia" w:ascii="楷体_GB2312" w:eastAsia="楷体_GB2312" w:cs="楷体_GB2312"/>
          <w:b/>
          <w:bCs/>
          <w:color w:val="000000"/>
          <w:sz w:val="24"/>
          <w:u w:val="single"/>
        </w:rPr>
        <w:t xml:space="preserve">　　　　　　　　　　　　　　　　　　　　　　　　　　　　　　　　　　　　　</w:t>
      </w:r>
      <w:r/>
    </w:p>
    <w:p>
      <w:pPr>
        <w:spacing w:line="500" w:lineRule="exact"/>
        <w:rPr>
          <w:rFonts w:ascii="楷体_GB2312" w:eastAsia="楷体_GB2312" w:cs="楷体_GB2312"/>
          <w:b/>
          <w:bCs/>
          <w:color w:val="000000"/>
          <w:sz w:val="24"/>
          <w:u w:val="single"/>
        </w:rPr>
      </w:pPr>
      <w:r>
        <w:rPr>
          <w:rFonts w:hint="eastAsia" w:ascii="楷体_GB2312" w:eastAsia="楷体_GB2312" w:cs="楷体_GB2312"/>
          <w:b/>
          <w:bCs/>
          <w:color w:val="000000"/>
          <w:sz w:val="24"/>
          <w:u w:val="single"/>
        </w:rPr>
        <w:t xml:space="preserve">　　　　　　　　　　　　　　　　　　　　　　　　　　　　　　　　　　　　　</w:t>
      </w:r>
      <w:r/>
    </w:p>
    <w:p>
      <w:pPr>
        <w:spacing w:line="500" w:lineRule="exact"/>
        <w:rPr>
          <w:rFonts w:ascii="楷体_GB2312" w:hAnsi="Lucida Grande" w:eastAsia="楷体_GB2312"/>
          <w:color w:val="000000"/>
          <w:sz w:val="28"/>
          <w:szCs w:val="28"/>
        </w:rPr>
      </w:pPr>
      <w:r>
        <w:rPr>
          <w:rFonts w:hint="eastAsia" w:ascii="楷体_GB2312" w:eastAsia="楷体_GB2312" w:cs="楷体_GB2312"/>
          <w:b/>
          <w:bCs/>
          <w:color w:val="000000"/>
          <w:sz w:val="24"/>
          <w:u w:val="single"/>
        </w:rPr>
        <w:t xml:space="preserve">　　　　　　　　　　　　　　　　　　　　　　　　　　　　　　　　　　　　　</w:t>
      </w:r>
      <w:r/>
    </w:p>
    <w:p>
      <w:pPr>
        <w:spacing w:line="500" w:lineRule="exact"/>
        <w:rPr>
          <w:rFonts w:ascii="楷体_GB2312" w:eastAsia="楷体_GB2312" w:cs="楷体_GB2312"/>
          <w:b/>
          <w:bCs/>
          <w:color w:val="000000"/>
          <w:sz w:val="24"/>
          <w:u w:val="single"/>
        </w:rPr>
      </w:pPr>
      <w:r>
        <w:rPr>
          <w:rFonts w:hint="eastAsia" w:ascii="楷体_GB2312" w:eastAsia="楷体_GB2312" w:cs="楷体_GB2312"/>
          <w:b/>
          <w:bCs/>
          <w:color w:val="000000"/>
          <w:sz w:val="24"/>
          <w:u w:val="single"/>
        </w:rPr>
        <w:t xml:space="preserve">　　　　　　　　　　　　　　　　　　　　　　　　　　　　　　　　　　　　　</w:t>
      </w:r>
      <w:r/>
    </w:p>
    <w:p>
      <w:pPr>
        <w:spacing w:line="500" w:lineRule="exact"/>
        <w:rPr>
          <w:rFonts w:ascii="楷体_GB2312" w:hAnsi="Lucida Grande" w:eastAsia="楷体_GB2312"/>
          <w:color w:val="000000"/>
          <w:sz w:val="28"/>
          <w:szCs w:val="28"/>
        </w:rPr>
      </w:pPr>
      <w:r>
        <w:rPr>
          <w:rFonts w:hint="eastAsia" w:ascii="楷体_GB2312" w:eastAsia="楷体_GB2312" w:cs="楷体_GB2312"/>
          <w:b/>
          <w:bCs/>
          <w:color w:val="000000"/>
          <w:sz w:val="24"/>
          <w:u w:val="single"/>
        </w:rPr>
        <w:t xml:space="preserve">　　　　　　　　　　　　　　　　　　　　　　　　　　　　　　　　　　　　　</w:t>
      </w:r>
      <w:r/>
    </w:p>
    <w:p>
      <w:pPr>
        <w:spacing w:line="500" w:lineRule="exact"/>
        <w:rPr>
          <w:rFonts w:ascii="楷体_GB2312" w:eastAsia="楷体_GB2312" w:cs="楷体_GB2312"/>
          <w:b/>
          <w:bCs/>
          <w:color w:val="000000"/>
          <w:sz w:val="24"/>
          <w:u w:val="single"/>
        </w:rPr>
      </w:pPr>
      <w:r>
        <w:rPr>
          <w:rFonts w:hint="eastAsia" w:ascii="楷体_GB2312" w:eastAsia="楷体_GB2312" w:cs="楷体_GB2312"/>
          <w:b/>
          <w:bCs/>
          <w:color w:val="000000"/>
          <w:sz w:val="24"/>
          <w:u w:val="single"/>
        </w:rPr>
        <w:t xml:space="preserve">　　　　　　　　　　　　　　　　　　　　　　　　　　　　　　　　　　　　　</w:t>
      </w:r>
      <w:r/>
    </w:p>
    <w:p>
      <w:pPr>
        <w:spacing w:line="500" w:lineRule="exact"/>
        <w:rPr>
          <w:rFonts w:ascii="楷体_GB2312" w:hAnsi="Lucida Grande" w:eastAsia="楷体_GB2312"/>
          <w:color w:val="000000"/>
          <w:sz w:val="28"/>
          <w:szCs w:val="28"/>
        </w:rPr>
      </w:pPr>
      <w:r>
        <w:rPr>
          <w:rFonts w:hint="eastAsia" w:ascii="楷体_GB2312" w:eastAsia="楷体_GB2312" w:cs="楷体_GB2312"/>
          <w:b/>
          <w:bCs/>
          <w:color w:val="000000"/>
          <w:sz w:val="24"/>
          <w:u w:val="single"/>
        </w:rPr>
        <w:t xml:space="preserve">　　　　　　　　　　　　　　　　　　　　　　　　　　　　　　　　　　　　　</w:t>
      </w:r>
      <w:r/>
    </w:p>
    <w:p>
      <w:pPr>
        <w:spacing w:line="500" w:lineRule="exact"/>
        <w:rPr>
          <w:rFonts w:ascii="楷体_GB2312" w:eastAsia="楷体_GB2312" w:cs="楷体_GB2312"/>
          <w:b/>
          <w:bCs/>
          <w:color w:val="000000"/>
          <w:sz w:val="24"/>
          <w:u w:val="single"/>
        </w:rPr>
      </w:pPr>
      <w:r>
        <w:rPr>
          <w:rFonts w:hint="eastAsia" w:ascii="楷体_GB2312" w:eastAsia="楷体_GB2312" w:cs="楷体_GB2312"/>
          <w:b/>
          <w:bCs/>
          <w:color w:val="000000"/>
          <w:sz w:val="24"/>
          <w:u w:val="single"/>
        </w:rPr>
        <w:t xml:space="preserve">　　　　　　　　　　　　　　　　　　　　　　　　　　　　　　　　　　　　　</w:t>
      </w:r>
      <w:r/>
    </w:p>
    <w:p>
      <w:pPr>
        <w:spacing w:line="500" w:lineRule="exact"/>
        <w:rPr>
          <w:rFonts w:ascii="楷体_GB2312" w:hAnsi="Lucida Grande" w:eastAsia="楷体_GB2312"/>
          <w:color w:val="000000"/>
          <w:sz w:val="28"/>
          <w:szCs w:val="28"/>
        </w:rPr>
      </w:pPr>
      <w:r>
        <w:rPr>
          <w:rFonts w:hint="eastAsia" w:ascii="楷体_GB2312" w:eastAsia="楷体_GB2312" w:cs="楷体_GB2312"/>
          <w:b/>
          <w:bCs/>
          <w:color w:val="000000"/>
          <w:sz w:val="24"/>
          <w:u w:val="single"/>
        </w:rPr>
        <w:t xml:space="preserve">　　　　　　　　　　　　　　　　　　　　　　　　　　　　　　　　　　　　　</w:t>
      </w:r>
      <w:r/>
    </w:p>
    <w:p>
      <w:pPr>
        <w:spacing w:line="500" w:lineRule="exact"/>
        <w:rPr>
          <w:rFonts w:ascii="楷体_GB2312" w:eastAsia="楷体_GB2312" w:cs="楷体_GB2312"/>
          <w:b/>
          <w:bCs/>
          <w:color w:val="000000"/>
          <w:sz w:val="24"/>
          <w:u w:val="single"/>
        </w:rPr>
      </w:pPr>
      <w:r>
        <w:rPr>
          <w:rFonts w:hint="eastAsia" w:ascii="楷体_GB2312" w:eastAsia="楷体_GB2312" w:cs="楷体_GB2312"/>
          <w:b/>
          <w:bCs/>
          <w:color w:val="000000"/>
          <w:sz w:val="24"/>
          <w:u w:val="single"/>
        </w:rPr>
        <w:t xml:space="preserve">　　　　　　　　　　　　　　　　　　　　　　　　　　　　　　　　　　　　　</w:t>
      </w:r>
      <w:r/>
    </w:p>
    <w:p>
      <w:pPr>
        <w:spacing w:line="500" w:lineRule="exact"/>
        <w:rPr>
          <w:rFonts w:ascii="楷体_GB2312" w:hAnsi="Lucida Grande" w:eastAsia="楷体_GB2312"/>
          <w:color w:val="000000"/>
          <w:sz w:val="28"/>
          <w:szCs w:val="28"/>
        </w:rPr>
      </w:pPr>
      <w:r>
        <w:rPr>
          <w:rFonts w:hint="eastAsia" w:ascii="楷体_GB2312" w:eastAsia="楷体_GB2312" w:cs="楷体_GB2312"/>
          <w:b/>
          <w:bCs/>
          <w:color w:val="000000"/>
          <w:sz w:val="24"/>
          <w:u w:val="single"/>
        </w:rPr>
        <w:t xml:space="preserve">　　　　　　　　　　　　　　　　　　　　　　　　　　　　　　　　　　　　　</w:t>
      </w:r>
      <w:r/>
    </w:p>
    <w:p>
      <w:pPr>
        <w:spacing w:line="500" w:lineRule="exact"/>
        <w:rPr>
          <w:rFonts w:ascii="楷体_GB2312" w:eastAsia="楷体_GB2312" w:cs="楷体_GB2312"/>
          <w:b/>
          <w:bCs/>
          <w:color w:val="000000"/>
          <w:sz w:val="24"/>
          <w:u w:val="single"/>
        </w:rPr>
      </w:pPr>
      <w:r>
        <w:rPr>
          <w:rFonts w:hint="eastAsia" w:ascii="楷体_GB2312" w:eastAsia="楷体_GB2312" w:cs="楷体_GB2312"/>
          <w:b/>
          <w:bCs/>
          <w:color w:val="000000"/>
          <w:sz w:val="24"/>
          <w:u w:val="single"/>
        </w:rPr>
        <w:t xml:space="preserve">　　　　　　　　　　　　　　　　　　　　　　　　　　　　　　　　　　　　　</w:t>
      </w:r>
      <w:r/>
    </w:p>
    <w:p>
      <w:pPr>
        <w:spacing w:line="360" w:lineRule="exact"/>
        <w:rPr>
          <w:rFonts w:ascii="宋体" w:hAnsi="宋体"/>
          <w:sz w:val="24"/>
        </w:rPr>
      </w:pPr>
      <w:r>
        <w:rPr>
          <w:rFonts w:hint="eastAsia" w:ascii="楷体_GB2312" w:eastAsia="楷体_GB2312" w:cs="楷体_GB2312"/>
          <w:b/>
          <w:bCs/>
          <w:color w:val="000000"/>
          <w:sz w:val="24"/>
          <w:u w:val="single"/>
        </w:rPr>
        <w:t xml:space="preserve">　　　　　　　　　　　　　　　　　　　　　　　　　　　　　　　　　　　　　</w:t>
      </w:r>
      <w:r/>
    </w:p>
    <w:p>
      <w:pPr>
        <w:spacing w:line="360" w:lineRule="exact"/>
        <w:rPr>
          <w:rFonts w:ascii="宋体" w:hAnsi="宋体"/>
          <w:sz w:val="24"/>
        </w:rPr>
      </w:pPr>
      <w:r>
        <w:rPr>
          <w:rFonts w:ascii="宋体" w:hAnsi="宋体"/>
          <w:sz w:val="24"/>
        </w:rPr>
      </w:r>
      <w:r/>
    </w:p>
    <w:p>
      <w:pPr>
        <w:jc w:val="center"/>
        <w:spacing w:line="360" w:lineRule="exact"/>
        <w:rPr>
          <w:rFonts w:ascii="黑体" w:eastAsia="黑体"/>
          <w:sz w:val="28"/>
          <w:szCs w:val="28"/>
        </w:rPr>
      </w:pPr>
      <w:r>
        <w:rPr>
          <w:rFonts w:ascii="黑体" w:eastAsia="黑体"/>
          <w:sz w:val="28"/>
          <w:szCs w:val="28"/>
        </w:rPr>
      </w:r>
      <w:r/>
    </w:p>
    <w:p>
      <w:pPr>
        <w:rPr>
          <w:rFonts w:ascii="黑体" w:eastAsia="黑体"/>
          <w:sz w:val="28"/>
          <w:szCs w:val="28"/>
        </w:rPr>
      </w:pPr>
      <w:r>
        <w:rPr>
          <w:rFonts w:hint="eastAsia" w:ascii="黑体" w:eastAsia="黑体"/>
          <w:sz w:val="28"/>
          <w:szCs w:val="28"/>
        </w:rPr>
        <w:br w:type="page" w:clear="all"/>
      </w:r>
      <w:r/>
    </w:p>
    <w:p>
      <w:pPr>
        <w:jc w:val="center"/>
        <w:spacing w:line="360" w:lineRule="exact"/>
        <w:rPr>
          <w:rFonts w:ascii="黑体" w:eastAsia="黑体"/>
          <w:sz w:val="28"/>
          <w:szCs w:val="28"/>
        </w:rPr>
      </w:pPr>
      <w:r>
        <w:rPr>
          <w:rFonts w:hint="eastAsia" w:ascii="黑体" w:eastAsia="黑体"/>
          <w:sz w:val="28"/>
          <w:szCs w:val="28"/>
        </w:rPr>
        <w:t xml:space="preserve">五、商务、技术要求响应及偏离表</w:t>
      </w:r>
      <w:r/>
    </w:p>
    <w:p>
      <w:pPr>
        <w:jc w:val="center"/>
        <w:spacing w:line="360" w:lineRule="exact"/>
        <w:rPr>
          <w:rFonts w:ascii="宋体" w:hAnsi="宋体"/>
          <w:b/>
          <w:sz w:val="28"/>
          <w:szCs w:val="28"/>
        </w:rPr>
      </w:pPr>
      <w:r>
        <w:rPr>
          <w:rFonts w:ascii="宋体" w:hAnsi="宋体"/>
          <w:b/>
          <w:sz w:val="28"/>
          <w:szCs w:val="28"/>
        </w:rPr>
      </w:r>
      <w:r/>
    </w:p>
    <w:tbl>
      <w:tblPr>
        <w:tblStyle w:val="832"/>
        <w:tblpPr w:horzAnchor="page" w:tblpX="1562" w:vertAnchor="text" w:tblpY="342" w:leftFromText="180" w:topFromText="0" w:rightFromText="180" w:bottomFromText="0"/>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Borders>
              <w:top w:val="single" w:color="auto" w:sz="12" w:space="0"/>
            </w:tcBorders>
            <w:tcW w:w="725"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序号</w:t>
            </w:r>
            <w:r/>
          </w:p>
        </w:tc>
        <w:tc>
          <w:tcPr>
            <w:tcBorders>
              <w:top w:val="single" w:color="auto" w:sz="12" w:space="0"/>
            </w:tcBorders>
            <w:tcW w:w="2415"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名称</w:t>
            </w:r>
            <w:r/>
          </w:p>
        </w:tc>
        <w:tc>
          <w:tcPr>
            <w:tcBorders>
              <w:top w:val="single" w:color="auto" w:sz="12" w:space="0"/>
            </w:tcBorders>
            <w:tcW w:w="2308"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采购要求</w:t>
            </w:r>
            <w:r/>
          </w:p>
        </w:tc>
        <w:tc>
          <w:tcPr>
            <w:tcBorders>
              <w:top w:val="single" w:color="auto" w:sz="12" w:space="0"/>
            </w:tcBorders>
            <w:tcW w:w="1713"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实报内容</w:t>
            </w:r>
            <w:r/>
          </w:p>
        </w:tc>
        <w:tc>
          <w:tcPr>
            <w:tcBorders>
              <w:top w:val="single" w:color="auto" w:sz="12" w:space="0"/>
            </w:tcBorders>
            <w:tcW w:w="1911"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偏离说明</w:t>
            </w:r>
            <w:r/>
          </w:p>
        </w:tc>
      </w:tr>
      <w:tr>
        <w:trPr>
          <w:trHeight w:val="454"/>
        </w:trPr>
        <w:tc>
          <w:tcPr>
            <w:tcBorders>
              <w:bottom w:val="single" w:color="auto" w:sz="12" w:space="0"/>
            </w:tcBorders>
            <w:tcW w:w="725"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1</w:t>
            </w:r>
            <w:r/>
          </w:p>
        </w:tc>
        <w:tc>
          <w:tcPr>
            <w:tcBorders>
              <w:bottom w:val="single" w:color="auto" w:sz="12" w:space="0"/>
            </w:tcBorders>
            <w:tcW w:w="2415"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12" w:space="0"/>
            </w:tcBorders>
            <w:tcW w:w="2308"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12" w:space="0"/>
            </w:tcBorders>
            <w:tcW w:w="171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12" w:space="0"/>
            </w:tcBorders>
            <w:tcW w:w="1911"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bl>
    <w:p>
      <w:pPr>
        <w:spacing w:line="360" w:lineRule="exact"/>
        <w:rPr>
          <w:rFonts w:ascii="宋体" w:hAnsi="宋体" w:cs="宋体"/>
          <w:color w:val="000000"/>
        </w:rPr>
      </w:pPr>
      <w:r>
        <w:rPr>
          <w:rFonts w:ascii="宋体" w:hAnsi="宋体" w:cs="宋体"/>
          <w:color w:val="000000"/>
        </w:rPr>
      </w:r>
      <w:r/>
    </w:p>
    <w:p>
      <w:pPr>
        <w:spacing w:line="360" w:lineRule="exact"/>
        <w:rPr>
          <w:rFonts w:ascii="宋体"/>
          <w:b/>
          <w:bCs/>
          <w:color w:val="000000"/>
        </w:rPr>
      </w:pPr>
      <w:r>
        <w:rPr>
          <w:rFonts w:hint="eastAsia" w:ascii="宋体" w:hAnsi="宋体" w:cs="宋体"/>
          <w:color w:val="000000"/>
        </w:rPr>
        <w:t xml:space="preserve">注：</w:t>
      </w:r>
      <w:r>
        <w:rPr>
          <w:rFonts w:ascii="宋体" w:hAnsi="宋体" w:cs="宋体"/>
          <w:color w:val="000000"/>
        </w:rPr>
        <w:t xml:space="preserve">1</w:t>
      </w:r>
      <w:r>
        <w:rPr>
          <w:rFonts w:hint="eastAsia" w:ascii="宋体" w:hAnsi="宋体" w:cs="宋体"/>
          <w:color w:val="000000"/>
        </w:rPr>
        <w:t xml:space="preserve">、本表不得删除；</w:t>
      </w:r>
      <w:r/>
    </w:p>
    <w:p>
      <w:pPr>
        <w:ind w:firstLine="420"/>
        <w:spacing w:line="360" w:lineRule="exact"/>
        <w:rPr>
          <w:rFonts w:ascii="宋体"/>
          <w:color w:val="000000"/>
        </w:rPr>
      </w:pPr>
      <w:r>
        <w:rPr>
          <w:rFonts w:ascii="宋体" w:hAnsi="宋体" w:cs="宋体"/>
          <w:color w:val="000000"/>
        </w:rPr>
        <w:t xml:space="preserve">2</w:t>
      </w:r>
      <w:r>
        <w:rPr>
          <w:rFonts w:hint="eastAsia" w:ascii="宋体" w:hAnsi="宋体" w:cs="宋体"/>
          <w:color w:val="000000"/>
        </w:rPr>
        <w:t xml:space="preserve">、如无任何商务、技术偏离，请于本表“偏离说明”中注明“无偏离”；</w:t>
      </w:r>
      <w:r/>
    </w:p>
    <w:p>
      <w:pPr>
        <w:ind w:firstLine="420"/>
        <w:spacing w:line="360" w:lineRule="exact"/>
        <w:rPr>
          <w:rFonts w:ascii="宋体" w:hAnsi="宋体"/>
          <w:szCs w:val="21"/>
        </w:rPr>
      </w:pPr>
      <w:r>
        <w:rPr>
          <w:rFonts w:ascii="宋体" w:hAnsi="宋体" w:cs="宋体"/>
          <w:color w:val="000000"/>
        </w:rPr>
        <w:t xml:space="preserve">3</w:t>
      </w:r>
      <w:r>
        <w:rPr>
          <w:rFonts w:hint="eastAsia" w:ascii="宋体" w:hAnsi="宋体" w:cs="宋体"/>
          <w:color w:val="000000"/>
        </w:rPr>
        <w:t xml:space="preserve">、如有商务、技术偏离项，请于本表中列明偏离内容，如需要可自行延长，其余无偏离内容不须赘述</w:t>
      </w:r>
      <w:r>
        <w:rPr>
          <w:rFonts w:hint="eastAsia" w:ascii="宋体" w:hAnsi="宋体"/>
          <w:szCs w:val="21"/>
        </w:rPr>
        <w:t xml:space="preserve">。</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宋体" w:hAnsi="宋体"/>
          <w:bCs/>
          <w:sz w:val="24"/>
        </w:rPr>
      </w:pPr>
      <w:r>
        <w:rPr>
          <w:rFonts w:hint="eastAsia" w:ascii="宋体" w:hAnsi="宋体"/>
          <w:bCs/>
          <w:sz w:val="24"/>
        </w:rPr>
        <w:t xml:space="preserve">投标单位（公章）：</w:t>
      </w:r>
      <w:r/>
    </w:p>
    <w:p>
      <w:pPr>
        <w:ind w:firstLine="1200"/>
        <w:spacing w:line="480" w:lineRule="auto"/>
        <w:rPr>
          <w:rFonts w:ascii="宋体" w:hAnsi="宋体"/>
          <w:bCs/>
          <w:sz w:val="24"/>
        </w:rPr>
      </w:pPr>
      <w:r>
        <w:rPr>
          <w:rFonts w:hint="eastAsia" w:ascii="宋体" w:hAnsi="宋体"/>
          <w:bCs/>
          <w:sz w:val="24"/>
        </w:rPr>
        <w:t xml:space="preserve">法定代表人或授权委托人（签名或盖章）：</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color w:val="000000"/>
          <w:sz w:val="28"/>
          <w:szCs w:val="28"/>
        </w:rPr>
      </w:pPr>
      <w:r>
        <w:rPr>
          <w:rFonts w:hint="eastAsia" w:ascii="黑体" w:eastAsia="黑体"/>
          <w:bCs/>
          <w:sz w:val="28"/>
          <w:szCs w:val="28"/>
        </w:rPr>
        <w:t xml:space="preserve">六、</w:t>
      </w:r>
      <w:r>
        <w:rPr>
          <w:rFonts w:hint="eastAsia" w:ascii="黑体" w:eastAsia="黑体" w:cs="黑体"/>
          <w:color w:val="000000"/>
          <w:sz w:val="28"/>
          <w:szCs w:val="28"/>
        </w:rPr>
        <w:t xml:space="preserve">投标人综合实力</w:t>
      </w:r>
      <w:r/>
    </w:p>
    <w:p>
      <w:pPr>
        <w:jc w:val="center"/>
        <w:rPr>
          <w:rFonts w:ascii="宋体"/>
          <w:b/>
          <w:bCs/>
          <w:color w:val="000000"/>
          <w:sz w:val="24"/>
        </w:rPr>
        <w:outlineLvl w:val="1"/>
      </w:pPr>
      <w:r>
        <w:rPr>
          <w:rFonts w:hint="eastAsia" w:ascii="宋体" w:hAnsi="宋体" w:cs="宋体"/>
          <w:b/>
          <w:bCs/>
          <w:color w:val="000000"/>
          <w:sz w:val="24"/>
        </w:rPr>
        <w:t xml:space="preserve">（一）投标单位综合情况一览表</w:t>
      </w:r>
      <w:r/>
    </w:p>
    <w:tbl>
      <w:tblPr>
        <w:tblStyle w:val="83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700"/>
        <w:gridCol w:w="1318"/>
        <w:gridCol w:w="144"/>
        <w:gridCol w:w="701"/>
        <w:gridCol w:w="673"/>
        <w:gridCol w:w="1117"/>
        <w:gridCol w:w="370"/>
        <w:gridCol w:w="2304"/>
      </w:tblGrid>
      <w:tr>
        <w:trPr>
          <w:jc w:val="center"/>
          <w:trHeight w:val="22"/>
        </w:trPr>
        <w:tc>
          <w:tcPr>
            <w:gridSpan w:val="9"/>
            <w:shd w:val="clear" w:color="auto" w:fill="d9d9d9"/>
            <w:tcBorders>
              <w:top w:val="single" w:color="auto" w:sz="8" w:space="0"/>
            </w:tcBorders>
            <w:tcW w:w="9356" w:type="dxa"/>
            <w:vAlign w:val="center"/>
            <w:textDirection w:val="lrTb"/>
            <w:noWrap w:val="false"/>
          </w:tcPr>
          <w:p>
            <w:pPr>
              <w:pStyle w:val="833"/>
              <w:ind w:firstLine="0"/>
              <w:jc w:val="center"/>
              <w:rPr>
                <w:rFonts w:ascii="宋体" w:hAnsi="宋体" w:eastAsia="宋体"/>
                <w:b/>
                <w:bCs/>
                <w:color w:val="000000"/>
              </w:rPr>
            </w:pPr>
            <w:r>
              <w:rPr>
                <w:rFonts w:hint="eastAsia" w:ascii="宋体" w:hAnsi="宋体" w:eastAsia="宋体" w:cs="宋体"/>
                <w:b/>
                <w:bCs/>
                <w:color w:val="000000"/>
              </w:rPr>
              <w:t xml:space="preserve">一、公司基本信息</w:t>
            </w:r>
            <w:r/>
          </w:p>
        </w:tc>
      </w:tr>
      <w:tr>
        <w:trPr>
          <w:jc w:val="center"/>
          <w:trHeight w:val="22"/>
        </w:trPr>
        <w:tc>
          <w:tcPr>
            <w:tcW w:w="1029"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1</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公司名称</w:t>
            </w:r>
            <w:r/>
          </w:p>
          <w:p>
            <w:pPr>
              <w:pStyle w:val="833"/>
              <w:ind w:firstLine="0"/>
              <w:jc w:val="center"/>
              <w:rPr>
                <w:rFonts w:ascii="宋体" w:hAnsi="宋体" w:eastAsia="宋体"/>
                <w:color w:val="000000"/>
              </w:rPr>
            </w:pPr>
            <w:r>
              <w:rPr>
                <w:rFonts w:hint="eastAsia" w:ascii="宋体" w:hAnsi="宋体" w:eastAsia="宋体" w:cs="宋体"/>
                <w:color w:val="000000"/>
              </w:rPr>
              <w:t xml:space="preserve">（公章）</w:t>
            </w:r>
            <w:r/>
          </w:p>
        </w:tc>
        <w:tc>
          <w:tcPr>
            <w:gridSpan w:val="7"/>
            <w:tcW w:w="6627"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tcW w:w="1029"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2</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注册资金：</w:t>
            </w:r>
            <w:r/>
          </w:p>
        </w:tc>
        <w:tc>
          <w:tcPr>
            <w:gridSpan w:val="2"/>
            <w:tcW w:w="1462"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701"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3</w:t>
            </w:r>
            <w:r/>
          </w:p>
        </w:tc>
        <w:tc>
          <w:tcPr>
            <w:gridSpan w:val="2"/>
            <w:tcW w:w="179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公司地址：</w:t>
            </w:r>
            <w:r/>
          </w:p>
        </w:tc>
        <w:tc>
          <w:tcPr>
            <w:gridSpan w:val="2"/>
            <w:tcW w:w="267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tcW w:w="1029"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4</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成立日期：</w:t>
            </w:r>
            <w:r/>
          </w:p>
        </w:tc>
        <w:tc>
          <w:tcPr>
            <w:gridSpan w:val="2"/>
            <w:tcW w:w="1462"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701"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5</w:t>
            </w:r>
            <w:r/>
          </w:p>
        </w:tc>
        <w:tc>
          <w:tcPr>
            <w:gridSpan w:val="2"/>
            <w:tcW w:w="179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法定代表人：</w:t>
            </w:r>
            <w:r/>
          </w:p>
        </w:tc>
        <w:tc>
          <w:tcPr>
            <w:gridSpan w:val="2"/>
            <w:tcW w:w="267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tcW w:w="1029"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6</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开户银行：</w:t>
            </w:r>
            <w:r/>
          </w:p>
        </w:tc>
        <w:tc>
          <w:tcPr>
            <w:gridSpan w:val="2"/>
            <w:tcW w:w="1462"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701"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7</w:t>
            </w:r>
            <w:r/>
          </w:p>
        </w:tc>
        <w:tc>
          <w:tcPr>
            <w:gridSpan w:val="2"/>
            <w:tcW w:w="179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帐号：</w:t>
            </w:r>
            <w:r/>
          </w:p>
        </w:tc>
        <w:tc>
          <w:tcPr>
            <w:gridSpan w:val="2"/>
            <w:tcW w:w="267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tcW w:w="1029"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8</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项目联系人：</w:t>
            </w:r>
            <w:r/>
          </w:p>
        </w:tc>
        <w:tc>
          <w:tcPr>
            <w:gridSpan w:val="2"/>
            <w:tcW w:w="1462"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701"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9</w:t>
            </w:r>
            <w:r/>
          </w:p>
        </w:tc>
        <w:tc>
          <w:tcPr>
            <w:gridSpan w:val="2"/>
            <w:tcW w:w="179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联系电话：</w:t>
            </w:r>
            <w:r/>
          </w:p>
        </w:tc>
        <w:tc>
          <w:tcPr>
            <w:gridSpan w:val="2"/>
            <w:tcW w:w="267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gridSpan w:val="9"/>
            <w:shd w:val="clear" w:color="auto" w:fill="d9d9d9"/>
            <w:tcW w:w="9356" w:type="dxa"/>
            <w:vAlign w:val="center"/>
            <w:textDirection w:val="lrTb"/>
            <w:noWrap w:val="false"/>
          </w:tcPr>
          <w:p>
            <w:pPr>
              <w:pStyle w:val="833"/>
              <w:ind w:firstLine="0"/>
              <w:jc w:val="center"/>
              <w:rPr>
                <w:rFonts w:ascii="宋体" w:hAnsi="宋体" w:eastAsia="宋体"/>
                <w:b/>
                <w:bCs/>
                <w:color w:val="000000"/>
              </w:rPr>
            </w:pPr>
            <w:r>
              <w:rPr>
                <w:rFonts w:hint="eastAsia" w:ascii="宋体" w:hAnsi="宋体" w:eastAsia="宋体" w:cs="宋体"/>
                <w:b/>
                <w:bCs/>
                <w:color w:val="000000"/>
              </w:rPr>
              <w:t xml:space="preserve">二、公司财务状况</w:t>
            </w:r>
            <w:r/>
          </w:p>
        </w:tc>
      </w:tr>
      <w:tr>
        <w:trPr>
          <w:jc w:val="center"/>
          <w:trHeight w:val="22"/>
        </w:trPr>
        <w:tc>
          <w:tcPr>
            <w:gridSpan w:val="9"/>
            <w:tcW w:w="9356" w:type="dxa"/>
            <w:vAlign w:val="center"/>
            <w:textDirection w:val="lrTb"/>
            <w:noWrap w:val="false"/>
          </w:tcPr>
          <w:p>
            <w:pPr>
              <w:pStyle w:val="833"/>
              <w:ind w:firstLine="0"/>
              <w:jc w:val="center"/>
              <w:rPr>
                <w:rFonts w:ascii="宋体" w:hAnsi="宋体" w:eastAsia="宋体"/>
                <w:b/>
                <w:bCs/>
                <w:color w:val="000000"/>
              </w:rPr>
            </w:pPr>
            <w:r>
              <w:rPr>
                <w:rFonts w:hint="eastAsia" w:ascii="宋体" w:hAnsi="宋体" w:eastAsia="宋体" w:cs="宋体"/>
                <w:b/>
                <w:bCs/>
                <w:color w:val="000000"/>
              </w:rPr>
              <w:t xml:space="preserve">上一年度财务状况</w:t>
            </w:r>
            <w:r/>
          </w:p>
        </w:tc>
      </w:tr>
      <w:tr>
        <w:trPr>
          <w:jc w:val="center"/>
          <w:trHeight w:val="22"/>
        </w:trPr>
        <w:tc>
          <w:tcPr>
            <w:tcW w:w="1029"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1</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销售收（万）：</w:t>
            </w:r>
            <w:r/>
          </w:p>
        </w:tc>
        <w:tc>
          <w:tcPr>
            <w:gridSpan w:val="2"/>
            <w:tcW w:w="1462"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701"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2</w:t>
            </w:r>
            <w:r/>
          </w:p>
        </w:tc>
        <w:tc>
          <w:tcPr>
            <w:gridSpan w:val="2"/>
            <w:tcW w:w="179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利润总额（元）</w:t>
            </w:r>
            <w:r/>
          </w:p>
        </w:tc>
        <w:tc>
          <w:tcPr>
            <w:gridSpan w:val="2"/>
            <w:tcW w:w="267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tcW w:w="1029"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3</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年末“固定资产合计”（万）：</w:t>
            </w:r>
            <w:r/>
          </w:p>
        </w:tc>
        <w:tc>
          <w:tcPr>
            <w:gridSpan w:val="2"/>
            <w:tcW w:w="1462"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701"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4</w:t>
            </w:r>
            <w:r/>
          </w:p>
        </w:tc>
        <w:tc>
          <w:tcPr>
            <w:gridSpan w:val="2"/>
            <w:tcW w:w="179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年末“流动资产”余额（万）：</w:t>
            </w:r>
            <w:r/>
          </w:p>
        </w:tc>
        <w:tc>
          <w:tcPr>
            <w:gridSpan w:val="2"/>
            <w:tcW w:w="267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tcW w:w="1029"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5</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年末“短期负债”余额（万）：</w:t>
            </w:r>
            <w:r/>
          </w:p>
        </w:tc>
        <w:tc>
          <w:tcPr>
            <w:gridSpan w:val="2"/>
            <w:tcW w:w="1462"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701"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6</w:t>
            </w:r>
            <w:r/>
          </w:p>
        </w:tc>
        <w:tc>
          <w:tcPr>
            <w:gridSpan w:val="2"/>
            <w:tcW w:w="179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年末“长期负债”余额（万）：</w:t>
            </w:r>
            <w:r/>
          </w:p>
        </w:tc>
        <w:tc>
          <w:tcPr>
            <w:gridSpan w:val="2"/>
            <w:tcW w:w="267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tcW w:w="1029"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7</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年末“资产总计”余额（万）</w:t>
            </w:r>
            <w:r/>
          </w:p>
        </w:tc>
        <w:tc>
          <w:tcPr>
            <w:gridSpan w:val="2"/>
            <w:tcW w:w="1462"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701" w:type="dxa"/>
            <w:vAlign w:val="center"/>
            <w:textDirection w:val="lrTb"/>
            <w:noWrap w:val="false"/>
          </w:tcPr>
          <w:p>
            <w:pPr>
              <w:pStyle w:val="833"/>
              <w:ind w:firstLine="0"/>
              <w:jc w:val="center"/>
              <w:rPr>
                <w:rFonts w:ascii="宋体" w:hAnsi="宋体" w:eastAsia="宋体" w:cs="宋体"/>
                <w:color w:val="000000"/>
              </w:rPr>
            </w:pPr>
            <w:r>
              <w:rPr>
                <w:rFonts w:ascii="宋体" w:hAnsi="宋体" w:eastAsia="宋体" w:cs="宋体"/>
                <w:color w:val="000000"/>
              </w:rPr>
              <w:t xml:space="preserve">8</w:t>
            </w:r>
            <w:r/>
          </w:p>
        </w:tc>
        <w:tc>
          <w:tcPr>
            <w:gridSpan w:val="2"/>
            <w:tcW w:w="179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年末“货币资金”余额（万）：</w:t>
            </w:r>
            <w:r/>
          </w:p>
        </w:tc>
        <w:tc>
          <w:tcPr>
            <w:gridSpan w:val="2"/>
            <w:tcW w:w="267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gridSpan w:val="9"/>
            <w:shd w:val="clear" w:color="auto" w:fill="d9d9d9"/>
            <w:tcW w:w="9356" w:type="dxa"/>
            <w:vAlign w:val="center"/>
            <w:textDirection w:val="lrTb"/>
            <w:noWrap w:val="false"/>
          </w:tcPr>
          <w:p>
            <w:pPr>
              <w:pStyle w:val="833"/>
              <w:ind w:firstLine="0"/>
              <w:jc w:val="center"/>
              <w:rPr>
                <w:rFonts w:ascii="宋体" w:hAnsi="宋体" w:eastAsia="宋体"/>
                <w:b/>
                <w:bCs/>
                <w:color w:val="000000"/>
              </w:rPr>
            </w:pPr>
            <w:r>
              <w:rPr>
                <w:rFonts w:hint="eastAsia" w:ascii="宋体" w:hAnsi="宋体" w:eastAsia="宋体" w:cs="宋体"/>
                <w:b/>
                <w:bCs/>
                <w:color w:val="000000"/>
              </w:rPr>
              <w:t xml:space="preserve">三、投标人其他信息</w:t>
            </w:r>
            <w:r/>
          </w:p>
        </w:tc>
      </w:tr>
      <w:tr>
        <w:trPr>
          <w:jc w:val="center"/>
          <w:trHeight w:val="22"/>
        </w:trPr>
        <w:tc>
          <w:tcPr>
            <w:tcW w:w="1029"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（一）</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公司取得的相关资质认证：</w:t>
            </w:r>
            <w:r/>
          </w:p>
        </w:tc>
        <w:tc>
          <w:tcPr>
            <w:gridSpan w:val="7"/>
            <w:tcW w:w="6627"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tcW w:w="1029"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（二）</w:t>
            </w:r>
            <w:r/>
          </w:p>
        </w:tc>
        <w:tc>
          <w:tcPr>
            <w:tcW w:w="1700"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公司获得的荣誉信誉认证表彰等情况</w:t>
            </w:r>
            <w:r/>
          </w:p>
        </w:tc>
        <w:tc>
          <w:tcPr>
            <w:gridSpan w:val="7"/>
            <w:tcW w:w="6627"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gridSpan w:val="9"/>
            <w:shd w:val="clear" w:color="auto" w:fill="d9d9d9"/>
            <w:tcW w:w="9356" w:type="dxa"/>
            <w:vAlign w:val="center"/>
            <w:textDirection w:val="lrTb"/>
            <w:noWrap w:val="false"/>
          </w:tcPr>
          <w:p>
            <w:pPr>
              <w:pStyle w:val="833"/>
              <w:ind w:firstLine="0"/>
              <w:jc w:val="center"/>
              <w:rPr>
                <w:rFonts w:ascii="宋体" w:hAnsi="宋体" w:eastAsia="宋体"/>
                <w:b/>
                <w:bCs/>
                <w:color w:val="000000"/>
              </w:rPr>
            </w:pPr>
            <w:r>
              <w:rPr>
                <w:rFonts w:hint="eastAsia" w:ascii="宋体" w:hAnsi="宋体" w:eastAsia="宋体" w:cs="宋体"/>
                <w:b/>
                <w:bCs/>
                <w:color w:val="000000"/>
              </w:rPr>
              <w:t xml:space="preserve">四、提供的案例清单</w:t>
            </w:r>
            <w:r/>
          </w:p>
        </w:tc>
      </w:tr>
      <w:tr>
        <w:trPr>
          <w:jc w:val="center"/>
          <w:trHeight w:val="22"/>
        </w:trPr>
        <w:tc>
          <w:tcPr>
            <w:gridSpan w:val="2"/>
            <w:tcW w:w="2729"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项目名称</w:t>
            </w:r>
            <w:r/>
          </w:p>
        </w:tc>
        <w:tc>
          <w:tcPr>
            <w:tcW w:w="1318"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合同金额（万）</w:t>
            </w:r>
            <w:r/>
          </w:p>
        </w:tc>
        <w:tc>
          <w:tcPr>
            <w:gridSpan w:val="3"/>
            <w:tcW w:w="1518"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项目联系人及电话</w:t>
            </w:r>
            <w:r/>
          </w:p>
        </w:tc>
        <w:tc>
          <w:tcPr>
            <w:gridSpan w:val="2"/>
            <w:tcW w:w="1487"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实施时间</w:t>
            </w:r>
            <w:r/>
          </w:p>
        </w:tc>
        <w:tc>
          <w:tcPr>
            <w:tcW w:w="2304" w:type="dxa"/>
            <w:vAlign w:val="center"/>
            <w:textDirection w:val="lrTb"/>
            <w:noWrap w:val="false"/>
          </w:tcPr>
          <w:p>
            <w:pPr>
              <w:pStyle w:val="833"/>
              <w:ind w:firstLine="0"/>
              <w:jc w:val="center"/>
              <w:rPr>
                <w:rFonts w:ascii="宋体" w:hAnsi="宋体" w:eastAsia="宋体"/>
                <w:color w:val="000000"/>
              </w:rPr>
            </w:pPr>
            <w:r>
              <w:rPr>
                <w:rFonts w:hint="eastAsia" w:ascii="宋体" w:hAnsi="宋体" w:eastAsia="宋体" w:cs="宋体"/>
                <w:color w:val="000000"/>
              </w:rPr>
              <w:t xml:space="preserve">备注</w:t>
            </w:r>
            <w:r/>
          </w:p>
        </w:tc>
      </w:tr>
      <w:tr>
        <w:trPr>
          <w:jc w:val="center"/>
          <w:trHeight w:val="22"/>
        </w:trPr>
        <w:tc>
          <w:tcPr>
            <w:gridSpan w:val="2"/>
            <w:tcW w:w="2729"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13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3"/>
            <w:tcW w:w="15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2"/>
            <w:tcW w:w="1487"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230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gridSpan w:val="2"/>
            <w:tcW w:w="2729"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13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3"/>
            <w:tcW w:w="15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2"/>
            <w:tcW w:w="1487"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230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gridSpan w:val="2"/>
            <w:tcW w:w="2729"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13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3"/>
            <w:tcW w:w="15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2"/>
            <w:tcW w:w="1487"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230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gridSpan w:val="2"/>
            <w:tcW w:w="2729"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13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3"/>
            <w:tcW w:w="15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2"/>
            <w:tcW w:w="1487"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230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gridSpan w:val="2"/>
            <w:tcW w:w="2729"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13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3"/>
            <w:tcW w:w="15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2"/>
            <w:tcW w:w="1487"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230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gridSpan w:val="2"/>
            <w:tcW w:w="2729"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13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3"/>
            <w:tcW w:w="15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2"/>
            <w:tcW w:w="1487"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230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gridSpan w:val="2"/>
            <w:tcW w:w="2729"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13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3"/>
            <w:tcW w:w="1518"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gridSpan w:val="2"/>
            <w:tcW w:w="1487"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c>
          <w:tcPr>
            <w:tcW w:w="2304"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r>
        <w:trPr>
          <w:jc w:val="center"/>
          <w:trHeight w:val="22"/>
        </w:trPr>
        <w:tc>
          <w:tcPr>
            <w:gridSpan w:val="9"/>
            <w:tcW w:w="9356" w:type="dxa"/>
            <w:vAlign w:val="center"/>
            <w:textDirection w:val="lrTb"/>
            <w:noWrap w:val="false"/>
          </w:tcPr>
          <w:p>
            <w:pPr>
              <w:pStyle w:val="833"/>
              <w:ind w:firstLine="0"/>
              <w:jc w:val="center"/>
              <w:rPr>
                <w:rFonts w:ascii="宋体" w:hAnsi="宋体" w:eastAsia="宋体"/>
                <w:b/>
                <w:bCs/>
                <w:color w:val="000000"/>
              </w:rPr>
            </w:pPr>
            <w:r>
              <w:rPr>
                <w:rFonts w:hint="eastAsia" w:ascii="宋体" w:hAnsi="宋体" w:eastAsia="宋体" w:cs="宋体"/>
                <w:b/>
                <w:bCs/>
                <w:color w:val="000000"/>
              </w:rPr>
              <w:t xml:space="preserve">五、其他投标单位综合实力证明材料</w:t>
            </w:r>
            <w:r/>
          </w:p>
        </w:tc>
      </w:tr>
      <w:tr>
        <w:trPr>
          <w:jc w:val="center"/>
          <w:trHeight w:val="1948"/>
        </w:trPr>
        <w:tc>
          <w:tcPr>
            <w:gridSpan w:val="9"/>
            <w:tcBorders>
              <w:bottom w:val="single" w:color="auto" w:sz="8" w:space="0"/>
            </w:tcBorders>
            <w:tcW w:w="9356" w:type="dxa"/>
            <w:vAlign w:val="center"/>
            <w:textDirection w:val="lrTb"/>
            <w:noWrap w:val="false"/>
          </w:tcPr>
          <w:p>
            <w:pPr>
              <w:pStyle w:val="833"/>
              <w:ind w:firstLine="0"/>
              <w:jc w:val="center"/>
              <w:rPr>
                <w:rFonts w:ascii="宋体" w:hAnsi="宋体" w:eastAsia="宋体"/>
                <w:color w:val="000000"/>
              </w:rPr>
            </w:pPr>
            <w:r>
              <w:rPr>
                <w:rFonts w:ascii="宋体" w:hAnsi="宋体" w:eastAsia="宋体"/>
                <w:color w:val="000000"/>
              </w:rPr>
            </w:r>
            <w:r/>
          </w:p>
        </w:tc>
      </w:tr>
    </w:tbl>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spacing w:line="400" w:lineRule="exact"/>
        <w:rPr>
          <w:rFonts w:ascii="黑体" w:eastAsia="黑体"/>
          <w:color w:val="000000"/>
          <w:sz w:val="28"/>
          <w:szCs w:val="28"/>
        </w:rPr>
        <w:outlineLvl w:val="1"/>
      </w:pPr>
      <w:r>
        <w:rPr>
          <w:rFonts w:ascii="黑体" w:eastAsia="黑体"/>
          <w:color w:val="000000"/>
          <w:sz w:val="28"/>
          <w:szCs w:val="28"/>
        </w:rPr>
      </w:r>
      <w:r/>
    </w:p>
    <w:p>
      <w:pPr>
        <w:jc w:val="center"/>
        <w:rPr>
          <w:rFonts w:ascii="宋体"/>
          <w:b/>
          <w:bCs/>
          <w:color w:val="000000"/>
          <w:sz w:val="24"/>
        </w:rPr>
      </w:pPr>
      <w:r>
        <w:rPr>
          <w:rFonts w:hint="eastAsia" w:ascii="宋体" w:hAnsi="宋体" w:cs="宋体"/>
          <w:b/>
          <w:bCs/>
          <w:color w:val="000000"/>
          <w:sz w:val="24"/>
        </w:rPr>
        <w:t xml:space="preserve">（二）项目负责人简历表</w:t>
      </w:r>
      <w:r/>
    </w:p>
    <w:tbl>
      <w:tblPr>
        <w:tblStyle w:val="83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764"/>
        <w:gridCol w:w="1727"/>
        <w:gridCol w:w="993"/>
        <w:gridCol w:w="1403"/>
        <w:gridCol w:w="1870"/>
        <w:gridCol w:w="1599"/>
      </w:tblGrid>
      <w:tr>
        <w:trPr>
          <w:jc w:val="center"/>
          <w:trHeight w:val="20"/>
        </w:trPr>
        <w:tc>
          <w:tcPr>
            <w:tcBorders>
              <w:top w:val="single" w:color="auto" w:sz="8" w:space="0"/>
            </w:tcBorders>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姓名</w:t>
            </w:r>
            <w:r/>
          </w:p>
        </w:tc>
        <w:tc>
          <w:tcPr>
            <w:tcBorders>
              <w:top w:val="single" w:color="auto" w:sz="8" w:space="0"/>
            </w:tcBorders>
            <w:tcW w:w="172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top w:val="single" w:color="auto" w:sz="8" w:space="0"/>
            </w:tcBorders>
            <w:tcW w:w="993"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性别</w:t>
            </w:r>
            <w:r/>
          </w:p>
        </w:tc>
        <w:tc>
          <w:tcPr>
            <w:tcBorders>
              <w:top w:val="single" w:color="auto" w:sz="8" w:space="0"/>
            </w:tcBorders>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top w:val="single" w:color="auto" w:sz="8" w:space="0"/>
            </w:tcBorders>
            <w:tcW w:w="1870"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年龄</w:t>
            </w:r>
            <w:r/>
          </w:p>
        </w:tc>
        <w:tc>
          <w:tcPr>
            <w:tcBorders>
              <w:top w:val="single" w:color="auto" w:sz="8" w:space="0"/>
            </w:tcBorders>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职务</w:t>
            </w:r>
            <w:r/>
          </w:p>
        </w:tc>
        <w:tc>
          <w:tcPr>
            <w:tcW w:w="1727"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993"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职称</w:t>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学位</w:t>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gridSpan w:val="6"/>
            <w:tcW w:w="9356"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序号</w:t>
            </w:r>
            <w:r/>
          </w:p>
        </w:tc>
        <w:tc>
          <w:tcPr>
            <w:gridSpan w:val="3"/>
            <w:tcW w:w="4123"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1</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2</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3</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4</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5</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w:t>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3"/>
            <w:tcW w:w="412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346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gridSpan w:val="6"/>
            <w:tcW w:w="9356"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序号</w:t>
            </w:r>
            <w:r/>
          </w:p>
        </w:tc>
        <w:tc>
          <w:tcPr>
            <w:gridSpan w:val="2"/>
            <w:tcW w:w="2720"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项目名称</w:t>
            </w:r>
            <w:r/>
          </w:p>
        </w:tc>
        <w:tc>
          <w:tcPr>
            <w:tcW w:w="1403"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规模</w:t>
            </w:r>
            <w:r/>
          </w:p>
        </w:tc>
        <w:tc>
          <w:tcPr>
            <w:tcW w:w="1870"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实施时间</w:t>
            </w:r>
            <w:r/>
          </w:p>
        </w:tc>
        <w:tc>
          <w:tcPr>
            <w:tcW w:w="1599"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1</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2</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3</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4</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hAnsi="宋体" w:cs="宋体"/>
                <w:color w:val="000000"/>
                <w:sz w:val="24"/>
              </w:rPr>
              <w:t xml:space="preserve">5</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hint="eastAsia" w:ascii="宋体" w:hAnsi="宋体" w:cs="宋体"/>
                <w:color w:val="000000"/>
                <w:sz w:val="24"/>
              </w:rPr>
              <w:t xml:space="preserve">……</w:t>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r>
        <w:trPr>
          <w:jc w:val="center"/>
          <w:trHeight w:val="20"/>
        </w:trPr>
        <w:tc>
          <w:tcPr>
            <w:tcBorders>
              <w:bottom w:val="single" w:color="auto" w:sz="8" w:space="0"/>
            </w:tcBorders>
            <w:tcW w:w="1764"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gridSpan w:val="2"/>
            <w:tcBorders>
              <w:bottom w:val="single" w:color="auto" w:sz="8" w:space="0"/>
            </w:tcBorders>
            <w:tcW w:w="272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8" w:space="0"/>
            </w:tcBorders>
            <w:tcW w:w="1403"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8" w:space="0"/>
            </w:tcBorders>
            <w:tcW w:w="1870" w:type="dxa"/>
            <w:vAlign w:val="center"/>
            <w:textDirection w:val="lrTb"/>
            <w:noWrap w:val="false"/>
          </w:tcPr>
          <w:p>
            <w:pPr>
              <w:jc w:val="center"/>
              <w:spacing w:line="360" w:lineRule="exact"/>
              <w:rPr>
                <w:rFonts w:ascii="宋体"/>
                <w:color w:val="000000"/>
                <w:sz w:val="24"/>
              </w:rPr>
            </w:pPr>
            <w:r>
              <w:rPr>
                <w:rFonts w:ascii="宋体"/>
                <w:color w:val="000000"/>
                <w:sz w:val="24"/>
              </w:rPr>
            </w:r>
            <w:r/>
          </w:p>
        </w:tc>
        <w:tc>
          <w:tcPr>
            <w:tcBorders>
              <w:bottom w:val="single" w:color="auto" w:sz="8" w:space="0"/>
            </w:tcBorders>
            <w:tcW w:w="1599" w:type="dxa"/>
            <w:vAlign w:val="center"/>
            <w:textDirection w:val="lrTb"/>
            <w:noWrap w:val="false"/>
          </w:tcPr>
          <w:p>
            <w:pPr>
              <w:jc w:val="center"/>
              <w:spacing w:line="360" w:lineRule="exact"/>
              <w:rPr>
                <w:rFonts w:ascii="宋体"/>
                <w:color w:val="000000"/>
                <w:sz w:val="24"/>
              </w:rPr>
            </w:pPr>
            <w:r>
              <w:rPr>
                <w:rFonts w:ascii="宋体"/>
                <w:color w:val="000000"/>
                <w:sz w:val="24"/>
              </w:rPr>
            </w:r>
            <w:r/>
          </w:p>
        </w:tc>
      </w:tr>
    </w:tbl>
    <w:p>
      <w:pPr>
        <w:jc w:val="center"/>
        <w:rPr>
          <w:rFonts w:ascii="宋体"/>
          <w:b/>
          <w:bCs/>
          <w:color w:val="000000"/>
          <w:sz w:val="24"/>
        </w:rPr>
      </w:pPr>
      <w:r>
        <w:rPr>
          <w:rFonts w:ascii="宋体"/>
          <w:b/>
          <w:bCs/>
          <w:color w:val="000000"/>
          <w:sz w:val="24"/>
        </w:rPr>
      </w:r>
      <w:r/>
    </w:p>
    <w:p>
      <w:pPr>
        <w:jc w:val="center"/>
        <w:rPr>
          <w:rFonts w:ascii="宋体"/>
          <w:b/>
          <w:bCs/>
          <w:color w:val="000000"/>
          <w:sz w:val="24"/>
        </w:rPr>
      </w:pPr>
      <w:r>
        <w:rPr>
          <w:rFonts w:ascii="宋体"/>
          <w:b/>
          <w:bCs/>
          <w:color w:val="000000"/>
          <w:sz w:val="24"/>
        </w:rPr>
      </w:r>
      <w:r/>
    </w:p>
    <w:p>
      <w:pPr>
        <w:jc w:val="center"/>
        <w:rPr>
          <w:rFonts w:ascii="宋体"/>
          <w:b/>
          <w:bCs/>
          <w:color w:val="000000"/>
          <w:sz w:val="24"/>
        </w:rPr>
      </w:pPr>
      <w:r>
        <w:rPr>
          <w:rFonts w:ascii="宋体"/>
          <w:b/>
          <w:bCs/>
          <w:color w:val="000000"/>
          <w:sz w:val="24"/>
        </w:rPr>
      </w:r>
      <w:r/>
    </w:p>
    <w:p>
      <w:pPr>
        <w:jc w:val="center"/>
        <w:rPr>
          <w:rFonts w:ascii="宋体"/>
          <w:b/>
          <w:bCs/>
          <w:color w:val="000000"/>
          <w:sz w:val="24"/>
        </w:rPr>
      </w:pPr>
      <w:r>
        <w:rPr>
          <w:rFonts w:hint="eastAsia" w:ascii="宋体" w:hAnsi="宋体" w:cs="宋体"/>
          <w:b/>
          <w:bCs/>
          <w:color w:val="000000"/>
          <w:sz w:val="24"/>
        </w:rPr>
        <w:t xml:space="preserve">（三）项目组成员一览表</w:t>
      </w:r>
      <w:r/>
    </w:p>
    <w:tbl>
      <w:tblPr>
        <w:tblStyle w:val="832"/>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916"/>
        <w:gridCol w:w="2242"/>
        <w:gridCol w:w="1378"/>
        <w:gridCol w:w="1377"/>
        <w:gridCol w:w="2065"/>
        <w:gridCol w:w="1378"/>
      </w:tblGrid>
      <w:tr>
        <w:trPr>
          <w:jc w:val="center"/>
          <w:trHeight w:val="20"/>
        </w:trPr>
        <w:tc>
          <w:tcPr>
            <w:tcBorders>
              <w:top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序号</w:t>
            </w:r>
            <w:r/>
          </w:p>
        </w:tc>
        <w:tc>
          <w:tcPr>
            <w:tcBorders>
              <w:top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姓名</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年龄</w:t>
            </w:r>
            <w:r/>
          </w:p>
        </w:tc>
        <w:tc>
          <w:tcPr>
            <w:tcBorders>
              <w:top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性别</w:t>
            </w:r>
            <w:r/>
          </w:p>
        </w:tc>
        <w:tc>
          <w:tcPr>
            <w:tcBorders>
              <w:top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职称、资质</w:t>
            </w:r>
            <w:r/>
          </w:p>
        </w:tc>
        <w:tc>
          <w:tcPr>
            <w:tcBorders>
              <w:top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岗位</w:t>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1</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2</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3</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4</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5</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6</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7</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8</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9</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hAnsi="宋体" w:cs="宋体"/>
                <w:color w:val="000000"/>
                <w:sz w:val="24"/>
              </w:rPr>
              <w:t xml:space="preserve">10</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hint="eastAsia" w:ascii="宋体" w:hAnsi="宋体" w:cs="宋体"/>
                <w:color w:val="000000"/>
                <w:sz w:val="24"/>
              </w:rPr>
              <w:t xml:space="preserve">……</w:t>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r>
        <w:trPr>
          <w:jc w:val="center"/>
          <w:trHeight w:val="20"/>
        </w:trPr>
        <w:tc>
          <w:tcPr>
            <w:tcBorders>
              <w:bottom w:val="single" w:color="auto" w:sz="8" w:space="0"/>
            </w:tcBorders>
            <w:tcW w:w="916"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2242"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1377"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2065"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c>
          <w:tcPr>
            <w:tcBorders>
              <w:bottom w:val="single" w:color="auto" w:sz="8" w:space="0"/>
            </w:tcBorders>
            <w:tcW w:w="1378" w:type="dxa"/>
            <w:vAlign w:val="center"/>
            <w:textDirection w:val="lrTb"/>
            <w:noWrap w:val="false"/>
          </w:tcPr>
          <w:p>
            <w:pPr>
              <w:ind w:left="-132" w:right="-105" w:hanging="2"/>
              <w:jc w:val="center"/>
              <w:spacing w:line="360" w:lineRule="exact"/>
              <w:tabs>
                <w:tab w:val="left" w:pos="540" w:leader="none"/>
              </w:tabs>
              <w:rPr>
                <w:rFonts w:ascii="宋体"/>
                <w:color w:val="000000"/>
                <w:sz w:val="24"/>
              </w:rPr>
            </w:pPr>
            <w:r>
              <w:rPr>
                <w:rFonts w:ascii="宋体"/>
                <w:color w:val="000000"/>
                <w:sz w:val="24"/>
              </w:rPr>
            </w:r>
            <w:r/>
          </w:p>
        </w:tc>
      </w:tr>
    </w:tbl>
    <w:p>
      <w:pPr>
        <w:spacing w:line="400" w:lineRule="exact"/>
        <w:rPr>
          <w:rFonts w:ascii="宋体"/>
          <w:b/>
          <w:bCs/>
          <w:color w:val="000000"/>
          <w:sz w:val="24"/>
        </w:rPr>
        <w:outlineLvl w:val="1"/>
      </w:pPr>
      <w:r>
        <w:rPr>
          <w:rFonts w:hint="eastAsia" w:ascii="宋体" w:hAnsi="宋体" w:cs="宋体"/>
          <w:b/>
          <w:bCs/>
          <w:color w:val="000000"/>
          <w:sz w:val="24"/>
        </w:rPr>
        <w:t xml:space="preserve">注：需提供相关证明材料。</w:t>
      </w:r>
      <w:r/>
    </w:p>
    <w:p>
      <w:pPr>
        <w:spacing w:line="400" w:lineRule="exact"/>
        <w:rPr>
          <w:rFonts w:ascii="宋体"/>
          <w:b/>
          <w:bCs/>
          <w:color w:val="000000"/>
          <w:sz w:val="24"/>
        </w:rPr>
        <w:outlineLvl w:val="1"/>
      </w:pPr>
      <w:r>
        <w:rPr>
          <w:rFonts w:ascii="宋体"/>
          <w:b/>
          <w:bCs/>
          <w:color w:val="000000"/>
          <w:sz w:val="24"/>
        </w:rPr>
      </w:r>
      <w:r/>
    </w:p>
    <w:p>
      <w:pPr>
        <w:spacing w:line="400" w:lineRule="exact"/>
        <w:rPr>
          <w:rFonts w:ascii="宋体"/>
          <w:color w:val="000000"/>
          <w:sz w:val="24"/>
        </w:rPr>
        <w:outlineLvl w:val="1"/>
      </w:pPr>
      <w:r>
        <w:rPr>
          <w:rFonts w:ascii="宋体"/>
          <w:color w:val="000000"/>
          <w:sz w:val="24"/>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七、（投标人）法定代表人授权委托书</w:t>
      </w:r>
      <w:r/>
    </w:p>
    <w:p>
      <w:pPr>
        <w:jc w:val="center"/>
        <w:spacing w:line="360" w:lineRule="exact"/>
        <w:rPr>
          <w:rFonts w:ascii="宋体" w:hAnsi="宋体"/>
          <w:b/>
          <w:bCs/>
          <w:sz w:val="28"/>
          <w:szCs w:val="28"/>
        </w:rPr>
      </w:pPr>
      <w:r>
        <w:rPr>
          <w:rFonts w:ascii="宋体" w:hAnsi="宋体"/>
          <w:b/>
          <w:bCs/>
          <w:sz w:val="28"/>
          <w:szCs w:val="28"/>
        </w:rPr>
      </w:r>
      <w:r/>
    </w:p>
    <w:p>
      <w:pPr>
        <w:spacing w:line="400" w:lineRule="exact"/>
        <w:rPr>
          <w:rFonts w:ascii="宋体" w:hAnsi="宋体"/>
          <w:b/>
          <w:bCs/>
          <w:sz w:val="24"/>
        </w:rPr>
      </w:pPr>
      <w:r>
        <w:rPr>
          <w:rFonts w:hint="eastAsia" w:ascii="宋体" w:hAnsi="宋体"/>
          <w:b/>
          <w:bCs/>
          <w:sz w:val="24"/>
        </w:rPr>
        <w:t xml:space="preserve">项目编号：JSXDF2024-G011</w:t>
      </w:r>
      <w:r/>
    </w:p>
    <w:p>
      <w:pPr>
        <w:spacing w:line="400" w:lineRule="exact"/>
        <w:rPr>
          <w:rFonts w:ascii="宋体" w:hAnsi="宋体"/>
          <w:bCs/>
          <w:sz w:val="24"/>
        </w:rPr>
      </w:pPr>
      <w:r>
        <w:rPr>
          <w:rFonts w:hint="eastAsia" w:ascii="宋体" w:hAnsi="宋体"/>
          <w:b/>
          <w:bCs/>
          <w:sz w:val="24"/>
        </w:rPr>
        <w:t xml:space="preserve">时    间：</w:t>
      </w:r>
      <w:r/>
    </w:p>
    <w:p>
      <w:pPr>
        <w:spacing w:line="400" w:lineRule="exact"/>
        <w:rPr>
          <w:rFonts w:ascii="宋体" w:hAnsi="宋体"/>
          <w:b/>
          <w:bCs/>
          <w:sz w:val="24"/>
        </w:rPr>
      </w:pPr>
      <w:r>
        <w:rPr>
          <w:rFonts w:ascii="宋体" w:hAnsi="宋体"/>
          <w:b/>
          <w:bCs/>
          <w:sz w:val="24"/>
        </w:rPr>
      </w:r>
      <w:r/>
    </w:p>
    <w:p>
      <w:pPr>
        <w:spacing w:line="400" w:lineRule="exact"/>
        <w:rPr>
          <w:rFonts w:ascii="宋体" w:hAnsi="宋体"/>
          <w:b/>
          <w:bCs/>
          <w:sz w:val="24"/>
        </w:rPr>
      </w:pPr>
      <w:r>
        <w:rPr>
          <w:rFonts w:hint="eastAsia" w:ascii="宋体" w:hAnsi="宋体"/>
          <w:b/>
          <w:bCs/>
          <w:sz w:val="24"/>
        </w:rPr>
        <w:t xml:space="preserve">江苏新东方工程管理咨询有限公司：</w:t>
      </w:r>
      <w:r/>
    </w:p>
    <w:p>
      <w:pPr>
        <w:ind w:firstLine="480"/>
        <w:spacing w:line="400" w:lineRule="exact"/>
        <w:rPr>
          <w:rFonts w:ascii="宋体" w:hAnsi="宋体"/>
          <w:bCs/>
          <w:sz w:val="24"/>
          <w:u w:val="single"/>
        </w:rPr>
      </w:pPr>
      <w:r>
        <w:rPr>
          <w:rFonts w:hint="eastAsia" w:ascii="宋体" w:hAnsi="宋体"/>
          <w:bCs/>
          <w:sz w:val="24"/>
        </w:rPr>
        <w:t xml:space="preserve">系中华人民共和国合法企业。法定地址：。</w:t>
      </w:r>
      <w:r/>
    </w:p>
    <w:p>
      <w:pPr>
        <w:ind w:firstLine="480"/>
        <w:spacing w:line="400" w:lineRule="exact"/>
        <w:rPr>
          <w:rFonts w:ascii="宋体" w:hAnsi="宋体"/>
          <w:bCs/>
          <w:sz w:val="24"/>
        </w:rPr>
      </w:pPr>
      <w:r>
        <w:rPr>
          <w:rFonts w:hint="eastAsia" w:ascii="宋体" w:hAnsi="宋体"/>
          <w:bCs/>
          <w:sz w:val="24"/>
        </w:rPr>
        <w:t xml:space="preserve">特授权代表我公司（单位）全权办理针对上述项目的投标、参与评标、签约等具体工作，并签署全部有关的文件、协议及合同。</w:t>
      </w:r>
      <w:r/>
    </w:p>
    <w:p>
      <w:pPr>
        <w:ind w:firstLine="480"/>
        <w:spacing w:line="400" w:lineRule="exact"/>
        <w:rPr>
          <w:rFonts w:ascii="宋体" w:hAnsi="宋体"/>
          <w:bCs/>
          <w:sz w:val="24"/>
        </w:rPr>
      </w:pPr>
      <w:r>
        <w:rPr>
          <w:rFonts w:hint="eastAsia" w:ascii="宋体" w:hAnsi="宋体"/>
          <w:bCs/>
          <w:sz w:val="24"/>
        </w:rPr>
        <w:t xml:space="preserve">我公司（单位）对被授权人的签名负全部责任。</w:t>
      </w:r>
      <w:r/>
    </w:p>
    <w:p>
      <w:pPr>
        <w:ind w:firstLine="480"/>
        <w:spacing w:line="400" w:lineRule="exact"/>
        <w:rPr>
          <w:rFonts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400" w:lineRule="exact"/>
        <w:rPr>
          <w:rFonts w:ascii="宋体" w:hAnsi="宋体"/>
          <w:bCs/>
          <w:sz w:val="24"/>
        </w:rPr>
      </w:pPr>
      <w:r>
        <w:rPr>
          <w:rFonts w:hint="eastAsia" w:ascii="宋体" w:hAnsi="宋体"/>
          <w:bCs/>
          <w:sz w:val="24"/>
        </w:rPr>
        <w:t xml:space="preserve">被授权人情况：</w:t>
      </w:r>
      <w:r/>
    </w:p>
    <w:p>
      <w:pPr>
        <w:ind w:firstLine="480"/>
        <w:spacing w:line="400" w:lineRule="exact"/>
        <w:rPr>
          <w:rFonts w:ascii="宋体" w:hAnsi="宋体"/>
          <w:bCs/>
          <w:sz w:val="24"/>
        </w:rPr>
      </w:pPr>
      <w:r>
        <w:rPr>
          <w:rFonts w:hint="eastAsia" w:ascii="宋体" w:hAnsi="宋体"/>
          <w:bCs/>
          <w:sz w:val="24"/>
        </w:rPr>
        <w:t xml:space="preserve">姓名：性别：年龄：职务：</w:t>
      </w:r>
      <w:r/>
    </w:p>
    <w:p>
      <w:pPr>
        <w:ind w:firstLine="480"/>
        <w:spacing w:line="400" w:lineRule="exact"/>
        <w:rPr>
          <w:rFonts w:ascii="宋体" w:hAnsi="宋体"/>
          <w:bCs/>
          <w:sz w:val="24"/>
        </w:rPr>
      </w:pPr>
      <w:r>
        <w:rPr>
          <w:rFonts w:hint="eastAsia" w:ascii="宋体" w:hAnsi="宋体"/>
          <w:bCs/>
          <w:sz w:val="24"/>
        </w:rPr>
        <w:t xml:space="preserve">身份证号码：电话：</w:t>
      </w:r>
      <w:r/>
    </w:p>
    <w:p>
      <w:pPr>
        <w:ind w:firstLine="480"/>
        <w:spacing w:line="400" w:lineRule="exact"/>
        <w:rPr>
          <w:rFonts w:ascii="宋体" w:hAnsi="宋体"/>
          <w:bCs/>
          <w:sz w:val="24"/>
        </w:rPr>
      </w:pPr>
      <w:r>
        <w:rPr>
          <w:rFonts w:hint="eastAsia" w:ascii="宋体" w:hAnsi="宋体"/>
          <w:bCs/>
          <w:sz w:val="24"/>
        </w:rPr>
        <w:t xml:space="preserve">通讯地址：</w:t>
      </w:r>
      <w:r/>
    </w:p>
    <w:p>
      <w:pPr>
        <w:ind w:firstLine="480"/>
        <w:spacing w:line="400" w:lineRule="exact"/>
        <w:rPr>
          <w:rFonts w:ascii="宋体" w:hAnsi="宋体"/>
          <w:bCs/>
          <w:sz w:val="24"/>
        </w:rPr>
      </w:pPr>
      <w:r>
        <w:rPr>
          <w:rFonts w:hint="eastAsia" w:ascii="宋体" w:hAnsi="宋体"/>
          <w:bCs/>
          <w:sz w:val="24"/>
        </w:rPr>
        <w:t xml:space="preserve">被授权人签名：单位名称（公章）：</w:t>
      </w:r>
      <w:r/>
    </w:p>
    <w:p>
      <w:pPr>
        <w:ind w:firstLine="480"/>
        <w:spacing w:line="400" w:lineRule="exact"/>
        <w:rPr>
          <w:rFonts w:ascii="宋体" w:hAnsi="宋体"/>
          <w:bCs/>
          <w:sz w:val="24"/>
        </w:rPr>
      </w:pPr>
      <w:r>
        <w:rPr>
          <w:rFonts w:hint="eastAsia" w:ascii="宋体" w:hAnsi="宋体"/>
          <w:bCs/>
          <w:sz w:val="24"/>
        </w:rPr>
        <w:t xml:space="preserve">                     法定代表人（签名或盖章）：</w:t>
      </w:r>
      <w:r/>
    </w:p>
    <w:p>
      <w:pPr>
        <w:jc w:val="center"/>
        <w:spacing w:line="400" w:lineRule="exact"/>
        <w:rPr>
          <w:rFonts w:ascii="宋体" w:hAnsi="宋体"/>
          <w:b/>
          <w:bCs/>
          <w:sz w:val="24"/>
        </w:rPr>
      </w:pPr>
      <w:r>
        <w:rPr>
          <w:rFonts w:ascii="宋体" w:hAnsi="宋体"/>
          <w:b/>
          <w:bCs/>
          <w:sz w:val="24"/>
        </w:rPr>
      </w:r>
      <w:r/>
    </w:p>
    <w:p>
      <w:pPr>
        <w:spacing w:line="400" w:lineRule="exact"/>
        <w:rPr>
          <w:rFonts w:ascii="宋体" w:hAnsi="宋体"/>
          <w:bCs/>
          <w:sz w:val="24"/>
        </w:rPr>
      </w:pPr>
      <w:r>
        <w:rPr>
          <w:rFonts w:ascii="宋体" w:hAnsi="宋体"/>
          <w:bCs/>
          <w:sz w:val="24"/>
        </w:rPr>
      </w:r>
      <w:r/>
    </w:p>
    <w:p>
      <w:pPr>
        <w:pStyle w:val="829"/>
        <w:jc w:val="center"/>
      </w:pPr>
      <w:r>
        <w:rPr>
          <w:rFonts w:hint="eastAsia" w:ascii="宋体" w:hAnsi="宋体" w:eastAsia="宋体"/>
          <w:sz w:val="24"/>
        </w:rPr>
        <w:t xml:space="preserve">【授权委托人必须提供本单位连续6个月（至少包含近3个月中任意1个月份&lt;不含投标当月&gt;）为其缴纳社保的证明复印件】</w:t>
      </w:r>
      <w:r/>
    </w:p>
    <w:tbl>
      <w:tblPr>
        <w:tblStyle w:val="832"/>
        <w:tblpPr w:horzAnchor="page" w:tblpXSpec="center" w:vertAnchor="text" w:tblpY="465"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复印件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bCs/>
                <w:sz w:val="24"/>
              </w:rPr>
            </w:pPr>
            <w:r>
              <w:rPr>
                <w:rFonts w:ascii="宋体" w:hAnsi="宋体"/>
                <w:bCs/>
                <w:sz w:val="24"/>
              </w:rPr>
            </w:r>
            <w:r/>
          </w:p>
        </w:tc>
        <w:tc>
          <w:tcPr>
            <w:tcW w:w="2843"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被授权人身份证</w:t>
            </w:r>
            <w:r/>
          </w:p>
          <w:p>
            <w:pPr>
              <w:jc w:val="center"/>
              <w:spacing w:line="400" w:lineRule="exact"/>
              <w:rPr>
                <w:rFonts w:ascii="宋体" w:hAnsi="宋体"/>
                <w:bCs/>
                <w:sz w:val="24"/>
              </w:rPr>
            </w:pPr>
            <w:r>
              <w:rPr>
                <w:rFonts w:hint="eastAsia" w:ascii="宋体" w:hAnsi="宋体"/>
                <w:bCs/>
                <w:sz w:val="24"/>
              </w:rPr>
              <w:t xml:space="preserve">复印件</w:t>
            </w:r>
            <w:r/>
          </w:p>
        </w:tc>
      </w:tr>
    </w:tbl>
    <w:p>
      <w:pPr>
        <w:jc w:val="center"/>
        <w:spacing w:line="360" w:lineRule="exact"/>
        <w:rPr>
          <w:rFonts w:ascii="黑体" w:eastAsia="黑体"/>
          <w:bCs/>
          <w:sz w:val="28"/>
          <w:szCs w:val="28"/>
        </w:rPr>
        <w:outlineLvl w:val="1"/>
      </w:pPr>
      <w:r>
        <w:rPr>
          <w:rFonts w:hint="eastAsia" w:ascii="宋体" w:hAnsi="宋体"/>
          <w:bCs/>
          <w:sz w:val="28"/>
          <w:szCs w:val="28"/>
        </w:rPr>
        <w:br w:type="page" w:clear="all"/>
      </w:r>
      <w:r>
        <w:rPr>
          <w:rFonts w:hint="eastAsia" w:ascii="黑体" w:eastAsia="黑体"/>
          <w:bCs/>
          <w:sz w:val="28"/>
          <w:szCs w:val="28"/>
        </w:rPr>
        <w:t xml:space="preserve">八、（投标人）关于资格的声明函</w:t>
      </w:r>
      <w:r/>
    </w:p>
    <w:p>
      <w:pPr>
        <w:spacing w:line="400" w:lineRule="exact"/>
        <w:rPr>
          <w:rFonts w:ascii="宋体" w:hAnsi="宋体"/>
          <w:bCs/>
          <w:sz w:val="24"/>
        </w:rPr>
      </w:pPr>
      <w:r>
        <w:rPr>
          <w:rFonts w:ascii="宋体" w:hAnsi="宋体"/>
          <w:bCs/>
          <w:sz w:val="24"/>
        </w:rPr>
      </w:r>
      <w:r/>
    </w:p>
    <w:p>
      <w:pPr>
        <w:spacing w:line="400" w:lineRule="exact"/>
        <w:rPr>
          <w:rFonts w:ascii="宋体" w:hAnsi="宋体"/>
          <w:b/>
          <w:bCs/>
          <w:sz w:val="24"/>
        </w:rPr>
      </w:pPr>
      <w:r>
        <w:rPr>
          <w:rFonts w:hint="eastAsia" w:ascii="宋体" w:hAnsi="宋体"/>
          <w:b/>
          <w:bCs/>
          <w:sz w:val="24"/>
        </w:rPr>
        <w:t xml:space="preserve">江苏新东方工程管理咨询有限公司：</w:t>
      </w:r>
      <w:r/>
    </w:p>
    <w:p>
      <w:pPr>
        <w:ind w:firstLine="480"/>
        <w:spacing w:line="400" w:lineRule="exact"/>
        <w:rPr>
          <w:rFonts w:ascii="宋体" w:hAnsi="宋体"/>
          <w:bCs/>
          <w:sz w:val="24"/>
        </w:rPr>
      </w:pPr>
      <w:r>
        <w:rPr>
          <w:rFonts w:hint="eastAsia" w:ascii="宋体" w:hAnsi="宋体"/>
          <w:bCs/>
          <w:sz w:val="24"/>
        </w:rPr>
        <w:t xml:space="preserve">按照《中华人民共和国政府采购法》第二十二条和招标文件的规定，我单位郑重声明如下：</w:t>
      </w:r>
      <w:r/>
    </w:p>
    <w:p>
      <w:pPr>
        <w:ind w:firstLine="480"/>
        <w:spacing w:line="400" w:lineRule="exact"/>
        <w:rPr>
          <w:rFonts w:ascii="宋体" w:hAnsi="宋体"/>
          <w:bCs/>
          <w:sz w:val="24"/>
        </w:rPr>
      </w:pPr>
      <w:r>
        <w:rPr>
          <w:rFonts w:hint="eastAsia" w:ascii="宋体" w:hAnsi="宋体"/>
          <w:bCs/>
          <w:sz w:val="24"/>
        </w:rPr>
        <w:t xml:space="preserve">一、我单位是按照中华人民共和国法律规定登记注册的，注册地点为， 全称为，统一社会信用代码为，法定代表人 (单位负责人) 为，具有独立承担民事责任的能力 (如属于分公司经总公司授权参与项目， 由总公司承担民事责任的，须提供总公司项目授权书) 。</w:t>
      </w:r>
      <w:r/>
    </w:p>
    <w:p>
      <w:pPr>
        <w:ind w:firstLine="480"/>
        <w:spacing w:line="400" w:lineRule="exact"/>
        <w:rPr>
          <w:rFonts w:ascii="宋体" w:hAnsi="宋体"/>
          <w:bCs/>
          <w:sz w:val="24"/>
        </w:rPr>
      </w:pPr>
      <w:r>
        <w:rPr>
          <w:rFonts w:hint="eastAsia" w:ascii="宋体" w:hAnsi="宋体"/>
          <w:bCs/>
          <w:sz w:val="24"/>
        </w:rPr>
        <w:t xml:space="preserve">二、我单位具有良好的商业信誉(指投标人经营状况良好，无本资格声明第五条情形)和健全的财务会计制度。</w:t>
      </w:r>
      <w:r/>
    </w:p>
    <w:p>
      <w:pPr>
        <w:ind w:firstLine="480"/>
        <w:spacing w:line="400" w:lineRule="exact"/>
        <w:rPr>
          <w:rFonts w:ascii="宋体" w:hAnsi="宋体"/>
          <w:bCs/>
          <w:sz w:val="24"/>
        </w:rPr>
      </w:pPr>
      <w:r>
        <w:rPr>
          <w:rFonts w:hint="eastAsia" w:ascii="宋体" w:hAnsi="宋体"/>
          <w:bCs/>
          <w:sz w:val="24"/>
        </w:rPr>
        <w:t xml:space="preserve">三、我单位依法进行纳税和社会保险申报并实际履行了义务。</w:t>
      </w:r>
      <w:r/>
    </w:p>
    <w:p>
      <w:pPr>
        <w:ind w:firstLine="480"/>
        <w:spacing w:line="400" w:lineRule="exact"/>
        <w:rPr>
          <w:rFonts w:ascii="宋体" w:hAnsi="宋体"/>
          <w:bCs/>
          <w:sz w:val="24"/>
        </w:rPr>
      </w:pPr>
      <w:r>
        <w:rPr>
          <w:rFonts w:hint="eastAsia" w:ascii="宋体" w:hAnsi="宋体"/>
          <w:bCs/>
          <w:sz w:val="24"/>
        </w:rPr>
        <w:t xml:space="preserve">四、我单位具备履行本项采购合同所必需的设备和专业技术能力，为履行本项采购合同我公司具备如下主要设备和主要专业技术能力：。主要设备 有：。主要专业技术能力有：。</w:t>
      </w:r>
      <w:r/>
    </w:p>
    <w:p>
      <w:pPr>
        <w:ind w:firstLine="480"/>
        <w:spacing w:line="400" w:lineRule="exact"/>
        <w:rPr>
          <w:rFonts w:ascii="宋体" w:hAnsi="宋体"/>
          <w:bCs/>
          <w:sz w:val="24"/>
        </w:rPr>
      </w:pPr>
      <w:r>
        <w:rPr>
          <w:rFonts w:hint="eastAsia" w:ascii="宋体" w:hAnsi="宋体"/>
          <w:bCs/>
          <w:sz w:val="24"/>
        </w:rPr>
        <w:t xml:space="preserve">五、我单位参加本次政府采购活动前3年内，我单位在经营活动中没有因违法经营 受到刑事处罚或者责令停产停业、吊销许可证或者执照、较大数额罚款等行政处罚。</w:t>
      </w:r>
      <w:r/>
    </w:p>
    <w:p>
      <w:pPr>
        <w:ind w:firstLine="480"/>
        <w:spacing w:line="400" w:lineRule="exact"/>
        <w:rPr>
          <w:rFonts w:ascii="宋体" w:hAnsi="宋体"/>
          <w:bCs/>
          <w:sz w:val="24"/>
        </w:rPr>
      </w:pPr>
      <w:r>
        <w:rPr>
          <w:rFonts w:hint="eastAsia" w:ascii="宋体" w:hAnsi="宋体"/>
          <w:bCs/>
          <w:sz w:val="24"/>
        </w:rPr>
        <w:t xml:space="preserve">六、我单位具备法律、行政法规规定的其他条件。</w:t>
      </w:r>
      <w:r/>
    </w:p>
    <w:p>
      <w:pPr>
        <w:ind w:firstLine="480"/>
        <w:spacing w:line="400" w:lineRule="exact"/>
        <w:rPr>
          <w:rFonts w:ascii="宋体" w:hAnsi="宋体"/>
          <w:bCs/>
          <w:sz w:val="24"/>
        </w:rPr>
      </w:pPr>
      <w:r>
        <w:rPr>
          <w:rFonts w:hint="eastAsia" w:ascii="宋体" w:hAnsi="宋体"/>
          <w:bCs/>
          <w:sz w:val="24"/>
        </w:rPr>
        <w:t xml:space="preserve">七、我单位未被列入“信用中国”网站、“中国政府采购网”列入失信被执行人、 重大税收违法失信主体、政府采购严重违法失信行为信息记录名单。</w:t>
      </w:r>
      <w:r/>
    </w:p>
    <w:p>
      <w:pPr>
        <w:ind w:firstLine="480"/>
        <w:spacing w:line="400" w:lineRule="exact"/>
        <w:rPr>
          <w:rFonts w:ascii="宋体" w:hAnsi="宋体"/>
          <w:bCs/>
          <w:sz w:val="24"/>
        </w:rPr>
      </w:pPr>
      <w:r>
        <w:rPr>
          <w:rFonts w:hint="eastAsia" w:ascii="宋体" w:hAnsi="宋体"/>
          <w:bCs/>
          <w:sz w:val="24"/>
        </w:rPr>
        <w:t xml:space="preserve">八、我单位不具有违反政府采购法第二十二条的任何情形。</w:t>
      </w:r>
      <w:r/>
    </w:p>
    <w:p>
      <w:pPr>
        <w:ind w:firstLine="480"/>
        <w:spacing w:line="400" w:lineRule="exact"/>
        <w:rPr>
          <w:rFonts w:ascii="宋体" w:hAnsi="宋体"/>
          <w:bCs/>
          <w:sz w:val="24"/>
          <w:u w:val="single"/>
        </w:rPr>
      </w:pPr>
      <w:r>
        <w:rPr>
          <w:rFonts w:hint="eastAsia" w:ascii="宋体" w:hAnsi="宋体"/>
          <w:bCs/>
          <w:sz w:val="24"/>
        </w:rPr>
        <w:t xml:space="preserve">九、我单位投标文件中所有关于投标资格的文件、证明、陈述均是真实的、准确的。 我单位承诺遵守《中华人民共和国政府采购法》第二十二、七十七条之规定，若有违背，我公司 (单位) 愿意承担因“提供虚假材料谋取中标的”的一切法律后果，依法接受相应处罚。</w:t>
      </w:r>
      <w:r/>
    </w:p>
    <w:p>
      <w:pPr>
        <w:ind w:firstLine="480"/>
        <w:spacing w:line="400" w:lineRule="exact"/>
        <w:rPr>
          <w:rFonts w:ascii="宋体" w:hAnsi="宋体"/>
          <w:bCs/>
          <w:sz w:val="24"/>
        </w:rPr>
      </w:pPr>
      <w:r>
        <w:rPr>
          <w:rFonts w:ascii="宋体" w:hAnsi="宋体"/>
          <w:bCs/>
          <w:sz w:val="24"/>
        </w:rPr>
      </w:r>
      <w:r/>
    </w:p>
    <w:p>
      <w:pPr>
        <w:ind w:firstLine="3840"/>
        <w:spacing w:line="400" w:lineRule="exact"/>
        <w:rPr>
          <w:rFonts w:ascii="宋体" w:hAnsi="宋体"/>
          <w:bCs/>
          <w:sz w:val="24"/>
        </w:rPr>
      </w:pPr>
      <w:r>
        <w:rPr>
          <w:rFonts w:hint="eastAsia" w:ascii="宋体" w:hAnsi="宋体"/>
          <w:bCs/>
          <w:sz w:val="24"/>
        </w:rPr>
        <w:t xml:space="preserve">投标单位（公章）：  </w:t>
      </w:r>
      <w:r/>
    </w:p>
    <w:p>
      <w:pPr>
        <w:spacing w:line="400" w:lineRule="exact"/>
        <w:rPr>
          <w:rFonts w:ascii="宋体" w:hAnsi="宋体"/>
          <w:bCs/>
          <w:sz w:val="24"/>
        </w:rPr>
      </w:pPr>
      <w:r>
        <w:rPr>
          <w:rFonts w:ascii="宋体" w:hAnsi="宋体"/>
          <w:bCs/>
          <w:sz w:val="24"/>
        </w:rPr>
      </w:r>
      <w:r/>
    </w:p>
    <w:p>
      <w:pPr>
        <w:ind w:firstLine="2160"/>
        <w:spacing w:line="400" w:lineRule="exact"/>
        <w:rPr>
          <w:rFonts w:ascii="宋体" w:hAnsi="宋体"/>
          <w:bCs/>
          <w:sz w:val="24"/>
        </w:rPr>
      </w:pPr>
      <w:r>
        <w:rPr>
          <w:rFonts w:hint="eastAsia" w:ascii="宋体" w:hAnsi="宋体"/>
          <w:bCs/>
          <w:sz w:val="24"/>
        </w:rPr>
        <w:t xml:space="preserve">  法定代表人或授权代表（签名或盖章）：  </w:t>
      </w:r>
      <w:r/>
    </w:p>
    <w:p>
      <w:pPr>
        <w:ind w:firstLine="480"/>
        <w:spacing w:line="400" w:lineRule="exact"/>
        <w:rPr>
          <w:rFonts w:ascii="宋体" w:hAnsi="宋体"/>
          <w:bCs/>
          <w:sz w:val="24"/>
        </w:rPr>
      </w:pPr>
      <w:r>
        <w:rPr>
          <w:rFonts w:ascii="宋体" w:hAnsi="宋体"/>
          <w:bCs/>
          <w:sz w:val="24"/>
        </w:rPr>
      </w:r>
      <w:r/>
    </w:p>
    <w:p>
      <w:pPr>
        <w:spacing w:line="360" w:lineRule="exact"/>
        <w:rPr>
          <w:rFonts w:ascii="宋体" w:hAnsi="宋体"/>
          <w:bCs/>
          <w:sz w:val="24"/>
        </w:rPr>
      </w:pPr>
      <w:r>
        <w:rPr>
          <w:rFonts w:hint="eastAsia" w:ascii="宋体" w:hAnsi="宋体"/>
          <w:sz w:val="24"/>
        </w:rPr>
        <w:t xml:space="preserve"> 日期：     年    月    日</w:t>
      </w:r>
      <w:r/>
    </w:p>
    <w:p>
      <w:pPr>
        <w:spacing w:line="360" w:lineRule="exact"/>
        <w:rPr>
          <w:rFonts w:ascii="宋体" w:hAnsi="宋体"/>
          <w:b/>
          <w:bCs/>
          <w:sz w:val="28"/>
          <w:szCs w:val="28"/>
        </w:rPr>
      </w:pPr>
      <w:r>
        <w:rPr>
          <w:rFonts w:ascii="宋体" w:hAnsi="宋体"/>
          <w:b/>
          <w:bCs/>
          <w:sz w:val="28"/>
          <w:szCs w:val="28"/>
        </w:rPr>
      </w:r>
      <w:r/>
    </w:p>
    <w:p>
      <w:pPr>
        <w:spacing w:line="360" w:lineRule="exact"/>
        <w:rPr>
          <w:rFonts w:ascii="宋体" w:hAnsi="宋体"/>
          <w:b/>
          <w:bCs/>
          <w:sz w:val="24"/>
        </w:rPr>
      </w:pPr>
      <w:r>
        <w:rPr>
          <w:rFonts w:ascii="宋体" w:hAnsi="宋体"/>
          <w:b/>
          <w:bCs/>
          <w:sz w:val="24"/>
        </w:rPr>
        <w:t xml:space="preserve">说明：</w:t>
      </w:r>
      <w:r/>
    </w:p>
    <w:p>
      <w:pPr>
        <w:spacing w:line="360" w:lineRule="exact"/>
        <w:rPr>
          <w:rFonts w:ascii="宋体" w:hAnsi="宋体"/>
          <w:b/>
          <w:bCs/>
          <w:sz w:val="24"/>
        </w:rPr>
      </w:pPr>
      <w:r>
        <w:rPr>
          <w:rFonts w:ascii="宋体" w:hAnsi="宋体"/>
          <w:b/>
          <w:bCs/>
          <w:sz w:val="24"/>
        </w:rPr>
        <w:t xml:space="preserve">1.无此表或对此表作实质性修改，投标无效。</w:t>
      </w:r>
      <w:r/>
    </w:p>
    <w:p>
      <w:pPr>
        <w:spacing w:line="360" w:lineRule="exact"/>
        <w:rPr>
          <w:rFonts w:ascii="宋体" w:hAnsi="宋体"/>
          <w:b/>
          <w:bCs/>
          <w:sz w:val="24"/>
        </w:rPr>
      </w:pPr>
      <w:r>
        <w:rPr>
          <w:rFonts w:ascii="宋体" w:hAnsi="宋体"/>
          <w:b/>
          <w:bCs/>
          <w:sz w:val="24"/>
        </w:rPr>
        <w:t xml:space="preserve">2.投标人须对此表中内容作出承诺，否则投标无效。</w:t>
      </w:r>
      <w:r/>
    </w:p>
    <w:p>
      <w:pPr>
        <w:spacing w:line="360" w:lineRule="exact"/>
        <w:rPr>
          <w:rFonts w:ascii="宋体" w:hAnsi="宋体"/>
          <w:b/>
          <w:bCs/>
          <w:sz w:val="24"/>
        </w:rPr>
        <w:sectPr>
          <w:headerReference w:type="default" r:id="rId10"/>
          <w:footerReference w:type="default" r:id="rId14"/>
          <w:footerReference w:type="even" r:id="rId15"/>
          <w:footnotePr/>
          <w:endnotePr/>
          <w:type w:val="nextPage"/>
          <w:pgSz w:w="11906" w:h="16838" w:orient="portrait"/>
          <w:pgMar w:top="1253" w:right="1287" w:bottom="1305" w:left="1440" w:header="680" w:footer="992" w:gutter="0"/>
          <w:cols w:num="1" w:sep="0" w:space="720" w:equalWidth="1"/>
          <w:docGrid w:linePitch="360"/>
        </w:sectPr>
      </w:pPr>
      <w:r>
        <w:rPr>
          <w:rFonts w:ascii="宋体" w:hAnsi="宋体"/>
          <w:b/>
          <w:bCs/>
          <w:sz w:val="24"/>
        </w:rPr>
        <w:t xml:space="preserve">3.采购人保留核查以上承诺事项真实性的权利。</w:t>
      </w:r>
      <w:r/>
    </w:p>
    <w:p>
      <w:pPr>
        <w:spacing w:line="400" w:lineRule="exact"/>
        <w:rPr>
          <w:rFonts w:ascii="宋体" w:hAnsi="宋体" w:cs="仿宋"/>
          <w:bCs/>
          <w:sz w:val="32"/>
          <w:szCs w:val="32"/>
        </w:rPr>
        <w:outlineLvl w:val="1"/>
      </w:pPr>
      <w:r>
        <w:rPr>
          <w:rFonts w:hint="eastAsia" w:ascii="宋体" w:hAnsi="宋体" w:cs="仿宋"/>
          <w:bCs/>
          <w:sz w:val="32"/>
          <w:szCs w:val="32"/>
        </w:rPr>
        <w:t xml:space="preserve">附件：</w:t>
      </w:r>
      <w:r/>
    </w:p>
    <w:p>
      <w:pPr>
        <w:jc w:val="center"/>
        <w:spacing w:line="500" w:lineRule="exact"/>
        <w:rPr>
          <w:rFonts w:ascii="黑体" w:hAnsi="黑体" w:eastAsia="黑体" w:cs="宋体"/>
          <w:color w:val="000000"/>
          <w:sz w:val="28"/>
          <w:szCs w:val="28"/>
        </w:rPr>
      </w:pPr>
      <w:r>
        <w:rPr>
          <w:rFonts w:hint="eastAsia" w:ascii="黑体" w:hAnsi="宋体" w:eastAsia="黑体"/>
          <w:bCs/>
          <w:sz w:val="28"/>
          <w:szCs w:val="28"/>
        </w:rPr>
        <w:t xml:space="preserve">一、</w:t>
      </w:r>
      <w:r>
        <w:rPr>
          <w:rFonts w:hint="eastAsia" w:ascii="黑体" w:hAnsi="黑体" w:eastAsia="黑体" w:cs="宋体"/>
          <w:color w:val="000000"/>
          <w:sz w:val="28"/>
          <w:szCs w:val="28"/>
        </w:rPr>
        <w:t xml:space="preserve">中小企业声明函（工程、服务）</w:t>
      </w:r>
      <w:r/>
    </w:p>
    <w:p>
      <w:pPr>
        <w:pStyle w:val="840"/>
      </w:pPr>
      <w:r/>
      <w:r/>
    </w:p>
    <w:p>
      <w:pPr>
        <w:pStyle w:val="885"/>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本公司（联合体）郑重声明，根据《政府采购促进中小企业发展管理办法》（财库</w:t>
      </w:r>
      <w:r>
        <w:rPr>
          <w:rFonts w:hint="eastAsia" w:ascii="宋体" w:hAnsi="宋体" w:eastAsia="宋体" w:cs="宋体"/>
          <w:color w:val="000000"/>
        </w:rPr>
        <w:t xml:space="preserve">﹝</w:t>
      </w:r>
      <w:r>
        <w:rPr>
          <w:rFonts w:ascii="宋体" w:hAnsi="宋体" w:eastAsia="宋体" w:cs="仿宋"/>
          <w:color w:val="000000"/>
        </w:rPr>
        <w:t xml:space="preserve">2020</w:t>
      </w:r>
      <w:r>
        <w:rPr>
          <w:rFonts w:hint="eastAsia" w:ascii="宋体" w:hAnsi="宋体" w:eastAsia="宋体" w:cs="宋体"/>
          <w:color w:val="000000"/>
        </w:rPr>
        <w:t xml:space="preserve">﹞</w:t>
      </w:r>
      <w:r>
        <w:rPr>
          <w:rFonts w:ascii="宋体" w:hAnsi="宋体" w:eastAsia="宋体" w:cs="仿宋"/>
          <w:color w:val="000000"/>
        </w:rPr>
        <w:t xml:space="preserve">46</w:t>
      </w:r>
      <w:r>
        <w:rPr>
          <w:rFonts w:hint="eastAsia" w:ascii="宋体" w:hAnsi="宋体" w:eastAsia="宋体" w:cs="仿宋"/>
          <w:color w:val="000000"/>
        </w:rPr>
        <w:t xml:space="preserve">号）的规定，本公司（联合体）参加</w:t>
      </w:r>
      <w:r>
        <w:rPr>
          <w:rFonts w:hint="eastAsia" w:ascii="宋体" w:hAnsi="宋体" w:eastAsia="宋体" w:cs="仿宋"/>
          <w:color w:val="000000"/>
          <w:u w:val="single"/>
        </w:rPr>
        <w:t xml:space="preserve">（单位名称）</w:t>
      </w:r>
      <w:r>
        <w:rPr>
          <w:rFonts w:hint="eastAsia" w:ascii="宋体" w:hAnsi="宋体" w:eastAsia="宋体" w:cs="仿宋"/>
          <w:color w:val="000000"/>
        </w:rPr>
        <w:t xml:space="preserve">的</w:t>
      </w:r>
      <w:r>
        <w:rPr>
          <w:rFonts w:hint="eastAsia" w:ascii="宋体" w:hAnsi="宋体" w:eastAsia="宋体" w:cs="仿宋"/>
          <w:color w:val="000000"/>
          <w:u w:val="single"/>
        </w:rPr>
        <w:t xml:space="preserve">（项目名称）</w:t>
      </w:r>
      <w:r>
        <w:rPr>
          <w:rFonts w:hint="eastAsia" w:ascii="宋体" w:hAnsi="宋体" w:eastAsia="宋体" w:cs="仿宋"/>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887"/>
        <w:ind w:firstLine="480"/>
        <w:spacing w:line="500" w:lineRule="exact"/>
        <w:rPr>
          <w:rFonts w:ascii="宋体" w:hAnsi="宋体" w:eastAsia="宋体"/>
        </w:rPr>
      </w:pPr>
      <w:r>
        <w:rPr>
          <w:rFonts w:hint="eastAsia" w:ascii="宋体" w:hAnsi="宋体" w:eastAsia="宋体" w:cs="仿宋"/>
          <w:color w:val="000000"/>
        </w:rPr>
        <w:t xml:space="preserve">1</w:t>
      </w:r>
      <w:r>
        <w:rPr>
          <w:rFonts w:ascii="宋体" w:hAnsi="宋体" w:eastAsia="宋体" w:cs="仿宋"/>
          <w:color w:val="000000"/>
        </w:rPr>
        <w:t xml:space="preserve">.</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（采购文件中明确的所属行业）</w:t>
      </w:r>
      <w:r>
        <w:rPr>
          <w:rFonts w:hint="eastAsia" w:ascii="宋体" w:hAnsi="宋体" w:eastAsia="宋体" w:cs="仿宋"/>
          <w:color w:val="000000"/>
        </w:rPr>
        <w:t xml:space="preserve">；承建（承接）企业为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u w:val="single"/>
        </w:rPr>
        <w:t xml:space="preserve">　　</w:t>
      </w:r>
      <w:r>
        <w:rPr>
          <w:rFonts w:hint="eastAsia" w:ascii="宋体" w:hAnsi="宋体" w:eastAsia="宋体" w:cs="仿宋"/>
          <w:color w:val="000000"/>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p>
    <w:p>
      <w:pPr>
        <w:pStyle w:val="888"/>
        <w:ind w:firstLine="480"/>
        <w:spacing w:line="500" w:lineRule="exact"/>
        <w:rPr>
          <w:rFonts w:ascii="宋体" w:hAnsi="宋体" w:eastAsia="宋体"/>
        </w:rPr>
      </w:pPr>
      <w:r>
        <w:rPr>
          <w:rFonts w:ascii="宋体" w:hAnsi="宋体" w:eastAsia="宋体" w:cs="仿宋"/>
          <w:color w:val="000000"/>
        </w:rPr>
        <w:t xml:space="preserve">2.</w:t>
      </w:r>
      <w:r>
        <w:rPr>
          <w:rFonts w:hint="eastAsia" w:ascii="宋体" w:hAnsi="宋体" w:eastAsia="宋体" w:cs="仿宋"/>
          <w:color w:val="000000"/>
          <w:u w:val="single"/>
        </w:rPr>
        <w:t xml:space="preserve">（标的名称）</w:t>
      </w:r>
      <w:r>
        <w:rPr>
          <w:rFonts w:hint="eastAsia" w:ascii="宋体" w:hAnsi="宋体" w:eastAsia="宋体" w:cs="仿宋"/>
          <w:color w:val="000000"/>
        </w:rPr>
        <w:t xml:space="preserve">，属于</w:t>
      </w:r>
      <w:r>
        <w:rPr>
          <w:rFonts w:hint="eastAsia" w:ascii="宋体" w:hAnsi="宋体" w:eastAsia="宋体" w:cs="仿宋"/>
          <w:color w:val="000000"/>
          <w:u w:val="single"/>
        </w:rPr>
        <w:t xml:space="preserve">（采购文件中明确的所属行业）</w:t>
      </w:r>
      <w:r>
        <w:rPr>
          <w:rFonts w:hint="eastAsia" w:ascii="宋体" w:hAnsi="宋体" w:eastAsia="宋体" w:cs="仿宋"/>
          <w:color w:val="000000"/>
        </w:rPr>
        <w:t xml:space="preserve">；承建（承接）企业为</w:t>
      </w:r>
      <w:r>
        <w:rPr>
          <w:rFonts w:hint="eastAsia" w:ascii="宋体" w:hAnsi="宋体" w:eastAsia="宋体" w:cs="仿宋"/>
          <w:color w:val="000000"/>
          <w:u w:val="single"/>
        </w:rPr>
        <w:t xml:space="preserve">（企业名称）</w:t>
      </w:r>
      <w:r>
        <w:rPr>
          <w:rFonts w:hint="eastAsia" w:ascii="宋体" w:hAnsi="宋体" w:eastAsia="宋体" w:cs="仿宋"/>
          <w:color w:val="000000"/>
        </w:rPr>
        <w:t xml:space="preserve">，从业人员</w:t>
      </w:r>
      <w:r>
        <w:rPr>
          <w:rFonts w:hint="eastAsia" w:ascii="宋体" w:hAnsi="宋体" w:eastAsia="宋体"/>
          <w:u w:val="single"/>
        </w:rPr>
        <w:t xml:space="preserve">　　</w:t>
      </w:r>
      <w:r>
        <w:rPr>
          <w:rFonts w:hint="eastAsia" w:ascii="宋体" w:hAnsi="宋体" w:eastAsia="宋体" w:cs="仿宋"/>
          <w:color w:val="000000"/>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p>
    <w:p>
      <w:pPr>
        <w:pStyle w:val="888"/>
        <w:ind w:firstLine="480"/>
        <w:spacing w:line="500" w:lineRule="exact"/>
        <w:rPr>
          <w:rFonts w:ascii="宋体" w:hAnsi="宋体" w:eastAsia="宋体" w:cs="仿宋"/>
          <w:color w:val="000000"/>
        </w:rPr>
      </w:pPr>
      <w:r>
        <w:rPr>
          <w:rFonts w:hint="eastAsia" w:ascii="宋体" w:hAnsi="宋体" w:eastAsia="宋体" w:cs="仿宋"/>
          <w:color w:val="000000"/>
        </w:rPr>
        <w:t xml:space="preserve">……</w:t>
      </w:r>
      <w:r/>
    </w:p>
    <w:p>
      <w:pPr>
        <w:pStyle w:val="885"/>
        <w:ind w:right="158" w:firstLine="480"/>
        <w:spacing w:line="500" w:lineRule="exact"/>
        <w:rPr>
          <w:rFonts w:ascii="宋体" w:hAnsi="宋体" w:eastAsia="宋体" w:cs="仿宋"/>
          <w:color w:val="000000"/>
        </w:rPr>
      </w:pPr>
      <w:r>
        <w:rPr>
          <w:rFonts w:hint="eastAsia" w:ascii="宋体" w:hAnsi="宋体" w:eastAsia="宋体" w:cs="仿宋"/>
          <w:color w:val="000000"/>
        </w:rPr>
        <w:t xml:space="preserve">以上企业，不属于大企业的分支机构，不存在控股股东为大企业的情形，也不存在与大企业的负责人为同一人的情形。</w:t>
      </w:r>
      <w:r/>
    </w:p>
    <w:p>
      <w:pPr>
        <w:pStyle w:val="889"/>
        <w:ind w:firstLine="480"/>
        <w:spacing w:line="500" w:lineRule="exact"/>
        <w:rPr>
          <w:rFonts w:ascii="宋体" w:hAnsi="宋体" w:eastAsia="宋体" w:cs="仿宋"/>
          <w:color w:val="000000"/>
        </w:rPr>
      </w:pPr>
      <w:r>
        <w:rPr>
          <w:rFonts w:hint="eastAsia" w:ascii="宋体" w:hAnsi="宋体" w:eastAsia="宋体" w:cs="仿宋"/>
          <w:color w:val="000000"/>
        </w:rPr>
        <w:t xml:space="preserve">本企业对上述声明内容的真实性负责。如有虚假，将依法承担相应责任。</w:t>
      </w:r>
      <w:r/>
    </w:p>
    <w:p>
      <w:pPr>
        <w:pStyle w:val="889"/>
        <w:ind w:firstLine="480"/>
        <w:spacing w:line="500" w:lineRule="exact"/>
        <w:rPr>
          <w:rFonts w:ascii="宋体" w:hAnsi="宋体" w:eastAsia="宋体" w:cs="仿宋"/>
          <w:color w:val="000000"/>
        </w:rPr>
      </w:pPr>
      <w:r>
        <w:rPr>
          <w:rFonts w:ascii="宋体" w:hAnsi="宋体" w:eastAsia="宋体" w:cs="仿宋"/>
          <w:color w:val="000000"/>
        </w:rPr>
      </w:r>
      <w:r/>
    </w:p>
    <w:p>
      <w:pPr>
        <w:pStyle w:val="889"/>
        <w:ind w:firstLine="480"/>
        <w:spacing w:line="500" w:lineRule="exact"/>
        <w:rPr>
          <w:rFonts w:ascii="宋体" w:hAnsi="宋体" w:eastAsia="宋体" w:cs="仿宋"/>
          <w:color w:val="000000"/>
        </w:rPr>
      </w:pPr>
      <w:r>
        <w:rPr>
          <w:rFonts w:ascii="宋体" w:hAnsi="宋体" w:eastAsia="宋体" w:cs="仿宋"/>
          <w:color w:val="000000"/>
        </w:rPr>
      </w:r>
      <w:r/>
    </w:p>
    <w:p>
      <w:pPr>
        <w:pStyle w:val="889"/>
        <w:ind w:firstLine="4800"/>
        <w:spacing w:line="500" w:lineRule="exact"/>
        <w:rPr>
          <w:rFonts w:ascii="宋体" w:hAnsi="宋体" w:eastAsia="宋体" w:cs="仿宋"/>
          <w:color w:val="000000"/>
        </w:rPr>
      </w:pPr>
      <w:r>
        <w:rPr>
          <w:rFonts w:hint="eastAsia" w:ascii="宋体" w:hAnsi="宋体" w:eastAsia="宋体" w:cs="仿宋"/>
          <w:color w:val="000000"/>
        </w:rPr>
        <w:t xml:space="preserve">企业名称（盖章）：</w:t>
      </w:r>
      <w:r/>
    </w:p>
    <w:p>
      <w:pPr>
        <w:pStyle w:val="889"/>
        <w:ind w:firstLine="4800"/>
        <w:spacing w:line="500" w:lineRule="exact"/>
        <w:rPr>
          <w:rFonts w:ascii="宋体" w:hAnsi="宋体" w:eastAsia="宋体" w:cs="仿宋"/>
          <w:color w:val="000000"/>
        </w:rPr>
      </w:pPr>
      <w:r>
        <w:rPr>
          <w:rFonts w:hint="eastAsia" w:ascii="宋体" w:hAnsi="宋体" w:eastAsia="宋体" w:cs="仿宋"/>
          <w:color w:val="000000"/>
        </w:rPr>
        <w:t xml:space="preserve">日期：</w:t>
      </w:r>
      <w:r/>
    </w:p>
    <w:p>
      <w:pPr>
        <w:pStyle w:val="886"/>
        <w:ind w:left="1680" w:hanging="420"/>
      </w:pPr>
      <w:r/>
      <w:r/>
    </w:p>
    <w:p>
      <w:pPr>
        <w:pStyle w:val="886"/>
        <w:ind w:left="1680" w:hanging="420"/>
      </w:pPr>
      <w:r/>
      <w:r/>
    </w:p>
    <w:p>
      <w:pPr>
        <w:pStyle w:val="886"/>
        <w:ind w:left="1680" w:hanging="420"/>
      </w:pPr>
      <w:r/>
      <w:r/>
    </w:p>
    <w:p>
      <w:pPr>
        <w:pStyle w:val="886"/>
        <w:ind w:left="1680" w:hanging="420"/>
      </w:pPr>
      <w:r/>
      <w:r/>
    </w:p>
    <w:p>
      <w:pPr>
        <w:pStyle w:val="886"/>
        <w:ind w:left="1680" w:hanging="420"/>
      </w:pPr>
      <w:r/>
      <w:r/>
    </w:p>
    <w:p>
      <w:pPr>
        <w:jc w:val="center"/>
        <w:rPr>
          <w:rFonts w:ascii="宋体" w:hAnsi="宋体" w:cs="仿宋"/>
          <w:bCs/>
          <w:sz w:val="28"/>
          <w:szCs w:val="28"/>
        </w:rPr>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jc w:val="center"/>
        <w:rPr>
          <w:rFonts w:ascii="宋体" w:hAnsi="宋体" w:cs="仿宋"/>
          <w:bCs/>
          <w:sz w:val="28"/>
          <w:szCs w:val="28"/>
        </w:rPr>
      </w:pPr>
      <w:r>
        <w:rPr>
          <w:rFonts w:ascii="宋体" w:hAnsi="宋体" w:cs="仿宋"/>
          <w:bCs/>
          <w:sz w:val="28"/>
          <w:szCs w:val="28"/>
        </w:rPr>
      </w:r>
      <w:r/>
    </w:p>
    <w:p>
      <w:pPr>
        <w:pStyle w:val="840"/>
      </w:pPr>
      <w:r/>
      <w:r/>
    </w:p>
    <w:p>
      <w:r/>
      <w:r/>
    </w:p>
    <w:p>
      <w:pPr>
        <w:pStyle w:val="840"/>
      </w:pPr>
      <w:r/>
      <w:r/>
    </w:p>
    <w:p>
      <w:pPr>
        <w:jc w:val="center"/>
        <w:rPr>
          <w:rFonts w:ascii="宋体" w:hAnsi="宋体" w:cs="仿宋"/>
          <w:bCs/>
          <w:sz w:val="28"/>
          <w:szCs w:val="28"/>
        </w:rPr>
      </w:pPr>
      <w:r>
        <w:rPr>
          <w:rFonts w:hint="eastAsia" w:ascii="宋体" w:hAnsi="宋体" w:cs="仿宋"/>
          <w:bCs/>
          <w:sz w:val="28"/>
          <w:szCs w:val="28"/>
        </w:rPr>
        <w:t xml:space="preserve">二、残疾人福利性单位声明函</w:t>
      </w:r>
      <w:r/>
    </w:p>
    <w:p>
      <w:pPr>
        <w:pStyle w:val="846"/>
        <w:ind w:firstLine="480"/>
        <w:spacing w:before="452" w:beforeAutospacing="0" w:after="0" w:afterAutospacing="0" w:line="360" w:lineRule="auto"/>
        <w:rPr>
          <w:rFonts w:cs="仿宋"/>
          <w:bCs/>
          <w:szCs w:val="22"/>
        </w:rPr>
      </w:pPr>
      <w:r>
        <w:rPr>
          <w:rFonts w:hint="eastAsia" w:cs="仿宋"/>
          <w:bCs/>
          <w:szCs w:val="22"/>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6"/>
        <w:ind w:firstLine="480"/>
        <w:spacing w:before="452" w:beforeAutospacing="0" w:after="0" w:afterAutospacing="0" w:line="360" w:lineRule="auto"/>
        <w:rPr>
          <w:rFonts w:cs="仿宋"/>
          <w:bCs/>
          <w:szCs w:val="22"/>
        </w:rPr>
      </w:pPr>
      <w:r>
        <w:rPr>
          <w:rFonts w:hint="eastAsia" w:cs="仿宋"/>
          <w:bCs/>
          <w:szCs w:val="22"/>
        </w:rPr>
        <w:t xml:space="preserve">本单位对上述声明的真实性负责。如有虚假，将依法承担相应责任。</w:t>
      </w:r>
      <w:r/>
    </w:p>
    <w:p>
      <w:pPr>
        <w:pStyle w:val="846"/>
        <w:ind w:firstLine="480"/>
        <w:jc w:val="center"/>
        <w:spacing w:before="452" w:beforeAutospacing="0" w:after="0" w:afterAutospacing="0" w:line="360" w:lineRule="auto"/>
        <w:rPr>
          <w:rFonts w:cs="仿宋"/>
          <w:bCs/>
          <w:szCs w:val="22"/>
        </w:rPr>
      </w:pPr>
      <w:r>
        <w:rPr>
          <w:rFonts w:hint="eastAsia" w:cs="仿宋"/>
          <w:bCs/>
          <w:szCs w:val="22"/>
        </w:rPr>
        <w:t xml:space="preserve">                企业名称（盖章）：</w:t>
      </w:r>
      <w:r/>
    </w:p>
    <w:p>
      <w:pPr>
        <w:ind w:firstLine="3840"/>
        <w:jc w:val="center"/>
        <w:spacing w:line="500" w:lineRule="exact"/>
        <w:rPr>
          <w:rFonts w:ascii="宋体" w:hAnsi="宋体" w:cs="仿宋"/>
          <w:bCs/>
          <w:sz w:val="24"/>
          <w:szCs w:val="22"/>
        </w:rPr>
        <w:outlineLvl w:val="1"/>
      </w:pPr>
      <w:r>
        <w:rPr>
          <w:rFonts w:ascii="宋体" w:hAnsi="宋体" w:cs="仿宋"/>
          <w:bCs/>
          <w:sz w:val="24"/>
          <w:szCs w:val="22"/>
        </w:rPr>
      </w:r>
      <w:r/>
    </w:p>
    <w:p>
      <w:pPr>
        <w:ind w:firstLine="5520"/>
        <w:spacing w:line="500" w:lineRule="exact"/>
        <w:rPr>
          <w:rFonts w:ascii="宋体" w:hAnsi="宋体" w:cs="仿宋"/>
          <w:bCs/>
          <w:sz w:val="24"/>
        </w:rPr>
        <w:sectPr>
          <w:footerReference w:type="default" r:id="rId16"/>
          <w:footnotePr/>
          <w:endnotePr/>
          <w:type w:val="nextPage"/>
          <w:pgSz w:w="11906" w:h="16838" w:orient="portrait"/>
          <w:pgMar w:top="1440" w:right="1080" w:bottom="1440" w:left="1080" w:header="851" w:footer="992" w:gutter="0"/>
          <w:cols w:num="1" w:sep="0" w:space="720" w:equalWidth="1"/>
          <w:docGrid w:linePitch="360"/>
        </w:sectPr>
        <w:outlineLvl w:val="1"/>
      </w:pPr>
      <w:r>
        <w:rPr>
          <w:rFonts w:hint="eastAsia" w:ascii="宋体" w:hAnsi="宋体" w:cs="仿宋"/>
          <w:bCs/>
          <w:sz w:val="24"/>
          <w:szCs w:val="22"/>
        </w:rPr>
        <w:t xml:space="preserve">日        期</w:t>
      </w:r>
      <w:r/>
    </w:p>
    <w:p>
      <w:pPr>
        <w:pStyle w:val="830"/>
        <w:spacing w:line="400" w:lineRule="exact"/>
        <w:rPr>
          <w:rFonts w:ascii="宋体" w:hAnsi="宋体" w:cs="仿宋"/>
          <w:b w:val="0"/>
          <w:bCs w:val="0"/>
          <w:sz w:val="28"/>
          <w:szCs w:val="28"/>
        </w:rPr>
      </w:pPr>
      <w:r>
        <w:rPr>
          <w:rFonts w:ascii="宋体" w:hAnsi="宋体" w:cs="仿宋"/>
          <w:b w:val="0"/>
          <w:bCs w:val="0"/>
          <w:sz w:val="28"/>
          <w:szCs w:val="28"/>
        </w:rPr>
      </w:r>
      <w:r/>
    </w:p>
    <w:p>
      <w:pPr>
        <w:pStyle w:val="830"/>
        <w:jc w:val="center"/>
        <w:spacing w:line="400" w:lineRule="exact"/>
        <w:rPr>
          <w:rFonts w:ascii="宋体" w:hAnsi="宋体" w:cs="仿宋"/>
          <w:b w:val="0"/>
          <w:bCs w:val="0"/>
          <w:sz w:val="28"/>
          <w:szCs w:val="28"/>
        </w:rPr>
      </w:pPr>
      <w:r>
        <w:rPr>
          <w:rFonts w:hint="eastAsia" w:ascii="宋体" w:hAnsi="宋体" w:cs="仿宋"/>
          <w:b w:val="0"/>
          <w:bCs w:val="0"/>
          <w:sz w:val="28"/>
          <w:szCs w:val="28"/>
        </w:rPr>
        <w:t xml:space="preserve">三、具备履行合同所必需的设备和专业技术能力的书面声明</w:t>
      </w:r>
      <w:r/>
    </w:p>
    <w:p>
      <w:pPr>
        <w:ind w:firstLine="492"/>
        <w:spacing w:line="460" w:lineRule="exact"/>
        <w:rPr>
          <w:rFonts w:ascii="宋体" w:hAnsi="宋体" w:cs="仿宋"/>
          <w:bCs/>
          <w:sz w:val="24"/>
        </w:rPr>
      </w:pPr>
      <w:r>
        <w:rPr>
          <w:rFonts w:ascii="宋体" w:hAnsi="宋体" w:cs="仿宋"/>
          <w:bCs/>
          <w:sz w:val="24"/>
        </w:rPr>
      </w:r>
      <w:r/>
    </w:p>
    <w:p>
      <w:pPr>
        <w:ind w:firstLine="492"/>
        <w:spacing w:line="460" w:lineRule="exact"/>
        <w:rPr>
          <w:rFonts w:ascii="宋体" w:hAnsi="宋体" w:cs="仿宋"/>
          <w:bCs/>
          <w:sz w:val="24"/>
        </w:rPr>
      </w:pPr>
      <w:r>
        <w:rPr>
          <w:rFonts w:hint="eastAsia" w:ascii="宋体" w:hAnsi="宋体" w:cs="仿宋"/>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cs="仿宋"/>
          <w:bCs/>
          <w:sz w:val="24"/>
        </w:rPr>
      </w:pPr>
      <w:r>
        <w:rPr>
          <w:rFonts w:hint="eastAsia" w:ascii="宋体" w:hAnsi="宋体" w:cs="仿宋"/>
          <w:bCs/>
          <w:sz w:val="24"/>
        </w:rPr>
        <w:t xml:space="preserve">主要设备有：</w:t>
      </w:r>
      <w:r>
        <w:rPr>
          <w:rFonts w:hint="eastAsia" w:ascii="宋体" w:hAnsi="宋体" w:cs="仿宋"/>
          <w:bCs/>
          <w:sz w:val="24"/>
          <w:u w:val="single"/>
        </w:rPr>
        <w:t xml:space="preserve"> 　　　　　 </w:t>
      </w:r>
      <w:r>
        <w:rPr>
          <w:rFonts w:hint="eastAsia" w:ascii="宋体" w:hAnsi="宋体" w:cs="仿宋"/>
          <w:bCs/>
          <w:sz w:val="24"/>
        </w:rPr>
        <w:t xml:space="preserve">。</w:t>
      </w:r>
      <w:r/>
    </w:p>
    <w:p>
      <w:pPr>
        <w:ind w:firstLine="492"/>
        <w:spacing w:line="460" w:lineRule="exact"/>
        <w:rPr>
          <w:rFonts w:ascii="宋体" w:hAnsi="宋体" w:cs="仿宋"/>
          <w:bCs/>
          <w:sz w:val="24"/>
        </w:rPr>
      </w:pPr>
      <w:r>
        <w:rPr>
          <w:rFonts w:hint="eastAsia" w:ascii="宋体" w:hAnsi="宋体" w:cs="仿宋"/>
          <w:bCs/>
          <w:sz w:val="24"/>
        </w:rPr>
        <w:t xml:space="preserve">主要专业技术能力有：</w:t>
      </w:r>
      <w:r>
        <w:rPr>
          <w:rFonts w:hint="eastAsia" w:ascii="宋体" w:hAnsi="宋体" w:cs="仿宋"/>
          <w:bCs/>
          <w:sz w:val="24"/>
          <w:u w:val="single"/>
        </w:rPr>
        <w:t xml:space="preserve"> 　　　　　　  </w:t>
      </w:r>
      <w:r>
        <w:rPr>
          <w:rFonts w:hint="eastAsia" w:ascii="宋体" w:hAnsi="宋体" w:cs="仿宋"/>
          <w:bCs/>
          <w:sz w:val="24"/>
        </w:rPr>
        <w:t xml:space="preserve">。</w:t>
      </w:r>
      <w:r/>
    </w:p>
    <w:p>
      <w:pPr>
        <w:rPr>
          <w:rFonts w:ascii="宋体" w:hAnsi="宋体" w:cs="仿宋"/>
          <w:bCs/>
          <w:spacing w:val="20"/>
          <w:sz w:val="72"/>
        </w:rPr>
      </w:pPr>
      <w:r>
        <w:rPr>
          <w:rFonts w:ascii="宋体" w:hAnsi="宋体" w:cs="仿宋"/>
          <w:bCs/>
          <w:spacing w:val="20"/>
          <w:sz w:val="72"/>
        </w:rPr>
      </w:r>
      <w:r/>
    </w:p>
    <w:p>
      <w:pPr>
        <w:ind w:firstLine="3840"/>
        <w:spacing w:line="400" w:lineRule="exact"/>
        <w:rPr>
          <w:rFonts w:ascii="宋体" w:hAnsi="宋体" w:cs="仿宋"/>
          <w:bCs/>
          <w:sz w:val="24"/>
        </w:rPr>
      </w:pPr>
      <w:r>
        <w:rPr>
          <w:rFonts w:hint="eastAsia" w:ascii="宋体" w:hAnsi="宋体" w:cs="仿宋"/>
          <w:bCs/>
          <w:sz w:val="24"/>
        </w:rPr>
        <w:t xml:space="preserve">投标单位（公章）：  </w:t>
      </w:r>
      <w:r/>
    </w:p>
    <w:p>
      <w:pPr>
        <w:spacing w:line="400" w:lineRule="exact"/>
        <w:rPr>
          <w:rFonts w:ascii="宋体" w:hAnsi="宋体" w:cs="仿宋"/>
          <w:bCs/>
          <w:sz w:val="24"/>
        </w:rPr>
      </w:pPr>
      <w:r>
        <w:rPr>
          <w:rFonts w:ascii="宋体" w:hAnsi="宋体" w:cs="仿宋"/>
          <w:bCs/>
          <w:sz w:val="24"/>
        </w:rPr>
      </w:r>
      <w:r/>
    </w:p>
    <w:p>
      <w:pPr>
        <w:ind w:firstLine="2160"/>
        <w:spacing w:line="400" w:lineRule="exact"/>
        <w:rPr>
          <w:rFonts w:ascii="宋体" w:hAnsi="宋体" w:cs="仿宋"/>
          <w:bCs/>
          <w:sz w:val="24"/>
        </w:rPr>
      </w:pPr>
      <w:r>
        <w:rPr>
          <w:rFonts w:hint="eastAsia" w:ascii="宋体" w:hAnsi="宋体" w:cs="仿宋"/>
          <w:bCs/>
          <w:sz w:val="24"/>
        </w:rPr>
        <w:t xml:space="preserve">  法定代表人或授权代表（签名或盖章）：  </w:t>
      </w:r>
      <w:r/>
    </w:p>
    <w:p>
      <w:pPr>
        <w:ind w:firstLine="480"/>
        <w:spacing w:line="400" w:lineRule="exact"/>
        <w:rPr>
          <w:rFonts w:ascii="宋体" w:hAnsi="宋体" w:cs="仿宋"/>
          <w:bCs/>
          <w:sz w:val="24"/>
        </w:rPr>
      </w:pPr>
      <w:r>
        <w:rPr>
          <w:rFonts w:ascii="宋体" w:hAnsi="宋体" w:cs="仿宋"/>
          <w:bCs/>
          <w:sz w:val="24"/>
        </w:rPr>
      </w:r>
      <w:r/>
    </w:p>
    <w:p>
      <w:pPr>
        <w:jc w:val="center"/>
        <w:spacing w:line="400" w:lineRule="exact"/>
        <w:rPr>
          <w:rFonts w:ascii="宋体" w:hAnsi="宋体" w:cs="仿宋"/>
          <w:sz w:val="24"/>
        </w:rPr>
      </w:pPr>
      <w:r>
        <w:rPr>
          <w:rFonts w:hint="eastAsia" w:ascii="宋体" w:hAnsi="宋体" w:cs="仿宋"/>
          <w:sz w:val="24"/>
        </w:rPr>
        <w:t xml:space="preserve"> 日期：     年    月    日</w:t>
      </w:r>
      <w:r/>
    </w:p>
    <w:p>
      <w:pPr>
        <w:rPr>
          <w:rFonts w:ascii="宋体" w:hAnsi="宋体" w:cs="仿宋"/>
          <w:bCs/>
          <w:spacing w:val="20"/>
          <w:sz w:val="72"/>
        </w:rPr>
      </w:pPr>
      <w:r>
        <w:rPr>
          <w:rFonts w:ascii="宋体" w:hAnsi="宋体" w:cs="仿宋"/>
          <w:bCs/>
          <w:spacing w:val="20"/>
          <w:sz w:val="72"/>
        </w:rPr>
      </w:r>
      <w:r/>
    </w:p>
    <w:p>
      <w:pPr>
        <w:rPr>
          <w:rFonts w:ascii="宋体" w:hAnsi="宋体" w:cs="仿宋"/>
          <w:bCs/>
          <w:spacing w:val="20"/>
          <w:sz w:val="72"/>
        </w:rPr>
      </w:pPr>
      <w:r>
        <w:rPr>
          <w:rFonts w:ascii="宋体" w:hAnsi="宋体" w:cs="仿宋"/>
          <w:bCs/>
          <w:spacing w:val="20"/>
          <w:sz w:val="72"/>
        </w:rPr>
      </w:r>
      <w:r/>
    </w:p>
    <w:p>
      <w:pPr>
        <w:rPr>
          <w:rFonts w:ascii="宋体" w:hAnsi="宋体" w:cs="仿宋"/>
          <w:bCs/>
          <w:spacing w:val="20"/>
          <w:sz w:val="72"/>
        </w:rPr>
      </w:pPr>
      <w:r>
        <w:rPr>
          <w:rFonts w:ascii="宋体" w:hAnsi="宋体" w:cs="仿宋"/>
          <w:bCs/>
          <w:spacing w:val="20"/>
          <w:sz w:val="72"/>
        </w:rPr>
      </w:r>
      <w:r/>
    </w:p>
    <w:p>
      <w:pPr>
        <w:rPr>
          <w:rFonts w:ascii="宋体" w:hAnsi="宋体" w:cs="仿宋"/>
          <w:bCs/>
          <w:spacing w:val="20"/>
          <w:sz w:val="72"/>
        </w:rPr>
      </w:pPr>
      <w:r>
        <w:rPr>
          <w:rFonts w:ascii="宋体" w:hAnsi="宋体" w:cs="仿宋"/>
          <w:bCs/>
          <w:spacing w:val="20"/>
          <w:sz w:val="72"/>
        </w:rPr>
      </w:r>
      <w:r/>
    </w:p>
    <w:p>
      <w:pPr>
        <w:rPr>
          <w:rFonts w:ascii="宋体" w:hAnsi="宋体" w:cs="仿宋"/>
          <w:bCs/>
          <w:spacing w:val="20"/>
          <w:sz w:val="72"/>
        </w:rPr>
      </w:pPr>
      <w:r>
        <w:rPr>
          <w:rFonts w:ascii="宋体" w:hAnsi="宋体" w:cs="仿宋"/>
          <w:bCs/>
          <w:spacing w:val="20"/>
          <w:sz w:val="72"/>
        </w:rPr>
      </w:r>
      <w:r/>
    </w:p>
    <w:p>
      <w:pPr>
        <w:rPr>
          <w:rFonts w:ascii="宋体" w:hAnsi="宋体" w:cs="仿宋"/>
          <w:bCs/>
          <w:spacing w:val="20"/>
          <w:sz w:val="72"/>
        </w:rPr>
      </w:pPr>
      <w:r>
        <w:rPr>
          <w:rFonts w:ascii="宋体" w:hAnsi="宋体" w:cs="仿宋"/>
          <w:bCs/>
          <w:spacing w:val="20"/>
          <w:sz w:val="72"/>
        </w:rPr>
      </w:r>
      <w:r/>
    </w:p>
    <w:p>
      <w:pPr>
        <w:spacing w:line="400" w:lineRule="exact"/>
        <w:rPr>
          <w:rFonts w:ascii="宋体" w:hAnsi="宋体" w:cs="仿宋"/>
          <w:bCs/>
          <w:spacing w:val="20"/>
          <w:sz w:val="72"/>
        </w:rPr>
      </w:pPr>
      <w:r>
        <w:rPr>
          <w:rFonts w:ascii="宋体" w:hAnsi="宋体" w:cs="仿宋"/>
          <w:bCs/>
          <w:spacing w:val="20"/>
          <w:sz w:val="72"/>
        </w:rPr>
      </w:r>
      <w:r/>
    </w:p>
    <w:p>
      <w:pPr>
        <w:spacing w:line="400" w:lineRule="exact"/>
        <w:rPr>
          <w:rFonts w:ascii="宋体" w:hAnsi="宋体" w:cs="仿宋"/>
          <w:bCs/>
          <w:spacing w:val="20"/>
          <w:sz w:val="72"/>
        </w:rPr>
      </w:pPr>
      <w:r>
        <w:rPr>
          <w:rFonts w:ascii="宋体" w:hAnsi="宋体" w:cs="仿宋"/>
          <w:bCs/>
          <w:spacing w:val="20"/>
          <w:sz w:val="72"/>
        </w:rPr>
      </w:r>
      <w:r/>
    </w:p>
    <w:p>
      <w:pPr>
        <w:pStyle w:val="830"/>
        <w:spacing w:line="400" w:lineRule="exact"/>
        <w:rPr>
          <w:rFonts w:ascii="宋体" w:hAnsi="宋体" w:cs="仿宋"/>
          <w:b w:val="0"/>
          <w:sz w:val="28"/>
          <w:szCs w:val="28"/>
        </w:rPr>
      </w:pPr>
      <w:r>
        <w:rPr>
          <w:rFonts w:ascii="宋体" w:hAnsi="宋体" w:cs="仿宋"/>
          <w:b w:val="0"/>
          <w:sz w:val="28"/>
          <w:szCs w:val="28"/>
        </w:rPr>
      </w:r>
      <w:r/>
    </w:p>
    <w:p>
      <w:pPr>
        <w:pStyle w:val="830"/>
        <w:spacing w:line="400" w:lineRule="exact"/>
        <w:rPr>
          <w:rFonts w:ascii="宋体" w:hAnsi="宋体" w:cs="仿宋"/>
          <w:b w:val="0"/>
          <w:sz w:val="28"/>
          <w:szCs w:val="28"/>
        </w:rPr>
      </w:pPr>
      <w:r>
        <w:rPr>
          <w:rFonts w:hint="eastAsia" w:ascii="宋体" w:hAnsi="宋体" w:cs="仿宋"/>
          <w:b w:val="0"/>
          <w:sz w:val="28"/>
          <w:szCs w:val="28"/>
        </w:rPr>
        <w:t xml:space="preserve">四、参加政府采购活动前3年内在经营活动中没有重大违法记</w:t>
      </w:r>
      <w:r>
        <w:rPr>
          <w:rFonts w:hint="eastAsia" w:ascii="宋体" w:hAnsi="宋体" w:cs="仿宋"/>
          <w:b w:val="0"/>
          <w:bCs w:val="0"/>
          <w:sz w:val="28"/>
          <w:szCs w:val="28"/>
        </w:rPr>
        <w:t xml:space="preserve">录的书面声明</w:t>
      </w:r>
      <w:r/>
    </w:p>
    <w:p>
      <w:pPr>
        <w:spacing w:line="460" w:lineRule="exact"/>
        <w:rPr>
          <w:rFonts w:ascii="宋体" w:hAnsi="宋体" w:cs="仿宋"/>
          <w:b/>
          <w:bCs/>
          <w:sz w:val="44"/>
          <w:szCs w:val="44"/>
        </w:rPr>
      </w:pPr>
      <w:r>
        <w:rPr>
          <w:rFonts w:ascii="宋体" w:hAnsi="宋体" w:cs="仿宋"/>
          <w:b/>
          <w:bCs/>
          <w:sz w:val="44"/>
          <w:szCs w:val="44"/>
        </w:rPr>
      </w:r>
      <w:r/>
    </w:p>
    <w:p>
      <w:pPr>
        <w:jc w:val="center"/>
        <w:spacing w:line="460" w:lineRule="exact"/>
        <w:rPr>
          <w:rFonts w:ascii="宋体" w:hAnsi="宋体" w:cs="仿宋"/>
          <w:b/>
          <w:bCs/>
          <w:sz w:val="44"/>
          <w:szCs w:val="44"/>
        </w:rPr>
      </w:pPr>
      <w:r>
        <w:rPr>
          <w:rFonts w:ascii="宋体" w:hAnsi="宋体" w:cs="仿宋"/>
          <w:b/>
          <w:bCs/>
          <w:sz w:val="44"/>
          <w:szCs w:val="44"/>
        </w:rPr>
      </w:r>
      <w:r/>
    </w:p>
    <w:p>
      <w:pPr>
        <w:jc w:val="center"/>
        <w:spacing w:line="460" w:lineRule="exact"/>
        <w:rPr>
          <w:rFonts w:ascii="宋体" w:hAnsi="宋体" w:cs="仿宋"/>
          <w:b/>
          <w:bCs/>
          <w:sz w:val="44"/>
          <w:szCs w:val="44"/>
        </w:rPr>
      </w:pPr>
      <w:r>
        <w:rPr>
          <w:rFonts w:hint="eastAsia" w:ascii="宋体" w:hAnsi="宋体" w:cs="仿宋"/>
          <w:b/>
          <w:bCs/>
          <w:sz w:val="44"/>
          <w:szCs w:val="44"/>
        </w:rPr>
        <w:t xml:space="preserve">声  明</w:t>
      </w:r>
      <w:r/>
    </w:p>
    <w:p>
      <w:pPr>
        <w:spacing w:line="460" w:lineRule="exact"/>
        <w:rPr>
          <w:rFonts w:ascii="宋体" w:hAnsi="宋体" w:cs="仿宋"/>
          <w:b/>
          <w:bCs/>
          <w:sz w:val="24"/>
        </w:rPr>
      </w:pPr>
      <w:r>
        <w:rPr>
          <w:rFonts w:ascii="宋体" w:hAnsi="宋体" w:cs="仿宋"/>
          <w:b/>
          <w:bCs/>
          <w:sz w:val="24"/>
        </w:rPr>
      </w:r>
      <w:r/>
    </w:p>
    <w:p>
      <w:pPr>
        <w:ind w:firstLine="480"/>
        <w:spacing w:line="460" w:lineRule="exact"/>
        <w:rPr>
          <w:rFonts w:ascii="宋体" w:hAnsi="宋体" w:cs="仿宋"/>
          <w:bCs/>
          <w:sz w:val="24"/>
        </w:rPr>
      </w:pPr>
      <w:r>
        <w:rPr>
          <w:rFonts w:hint="eastAsia" w:ascii="宋体" w:hAnsi="宋体" w:cs="仿宋"/>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3840"/>
        <w:spacing w:line="400" w:lineRule="exact"/>
        <w:rPr>
          <w:rFonts w:ascii="宋体" w:hAnsi="宋体" w:cs="仿宋"/>
          <w:bCs/>
          <w:sz w:val="24"/>
        </w:rPr>
      </w:pPr>
      <w:r>
        <w:rPr>
          <w:rFonts w:ascii="宋体" w:hAnsi="宋体" w:cs="仿宋"/>
          <w:bCs/>
          <w:sz w:val="24"/>
        </w:rPr>
      </w:r>
      <w:r/>
    </w:p>
    <w:p>
      <w:pPr>
        <w:ind w:firstLine="3840"/>
        <w:spacing w:line="400" w:lineRule="exact"/>
        <w:rPr>
          <w:rFonts w:ascii="宋体" w:hAnsi="宋体" w:cs="仿宋"/>
          <w:bCs/>
          <w:sz w:val="24"/>
        </w:rPr>
      </w:pPr>
      <w:r>
        <w:rPr>
          <w:rFonts w:ascii="宋体" w:hAnsi="宋体" w:cs="仿宋"/>
          <w:bCs/>
          <w:sz w:val="24"/>
        </w:rPr>
      </w:r>
      <w:r/>
    </w:p>
    <w:p>
      <w:pPr>
        <w:ind w:firstLine="3840"/>
        <w:spacing w:line="400" w:lineRule="exact"/>
        <w:rPr>
          <w:rFonts w:ascii="宋体" w:hAnsi="宋体" w:cs="仿宋"/>
          <w:bCs/>
          <w:sz w:val="24"/>
        </w:rPr>
      </w:pPr>
      <w:r>
        <w:rPr>
          <w:rFonts w:hint="eastAsia" w:ascii="宋体" w:hAnsi="宋体" w:cs="仿宋"/>
          <w:bCs/>
          <w:sz w:val="24"/>
        </w:rPr>
        <w:t xml:space="preserve">投标单位（公章）：  </w:t>
      </w:r>
      <w:r/>
    </w:p>
    <w:p>
      <w:pPr>
        <w:spacing w:line="400" w:lineRule="exact"/>
        <w:rPr>
          <w:rFonts w:ascii="宋体" w:hAnsi="宋体" w:cs="仿宋"/>
          <w:bCs/>
          <w:sz w:val="24"/>
        </w:rPr>
      </w:pPr>
      <w:r>
        <w:rPr>
          <w:rFonts w:ascii="宋体" w:hAnsi="宋体" w:cs="仿宋"/>
          <w:bCs/>
          <w:sz w:val="24"/>
        </w:rPr>
      </w:r>
      <w:r/>
    </w:p>
    <w:p>
      <w:pPr>
        <w:ind w:firstLine="2160"/>
        <w:spacing w:line="400" w:lineRule="exact"/>
        <w:rPr>
          <w:rFonts w:ascii="宋体" w:hAnsi="宋体" w:cs="仿宋"/>
          <w:bCs/>
          <w:sz w:val="24"/>
        </w:rPr>
      </w:pPr>
      <w:r>
        <w:rPr>
          <w:rFonts w:hint="eastAsia" w:ascii="宋体" w:hAnsi="宋体" w:cs="仿宋"/>
          <w:bCs/>
          <w:sz w:val="24"/>
        </w:rPr>
        <w:t xml:space="preserve">  法定代表人或授权代表（签名或盖章）：  </w:t>
      </w:r>
      <w:r/>
    </w:p>
    <w:p>
      <w:pPr>
        <w:ind w:firstLine="480"/>
        <w:spacing w:line="400" w:lineRule="exact"/>
        <w:rPr>
          <w:rFonts w:ascii="宋体" w:hAnsi="宋体" w:cs="仿宋"/>
          <w:bCs/>
          <w:sz w:val="24"/>
        </w:rPr>
      </w:pPr>
      <w:r>
        <w:rPr>
          <w:rFonts w:ascii="宋体" w:hAnsi="宋体" w:cs="仿宋"/>
          <w:bCs/>
          <w:sz w:val="24"/>
        </w:rPr>
      </w:r>
      <w:r/>
    </w:p>
    <w:p>
      <w:pPr>
        <w:jc w:val="center"/>
        <w:spacing w:line="400" w:lineRule="exact"/>
        <w:rPr>
          <w:rFonts w:ascii="宋体" w:hAnsi="宋体" w:cs="仿宋"/>
          <w:sz w:val="24"/>
        </w:rPr>
      </w:pPr>
      <w:r>
        <w:rPr>
          <w:rFonts w:hint="eastAsia" w:ascii="宋体" w:hAnsi="宋体" w:cs="仿宋"/>
          <w:sz w:val="24"/>
        </w:rPr>
        <w:t xml:space="preserve"> 日期：     年    月    日</w:t>
      </w:r>
      <w:r/>
    </w:p>
    <w:p>
      <w:pPr>
        <w:rPr>
          <w:rFonts w:ascii="宋体" w:hAnsi="宋体" w:cs="仿宋"/>
          <w:bCs/>
          <w:spacing w:val="20"/>
          <w:sz w:val="72"/>
        </w:rPr>
      </w:pPr>
      <w:r>
        <w:rPr>
          <w:rFonts w:ascii="宋体" w:hAnsi="宋体" w:cs="仿宋"/>
          <w:bCs/>
          <w:spacing w:val="20"/>
          <w:sz w:val="72"/>
        </w:rPr>
      </w:r>
      <w:r/>
    </w:p>
    <w:p>
      <w:pPr>
        <w:rPr>
          <w:rFonts w:ascii="宋体" w:hAnsi="宋体" w:cs="仿宋"/>
          <w:bCs/>
          <w:spacing w:val="20"/>
          <w:sz w:val="72"/>
        </w:rPr>
      </w:pPr>
      <w:r>
        <w:rPr>
          <w:rFonts w:ascii="宋体" w:hAnsi="宋体" w:cs="仿宋"/>
          <w:bCs/>
          <w:spacing w:val="20"/>
          <w:sz w:val="72"/>
        </w:rPr>
      </w:r>
      <w:r/>
    </w:p>
    <w:p>
      <w:pPr>
        <w:jc w:val="center"/>
        <w:spacing w:line="360" w:lineRule="auto"/>
        <w:rPr>
          <w:rFonts w:ascii="宋体" w:hAnsi="宋体" w:cs="仿宋"/>
          <w:bCs/>
          <w:sz w:val="28"/>
          <w:szCs w:val="28"/>
        </w:rPr>
      </w:pPr>
      <w:r>
        <w:rPr>
          <w:rFonts w:ascii="宋体" w:hAnsi="宋体" w:cs="仿宋"/>
          <w:bCs/>
          <w:sz w:val="28"/>
          <w:szCs w:val="28"/>
        </w:rPr>
      </w:r>
      <w:r/>
    </w:p>
    <w:p>
      <w:pPr>
        <w:jc w:val="center"/>
        <w:spacing w:line="360" w:lineRule="auto"/>
        <w:rPr>
          <w:rFonts w:ascii="宋体" w:hAnsi="宋体" w:cs="仿宋"/>
          <w:bCs/>
          <w:sz w:val="28"/>
          <w:szCs w:val="28"/>
        </w:rPr>
      </w:pPr>
      <w:r>
        <w:rPr>
          <w:rFonts w:ascii="宋体" w:hAnsi="宋体" w:cs="仿宋"/>
          <w:bCs/>
          <w:sz w:val="28"/>
          <w:szCs w:val="28"/>
        </w:rPr>
      </w:r>
      <w:r/>
    </w:p>
    <w:p>
      <w:pPr>
        <w:jc w:val="center"/>
        <w:spacing w:line="360" w:lineRule="auto"/>
        <w:rPr>
          <w:rFonts w:ascii="宋体" w:hAnsi="宋体" w:cs="仿宋"/>
          <w:bCs/>
          <w:sz w:val="28"/>
          <w:szCs w:val="28"/>
        </w:rPr>
      </w:pPr>
      <w:r>
        <w:rPr>
          <w:rFonts w:ascii="宋体" w:hAnsi="宋体" w:cs="仿宋"/>
          <w:bCs/>
          <w:sz w:val="28"/>
          <w:szCs w:val="28"/>
        </w:rPr>
      </w:r>
      <w:r/>
    </w:p>
    <w:p>
      <w:pPr>
        <w:jc w:val="center"/>
        <w:spacing w:line="360" w:lineRule="auto"/>
        <w:rPr>
          <w:rFonts w:ascii="宋体" w:hAnsi="宋体" w:cs="仿宋"/>
          <w:bCs/>
          <w:sz w:val="28"/>
          <w:szCs w:val="28"/>
        </w:rPr>
      </w:pPr>
      <w:r>
        <w:rPr>
          <w:rFonts w:ascii="宋体" w:hAnsi="宋体" w:cs="仿宋"/>
          <w:bCs/>
          <w:sz w:val="28"/>
          <w:szCs w:val="28"/>
        </w:rPr>
      </w:r>
      <w:r/>
    </w:p>
    <w:p>
      <w:pPr>
        <w:jc w:val="center"/>
        <w:spacing w:line="360" w:lineRule="auto"/>
        <w:rPr>
          <w:rFonts w:ascii="宋体" w:hAnsi="宋体" w:cs="仿宋"/>
          <w:bCs/>
          <w:sz w:val="28"/>
          <w:szCs w:val="28"/>
        </w:rPr>
      </w:pPr>
      <w:r>
        <w:rPr>
          <w:rFonts w:ascii="宋体" w:hAnsi="宋体" w:cs="仿宋"/>
          <w:bCs/>
          <w:sz w:val="28"/>
          <w:szCs w:val="28"/>
        </w:rPr>
      </w:r>
      <w:r/>
    </w:p>
    <w:p>
      <w:pPr>
        <w:pStyle w:val="840"/>
        <w:ind w:left="0"/>
      </w:pPr>
      <w:r/>
      <w:r/>
    </w:p>
    <w:sectPr>
      <w:footerReference w:type="default" r:id="rId17"/>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Wingdings">
    <w:panose1 w:val="05000000000000000000"/>
  </w:font>
  <w:font w:name="Courier New">
    <w:panose1 w:val="02070309020205020404"/>
  </w:font>
  <w:font w:name="Lucida Grande">
    <w:panose1 w:val="020B0503020202020204"/>
  </w:font>
  <w:font w:name="黑体....">
    <w:panose1 w:val="02010609060101010101"/>
  </w:font>
  <w:font w:name="Batang">
    <w:panose1 w:val="02010600040101010101"/>
  </w:font>
  <w:font w:name="Calibri">
    <w:panose1 w:val="020F0502020204030204"/>
  </w:font>
  <w:font w:name="ヒラギノ角ゴ Pro W3">
    <w:panose1 w:val="020B0503020202020204"/>
  </w:font>
  <w:font w:name="仿宋">
    <w:panose1 w:val="02010609060101010101"/>
  </w:font>
  <w:font w:name="等线 Light">
    <w:panose1 w:val="02010600030101010101"/>
  </w:font>
  <w:font w:name="Symbol">
    <w:panose1 w:val="05050102010706020507"/>
  </w:font>
  <w:font w:name="楷体">
    <w:panose1 w:val="02010609060101010101"/>
  </w:font>
  <w:font w:name="DFKai-SB">
    <w:panose1 w:val="03050502040202030202"/>
  </w:font>
  <w:font w:name="楷体_GB2312">
    <w:panose1 w:val="020106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H Yb 1gj">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2"/>
                            <w:rPr>
                              <w:rStyle w:val="852"/>
                            </w:rPr>
                          </w:pPr>
                          <w:r>
                            <w:fldChar w:fldCharType="begin"/>
                          </w:r>
                          <w:r>
                            <w:rPr>
                              <w:rStyle w:val="852"/>
                            </w:rPr>
                            <w:instrText xml:space="preserve">PAGE  </w:instrText>
                          </w:r>
                          <w:r>
                            <w:fldChar w:fldCharType="separate"/>
                          </w:r>
                          <w:r>
                            <w:rPr>
                              <w:rStyle w:val="852"/>
                            </w:rP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rPr>
                        <w:rStyle w:val="852"/>
                      </w:rPr>
                    </w:pPr>
                    <w:r>
                      <w:fldChar w:fldCharType="begin"/>
                    </w:r>
                    <w:r>
                      <w:rPr>
                        <w:rStyle w:val="852"/>
                      </w:rPr>
                      <w:instrText xml:space="preserve">PAGE  </w:instrText>
                    </w:r>
                    <w:r>
                      <w:fldChar w:fldCharType="separate"/>
                    </w:r>
                    <w:r>
                      <w:rPr>
                        <w:rStyle w:val="852"/>
                      </w:rP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rStyle w:val="852"/>
      </w:rPr>
      <w:framePr w:wrap="around" w:vAnchor="text" w:hAnchor="margin" w:xAlign="center" w:y="1"/>
    </w:pPr>
    <w:r>
      <w:fldChar w:fldCharType="begin"/>
    </w:r>
    <w:r>
      <w:rPr>
        <w:rStyle w:val="852"/>
      </w:rPr>
      <w:instrText xml:space="preserve">PAGE  </w:instrText>
    </w:r>
    <w:r>
      <w:fldChar w:fldCharType="end"/>
    </w:r>
    <w:r/>
  </w:p>
  <w:p>
    <w:pPr>
      <w:pStyle w:val="84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42"/>
                          </w:pPr>
                          <w:r>
                            <w:fldChar w:fldCharType="begin"/>
                          </w:r>
                          <w:r>
                            <w:instrText xml:space="preserve"> PAGE  \* MERGEFORMAT </w:instrText>
                          </w:r>
                          <w:r>
                            <w:fldChar w:fldCharType="separate"/>
                          </w:r>
                          <w:r>
                            <w:t xml:space="preserve">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2720975</wp:posOffset>
              </wp:positionH>
              <wp:positionV relativeFrom="paragraph">
                <wp:posOffset>-28574</wp:posOffset>
              </wp:positionV>
              <wp:extent cx="190500"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90500" cy="131445"/>
                      </a:xfrm>
                      <a:prstGeom prst="rect">
                        <a:avLst/>
                      </a:prstGeom>
                      <a:noFill/>
                      <a:ln>
                        <a:noFill/>
                        <a:miter/>
                      </a:ln>
                    </wps:spPr>
                    <wps:txbx>
                      <w:txbxContent>
                        <w:p>
                          <w:pPr>
                            <w:pStyle w:val="842"/>
                          </w:pPr>
                          <w:r>
                            <w:fldChar w:fldCharType="begin"/>
                          </w:r>
                          <w:r>
                            <w:instrText xml:space="preserve"> PAGE  \* MERGEFORMAT </w:instrText>
                          </w:r>
                          <w:r>
                            <w:fldChar w:fldCharType="separate"/>
                          </w:r>
                          <w:r>
                            <w:t xml:space="preserve">- 7 -</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argin-left:214.2pt;mso-position-horizontal:absolute;mso-position-vertical-relative:text;margin-top:-2.2pt;mso-position-vertical:absolute;width:15.0pt;height:10.3pt;mso-wrap-distance-left:9.0pt;mso-wrap-distance-top:0.0pt;mso-wrap-distance-right:9.0pt;mso-wrap-distance-bottom:0.0pt;visibility:visible;" filled="f" stroked="f">
              <v:textbox inset="0,0,0,0">
                <w:txbxContent>
                  <w:p>
                    <w:pPr>
                      <w:pStyle w:val="842"/>
                    </w:pPr>
                    <w:r>
                      <w:fldChar w:fldCharType="begin"/>
                    </w:r>
                    <w:r>
                      <w:instrText xml:space="preserve"> PAGE  \* MERGEFORMAT </w:instrText>
                    </w:r>
                    <w:r>
                      <w:fldChar w:fldCharType="separate"/>
                    </w:r>
                    <w:r>
                      <w:t xml:space="preserve">- 7 -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rPr>
        <w:rStyle w:val="852"/>
      </w:rPr>
      <w:framePr w:wrap="around" w:vAnchor="text" w:hAnchor="margin" w:xAlign="center" w:y="1"/>
    </w:pPr>
    <w:r>
      <w:fldChar w:fldCharType="begin"/>
    </w:r>
    <w:r>
      <w:rPr>
        <w:rStyle w:val="852"/>
      </w:rPr>
      <w:instrText xml:space="preserve">PAGE  </w:instrText>
    </w:r>
    <w:r>
      <w:fldChar w:fldCharType="separate"/>
    </w:r>
    <w:r>
      <w:rPr>
        <w:rStyle w:val="852"/>
      </w:rPr>
      <w:t xml:space="preserve">1</w:t>
    </w:r>
    <w:r>
      <w:fldChar w:fldCharType="end"/>
    </w:r>
    <w:r/>
  </w:p>
  <w:p>
    <w:pPr>
      <w:pStyle w:val="84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42"/>
                            <w:jc w:val="center"/>
                          </w:pPr>
                          <w:r>
                            <w:fldChar w:fldCharType="begin"/>
                          </w:r>
                          <w:r>
                            <w:rPr>
                              <w:rStyle w:val="852"/>
                            </w:rPr>
                            <w:instrText xml:space="preserve"> PAGE </w:instrText>
                          </w:r>
                          <w:r>
                            <w:fldChar w:fldCharType="separate"/>
                          </w:r>
                          <w:r>
                            <w:rPr>
                              <w:rStyle w:val="852"/>
                            </w:rPr>
                            <w:t xml:space="preserve">37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42"/>
                      <w:jc w:val="center"/>
                    </w:pPr>
                    <w:r>
                      <w:fldChar w:fldCharType="begin"/>
                    </w:r>
                    <w:r>
                      <w:rPr>
                        <w:rStyle w:val="852"/>
                      </w:rPr>
                      <w:instrText xml:space="preserve"> PAGE </w:instrText>
                    </w:r>
                    <w:r>
                      <w:fldChar w:fldCharType="separate"/>
                    </w:r>
                    <w:r>
                      <w:rPr>
                        <w:rStyle w:val="852"/>
                      </w:rPr>
                      <w:t xml:space="preserve">37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42"/>
                            <w:jc w:val="center"/>
                          </w:pPr>
                          <w:r>
                            <w:fldChar w:fldCharType="begin"/>
                          </w:r>
                          <w:r>
                            <w:rPr>
                              <w:rStyle w:val="852"/>
                            </w:rPr>
                            <w:instrText xml:space="preserve"> PAGE </w:instrText>
                          </w:r>
                          <w:r>
                            <w:fldChar w:fldCharType="separate"/>
                          </w:r>
                          <w:r>
                            <w:rPr>
                              <w:rStyle w:val="852"/>
                            </w:rPr>
                            <w:t xml:space="preserve">39</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42"/>
                      <w:jc w:val="center"/>
                    </w:pPr>
                    <w:r>
                      <w:fldChar w:fldCharType="begin"/>
                    </w:r>
                    <w:r>
                      <w:rPr>
                        <w:rStyle w:val="852"/>
                      </w:rPr>
                      <w:instrText xml:space="preserve"> PAGE </w:instrText>
                    </w:r>
                    <w:r>
                      <w:fldChar w:fldCharType="separate"/>
                    </w:r>
                    <w:r>
                      <w:rPr>
                        <w:rStyle w:val="852"/>
                      </w:rP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both"/>
      <w:rPr>
        <w:rFonts w:ascii="黑体" w:hAnsi="黑体" w:eastAsia="黑体"/>
        <w:bCs/>
        <w:szCs w:val="18"/>
      </w:rPr>
    </w:pPr>
    <w:r>
      <w:rPr>
        <w:rFonts w:hint="eastAsia" w:ascii="黑体" w:hAnsi="黑体" w:eastAsia="黑体"/>
        <w:bCs/>
        <w:szCs w:val="18"/>
      </w:rPr>
      <w:t xml:space="preserve">江阴市农业绿色发展监测试点项目监测服务（JSXDF2024-G011）               </w:t>
    </w:r>
    <w:r>
      <w:rPr>
        <w:rFonts w:hint="eastAsia" w:ascii="黑体" w:hAnsi="黑体" w:eastAsia="黑体"/>
        <w:szCs w:val="18"/>
      </w:rPr>
      <w:t xml:space="preserve">江苏新东方工程管理咨询有限公司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1"/>
    <w:link w:val="828"/>
    <w:uiPriority w:val="9"/>
    <w:rPr>
      <w:rFonts w:ascii="Arial" w:hAnsi="Arial" w:eastAsia="Arial" w:cs="Arial"/>
      <w:sz w:val="40"/>
      <w:szCs w:val="40"/>
    </w:rPr>
  </w:style>
  <w:style w:type="character" w:styleId="15">
    <w:name w:val="Heading 2 Char"/>
    <w:basedOn w:val="831"/>
    <w:link w:val="829"/>
    <w:uiPriority w:val="9"/>
    <w:rPr>
      <w:rFonts w:ascii="Arial" w:hAnsi="Arial" w:eastAsia="Arial" w:cs="Arial"/>
      <w:sz w:val="34"/>
    </w:rPr>
  </w:style>
  <w:style w:type="character" w:styleId="17">
    <w:name w:val="Heading 3 Char"/>
    <w:basedOn w:val="831"/>
    <w:link w:val="830"/>
    <w:uiPriority w:val="9"/>
    <w:rPr>
      <w:rFonts w:ascii="Arial" w:hAnsi="Arial" w:eastAsia="Arial" w:cs="Arial"/>
      <w:sz w:val="30"/>
      <w:szCs w:val="30"/>
    </w:rPr>
  </w:style>
  <w:style w:type="paragraph" w:styleId="18">
    <w:name w:val="Heading 4"/>
    <w:basedOn w:val="827"/>
    <w:next w:val="8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31"/>
    <w:link w:val="18"/>
    <w:uiPriority w:val="9"/>
    <w:rPr>
      <w:rFonts w:ascii="Arial" w:hAnsi="Arial" w:eastAsia="Arial" w:cs="Arial"/>
      <w:b/>
      <w:bCs/>
      <w:sz w:val="26"/>
      <w:szCs w:val="26"/>
    </w:rPr>
  </w:style>
  <w:style w:type="paragraph" w:styleId="20">
    <w:name w:val="Heading 5"/>
    <w:basedOn w:val="827"/>
    <w:next w:val="8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1"/>
    <w:link w:val="20"/>
    <w:uiPriority w:val="9"/>
    <w:rPr>
      <w:rFonts w:ascii="Arial" w:hAnsi="Arial" w:eastAsia="Arial" w:cs="Arial"/>
      <w:b/>
      <w:bCs/>
      <w:sz w:val="24"/>
      <w:szCs w:val="24"/>
    </w:rPr>
  </w:style>
  <w:style w:type="paragraph" w:styleId="22">
    <w:name w:val="Heading 6"/>
    <w:basedOn w:val="827"/>
    <w:next w:val="8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1"/>
    <w:link w:val="22"/>
    <w:uiPriority w:val="9"/>
    <w:rPr>
      <w:rFonts w:ascii="Arial" w:hAnsi="Arial" w:eastAsia="Arial" w:cs="Arial"/>
      <w:b/>
      <w:bCs/>
      <w:sz w:val="22"/>
      <w:szCs w:val="22"/>
    </w:rPr>
  </w:style>
  <w:style w:type="paragraph" w:styleId="24">
    <w:name w:val="Heading 7"/>
    <w:basedOn w:val="827"/>
    <w:next w:val="8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1"/>
    <w:link w:val="24"/>
    <w:uiPriority w:val="9"/>
    <w:rPr>
      <w:rFonts w:ascii="Arial" w:hAnsi="Arial" w:eastAsia="Arial" w:cs="Arial"/>
      <w:b/>
      <w:bCs/>
      <w:i/>
      <w:iCs/>
      <w:sz w:val="22"/>
      <w:szCs w:val="22"/>
    </w:rPr>
  </w:style>
  <w:style w:type="paragraph" w:styleId="26">
    <w:name w:val="Heading 8"/>
    <w:basedOn w:val="827"/>
    <w:next w:val="8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1"/>
    <w:link w:val="26"/>
    <w:uiPriority w:val="9"/>
    <w:rPr>
      <w:rFonts w:ascii="Arial" w:hAnsi="Arial" w:eastAsia="Arial" w:cs="Arial"/>
      <w:i/>
      <w:iCs/>
      <w:sz w:val="22"/>
      <w:szCs w:val="22"/>
    </w:rPr>
  </w:style>
  <w:style w:type="paragraph" w:styleId="28">
    <w:name w:val="Heading 9"/>
    <w:basedOn w:val="827"/>
    <w:next w:val="8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1"/>
    <w:link w:val="28"/>
    <w:uiPriority w:val="9"/>
    <w:rPr>
      <w:rFonts w:ascii="Arial" w:hAnsi="Arial" w:eastAsia="Arial" w:cs="Arial"/>
      <w:i/>
      <w:iCs/>
      <w:sz w:val="21"/>
      <w:szCs w:val="21"/>
    </w:rPr>
  </w:style>
  <w:style w:type="character" w:styleId="34">
    <w:name w:val="Title Char"/>
    <w:basedOn w:val="831"/>
    <w:link w:val="847"/>
    <w:uiPriority w:val="10"/>
    <w:rPr>
      <w:sz w:val="48"/>
      <w:szCs w:val="48"/>
    </w:rPr>
  </w:style>
  <w:style w:type="paragraph" w:styleId="35">
    <w:name w:val="Subtitle"/>
    <w:basedOn w:val="827"/>
    <w:next w:val="827"/>
    <w:link w:val="36"/>
    <w:uiPriority w:val="11"/>
    <w:qFormat/>
    <w:pPr>
      <w:spacing w:before="200" w:after="200"/>
    </w:pPr>
    <w:rPr>
      <w:sz w:val="24"/>
      <w:szCs w:val="24"/>
    </w:rPr>
  </w:style>
  <w:style w:type="character" w:styleId="36">
    <w:name w:val="Subtitle Char"/>
    <w:basedOn w:val="831"/>
    <w:link w:val="35"/>
    <w:uiPriority w:val="11"/>
    <w:rPr>
      <w:sz w:val="24"/>
      <w:szCs w:val="24"/>
    </w:rPr>
  </w:style>
  <w:style w:type="paragraph" w:styleId="37">
    <w:name w:val="Quote"/>
    <w:basedOn w:val="827"/>
    <w:next w:val="827"/>
    <w:link w:val="38"/>
    <w:uiPriority w:val="29"/>
    <w:qFormat/>
    <w:pPr>
      <w:ind w:left="720" w:right="720"/>
    </w:pPr>
    <w:rPr>
      <w:i/>
    </w:rPr>
  </w:style>
  <w:style w:type="character" w:styleId="38">
    <w:name w:val="Quote Char"/>
    <w:link w:val="37"/>
    <w:uiPriority w:val="29"/>
    <w:rPr>
      <w:i/>
    </w:rPr>
  </w:style>
  <w:style w:type="paragraph" w:styleId="39">
    <w:name w:val="Intense Quote"/>
    <w:basedOn w:val="827"/>
    <w:next w:val="8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1"/>
    <w:link w:val="843"/>
    <w:uiPriority w:val="99"/>
  </w:style>
  <w:style w:type="character" w:styleId="44">
    <w:name w:val="Footer Char"/>
    <w:basedOn w:val="831"/>
    <w:link w:val="842"/>
    <w:uiPriority w:val="99"/>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character" w:styleId="46">
    <w:name w:val="Caption Char"/>
    <w:basedOn w:val="45"/>
    <w:link w:val="842"/>
    <w:uiPriority w:val="99"/>
  </w:style>
  <w:style w:type="table" w:styleId="48">
    <w:name w:val="Table Grid Light"/>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1"/>
    <w:uiPriority w:val="99"/>
    <w:unhideWhenUsed/>
    <w:rPr>
      <w:vertAlign w:val="superscript"/>
    </w:rPr>
  </w:style>
  <w:style w:type="paragraph" w:styleId="177">
    <w:name w:val="endnote text"/>
    <w:basedOn w:val="8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1"/>
    <w:uiPriority w:val="99"/>
    <w:semiHidden/>
    <w:unhideWhenUsed/>
    <w:rPr>
      <w:vertAlign w:val="superscript"/>
    </w:rPr>
  </w:style>
  <w:style w:type="paragraph" w:styleId="180">
    <w:name w:val="toc 1"/>
    <w:basedOn w:val="827"/>
    <w:next w:val="827"/>
    <w:uiPriority w:val="39"/>
    <w:unhideWhenUsed/>
    <w:pPr>
      <w:ind w:left="0" w:right="0" w:firstLine="0"/>
      <w:spacing w:after="57"/>
    </w:pPr>
  </w:style>
  <w:style w:type="paragraph" w:styleId="182">
    <w:name w:val="toc 3"/>
    <w:basedOn w:val="827"/>
    <w:next w:val="827"/>
    <w:uiPriority w:val="39"/>
    <w:unhideWhenUsed/>
    <w:pPr>
      <w:ind w:left="567" w:right="0" w:firstLine="0"/>
      <w:spacing w:after="57"/>
    </w:pPr>
  </w:style>
  <w:style w:type="paragraph" w:styleId="183">
    <w:name w:val="toc 4"/>
    <w:basedOn w:val="827"/>
    <w:next w:val="827"/>
    <w:uiPriority w:val="39"/>
    <w:unhideWhenUsed/>
    <w:pPr>
      <w:ind w:left="850" w:right="0" w:firstLine="0"/>
      <w:spacing w:after="57"/>
    </w:pPr>
  </w:style>
  <w:style w:type="paragraph" w:styleId="184">
    <w:name w:val="toc 5"/>
    <w:basedOn w:val="827"/>
    <w:next w:val="827"/>
    <w:uiPriority w:val="39"/>
    <w:unhideWhenUsed/>
    <w:pPr>
      <w:ind w:left="1134" w:right="0" w:firstLine="0"/>
      <w:spacing w:after="57"/>
    </w:pPr>
  </w:style>
  <w:style w:type="paragraph" w:styleId="185">
    <w:name w:val="toc 6"/>
    <w:basedOn w:val="827"/>
    <w:next w:val="827"/>
    <w:uiPriority w:val="39"/>
    <w:unhideWhenUsed/>
    <w:pPr>
      <w:ind w:left="1417" w:right="0" w:firstLine="0"/>
      <w:spacing w:after="57"/>
    </w:pPr>
  </w:style>
  <w:style w:type="paragraph" w:styleId="186">
    <w:name w:val="toc 7"/>
    <w:basedOn w:val="827"/>
    <w:next w:val="827"/>
    <w:uiPriority w:val="39"/>
    <w:unhideWhenUsed/>
    <w:pPr>
      <w:ind w:left="1701" w:right="0" w:firstLine="0"/>
      <w:spacing w:after="57"/>
    </w:pPr>
  </w:style>
  <w:style w:type="paragraph" w:styleId="187">
    <w:name w:val="toc 8"/>
    <w:basedOn w:val="827"/>
    <w:next w:val="827"/>
    <w:uiPriority w:val="39"/>
    <w:unhideWhenUsed/>
    <w:pPr>
      <w:ind w:left="1984" w:right="0" w:firstLine="0"/>
      <w:spacing w:after="57"/>
    </w:pPr>
  </w:style>
  <w:style w:type="paragraph" w:styleId="188">
    <w:name w:val="toc 9"/>
    <w:basedOn w:val="827"/>
    <w:next w:val="8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7"/>
    <w:next w:val="827"/>
    <w:uiPriority w:val="99"/>
    <w:unhideWhenUsed/>
    <w:pPr>
      <w:spacing w:after="0" w:afterAutospacing="0"/>
    </w:pPr>
  </w:style>
  <w:style w:type="paragraph" w:styleId="82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8">
    <w:name w:val="Heading 1"/>
    <w:basedOn w:val="827"/>
    <w:next w:val="827"/>
    <w:uiPriority w:val="99"/>
    <w:qFormat/>
    <w:pPr>
      <w:keepNext/>
      <w:spacing w:line="312" w:lineRule="auto"/>
      <w:outlineLvl w:val="0"/>
    </w:pPr>
    <w:rPr>
      <w:rFonts w:ascii="仿宋_GB2312" w:eastAsia="仿宋_GB2312"/>
      <w:b/>
      <w:bCs/>
    </w:rPr>
  </w:style>
  <w:style w:type="paragraph" w:styleId="829">
    <w:name w:val="Heading 2"/>
    <w:basedOn w:val="827"/>
    <w:next w:val="827"/>
    <w:uiPriority w:val="0"/>
    <w:qFormat/>
    <w:pPr>
      <w:keepLines/>
      <w:keepNext/>
      <w:spacing w:before="260" w:after="260" w:line="413" w:lineRule="auto"/>
      <w:outlineLvl w:val="1"/>
    </w:pPr>
    <w:rPr>
      <w:rFonts w:ascii="Arial" w:hAnsi="Arial" w:eastAsia="黑体"/>
      <w:b/>
      <w:bCs/>
      <w:sz w:val="32"/>
      <w:szCs w:val="32"/>
    </w:rPr>
  </w:style>
  <w:style w:type="paragraph" w:styleId="830">
    <w:name w:val="Heading 3"/>
    <w:basedOn w:val="827"/>
    <w:next w:val="833"/>
    <w:uiPriority w:val="0"/>
    <w:qFormat/>
    <w:pPr>
      <w:keepLines/>
      <w:keepNext/>
      <w:spacing w:before="260" w:after="260" w:line="413" w:lineRule="auto"/>
      <w:outlineLvl w:val="2"/>
    </w:pPr>
    <w:rPr>
      <w:b/>
      <w:bCs/>
      <w:sz w:val="32"/>
      <w:szCs w:val="32"/>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Normal Indent"/>
    <w:basedOn w:val="827"/>
    <w:uiPriority w:val="0"/>
    <w:qFormat/>
    <w:pPr>
      <w:ind w:firstLine="420"/>
      <w:jc w:val="left"/>
      <w:widowControl/>
    </w:pPr>
    <w:rPr>
      <w:rFonts w:eastAsia="楷体_GB2312"/>
      <w:sz w:val="24"/>
      <w:szCs w:val="20"/>
    </w:rPr>
  </w:style>
  <w:style w:type="paragraph" w:styleId="834">
    <w:name w:val="annotation text"/>
    <w:basedOn w:val="827"/>
    <w:link w:val="862"/>
    <w:uiPriority w:val="0"/>
    <w:qFormat/>
    <w:pPr>
      <w:jc w:val="left"/>
      <w:spacing w:before="120"/>
      <w:widowControl/>
    </w:pPr>
    <w:rPr>
      <w:sz w:val="20"/>
      <w:szCs w:val="20"/>
      <w:lang w:eastAsia="en-US"/>
    </w:rPr>
  </w:style>
  <w:style w:type="paragraph" w:styleId="835">
    <w:name w:val="Body Text"/>
    <w:basedOn w:val="827"/>
    <w:uiPriority w:val="0"/>
    <w:qFormat/>
    <w:pPr>
      <w:spacing w:line="360" w:lineRule="auto"/>
    </w:pPr>
    <w:rPr>
      <w:rFonts w:ascii="楷体_GB2312" w:eastAsia="楷体_GB2312"/>
      <w:bCs/>
      <w:sz w:val="28"/>
    </w:rPr>
  </w:style>
  <w:style w:type="paragraph" w:styleId="836">
    <w:name w:val="Body Text Indent"/>
    <w:basedOn w:val="827"/>
    <w:next w:val="837"/>
    <w:uiPriority w:val="0"/>
    <w:qFormat/>
    <w:pPr>
      <w:ind w:firstLine="420"/>
    </w:pPr>
    <w:rPr>
      <w:rFonts w:ascii="宋体" w:hAnsi="宋体"/>
    </w:rPr>
  </w:style>
  <w:style w:type="paragraph" w:styleId="837">
    <w:name w:val="envelope return"/>
    <w:basedOn w:val="827"/>
    <w:uiPriority w:val="0"/>
    <w:qFormat/>
    <w:pPr>
      <w:jc w:val="left"/>
      <w:tabs>
        <w:tab w:val="left" w:pos="1630" w:leader="none"/>
      </w:tabs>
    </w:pPr>
    <w:rPr>
      <w:rFonts w:ascii="Arial" w:hAnsi="Arial" w:eastAsia="DFKai-SB" w:cs="Arial"/>
      <w:sz w:val="28"/>
      <w:lang w:eastAsia="zh-TW"/>
    </w:rPr>
  </w:style>
  <w:style w:type="paragraph" w:styleId="838">
    <w:name w:val="List 2"/>
    <w:basedOn w:val="827"/>
    <w:uiPriority w:val="0"/>
    <w:qFormat/>
    <w:pPr>
      <w:ind w:left="100" w:hanging="200"/>
      <w:jc w:val="left"/>
    </w:pPr>
    <w:rPr>
      <w:rFonts w:ascii="宋体" w:hAnsi="宋体"/>
    </w:rPr>
  </w:style>
  <w:style w:type="paragraph" w:styleId="839">
    <w:name w:val="Block Text"/>
    <w:basedOn w:val="827"/>
    <w:uiPriority w:val="0"/>
    <w:qFormat/>
    <w:pPr>
      <w:ind w:left="1440" w:right="1440"/>
      <w:spacing w:after="120"/>
    </w:pPr>
  </w:style>
  <w:style w:type="paragraph" w:styleId="840">
    <w:name w:val="index 4"/>
    <w:basedOn w:val="827"/>
    <w:next w:val="827"/>
    <w:uiPriority w:val="0"/>
    <w:semiHidden/>
    <w:qFormat/>
    <w:pPr>
      <w:ind w:left="1260"/>
    </w:pPr>
  </w:style>
  <w:style w:type="paragraph" w:styleId="841">
    <w:name w:val="Balloon Text"/>
    <w:basedOn w:val="827"/>
    <w:link w:val="863"/>
    <w:uiPriority w:val="0"/>
    <w:qFormat/>
    <w:rPr>
      <w:sz w:val="18"/>
      <w:szCs w:val="18"/>
    </w:rPr>
  </w:style>
  <w:style w:type="paragraph" w:styleId="842">
    <w:name w:val="Footer"/>
    <w:basedOn w:val="827"/>
    <w:uiPriority w:val="0"/>
    <w:qFormat/>
    <w:pPr>
      <w:jc w:val="left"/>
      <w:tabs>
        <w:tab w:val="center" w:pos="4153" w:leader="none"/>
        <w:tab w:val="right" w:pos="8306" w:leader="none"/>
      </w:tabs>
    </w:pPr>
    <w:rPr>
      <w:sz w:val="18"/>
      <w:szCs w:val="20"/>
    </w:rPr>
  </w:style>
  <w:style w:type="paragraph" w:styleId="843">
    <w:name w:val="Header"/>
    <w:basedOn w:val="827"/>
    <w:uiPriority w:val="0"/>
    <w:qFormat/>
    <w:pPr>
      <w:jc w:val="center"/>
      <w:tabs>
        <w:tab w:val="center" w:pos="4153" w:leader="none"/>
        <w:tab w:val="right" w:pos="8306" w:leader="none"/>
      </w:tabs>
      <w:pBdr>
        <w:bottom w:val="single" w:color="auto" w:sz="6" w:space="1"/>
      </w:pBdr>
    </w:pPr>
    <w:rPr>
      <w:sz w:val="18"/>
      <w:szCs w:val="20"/>
    </w:rPr>
  </w:style>
  <w:style w:type="paragraph" w:styleId="844">
    <w:name w:val="List"/>
    <w:basedOn w:val="827"/>
    <w:uiPriority w:val="99"/>
    <w:semiHidden/>
    <w:unhideWhenUsed/>
    <w:qFormat/>
    <w:pPr>
      <w:contextualSpacing/>
      <w:ind w:left="200" w:hanging="200"/>
    </w:pPr>
  </w:style>
  <w:style w:type="paragraph" w:styleId="845">
    <w:name w:val="toc 2"/>
    <w:basedOn w:val="827"/>
    <w:next w:val="827"/>
    <w:uiPriority w:val="39"/>
    <w:unhideWhenUsed/>
    <w:qFormat/>
    <w:pPr>
      <w:ind w:firstLine="420"/>
      <w:spacing w:line="360" w:lineRule="auto"/>
    </w:pPr>
    <w:rPr>
      <w:rFonts w:ascii="楷体" w:hAnsi="楷体" w:eastAsia="楷体"/>
    </w:rPr>
  </w:style>
  <w:style w:type="paragraph" w:styleId="846">
    <w:name w:val="Normal (Web)"/>
    <w:basedOn w:val="827"/>
    <w:uiPriority w:val="0"/>
    <w:unhideWhenUsed/>
    <w:qFormat/>
    <w:pPr>
      <w:jc w:val="left"/>
      <w:spacing w:before="100" w:beforeAutospacing="1" w:after="100" w:afterAutospacing="1"/>
      <w:widowControl/>
    </w:pPr>
    <w:rPr>
      <w:rFonts w:ascii="宋体" w:hAnsi="宋体" w:cs="宋体"/>
      <w:sz w:val="24"/>
    </w:rPr>
  </w:style>
  <w:style w:type="paragraph" w:styleId="847">
    <w:name w:val="Title"/>
    <w:basedOn w:val="827"/>
    <w:next w:val="827"/>
    <w:uiPriority w:val="0"/>
    <w:qFormat/>
    <w:pPr>
      <w:jc w:val="left"/>
      <w:spacing w:before="240" w:after="60"/>
      <w:outlineLvl w:val="0"/>
    </w:pPr>
    <w:rPr>
      <w:rFonts w:ascii="等线 Light" w:hAnsi="等线 Light" w:eastAsia="黑体"/>
      <w:bCs/>
      <w:szCs w:val="32"/>
    </w:rPr>
  </w:style>
  <w:style w:type="paragraph" w:styleId="848">
    <w:name w:val="annotation subject"/>
    <w:basedOn w:val="834"/>
    <w:next w:val="834"/>
    <w:link w:val="864"/>
    <w:uiPriority w:val="0"/>
    <w:qFormat/>
    <w:pPr>
      <w:spacing w:before="0"/>
      <w:widowControl w:val="off"/>
    </w:pPr>
    <w:rPr>
      <w:b/>
      <w:bCs/>
      <w:sz w:val="21"/>
      <w:szCs w:val="24"/>
      <w:lang w:eastAsia="zh-CN"/>
    </w:rPr>
  </w:style>
  <w:style w:type="paragraph" w:styleId="849">
    <w:name w:val="Body Text First Indent 2"/>
    <w:basedOn w:val="836"/>
    <w:next w:val="845"/>
    <w:uiPriority w:val="0"/>
    <w:qFormat/>
    <w:pPr>
      <w:ind w:left="480" w:firstLine="210"/>
      <w:jc w:val="left"/>
      <w:spacing w:after="120"/>
    </w:pPr>
    <w:rPr>
      <w:rFonts w:ascii="DFKai-SB" w:eastAsia="DFKai-SB"/>
      <w:spacing w:val="-8"/>
    </w:rPr>
  </w:style>
  <w:style w:type="table" w:styleId="850">
    <w:name w:val="Table Grid"/>
    <w:basedOn w:val="8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Strong"/>
    <w:basedOn w:val="831"/>
    <w:uiPriority w:val="99"/>
    <w:qFormat/>
    <w:rPr>
      <w:rFonts w:cs="Times New Roman"/>
      <w:b/>
      <w:bCs/>
    </w:rPr>
  </w:style>
  <w:style w:type="character" w:styleId="852">
    <w:name w:val="page number"/>
    <w:basedOn w:val="831"/>
    <w:uiPriority w:val="0"/>
    <w:qFormat/>
  </w:style>
  <w:style w:type="character" w:styleId="853">
    <w:name w:val="FollowedHyperlink"/>
    <w:uiPriority w:val="99"/>
    <w:qFormat/>
    <w:rPr>
      <w:color w:val="800080"/>
      <w:u w:val="single"/>
    </w:rPr>
  </w:style>
  <w:style w:type="character" w:styleId="854">
    <w:name w:val="Hyperlink"/>
    <w:uiPriority w:val="99"/>
    <w:qFormat/>
    <w:rPr>
      <w:rFonts w:cs="Times New Roman"/>
      <w:color w:val="auto"/>
      <w:u w:val="none"/>
    </w:rPr>
  </w:style>
  <w:style w:type="character" w:styleId="855">
    <w:name w:val="annotation reference"/>
    <w:basedOn w:val="831"/>
    <w:uiPriority w:val="0"/>
    <w:qFormat/>
    <w:rPr>
      <w:sz w:val="21"/>
      <w:szCs w:val="21"/>
    </w:rPr>
  </w:style>
  <w:style w:type="paragraph" w:styleId="856" w:customStyle="1">
    <w:name w:val="TOC Heading1"/>
    <w:basedOn w:val="828"/>
    <w:next w:val="827"/>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857" w:customStyle="1">
    <w:name w:val="一级条标题"/>
    <w:basedOn w:val="858"/>
    <w:next w:val="859"/>
    <w:uiPriority w:val="0"/>
    <w:qFormat/>
    <w:pPr>
      <w:outlineLvl w:val="2"/>
    </w:pPr>
  </w:style>
  <w:style w:type="paragraph" w:styleId="858" w:customStyle="1">
    <w:name w:val="章标题"/>
    <w:next w:val="827"/>
    <w:uiPriority w:val="0"/>
    <w:qFormat/>
    <w:pPr>
      <w:jc w:val="both"/>
      <w:outlineLvl w:val="1"/>
    </w:pPr>
    <w:rPr>
      <w:rFonts w:ascii="黑体" w:hAnsi="Times New Roman" w:eastAsia="黑体" w:cs="Times New Roman"/>
      <w:sz w:val="21"/>
      <w:lang w:val="en-US" w:eastAsia="zh-CN" w:bidi="ar-SA"/>
    </w:rPr>
  </w:style>
  <w:style w:type="paragraph" w:styleId="859" w:customStyle="1">
    <w:name w:val="段"/>
    <w:next w:val="860"/>
    <w:uiPriority w:val="0"/>
    <w:qFormat/>
    <w:pPr>
      <w:ind w:firstLine="200"/>
      <w:jc w:val="both"/>
    </w:pPr>
    <w:rPr>
      <w:rFonts w:ascii="宋体" w:hAnsi="Times New Roman" w:eastAsia="宋体" w:cs="Times New Roman"/>
      <w:sz w:val="21"/>
      <w:lang w:val="en-US" w:eastAsia="zh-CN" w:bidi="ar-SA"/>
    </w:rPr>
  </w:style>
  <w:style w:type="paragraph" w:styleId="860" w:customStyle="1">
    <w:name w:val="正文 A"/>
    <w:next w:val="859"/>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861" w:customStyle="1">
    <w:name w:val="首行缩进"/>
    <w:basedOn w:val="827"/>
    <w:uiPriority w:val="0"/>
    <w:qFormat/>
    <w:pPr>
      <w:ind w:firstLine="720"/>
      <w:jc w:val="left"/>
    </w:pPr>
    <w:rPr>
      <w:rFonts w:ascii="宋体" w:hAnsi="宋体"/>
      <w:sz w:val="24"/>
    </w:rPr>
  </w:style>
  <w:style w:type="character" w:styleId="862" w:customStyle="1">
    <w:name w:val="批注文字 Char"/>
    <w:basedOn w:val="831"/>
    <w:link w:val="834"/>
    <w:uiPriority w:val="0"/>
    <w:qFormat/>
    <w:rPr>
      <w:rFonts w:ascii="Times New Roman" w:hAnsi="Times New Roman"/>
      <w:lang w:eastAsia="en-US"/>
    </w:rPr>
  </w:style>
  <w:style w:type="character" w:styleId="863" w:customStyle="1">
    <w:name w:val="批注框文本 Char"/>
    <w:basedOn w:val="831"/>
    <w:link w:val="841"/>
    <w:uiPriority w:val="0"/>
    <w:qFormat/>
    <w:rPr>
      <w:rFonts w:ascii="Times New Roman" w:hAnsi="Times New Roman"/>
      <w:sz w:val="18"/>
      <w:szCs w:val="18"/>
    </w:rPr>
  </w:style>
  <w:style w:type="character" w:styleId="864" w:customStyle="1">
    <w:name w:val="批注主题 Char"/>
    <w:basedOn w:val="862"/>
    <w:link w:val="848"/>
    <w:uiPriority w:val="0"/>
    <w:qFormat/>
    <w:rPr>
      <w:rFonts w:ascii="Times New Roman" w:hAnsi="Times New Roman"/>
      <w:lang w:eastAsia="en-US"/>
    </w:rPr>
  </w:style>
  <w:style w:type="character" w:styleId="865" w:customStyle="1">
    <w:name w:val="标题 2 Char"/>
    <w:uiPriority w:val="99"/>
    <w:qFormat/>
    <w:rPr>
      <w:rFonts w:ascii="Arial" w:hAnsi="Arial" w:eastAsia="黑体"/>
      <w:b/>
      <w:bCs/>
      <w:sz w:val="32"/>
      <w:szCs w:val="32"/>
      <w:lang w:val="en-US" w:eastAsia="zh-CN" w:bidi="ar-SA"/>
    </w:rPr>
  </w:style>
  <w:style w:type="paragraph" w:styleId="866" w:customStyle="1">
    <w:name w:val="列出段落1"/>
    <w:basedOn w:val="827"/>
    <w:uiPriority w:val="0"/>
    <w:qFormat/>
    <w:pPr>
      <w:ind w:firstLine="420"/>
    </w:pPr>
    <w:rPr>
      <w:szCs w:val="20"/>
    </w:rPr>
  </w:style>
  <w:style w:type="paragraph" w:styleId="867" w:customStyle="1">
    <w:name w:val="ABC_正文"/>
    <w:basedOn w:val="827"/>
    <w:uiPriority w:val="0"/>
    <w:qFormat/>
    <w:pPr>
      <w:ind w:firstLine="200"/>
      <w:jc w:val="left"/>
      <w:spacing w:line="360" w:lineRule="auto"/>
      <w:widowControl/>
    </w:pPr>
    <w:rPr>
      <w:rFonts w:ascii="宋体" w:hAnsi="宋体"/>
      <w:sz w:val="24"/>
      <w:szCs w:val="28"/>
    </w:rPr>
  </w:style>
  <w:style w:type="paragraph" w:styleId="868" w:customStyle="1">
    <w:name w:val="_正文段落"/>
    <w:basedOn w:val="827"/>
    <w:uiPriority w:val="0"/>
    <w:qFormat/>
    <w:pPr>
      <w:ind w:firstLine="200"/>
      <w:jc w:val="left"/>
      <w:spacing w:line="360" w:lineRule="auto"/>
    </w:pPr>
    <w:rPr>
      <w:rFonts w:ascii="宋体" w:hAnsi="宋体"/>
      <w:sz w:val="24"/>
    </w:rPr>
  </w:style>
  <w:style w:type="paragraph" w:styleId="869">
    <w:name w:val="List Paragraph"/>
    <w:basedOn w:val="827"/>
    <w:uiPriority w:val="0"/>
    <w:qFormat/>
    <w:pPr>
      <w:ind w:firstLine="420"/>
    </w:pPr>
    <w:rPr>
      <w:rFonts w:ascii="Calibri" w:hAnsi="Calibri"/>
      <w:szCs w:val="22"/>
    </w:rPr>
  </w:style>
  <w:style w:type="character" w:styleId="870" w:customStyle="1">
    <w:name w:val="font21"/>
    <w:uiPriority w:val="0"/>
    <w:qFormat/>
    <w:rPr>
      <w:rFonts w:hint="eastAsia" w:ascii="宋体" w:hAnsi="宋体" w:eastAsia="宋体" w:cs="宋体"/>
      <w:color w:val="ff0000"/>
      <w:sz w:val="18"/>
      <w:szCs w:val="18"/>
      <w:u w:val="none"/>
    </w:rPr>
  </w:style>
  <w:style w:type="paragraph" w:styleId="871" w:customStyle="1">
    <w:name w:val="_Style 1"/>
    <w:basedOn w:val="827"/>
    <w:uiPriority w:val="0"/>
    <w:qFormat/>
    <w:pPr>
      <w:ind w:firstLine="420"/>
      <w:spacing w:line="360" w:lineRule="auto"/>
    </w:pPr>
    <w:rPr>
      <w:sz w:val="24"/>
      <w:szCs w:val="22"/>
    </w:rPr>
  </w:style>
  <w:style w:type="character" w:styleId="872" w:customStyle="1">
    <w:name w:val="NormalCharacter"/>
    <w:link w:val="873"/>
    <w:uiPriority w:val="99"/>
    <w:qFormat/>
    <w:rPr>
      <w:rFonts w:ascii="Times New Roman" w:hAnsi="Times New Roman" w:eastAsiaTheme="minorEastAsia"/>
      <w:szCs w:val="22"/>
    </w:rPr>
  </w:style>
  <w:style w:type="paragraph" w:styleId="873" w:customStyle="1">
    <w:name w:val="UserStyle_4"/>
    <w:basedOn w:val="827"/>
    <w:link w:val="872"/>
    <w:uiPriority w:val="99"/>
    <w:qFormat/>
    <w:pPr>
      <w:widowControl/>
    </w:pPr>
    <w:rPr>
      <w:rFonts w:eastAsiaTheme="minorEastAsia"/>
      <w:szCs w:val="22"/>
    </w:rPr>
  </w:style>
  <w:style w:type="paragraph" w:styleId="874" w:customStyle="1">
    <w:name w:val="Table Text"/>
    <w:basedOn w:val="827"/>
    <w:uiPriority w:val="0"/>
    <w:semiHidden/>
    <w:qFormat/>
    <w:rPr>
      <w:rFonts w:ascii="宋体" w:hAnsi="宋体" w:cs="宋体"/>
      <w:sz w:val="24"/>
      <w:lang w:eastAsia="en-US"/>
    </w:rPr>
  </w:style>
  <w:style w:type="table" w:styleId="875" w:customStyle="1">
    <w:name w:val="Table Normal"/>
    <w:uiPriority w:val="0"/>
    <w:semiHidden/>
    <w:unhideWhenUsed/>
    <w:qFormat/>
    <w:tblPr>
      <w:tblCellMar>
        <w:left w:w="0" w:type="dxa"/>
        <w:top w:w="0" w:type="dxa"/>
        <w:right w:w="0" w:type="dxa"/>
        <w:bottom w:w="0" w:type="dxa"/>
      </w:tblCellMar>
    </w:tblPr>
  </w:style>
  <w:style w:type="character" w:styleId="876" w:customStyle="1">
    <w:name w:val="font31"/>
    <w:basedOn w:val="831"/>
    <w:uiPriority w:val="0"/>
    <w:qFormat/>
    <w:rPr>
      <w:rFonts w:hint="eastAsia" w:ascii="宋体" w:hAnsi="宋体" w:eastAsia="宋体" w:cs="宋体"/>
      <w:b/>
      <w:bCs/>
      <w:color w:val="000000"/>
      <w:sz w:val="20"/>
      <w:szCs w:val="20"/>
      <w:u w:val="none"/>
    </w:rPr>
  </w:style>
  <w:style w:type="character" w:styleId="877" w:customStyle="1">
    <w:name w:val="font41"/>
    <w:basedOn w:val="831"/>
    <w:uiPriority w:val="0"/>
    <w:qFormat/>
    <w:rPr>
      <w:rFonts w:hint="default" w:ascii="Times New Roman" w:hAnsi="Times New Roman" w:cs="Times New Roman"/>
      <w:b/>
      <w:bCs/>
      <w:color w:val="000000"/>
      <w:sz w:val="20"/>
      <w:szCs w:val="20"/>
      <w:u w:val="none"/>
    </w:rPr>
  </w:style>
  <w:style w:type="character" w:styleId="878" w:customStyle="1">
    <w:name w:val="font11"/>
    <w:basedOn w:val="831"/>
    <w:uiPriority w:val="0"/>
    <w:qFormat/>
    <w:rPr>
      <w:rFonts w:hint="eastAsia" w:ascii="宋体" w:hAnsi="宋体" w:eastAsia="宋体" w:cs="宋体"/>
      <w:color w:val="000000"/>
      <w:sz w:val="20"/>
      <w:szCs w:val="20"/>
      <w:u w:val="none"/>
    </w:rPr>
  </w:style>
  <w:style w:type="character" w:styleId="879" w:customStyle="1">
    <w:name w:val="font71"/>
    <w:basedOn w:val="831"/>
    <w:uiPriority w:val="0"/>
    <w:qFormat/>
    <w:rPr>
      <w:rFonts w:hint="default" w:ascii="Times New Roman" w:hAnsi="Times New Roman" w:cs="Times New Roman"/>
      <w:color w:val="000000"/>
      <w:sz w:val="20"/>
      <w:szCs w:val="20"/>
      <w:u w:val="none"/>
    </w:rPr>
  </w:style>
  <w:style w:type="character" w:styleId="880" w:customStyle="1">
    <w:name w:val="font51"/>
    <w:basedOn w:val="831"/>
    <w:uiPriority w:val="0"/>
    <w:qFormat/>
    <w:rPr>
      <w:rFonts w:hint="eastAsia" w:ascii="宋体" w:hAnsi="宋体" w:eastAsia="宋体" w:cs="宋体"/>
      <w:color w:val="000000"/>
      <w:sz w:val="20"/>
      <w:szCs w:val="20"/>
      <w:u w:val="none"/>
    </w:rPr>
  </w:style>
  <w:style w:type="character" w:styleId="881" w:customStyle="1">
    <w:name w:val="font61"/>
    <w:basedOn w:val="831"/>
    <w:uiPriority w:val="0"/>
    <w:qFormat/>
    <w:rPr>
      <w:rFonts w:hint="default" w:ascii="Times New Roman" w:hAnsi="Times New Roman" w:cs="Times New Roman"/>
      <w:color w:val="000000"/>
      <w:sz w:val="20"/>
      <w:szCs w:val="20"/>
      <w:u w:val="none"/>
    </w:rPr>
  </w:style>
  <w:style w:type="character" w:styleId="882" w:customStyle="1">
    <w:name w:val="font121"/>
    <w:basedOn w:val="831"/>
    <w:uiPriority w:val="0"/>
    <w:qFormat/>
    <w:rPr>
      <w:rFonts w:hint="eastAsia" w:ascii="宋体" w:hAnsi="宋体" w:eastAsia="宋体" w:cs="宋体"/>
      <w:color w:val="000000"/>
      <w:sz w:val="20"/>
      <w:szCs w:val="20"/>
      <w:u w:val="none"/>
    </w:rPr>
  </w:style>
  <w:style w:type="character" w:styleId="883" w:customStyle="1">
    <w:name w:val="font151"/>
    <w:basedOn w:val="831"/>
    <w:uiPriority w:val="0"/>
    <w:qFormat/>
    <w:rPr>
      <w:rFonts w:ascii="Calibri" w:hAnsi="Calibri" w:cs="Calibri"/>
      <w:color w:val="000000"/>
      <w:sz w:val="20"/>
      <w:szCs w:val="20"/>
      <w:u w:val="none"/>
    </w:rPr>
  </w:style>
  <w:style w:type="character" w:styleId="884" w:customStyle="1">
    <w:name w:val="font161"/>
    <w:basedOn w:val="831"/>
    <w:uiPriority w:val="0"/>
    <w:qFormat/>
    <w:rPr>
      <w:rFonts w:hint="default" w:ascii="Times New Roman" w:hAnsi="Times New Roman" w:cs="Times New Roman"/>
      <w:color w:val="000000"/>
      <w:sz w:val="20"/>
      <w:szCs w:val="20"/>
      <w:u w:val="none"/>
    </w:rPr>
  </w:style>
  <w:style w:type="paragraph" w:styleId="885" w:customStyle="1">
    <w:name w:val="CM11"/>
    <w:basedOn w:val="886"/>
    <w:next w:val="886"/>
    <w:uiPriority w:val="99"/>
    <w:qFormat/>
    <w:rPr>
      <w:rFonts w:ascii="H Yb 1gj" w:hAnsi="Calibri" w:eastAsia="H Yb 1gj"/>
      <w:color w:val="auto"/>
      <w:lang w:eastAsia="zh-TW"/>
    </w:rPr>
  </w:style>
  <w:style w:type="paragraph" w:styleId="886"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887" w:customStyle="1">
    <w:name w:val="CM17"/>
    <w:basedOn w:val="886"/>
    <w:next w:val="886"/>
    <w:uiPriority w:val="99"/>
    <w:qFormat/>
    <w:pPr>
      <w:spacing w:line="468" w:lineRule="atLeast"/>
    </w:pPr>
    <w:rPr>
      <w:rFonts w:ascii="黑体" w:eastAsia="黑体"/>
      <w:color w:val="auto"/>
    </w:rPr>
  </w:style>
  <w:style w:type="paragraph" w:styleId="888" w:customStyle="1">
    <w:name w:val="CM12"/>
    <w:basedOn w:val="886"/>
    <w:next w:val="886"/>
    <w:uiPriority w:val="99"/>
    <w:qFormat/>
    <w:pPr>
      <w:spacing w:line="311" w:lineRule="atLeast"/>
    </w:pPr>
    <w:rPr>
      <w:rFonts w:ascii="黑体...." w:hAnsi="Calibri" w:eastAsia="黑体...."/>
      <w:color w:val="auto"/>
      <w:lang w:eastAsia="zh-TW"/>
    </w:rPr>
  </w:style>
  <w:style w:type="paragraph" w:styleId="889" w:customStyle="1">
    <w:name w:val="CM13"/>
    <w:basedOn w:val="886"/>
    <w:next w:val="886"/>
    <w:uiPriority w:val="99"/>
    <w:qFormat/>
    <w:rPr>
      <w:rFonts w:ascii="黑体...." w:hAnsi="Calibri" w:eastAsia="黑体...."/>
      <w:color w:val="auto"/>
      <w:lang w:eastAsia="zh-TW"/>
    </w:rPr>
  </w:style>
  <w:style w:type="paragraph" w:styleId="890" w:customStyle="1">
    <w:name w:val="正文1"/>
    <w:next w:val="827"/>
    <w:uiPriority w:val="0"/>
    <w:qFormat/>
    <w:pPr>
      <w:jc w:val="both"/>
    </w:pPr>
    <w:rPr>
      <w:rFonts w:ascii="Times New Roman" w:hAnsi="Times New Roman" w:eastAsia="宋体" w:cs="Times New Roman"/>
      <w:sz w:val="21"/>
      <w:szCs w:val="21"/>
      <w:lang w:val="en-US" w:eastAsia="zh-CN" w:bidi="ar-SA"/>
    </w:rPr>
  </w:style>
  <w:style w:type="paragraph" w:styleId="891" w:customStyle="1">
    <w:name w:val="列表段落1"/>
    <w:basedOn w:val="827"/>
    <w:uiPriority w:val="1"/>
    <w:qFormat/>
    <w:pPr>
      <w:ind w:left="1441" w:hanging="602"/>
      <w:spacing w:before="93"/>
    </w:pPr>
  </w:style>
  <w:style w:type="paragraph" w:styleId="892" w:customStyle="1">
    <w:name w:val="样式 样式 样式 首行缩进:  2 字符8 + 首行缩进:  2 字符 + 仿宋_GB2312 首行缩进:  2 字符"/>
    <w:basedOn w:val="827"/>
    <w:uiPriority w:val="0"/>
    <w:qFormat/>
    <w:pPr>
      <w:ind w:firstLine="200"/>
      <w:spacing w:line="360" w:lineRule="auto"/>
    </w:pPr>
    <w:rPr>
      <w:rFonts w:ascii="仿宋_GB2312" w:hAnsi="Calibri" w:eastAsia="仿宋_GB2312" w:cs="宋体"/>
      <w:sz w:val="28"/>
      <w:szCs w:val="20"/>
    </w:rPr>
  </w:style>
  <w:style w:type="paragraph" w:styleId="893" w:customStyle="1">
    <w:name w:val="标题2"/>
    <w:basedOn w:val="827"/>
    <w:next w:val="829"/>
    <w:uiPriority w:val="0"/>
    <w:qFormat/>
    <w:pPr>
      <w:spacing w:line="560" w:lineRule="exact"/>
    </w:pPr>
    <w:rPr>
      <w:rFonts w:eastAsia="黑体"/>
      <w:color w:val="000000"/>
      <w:szCs w:val="32"/>
    </w:rPr>
  </w:style>
  <w:style w:type="paragraph" w:styleId="894" w:customStyle="1">
    <w:name w:val="表内"/>
    <w:basedOn w:val="895"/>
    <w:uiPriority w:val="0"/>
    <w:qFormat/>
    <w:pPr>
      <w:jc w:val="center"/>
      <w:spacing w:line="360" w:lineRule="exact"/>
    </w:pPr>
    <w:rPr>
      <w:rFonts w:eastAsia="仿宋_GB2312"/>
      <w:sz w:val="24"/>
    </w:rPr>
  </w:style>
  <w:style w:type="paragraph" w:styleId="895">
    <w:name w:val="No Spacing"/>
    <w:uiPriority w:val="1"/>
    <w:qFormat/>
    <w:pPr>
      <w:jc w:val="both"/>
      <w:widowControl w:val="off"/>
    </w:pPr>
    <w:rPr>
      <w:rFonts w:ascii="Times New Roman" w:hAnsi="Times New Roman" w:eastAsia="宋体" w:cs="Times New Roman"/>
      <w:sz w:val="21"/>
      <w:szCs w:val="24"/>
      <w:lang w:val="en-US" w:eastAsia="zh-CN" w:bidi="ar-SA"/>
    </w:rPr>
  </w:style>
  <w:style w:type="numbering" w:styleId="109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3"/>
    <customShpInfo spid="_x0000_s2052"/>
    <customShpInfo spid="_x0000_s2051"/>
    <customShpInfo spid="_x0000_s2050"/>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000</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蒋姣 </cp:lastModifiedBy>
  <cp:revision>32</cp:revision>
  <dcterms:created xsi:type="dcterms:W3CDTF">2024-09-19T08:09:00Z</dcterms:created>
  <dcterms:modified xsi:type="dcterms:W3CDTF">2024-10-22T01:29:07Z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83AADDCE103174FB3577EB66B2BF4322_43</vt:lpwstr>
  </property>
</Properties>
</file>