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JSZC-320500-JZCG-G2025-0730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bookmarkStart w:id="1" w:name="OLE_LINK29"/>
      <w:r>
        <w:rPr>
          <w:rFonts w:hint="eastAsia" w:ascii="宋体" w:hAnsi="宋体"/>
          <w:b/>
          <w:sz w:val="32"/>
        </w:rPr>
        <w:t xml:space="preserve">苏州市公安局物业服务</w:t>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16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169"/>
        <w:ind w:firstLine="0"/>
        <w:jc w:val="left"/>
        <w:spacing w:before="120" w:after="120"/>
        <w:tabs>
          <w:tab w:val="right" w:pos="9856" w:leader="dot"/>
        </w:tabs>
        <w:rPr>
          <w:rStyle w:val="1201"/>
          <w:rFonts w:ascii="宋体" w:hAnsi="宋体" w:cs="Calibri"/>
          <w:bCs/>
          <w:caps/>
          <w:color w:val="auto"/>
          <w:sz w:val="32"/>
          <w:szCs w:val="32"/>
        </w:rPr>
        <w:outlineLvl w:val="9"/>
      </w:pPr>
      <w:r>
        <w:rPr>
          <w:rFonts w:ascii="宋体" w:hAnsi="宋体" w:cs="Calibri"/>
          <w:bCs/>
          <w:caps/>
          <w:color w:val="auto"/>
          <w:sz w:val="32"/>
          <w:szCs w:val="32"/>
        </w:rPr>
      </w:r>
      <w:r/>
    </w:p>
    <w:p>
      <w:pPr>
        <w:pStyle w:val="1169"/>
        <w:ind w:firstLine="0"/>
        <w:tabs>
          <w:tab w:val="right" w:pos="9854" w:leader="dot"/>
        </w:tabs>
        <w:rPr>
          <w:rFonts w:asciiTheme="majorEastAsia" w:hAnsiTheme="majorEastAsia" w:eastAsiaTheme="majorEastAsia" w:cstheme="minorBidi"/>
          <w:sz w:val="32"/>
          <w:szCs w:val="32"/>
        </w:rPr>
      </w:pPr>
      <w:r>
        <w:rPr>
          <w:rStyle w:val="1201"/>
          <w:rFonts w:cs="Calibri" w:asciiTheme="majorEastAsia" w:hAnsiTheme="majorEastAsia" w:eastAsiaTheme="majorEastAsia"/>
          <w:bCs/>
          <w:caps/>
          <w:color w:val="auto"/>
          <w:sz w:val="32"/>
          <w:szCs w:val="32"/>
        </w:rPr>
        <w:fldChar w:fldCharType="begin"/>
      </w:r>
      <w:r>
        <w:rPr>
          <w:rStyle w:val="1201"/>
          <w:rFonts w:cs="Calibri" w:asciiTheme="majorEastAsia" w:hAnsiTheme="majorEastAsia" w:eastAsiaTheme="majorEastAsia"/>
          <w:bCs/>
          <w:caps/>
          <w:color w:val="auto"/>
          <w:sz w:val="32"/>
          <w:szCs w:val="32"/>
        </w:rPr>
        <w:instrText xml:space="preserve"> TOC \o "1-1" \h \z \u </w:instrText>
      </w:r>
      <w:r>
        <w:rPr>
          <w:rStyle w:val="1201"/>
          <w:rFonts w:cs="Calibri" w:asciiTheme="majorEastAsia" w:hAnsiTheme="majorEastAsia" w:eastAsiaTheme="majorEastAsia"/>
          <w:bCs/>
          <w:caps/>
          <w:color w:val="auto"/>
          <w:sz w:val="32"/>
          <w:szCs w:val="32"/>
        </w:rPr>
        <w:fldChar w:fldCharType="separate"/>
      </w:r>
      <w:hyperlink w:tooltip="#_Toc165274502" w:anchor="_Toc165274502" w:history="1">
        <w:r>
          <w:rPr>
            <w:rStyle w:val="1201"/>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169"/>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201"/>
            <w:rFonts w:asciiTheme="majorEastAsia" w:hAnsiTheme="majorEastAsia" w:eastAsiaTheme="majorEastAsia"/>
            <w:sz w:val="32"/>
            <w:szCs w:val="32"/>
          </w:rPr>
          <w:t xml:space="preserve">第二章</w:t>
        </w:r>
        <w:r>
          <w:rPr>
            <w:rStyle w:val="1201"/>
            <w:rFonts w:hint="eastAsia" w:asciiTheme="majorEastAsia" w:hAnsiTheme="majorEastAsia" w:eastAsiaTheme="majorEastAsia"/>
            <w:sz w:val="32"/>
            <w:szCs w:val="32"/>
          </w:rPr>
          <w:t xml:space="preserve"> </w:t>
        </w:r>
        <w:r>
          <w:rPr>
            <w:rStyle w:val="1201"/>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10</w:t>
        </w:r>
        <w:r>
          <w:rPr>
            <w:rFonts w:asciiTheme="majorEastAsia" w:hAnsiTheme="majorEastAsia" w:eastAsiaTheme="majorEastAsia"/>
            <w:sz w:val="32"/>
            <w:szCs w:val="32"/>
          </w:rPr>
          <w:fldChar w:fldCharType="end"/>
        </w:r>
      </w:hyperlink>
      <w:r/>
      <w:r/>
    </w:p>
    <w:p>
      <w:pPr>
        <w:pStyle w:val="1169"/>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201"/>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24</w:t>
        </w:r>
        <w:r>
          <w:rPr>
            <w:rFonts w:asciiTheme="majorEastAsia" w:hAnsiTheme="majorEastAsia" w:eastAsiaTheme="majorEastAsia"/>
            <w:sz w:val="32"/>
            <w:szCs w:val="32"/>
          </w:rPr>
          <w:fldChar w:fldCharType="end"/>
        </w:r>
      </w:hyperlink>
      <w:r/>
      <w:r/>
    </w:p>
    <w:p>
      <w:pPr>
        <w:pStyle w:val="1169"/>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201"/>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48</w:t>
        </w:r>
        <w:r>
          <w:rPr>
            <w:rFonts w:asciiTheme="majorEastAsia" w:hAnsiTheme="majorEastAsia" w:eastAsiaTheme="majorEastAsia"/>
            <w:sz w:val="32"/>
            <w:szCs w:val="32"/>
          </w:rPr>
          <w:fldChar w:fldCharType="end"/>
        </w:r>
      </w:hyperlink>
      <w:r/>
      <w:r/>
    </w:p>
    <w:p>
      <w:pPr>
        <w:pStyle w:val="1169"/>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201"/>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109</w:t>
        </w:r>
        <w:r>
          <w:rPr>
            <w:rFonts w:asciiTheme="majorEastAsia" w:hAnsiTheme="majorEastAsia" w:eastAsiaTheme="majorEastAsia"/>
            <w:sz w:val="32"/>
            <w:szCs w:val="32"/>
          </w:rPr>
          <w:fldChar w:fldCharType="end"/>
        </w:r>
      </w:hyperlink>
      <w:r/>
      <w:r/>
    </w:p>
    <w:p>
      <w:pPr>
        <w:pStyle w:val="1169"/>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201"/>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118</w:t>
        </w:r>
        <w:r>
          <w:rPr>
            <w:rFonts w:asciiTheme="majorEastAsia" w:hAnsiTheme="majorEastAsia" w:eastAsiaTheme="majorEastAsia"/>
            <w:sz w:val="32"/>
            <w:szCs w:val="32"/>
          </w:rPr>
          <w:fldChar w:fldCharType="end"/>
        </w:r>
      </w:hyperlink>
      <w:r/>
      <w:r/>
    </w:p>
    <w:p>
      <w:pPr>
        <w:pStyle w:val="1169"/>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201"/>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124</w:t>
        </w:r>
        <w:r>
          <w:rPr>
            <w:rFonts w:asciiTheme="majorEastAsia" w:hAnsiTheme="majorEastAsia" w:eastAsiaTheme="majorEastAsia"/>
            <w:sz w:val="32"/>
            <w:szCs w:val="32"/>
          </w:rPr>
          <w:fldChar w:fldCharType="end"/>
        </w:r>
      </w:hyperlink>
      <w:r/>
      <w:r/>
    </w:p>
    <w:p>
      <w:pPr>
        <w:pStyle w:val="1169"/>
        <w:ind w:firstLine="0"/>
        <w:spacing w:before="120" w:after="120"/>
        <w:tabs>
          <w:tab w:val="right" w:pos="9854" w:leader="dot"/>
        </w:tabs>
        <w:rPr>
          <w:rFonts w:ascii="宋体" w:hAnsi="宋体"/>
          <w:sz w:val="32"/>
          <w:szCs w:val="32"/>
        </w:rPr>
        <w:outlineLvl w:val="9"/>
      </w:pPr>
      <w:r>
        <w:rPr>
          <w:rStyle w:val="1201"/>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7003"/>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5" w:name="OLE_LINK15"/>
            <w:r>
              <w:rPr>
                <w:rFonts w:hint="eastAsia" w:ascii="宋体" w:hAnsi="宋体" w:cs="Times New Roman"/>
                <w:sz w:val="21"/>
                <w:szCs w:val="21"/>
              </w:rPr>
              <w:t xml:space="preserve">苏州高新区邓尉路105号狮山科技馆8楼</w:t>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合同总金额10%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37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37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w:t>
            </w:r>
            <w:r>
              <w:rPr>
                <w:rFonts w:hint="eastAsia" w:ascii="宋体" w:hAnsi="宋体" w:cs="Times New Roman"/>
                <w:sz w:val="21"/>
                <w:szCs w:val="21"/>
              </w:rPr>
              <w:t xml:space="preserve">报价超过招标文件中规定的预算金额或者最高限价的（包括单价最高限价）</w:t>
            </w:r>
            <w:r>
              <w:rPr>
                <w:rFonts w:hint="eastAsia" w:ascii="宋体" w:hAnsi="宋体" w:cs="Times New Roman"/>
                <w:sz w:val="21"/>
                <w:szCs w:val="21"/>
              </w:rPr>
              <w:t xml:space="preserve">；</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16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15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136"/>
        <w:ind w:left="431" w:firstLine="17"/>
        <w:jc w:val="center"/>
        <w:spacing w:before="0" w:after="0" w:line="360" w:lineRule="auto"/>
        <w:rPr>
          <w:rStyle w:val="1266"/>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苏州市公安局物业服务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15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15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JSZC-320500-JZCG-G2025-0730</w:t>
      </w:r>
      <w:r/>
    </w:p>
    <w:p>
      <w:pPr>
        <w:pStyle w:val="115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苏州市公安局物业服务</w:t>
      </w:r>
      <w:r/>
    </w:p>
    <w:p>
      <w:pPr>
        <w:pStyle w:val="1154"/>
        <w:ind w:left="0" w:firstLine="420"/>
        <w:spacing w:line="360" w:lineRule="auto"/>
        <w:rPr>
          <w:rFonts w:ascii="宋体" w:hAnsi="宋体"/>
          <w:sz w:val="21"/>
          <w:szCs w:val="21"/>
        </w:rPr>
      </w:pPr>
      <w:r/>
      <w:bookmarkStart w:id="9" w:name="OLE_LINK30"/>
      <w:r/>
      <w:bookmarkStart w:id="10" w:name="OLE_LINK33"/>
      <w:r>
        <w:rPr>
          <w:rFonts w:hint="eastAsia" w:ascii="宋体" w:hAnsi="宋体"/>
          <w:sz w:val="21"/>
          <w:szCs w:val="21"/>
        </w:rPr>
        <w:t xml:space="preserve">第一标段：</w:t>
      </w:r>
      <w:r>
        <w:rPr>
          <w:rFonts w:ascii="宋体" w:hAnsi="宋体"/>
          <w:sz w:val="21"/>
          <w:szCs w:val="21"/>
        </w:rPr>
        <w:t xml:space="preserve"> </w:t>
      </w:r>
      <w:r>
        <w:rPr>
          <w:rFonts w:hint="eastAsia" w:ascii="宋体" w:hAnsi="宋体"/>
          <w:sz w:val="21"/>
          <w:szCs w:val="21"/>
        </w:rPr>
        <w:t xml:space="preserve">苏州市公安局物业服务</w:t>
      </w:r>
      <w:r>
        <w:rPr>
          <w:rFonts w:hint="eastAsia" w:ascii="宋体" w:hAnsi="宋体"/>
          <w:sz w:val="21"/>
          <w:szCs w:val="21"/>
        </w:rPr>
        <w:t xml:space="preserve">标段一</w:t>
      </w:r>
      <w:r/>
    </w:p>
    <w:p>
      <w:pPr>
        <w:pStyle w:val="1154"/>
        <w:ind w:left="0" w:firstLine="420"/>
        <w:spacing w:line="360" w:lineRule="auto"/>
        <w:rPr>
          <w:rFonts w:ascii="宋体" w:hAnsi="宋体"/>
          <w:sz w:val="21"/>
          <w:szCs w:val="21"/>
        </w:rPr>
      </w:pPr>
      <w:r>
        <w:rPr>
          <w:rFonts w:hint="eastAsia" w:ascii="宋体" w:hAnsi="宋体"/>
          <w:sz w:val="21"/>
          <w:szCs w:val="21"/>
        </w:rPr>
        <w:t xml:space="preserve">第二标段：</w:t>
      </w:r>
      <w:r>
        <w:rPr>
          <w:rFonts w:ascii="宋体" w:hAnsi="宋体"/>
          <w:sz w:val="21"/>
          <w:szCs w:val="21"/>
        </w:rPr>
        <w:t xml:space="preserve"> </w:t>
      </w:r>
      <w:r>
        <w:rPr>
          <w:rFonts w:hint="eastAsia" w:ascii="宋体" w:hAnsi="宋体"/>
          <w:sz w:val="21"/>
          <w:szCs w:val="21"/>
        </w:rPr>
        <w:t xml:space="preserve">苏州市公安局物业服务</w:t>
      </w:r>
      <w:r>
        <w:rPr>
          <w:rFonts w:hint="eastAsia" w:ascii="宋体" w:hAnsi="宋体"/>
          <w:sz w:val="21"/>
          <w:szCs w:val="21"/>
        </w:rPr>
        <w:t xml:space="preserve">标段二</w:t>
      </w:r>
      <w:r/>
    </w:p>
    <w:p>
      <w:pPr>
        <w:pStyle w:val="1154"/>
        <w:ind w:left="0" w:firstLine="420"/>
        <w:spacing w:line="360" w:lineRule="auto"/>
        <w:rPr>
          <w:rFonts w:ascii="宋体" w:hAnsi="宋体"/>
          <w:sz w:val="21"/>
          <w:szCs w:val="21"/>
        </w:rPr>
      </w:pPr>
      <w:r>
        <w:rPr>
          <w:rFonts w:hint="eastAsia" w:ascii="宋体" w:hAnsi="宋体"/>
          <w:sz w:val="21"/>
          <w:szCs w:val="21"/>
        </w:rPr>
        <w:t xml:space="preserve">第三标段：</w:t>
      </w:r>
      <w:r>
        <w:rPr>
          <w:rFonts w:ascii="宋体" w:hAnsi="宋体"/>
          <w:sz w:val="21"/>
          <w:szCs w:val="21"/>
        </w:rPr>
        <w:t xml:space="preserve"> </w:t>
      </w:r>
      <w:r>
        <w:rPr>
          <w:rFonts w:hint="eastAsia" w:ascii="宋体" w:hAnsi="宋体"/>
          <w:sz w:val="21"/>
          <w:szCs w:val="21"/>
        </w:rPr>
        <w:t xml:space="preserve">苏州市公安局物业服务</w:t>
      </w:r>
      <w:r>
        <w:rPr>
          <w:rFonts w:hint="eastAsia" w:ascii="宋体" w:hAnsi="宋体"/>
          <w:sz w:val="21"/>
          <w:szCs w:val="21"/>
        </w:rPr>
        <w:t xml:space="preserve">标段三</w:t>
      </w:r>
      <w:bookmarkEnd w:id="9"/>
      <w:r/>
      <w:bookmarkEnd w:id="10"/>
      <w:r/>
      <w:r/>
    </w:p>
    <w:p>
      <w:pPr>
        <w:pStyle w:val="115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15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壹亿叁仟零捌拾陆万捌仟伍佰壹拾壹</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hint="eastAsia" w:ascii="宋体" w:hAnsi="宋体"/>
          <w:sz w:val="21"/>
          <w:szCs w:val="21"/>
        </w:rPr>
        <w:t xml:space="preserve">¥13086851</w:t>
      </w:r>
      <w:r>
        <w:rPr>
          <w:rFonts w:ascii="宋体" w:hAnsi="宋体"/>
          <w:sz w:val="21"/>
          <w:szCs w:val="21"/>
        </w:rPr>
        <w:t xml:space="preserve">1</w:t>
      </w:r>
      <w:r>
        <w:rPr>
          <w:rFonts w:hint="eastAsia" w:ascii="宋体" w:hAnsi="宋体"/>
          <w:sz w:val="21"/>
          <w:szCs w:val="21"/>
        </w:rPr>
        <w:t xml:space="preserve">.00 元）</w:t>
      </w:r>
      <w:r>
        <w:rPr>
          <w:rFonts w:ascii="宋体" w:hAnsi="宋体"/>
          <w:sz w:val="21"/>
          <w:szCs w:val="21"/>
        </w:rPr>
        <w:t xml:space="preserve"> </w:t>
      </w:r>
      <w:r>
        <w:rPr>
          <w:rFonts w:hint="eastAsia" w:ascii="宋体" w:hAnsi="宋体"/>
          <w:sz w:val="21"/>
          <w:szCs w:val="21"/>
        </w:rPr>
        <w:t xml:space="preserve">其中</w:t>
      </w:r>
      <w:r/>
    </w:p>
    <w:p>
      <w:pPr>
        <w:pStyle w:val="1154"/>
        <w:ind w:left="0" w:firstLine="420"/>
        <w:spacing w:line="360" w:lineRule="auto"/>
        <w:rPr>
          <w:rFonts w:ascii="宋体" w:hAnsi="宋体"/>
          <w:sz w:val="21"/>
          <w:szCs w:val="21"/>
        </w:rPr>
      </w:pPr>
      <w:r>
        <w:rPr>
          <w:rFonts w:hint="eastAsia" w:ascii="宋体" w:hAnsi="宋体"/>
          <w:sz w:val="21"/>
          <w:szCs w:val="21"/>
        </w:rPr>
        <w:t xml:space="preserve">第</w:t>
      </w:r>
      <w:r>
        <w:rPr>
          <w:rFonts w:hint="eastAsia" w:ascii="宋体" w:hAnsi="宋体"/>
          <w:sz w:val="21"/>
          <w:szCs w:val="21"/>
        </w:rPr>
        <w:t xml:space="preserve">一标段：</w:t>
      </w:r>
      <w:r>
        <w:rPr>
          <w:rFonts w:hint="eastAsia" w:ascii="宋体" w:hAnsi="宋体"/>
          <w:sz w:val="21"/>
          <w:szCs w:val="21"/>
        </w:rPr>
        <w:t xml:space="preserve">人民币</w:t>
      </w:r>
      <w:r>
        <w:rPr>
          <w:rFonts w:hint="eastAsia" w:ascii="宋体" w:hAnsi="宋体"/>
          <w:sz w:val="21"/>
          <w:szCs w:val="21"/>
        </w:rPr>
        <w:t xml:space="preserve">陆仟零捌万陆仟贰佰叁拾贰</w:t>
      </w:r>
      <w:r>
        <w:rPr>
          <w:rFonts w:hint="eastAsia" w:ascii="宋体" w:hAnsi="宋体"/>
          <w:sz w:val="21"/>
          <w:szCs w:val="21"/>
        </w:rPr>
        <w:t xml:space="preserve">元</w:t>
      </w:r>
      <w:r>
        <w:rPr>
          <w:rFonts w:hint="eastAsia" w:ascii="宋体" w:hAnsi="宋体"/>
          <w:sz w:val="21"/>
          <w:szCs w:val="21"/>
        </w:rPr>
        <w:t xml:space="preserve">整</w:t>
      </w:r>
      <w:r>
        <w:rPr>
          <w:rFonts w:hint="eastAsia" w:ascii="宋体" w:hAnsi="宋体"/>
          <w:sz w:val="21"/>
          <w:szCs w:val="21"/>
        </w:rPr>
        <w:t xml:space="preserve">（</w:t>
      </w:r>
      <w:r>
        <w:rPr>
          <w:rFonts w:hint="eastAsia" w:ascii="宋体" w:hAnsi="宋体"/>
          <w:sz w:val="21"/>
          <w:szCs w:val="21"/>
        </w:rPr>
        <w:t xml:space="preserve">¥6008623</w:t>
      </w:r>
      <w:r>
        <w:rPr>
          <w:rFonts w:ascii="宋体" w:hAnsi="宋体"/>
          <w:sz w:val="21"/>
          <w:szCs w:val="21"/>
        </w:rPr>
        <w:t xml:space="preserve">2</w:t>
      </w:r>
      <w:r>
        <w:rPr>
          <w:rFonts w:ascii="宋体" w:hAnsi="宋体"/>
          <w:sz w:val="21"/>
          <w:szCs w:val="21"/>
        </w:rPr>
        <w:t xml:space="preserve">.00</w:t>
      </w:r>
      <w:r>
        <w:rPr>
          <w:rFonts w:hint="eastAsia" w:ascii="宋体" w:hAnsi="宋体"/>
          <w:sz w:val="21"/>
          <w:szCs w:val="21"/>
        </w:rPr>
        <w:t xml:space="preserve">元</w:t>
      </w:r>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hint="eastAsia" w:ascii="宋体" w:hAnsi="宋体"/>
          <w:sz w:val="21"/>
          <w:szCs w:val="21"/>
        </w:rPr>
        <w:t xml:space="preserve">第</w:t>
      </w:r>
      <w:r>
        <w:rPr>
          <w:rFonts w:hint="eastAsia" w:ascii="宋体" w:hAnsi="宋体"/>
          <w:sz w:val="21"/>
          <w:szCs w:val="21"/>
        </w:rPr>
        <w:t xml:space="preserve">二标段：</w:t>
      </w:r>
      <w:r>
        <w:rPr>
          <w:rFonts w:hint="eastAsia" w:ascii="宋体" w:hAnsi="宋体"/>
          <w:sz w:val="21"/>
          <w:szCs w:val="21"/>
        </w:rPr>
        <w:t xml:space="preserve">人民币</w:t>
      </w:r>
      <w:r>
        <w:rPr>
          <w:rFonts w:hint="eastAsia" w:ascii="宋体" w:hAnsi="宋体"/>
          <w:sz w:val="21"/>
          <w:szCs w:val="21"/>
        </w:rPr>
        <w:t xml:space="preserve">叁仟陆佰零陆万贰仟贰佰伍拾捌元</w:t>
      </w:r>
      <w:r>
        <w:rPr>
          <w:rFonts w:hint="eastAsia" w:ascii="宋体" w:hAnsi="宋体"/>
          <w:sz w:val="21"/>
          <w:szCs w:val="21"/>
        </w:rPr>
        <w:t xml:space="preserve">整</w:t>
      </w:r>
      <w:r>
        <w:rPr>
          <w:rFonts w:hint="eastAsia" w:ascii="宋体" w:hAnsi="宋体"/>
          <w:sz w:val="21"/>
          <w:szCs w:val="21"/>
        </w:rPr>
        <w:t xml:space="preserve">（¥36062258</w:t>
      </w:r>
      <w:r>
        <w:rPr>
          <w:rFonts w:ascii="宋体" w:hAnsi="宋体"/>
          <w:sz w:val="21"/>
          <w:szCs w:val="21"/>
        </w:rPr>
        <w:t xml:space="preserve">.00</w:t>
      </w:r>
      <w:r>
        <w:rPr>
          <w:rFonts w:hint="eastAsia" w:ascii="宋体" w:hAnsi="宋体"/>
          <w:sz w:val="21"/>
          <w:szCs w:val="21"/>
        </w:rPr>
        <w:t xml:space="preserve">元</w:t>
      </w:r>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hint="eastAsia" w:ascii="宋体" w:hAnsi="宋体"/>
          <w:sz w:val="21"/>
          <w:szCs w:val="21"/>
        </w:rPr>
        <w:t xml:space="preserve">第</w:t>
      </w:r>
      <w:r>
        <w:rPr>
          <w:rFonts w:hint="eastAsia" w:ascii="宋体" w:hAnsi="宋体"/>
          <w:sz w:val="21"/>
          <w:szCs w:val="21"/>
        </w:rPr>
        <w:t xml:space="preserve">三标段：</w:t>
      </w:r>
      <w:r>
        <w:rPr>
          <w:rFonts w:hint="eastAsia" w:ascii="宋体" w:hAnsi="宋体"/>
          <w:sz w:val="21"/>
          <w:szCs w:val="21"/>
        </w:rPr>
        <w:t xml:space="preserve">人民币</w:t>
      </w:r>
      <w:r>
        <w:rPr>
          <w:rFonts w:hint="eastAsia" w:ascii="宋体" w:hAnsi="宋体"/>
          <w:sz w:val="21"/>
          <w:szCs w:val="21"/>
        </w:rPr>
        <w:t xml:space="preserve">叁仟肆佰柒拾贰万零贰拾壹元</w:t>
      </w:r>
      <w:r>
        <w:rPr>
          <w:rFonts w:hint="eastAsia" w:ascii="宋体" w:hAnsi="宋体"/>
          <w:sz w:val="21"/>
          <w:szCs w:val="21"/>
        </w:rPr>
        <w:t xml:space="preserve">整</w:t>
      </w:r>
      <w:r>
        <w:rPr>
          <w:rFonts w:hint="eastAsia" w:ascii="宋体" w:hAnsi="宋体"/>
          <w:sz w:val="21"/>
          <w:szCs w:val="21"/>
        </w:rPr>
        <w:t xml:space="preserve">（¥34720021</w:t>
      </w:r>
      <w:r>
        <w:rPr>
          <w:rFonts w:ascii="宋体" w:hAnsi="宋体"/>
          <w:sz w:val="21"/>
          <w:szCs w:val="21"/>
        </w:rPr>
        <w:t xml:space="preserve">.00</w:t>
      </w:r>
      <w:r>
        <w:rPr>
          <w:rFonts w:hint="eastAsia" w:ascii="宋体" w:hAnsi="宋体"/>
          <w:sz w:val="21"/>
          <w:szCs w:val="21"/>
        </w:rPr>
        <w:t xml:space="preserve">元</w:t>
      </w:r>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hint="eastAsia" w:ascii="宋体" w:hAnsi="宋体"/>
          <w:sz w:val="21"/>
          <w:szCs w:val="21"/>
        </w:rPr>
        <w:t xml:space="preserve">5.最高限价：</w:t>
      </w:r>
      <w:r>
        <w:rPr>
          <w:rFonts w:ascii="宋体" w:hAnsi="宋体"/>
          <w:sz w:val="21"/>
          <w:szCs w:val="21"/>
        </w:rPr>
        <w:t xml:space="preserve"> </w:t>
      </w:r>
      <w:r>
        <w:rPr>
          <w:rFonts w:hint="eastAsia" w:ascii="宋体" w:hAnsi="宋体"/>
          <w:sz w:val="21"/>
          <w:szCs w:val="21"/>
        </w:rPr>
        <w:t xml:space="preserve">人民币壹亿叁仟零捌拾陆万捌仟伍佰壹拾壹元整</w:t>
      </w:r>
      <w:r>
        <w:rPr>
          <w:rFonts w:hint="eastAsia" w:ascii="宋体" w:hAnsi="宋体"/>
          <w:sz w:val="21"/>
          <w:szCs w:val="21"/>
        </w:rPr>
        <w:t xml:space="preserve">（¥</w:t>
      </w:r>
      <w:r>
        <w:rPr>
          <w:rFonts w:hint="eastAsia" w:ascii="宋体" w:hAnsi="宋体"/>
          <w:sz w:val="21"/>
          <w:szCs w:val="21"/>
        </w:rPr>
        <w:t xml:space="preserve">130868511</w:t>
      </w:r>
      <w:r>
        <w:rPr>
          <w:rFonts w:hint="eastAsia" w:ascii="宋体" w:hAnsi="宋体"/>
          <w:sz w:val="21"/>
          <w:szCs w:val="21"/>
        </w:rPr>
        <w:t xml:space="preserve">.00 元） 其中</w:t>
      </w:r>
      <w:r/>
    </w:p>
    <w:p>
      <w:pPr>
        <w:pStyle w:val="1154"/>
        <w:ind w:left="0" w:firstLine="420"/>
        <w:spacing w:line="360" w:lineRule="auto"/>
        <w:rPr>
          <w:rFonts w:ascii="宋体" w:hAnsi="宋体"/>
          <w:sz w:val="21"/>
          <w:szCs w:val="21"/>
        </w:rPr>
      </w:pPr>
      <w:r/>
      <w:bookmarkStart w:id="11" w:name="OLE_LINK22"/>
      <w:r/>
      <w:bookmarkStart w:id="12" w:name="OLE_LINK26"/>
      <w:r>
        <w:rPr>
          <w:rFonts w:hint="eastAsia" w:ascii="宋体" w:hAnsi="宋体"/>
          <w:sz w:val="21"/>
          <w:szCs w:val="21"/>
        </w:rPr>
        <w:t xml:space="preserve">第一标段：人民币陆</w:t>
      </w:r>
      <w:r>
        <w:rPr>
          <w:rFonts w:hint="eastAsia" w:ascii="宋体" w:hAnsi="宋体"/>
          <w:sz w:val="21"/>
          <w:szCs w:val="21"/>
        </w:rPr>
        <w:t xml:space="preserve">仟零捌万陆仟贰佰叁拾贰</w:t>
      </w:r>
      <w:r>
        <w:rPr>
          <w:rFonts w:hint="eastAsia" w:ascii="宋体" w:hAnsi="宋体"/>
          <w:sz w:val="21"/>
          <w:szCs w:val="21"/>
        </w:rPr>
        <w:t xml:space="preserve">元整（</w:t>
      </w:r>
      <w:r>
        <w:rPr>
          <w:rFonts w:hint="eastAsia" w:ascii="宋体" w:hAnsi="宋体"/>
          <w:sz w:val="21"/>
          <w:szCs w:val="21"/>
        </w:rPr>
        <w:t xml:space="preserve">¥6008623</w:t>
      </w:r>
      <w:r>
        <w:rPr>
          <w:rFonts w:ascii="宋体" w:hAnsi="宋体"/>
          <w:sz w:val="21"/>
          <w:szCs w:val="21"/>
        </w:rPr>
        <w:t xml:space="preserve">2</w:t>
      </w:r>
      <w:r>
        <w:rPr>
          <w:rFonts w:hint="eastAsia" w:ascii="宋体" w:hAnsi="宋体"/>
          <w:sz w:val="21"/>
          <w:szCs w:val="21"/>
        </w:rPr>
        <w:t xml:space="preserve">.00元）</w:t>
      </w:r>
      <w:r/>
    </w:p>
    <w:tbl>
      <w:tblPr>
        <w:tblStyle w:val="1196"/>
        <w:tblW w:w="3452" w:type="pct"/>
        <w:tblInd w:w="562" w:type="dxa"/>
        <w:tblLook w:val="04A0" w:firstRow="1" w:lastRow="0" w:firstColumn="1" w:lastColumn="0" w:noHBand="0" w:noVBand="1"/>
      </w:tblPr>
      <w:tblGrid>
        <w:gridCol w:w="562"/>
        <w:gridCol w:w="2977"/>
        <w:gridCol w:w="3264"/>
      </w:tblGrid>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序号</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单位</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单项最高限价（元）</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1</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苏州市公安局应急指挥中心</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21866636</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姑苏公安分局</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26505519</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3</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交通管理支队</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8885007</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4</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采香泾工作点</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2829070</w:t>
            </w:r>
            <w:r/>
          </w:p>
        </w:tc>
      </w:tr>
    </w:tbl>
    <w:p>
      <w:pPr>
        <w:pStyle w:val="1154"/>
        <w:ind w:left="0" w:firstLine="420"/>
        <w:spacing w:line="360" w:lineRule="auto"/>
        <w:rPr>
          <w:rFonts w:ascii="宋体" w:hAnsi="宋体"/>
          <w:sz w:val="21"/>
          <w:szCs w:val="21"/>
        </w:rPr>
      </w:pPr>
      <w:r>
        <w:rPr>
          <w:rFonts w:hint="eastAsia" w:ascii="宋体" w:hAnsi="宋体"/>
          <w:sz w:val="21"/>
          <w:szCs w:val="21"/>
        </w:rPr>
        <w:t xml:space="preserve">第二标段：人民币叁仟陆佰零陆万贰仟贰佰伍拾捌元整（¥36062258.00元）</w:t>
      </w:r>
      <w:r/>
    </w:p>
    <w:tbl>
      <w:tblPr>
        <w:tblStyle w:val="1196"/>
        <w:tblW w:w="3452" w:type="pct"/>
        <w:tblInd w:w="562" w:type="dxa"/>
        <w:tblLook w:val="04A0" w:firstRow="1" w:lastRow="0" w:firstColumn="1" w:lastColumn="0" w:noHBand="0" w:noVBand="1"/>
      </w:tblPr>
      <w:tblGrid>
        <w:gridCol w:w="562"/>
        <w:gridCol w:w="2977"/>
        <w:gridCol w:w="3264"/>
      </w:tblGrid>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序号</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单位</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单项最高限价（元）</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1</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数智公安实战中心</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9105584</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巡特警支队</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4033925</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3</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监管中心本部</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15946085</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4</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监管中心行政三所</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4083856</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5</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市水上公安局</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2659636</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6</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警犬基地</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233172</w:t>
            </w:r>
            <w:r/>
          </w:p>
        </w:tc>
      </w:tr>
    </w:tbl>
    <w:p>
      <w:pPr>
        <w:pStyle w:val="1154"/>
        <w:ind w:left="0" w:firstLine="420"/>
        <w:spacing w:line="360" w:lineRule="auto"/>
        <w:rPr>
          <w:rFonts w:ascii="宋体" w:hAnsi="宋体"/>
          <w:sz w:val="21"/>
          <w:szCs w:val="21"/>
        </w:rPr>
      </w:pPr>
      <w:r>
        <w:rPr>
          <w:rFonts w:hint="eastAsia" w:ascii="宋体" w:hAnsi="宋体"/>
          <w:sz w:val="21"/>
          <w:szCs w:val="21"/>
        </w:rPr>
        <w:t xml:space="preserve">第三标段：人民币叁仟肆佰柒拾贰万零贰拾壹元整（¥34720021.00元）</w:t>
      </w:r>
      <w:r/>
    </w:p>
    <w:tbl>
      <w:tblPr>
        <w:tblStyle w:val="1196"/>
        <w:tblW w:w="3452" w:type="pct"/>
        <w:tblInd w:w="562" w:type="dxa"/>
        <w:tblLook w:val="04A0" w:firstRow="1" w:lastRow="0" w:firstColumn="1" w:lastColumn="0" w:noHBand="0" w:noVBand="1"/>
      </w:tblPr>
      <w:tblGrid>
        <w:gridCol w:w="562"/>
        <w:gridCol w:w="2977"/>
        <w:gridCol w:w="3264"/>
      </w:tblGrid>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序号</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单位</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单项最高限价（元）</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1</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市公交轨道公安局</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12780380</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2</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人民警察实战训练办公室</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8070112</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3</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交管支队下属大队</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8678528</w:t>
            </w:r>
            <w:r/>
          </w:p>
        </w:tc>
      </w:tr>
      <w:tr>
        <w:trPr/>
        <w:tc>
          <w:tcPr>
            <w:tcW w:w="413"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4</w:t>
            </w:r>
            <w:r/>
          </w:p>
        </w:tc>
        <w:tc>
          <w:tcPr>
            <w:tcW w:w="2188"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交管支队观山考验场</w:t>
            </w:r>
            <w:r/>
          </w:p>
        </w:tc>
        <w:tc>
          <w:tcPr>
            <w:tcW w:w="2399" w:type="pct"/>
            <w:textDirection w:val="lrTb"/>
            <w:noWrap w:val="false"/>
          </w:tcPr>
          <w:p>
            <w:pPr>
              <w:pStyle w:val="1154"/>
              <w:ind w:left="0" w:firstLine="0"/>
              <w:spacing w:line="360" w:lineRule="auto"/>
              <w:rPr>
                <w:rFonts w:ascii="宋体" w:hAnsi="宋体"/>
                <w:sz w:val="21"/>
                <w:szCs w:val="21"/>
              </w:rPr>
            </w:pPr>
            <w:r>
              <w:rPr>
                <w:rFonts w:hint="eastAsia" w:ascii="宋体" w:hAnsi="宋体"/>
                <w:sz w:val="21"/>
                <w:szCs w:val="21"/>
              </w:rPr>
              <w:t xml:space="preserve">5191001</w:t>
            </w:r>
            <w:bookmarkEnd w:id="11"/>
            <w:r/>
            <w:bookmarkEnd w:id="12"/>
            <w:r/>
            <w:r/>
          </w:p>
        </w:tc>
      </w:tr>
    </w:tbl>
    <w:p>
      <w:pPr>
        <w:pStyle w:val="1154"/>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 </w:t>
      </w:r>
      <w:r/>
    </w:p>
    <w:p>
      <w:pPr>
        <w:pStyle w:val="1154"/>
        <w:ind w:left="0" w:firstLine="420"/>
        <w:spacing w:line="360" w:lineRule="auto"/>
        <w:rPr>
          <w:rFonts w:ascii="宋体" w:hAnsi="宋体"/>
          <w:sz w:val="21"/>
          <w:szCs w:val="21"/>
        </w:rPr>
      </w:pPr>
      <w:r/>
      <w:bookmarkStart w:id="13" w:name="OLE_LINK34"/>
      <w:r/>
      <w:bookmarkStart w:id="14" w:name="OLE_LINK35"/>
      <w:r>
        <w:rPr>
          <w:rFonts w:hint="eastAsia" w:ascii="宋体" w:hAnsi="宋体"/>
          <w:sz w:val="21"/>
          <w:szCs w:val="21"/>
        </w:rPr>
        <w:t xml:space="preserve">第一标段</w:t>
      </w:r>
      <w:r>
        <w:rPr>
          <w:rFonts w:ascii="宋体" w:hAnsi="宋体"/>
          <w:sz w:val="21"/>
          <w:szCs w:val="21"/>
        </w:rPr>
        <w:t xml:space="preserve">：</w:t>
      </w:r>
      <w:r/>
    </w:p>
    <w:tbl>
      <w:tblPr>
        <w:tblW w:w="7864" w:type="dxa"/>
        <w:tblInd w:w="495" w:type="dxa"/>
        <w:tblLayout w:type="fixed"/>
        <w:tblLook w:val="04A0" w:firstRow="1" w:lastRow="0" w:firstColumn="1" w:lastColumn="0" w:noHBand="0" w:noVBand="1"/>
      </w:tblPr>
      <w:tblGrid>
        <w:gridCol w:w="667"/>
        <w:gridCol w:w="2944"/>
        <w:gridCol w:w="1559"/>
        <w:gridCol w:w="1560"/>
        <w:gridCol w:w="1134"/>
      </w:tblGrid>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苏州市公安局应急指挥中心</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bookmarkStart w:id="15" w:name="OLE_LINK27"/>
            <w:r/>
            <w:bookmarkStart w:id="16" w:name="OLE_LINK28"/>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w:t>
            </w:r>
            <w:bookmarkEnd w:id="15"/>
            <w:r/>
            <w:bookmarkEnd w:id="16"/>
            <w:r>
              <w:rPr>
                <w:rFonts w:hint="eastAsia" w:ascii="宋体" w:hAnsi="宋体"/>
                <w:color w:val="000000"/>
                <w:sz w:val="21"/>
                <w:szCs w:val="21"/>
                <w:lang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姑苏公安分局</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交通管理支队</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2026.6.1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4"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采香泾工作点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2026.4.16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20.5</w:t>
            </w:r>
            <w:r/>
          </w:p>
        </w:tc>
      </w:tr>
    </w:tbl>
    <w:p>
      <w:pPr>
        <w:ind w:left="0" w:firstLine="420"/>
        <w:rPr>
          <w:rFonts w:ascii="宋体" w:hAnsi="宋体"/>
          <w:sz w:val="21"/>
          <w:szCs w:val="21"/>
        </w:rPr>
      </w:pPr>
      <w:r>
        <w:rPr>
          <w:rFonts w:hint="eastAsia" w:ascii="宋体" w:hAnsi="宋体"/>
          <w:sz w:val="21"/>
          <w:szCs w:val="21"/>
        </w:rPr>
        <w:t xml:space="preserve">第二标段</w:t>
      </w:r>
      <w:r>
        <w:rPr>
          <w:rFonts w:ascii="宋体" w:hAnsi="宋体"/>
          <w:sz w:val="21"/>
          <w:szCs w:val="21"/>
        </w:rPr>
        <w:t xml:space="preserve">：</w:t>
      </w:r>
      <w:r/>
    </w:p>
    <w:tbl>
      <w:tblPr>
        <w:tblW w:w="7938" w:type="dxa"/>
        <w:tblInd w:w="441" w:type="dxa"/>
        <w:tblLayout w:type="fixed"/>
        <w:tblLook w:val="04A0" w:firstRow="1" w:lastRow="0" w:firstColumn="1" w:lastColumn="0" w:noHBand="0" w:noVBand="1"/>
      </w:tblPr>
      <w:tblGrid>
        <w:gridCol w:w="708"/>
        <w:gridCol w:w="2977"/>
        <w:gridCol w:w="1539"/>
        <w:gridCol w:w="1560"/>
        <w:gridCol w:w="1154"/>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2027.1.14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巡特警支队</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监管中心本部</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2026.6.1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监管中心行政三所</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2026.12.15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市水上公安局</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2027.12.31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警犬基地</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2025.7.30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202</w:t>
            </w:r>
            <w:r>
              <w:rPr>
                <w:rFonts w:ascii="宋体" w:hAnsi="宋体"/>
                <w:color w:val="000000"/>
                <w:sz w:val="21"/>
                <w:szCs w:val="21"/>
                <w:lang w:bidi="ar"/>
              </w:rPr>
              <w:t xml:space="preserve">7</w:t>
            </w:r>
            <w:r>
              <w:rPr>
                <w:rFonts w:hint="eastAsia" w:ascii="宋体" w:hAnsi="宋体"/>
                <w:color w:val="000000"/>
                <w:sz w:val="21"/>
                <w:szCs w:val="21"/>
                <w:lang w:bidi="ar"/>
              </w:rPr>
              <w:t xml:space="preserve">.</w:t>
            </w:r>
            <w:r>
              <w:rPr>
                <w:rFonts w:ascii="宋体" w:hAnsi="宋体"/>
                <w:color w:val="000000"/>
                <w:sz w:val="21"/>
                <w:szCs w:val="21"/>
                <w:lang w:bidi="ar"/>
              </w:rPr>
              <w:t xml:space="preserve">12</w:t>
            </w:r>
            <w:r>
              <w:rPr>
                <w:rFonts w:hint="eastAsia" w:ascii="宋体" w:hAnsi="宋体"/>
                <w:color w:val="000000"/>
                <w:sz w:val="21"/>
                <w:szCs w:val="21"/>
                <w:lang w:bidi="ar"/>
              </w:rPr>
              <w:t xml:space="preserve">.</w:t>
            </w:r>
            <w:r>
              <w:rPr>
                <w:rFonts w:ascii="宋体" w:hAnsi="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17</w:t>
            </w:r>
            <w:r/>
          </w:p>
        </w:tc>
      </w:tr>
    </w:tbl>
    <w:p>
      <w:pPr>
        <w:ind w:left="0" w:firstLine="525"/>
        <w:spacing w:line="360" w:lineRule="exact"/>
        <w:rPr>
          <w:rFonts w:ascii="宋体" w:hAnsi="宋体" w:cs="Times New Roman"/>
          <w:sz w:val="21"/>
          <w:szCs w:val="21"/>
        </w:rPr>
      </w:pPr>
      <w:r>
        <w:rPr>
          <w:rFonts w:hint="eastAsia" w:ascii="宋体" w:hAnsi="宋体" w:cs="Times New Roman"/>
          <w:sz w:val="21"/>
          <w:szCs w:val="21"/>
        </w:rPr>
        <w:t xml:space="preserve">第三标段</w:t>
      </w:r>
      <w:r>
        <w:rPr>
          <w:rFonts w:ascii="宋体" w:hAnsi="宋体" w:cs="Times New Roman"/>
          <w:sz w:val="21"/>
          <w:szCs w:val="21"/>
        </w:rPr>
        <w:t xml:space="preserve">：</w:t>
      </w:r>
      <w:r/>
    </w:p>
    <w:tbl>
      <w:tblPr>
        <w:tblW w:w="7938" w:type="dxa"/>
        <w:tblInd w:w="421" w:type="dxa"/>
        <w:tblLayout w:type="fixed"/>
        <w:tblLook w:val="04A0" w:firstRow="1" w:lastRow="0" w:firstColumn="1" w:lastColumn="0" w:noHBand="0" w:noVBand="1"/>
      </w:tblPr>
      <w:tblGrid>
        <w:gridCol w:w="708"/>
        <w:gridCol w:w="2977"/>
        <w:gridCol w:w="1559"/>
        <w:gridCol w:w="1560"/>
        <w:gridCol w:w="1134"/>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left"/>
              <w:spacing w:line="380" w:lineRule="exact"/>
              <w:rPr>
                <w:rFonts w:ascii="宋体" w:hAnsi="宋体"/>
                <w:color w:val="000000"/>
                <w:sz w:val="21"/>
                <w:szCs w:val="21"/>
                <w:lang w:bidi="ar"/>
              </w:rPr>
            </w:pPr>
            <w:r>
              <w:rPr>
                <w:rFonts w:hint="eastAsia" w:ascii="宋体" w:hAnsi="宋体"/>
                <w:color w:val="000000"/>
                <w:sz w:val="21"/>
                <w:szCs w:val="21"/>
                <w:lang w:bidi="ar"/>
              </w:rPr>
              <w:t xml:space="preserve">市公交轨道公安局</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2026.7.6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17.8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left"/>
              <w:spacing w:line="380" w:lineRule="exact"/>
              <w:rPr>
                <w:rFonts w:ascii="宋体" w:hAnsi="宋体"/>
                <w:color w:val="000000"/>
                <w:sz w:val="21"/>
                <w:szCs w:val="21"/>
                <w:lang w:bidi="ar"/>
              </w:rPr>
            </w:pPr>
            <w:r>
              <w:rPr>
                <w:rFonts w:hint="eastAsia" w:ascii="宋体" w:hAnsi="宋体"/>
                <w:color w:val="000000"/>
                <w:sz w:val="21"/>
                <w:szCs w:val="21"/>
                <w:lang w:bidi="ar"/>
              </w:rPr>
              <w:t xml:space="preserve">人民警察实战训练办公室</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2026.4.15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left"/>
              <w:spacing w:line="380" w:lineRule="exact"/>
              <w:rPr>
                <w:rFonts w:ascii="宋体" w:hAnsi="宋体"/>
                <w:color w:val="000000"/>
                <w:sz w:val="21"/>
                <w:szCs w:val="21"/>
                <w:lang w:bidi="ar"/>
              </w:rPr>
            </w:pPr>
            <w:r>
              <w:rPr>
                <w:rFonts w:hint="eastAsia" w:ascii="宋体" w:hAnsi="宋体"/>
                <w:color w:val="000000"/>
                <w:sz w:val="21"/>
                <w:szCs w:val="21"/>
                <w:lang w:bidi="ar"/>
              </w:rPr>
              <w:t xml:space="preserve">交管支队下属大队</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left="0"/>
              <w:jc w:val="left"/>
              <w:spacing w:line="380" w:lineRule="exact"/>
              <w:rPr>
                <w:rFonts w:ascii="宋体" w:hAnsi="宋体"/>
                <w:color w:val="000000"/>
                <w:sz w:val="21"/>
                <w:szCs w:val="21"/>
                <w:lang w:bidi="ar"/>
              </w:rPr>
            </w:pPr>
            <w:r>
              <w:rPr>
                <w:rFonts w:hint="eastAsia" w:ascii="宋体" w:hAnsi="宋体"/>
                <w:color w:val="000000"/>
                <w:sz w:val="21"/>
                <w:szCs w:val="21"/>
                <w:lang w:bidi="ar"/>
              </w:rPr>
              <w:t xml:space="preserve">交管支队观山考验场</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2026.6.10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left"/>
              <w:spacing w:line="380" w:lineRule="exact"/>
              <w:rPr>
                <w:rFonts w:ascii="宋体" w:hAnsi="宋体"/>
                <w:color w:val="000000"/>
                <w:sz w:val="21"/>
                <w:szCs w:val="21"/>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rPr>
              <w:t xml:space="preserve">18.7</w:t>
            </w:r>
            <w:r/>
          </w:p>
        </w:tc>
      </w:tr>
    </w:tbl>
    <w:p>
      <w:pPr>
        <w:ind w:left="0" w:firstLine="420"/>
        <w:spacing w:line="380" w:lineRule="exact"/>
        <w:tabs>
          <w:tab w:val="left" w:pos="420" w:leader="none"/>
          <w:tab w:val="left" w:pos="540" w:leader="none"/>
        </w:tabs>
        <w:rPr>
          <w:rFonts w:ascii="宋体" w:hAnsi="宋体"/>
          <w:sz w:val="21"/>
          <w:szCs w:val="21"/>
        </w:rPr>
      </w:pPr>
      <w:r>
        <w:rPr>
          <w:rFonts w:hint="eastAsia" w:ascii="宋体" w:hAnsi="宋体"/>
          <w:sz w:val="21"/>
          <w:szCs w:val="21"/>
        </w:rPr>
        <w:t xml:space="preserve">（按实际合同签订日起生效，衔接过程不计入服务期限，涉及费用按实结算)。</w:t>
      </w:r>
      <w:bookmarkEnd w:id="13"/>
      <w:r/>
      <w:bookmarkEnd w:id="14"/>
      <w:r/>
      <w:r/>
    </w:p>
    <w:p>
      <w:pPr>
        <w:pStyle w:val="115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苏州市公安局物业服务。</w:t>
      </w:r>
      <w:r>
        <w:rPr>
          <w:rFonts w:hint="eastAsia" w:ascii="宋体" w:hAnsi="宋体"/>
          <w:sz w:val="21"/>
          <w:szCs w:val="21"/>
        </w:rPr>
        <w:t xml:space="preserve">本项目共有三个标段，第一标段涉及苏州市公安局应急指挥中心、姑苏公安分局、交通管理支队、采香泾工作点，第二标段涉及数智公安实战中心、巡特警支队、监管中心本部、监管中心行政三所、市水上公安局、警犬基地，第三标段涉及市公交轨道公安局、人民警察实战训练办公室、交管支队下属大队、交管支队观山考验场。</w:t>
      </w:r>
      <w:r/>
    </w:p>
    <w:p>
      <w:pPr>
        <w:pStyle w:val="115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15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15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15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15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15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15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15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15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15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15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15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15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15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154"/>
        <w:ind w:left="0" w:firstLine="420"/>
        <w:spacing w:line="360" w:lineRule="auto"/>
        <w:rPr>
          <w:rFonts w:ascii="宋体" w:hAnsi="宋体"/>
          <w:sz w:val="21"/>
          <w:szCs w:val="21"/>
        </w:rPr>
      </w:pPr>
      <w:r>
        <w:rPr>
          <w:rFonts w:hint="eastAsia" w:ascii="宋体" w:hAnsi="宋体"/>
          <w:sz w:val="21"/>
          <w:szCs w:val="21"/>
        </w:rPr>
        <w:t xml:space="preserve">3.方式：</w:t>
      </w:r>
      <w:r/>
    </w:p>
    <w:p>
      <w:pPr>
        <w:pStyle w:val="115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15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7" w:name="OLE_LINK31"/>
      <w:r/>
      <w:bookmarkStart w:id="18" w:name="OLE_LINK32"/>
      <w:r>
        <w:rPr>
          <w:rFonts w:hint="eastAsia" w:ascii="宋体" w:hAnsi="宋体"/>
          <w:b/>
          <w:bCs/>
          <w:sz w:val="21"/>
          <w:szCs w:val="21"/>
        </w:rPr>
        <w:t xml:space="preserve">苏州高新区邓尉路105号狮山科技馆1楼</w:t>
      </w:r>
      <w:bookmarkEnd w:id="17"/>
      <w:r/>
      <w:bookmarkEnd w:id="18"/>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15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15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5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15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154"/>
        <w:ind w:left="0" w:firstLine="420"/>
        <w:spacing w:line="360" w:lineRule="auto"/>
        <w:rPr>
          <w:rFonts w:ascii="宋体" w:hAnsi="宋体"/>
          <w:sz w:val="21"/>
          <w:szCs w:val="21"/>
        </w:rPr>
      </w:pPr>
      <w:r>
        <w:rPr>
          <w:rFonts w:hint="eastAsia" w:ascii="宋体" w:hAnsi="宋体"/>
          <w:sz w:val="21"/>
          <w:szCs w:val="21"/>
        </w:rPr>
        <w:t xml:space="preserve">注册咨询：</w:t>
      </w:r>
      <w:bookmarkStart w:id="19" w:name="OLE_LINK17"/>
      <w:r>
        <w:rPr>
          <w:rFonts w:ascii="宋体" w:hAnsi="宋体"/>
          <w:sz w:val="21"/>
          <w:szCs w:val="21"/>
        </w:rPr>
        <w:t xml:space="preserve">13914088964</w:t>
      </w:r>
      <w:bookmarkEnd w:id="19"/>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15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20" w:name="OLE_LINK13"/>
      <w:r/>
      <w:bookmarkStart w:id="21" w:name="OLE_LINK16"/>
      <w:r>
        <w:rPr>
          <w:rFonts w:ascii="宋体" w:hAnsi="宋体"/>
          <w:sz w:val="21"/>
          <w:szCs w:val="21"/>
        </w:rPr>
        <w:t xml:space="preserve">13914088964</w:t>
      </w:r>
      <w:bookmarkEnd w:id="20"/>
      <w:r/>
      <w:bookmarkEnd w:id="21"/>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15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15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15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15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15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15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15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15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15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15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15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19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19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19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19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15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15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15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115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人民路3998号</w:t>
      </w:r>
      <w:r>
        <w:rPr>
          <w:rFonts w:hint="eastAsia" w:ascii="宋体" w:hAnsi="宋体"/>
          <w:sz w:val="21"/>
          <w:szCs w:val="21"/>
        </w:rPr>
        <w:t xml:space="preserve"> </w:t>
      </w:r>
      <w:r/>
    </w:p>
    <w:p>
      <w:pPr>
        <w:pStyle w:val="115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吴杰</w:t>
      </w:r>
      <w:r/>
    </w:p>
    <w:p>
      <w:pPr>
        <w:pStyle w:val="115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rPr>
          <w:rFonts w:hint="eastAsia" w:ascii="宋体" w:hAnsi="宋体"/>
          <w:sz w:val="21"/>
          <w:szCs w:val="21"/>
        </w:rPr>
        <w:t xml:space="preserve"> </w:t>
      </w:r>
      <w:r/>
    </w:p>
    <w:p>
      <w:pPr>
        <w:pStyle w:val="115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15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15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115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115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15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115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148"/>
      </w:pPr>
      <w:r/>
      <w:r/>
    </w:p>
    <w:p>
      <w:r/>
      <w:r/>
    </w:p>
    <w:p>
      <w:pPr>
        <w:pStyle w:val="1148"/>
      </w:pPr>
      <w:r/>
      <w:r/>
    </w:p>
    <w:p>
      <w:r/>
      <w:r/>
    </w:p>
    <w:p>
      <w:pPr>
        <w:pStyle w:val="1148"/>
      </w:pPr>
      <w:r/>
      <w:r/>
    </w:p>
    <w:p>
      <w:r/>
      <w:r/>
    </w:p>
    <w:p>
      <w:pPr>
        <w:pStyle w:val="1148"/>
      </w:pPr>
      <w:r/>
      <w:r/>
    </w:p>
    <w:p>
      <w:r/>
      <w:r/>
    </w:p>
    <w:p>
      <w:pPr>
        <w:pStyle w:val="1148"/>
      </w:pPr>
      <w:r/>
      <w:r/>
    </w:p>
    <w:p>
      <w:pPr>
        <w:pStyle w:val="1148"/>
      </w:pPr>
      <w:r/>
      <w:r/>
    </w:p>
    <w:p>
      <w:r/>
      <w:r/>
    </w:p>
    <w:p>
      <w:pPr>
        <w:pStyle w:val="1148"/>
      </w:pPr>
      <w:r/>
      <w:r/>
    </w:p>
    <w:p>
      <w:pPr>
        <w:ind w:left="0"/>
        <w:jc w:val="left"/>
        <w:rPr>
          <w:rFonts w:ascii="宋体" w:hAnsi="宋体"/>
          <w:b/>
          <w:sz w:val="44"/>
          <w:szCs w:val="22"/>
        </w:rPr>
      </w:pPr>
      <w:r/>
      <w:bookmarkStart w:id="22" w:name="_Toc165274503"/>
      <w:r/>
      <w:bookmarkStart w:id="23" w:name="_Toc2412"/>
      <w:r/>
      <w:bookmarkStart w:id="24" w:name="_Toc6217"/>
      <w:r>
        <w:rPr>
          <w:rFonts w:ascii="宋体" w:hAnsi="宋体"/>
          <w:b/>
          <w:sz w:val="44"/>
          <w:szCs w:val="22"/>
        </w:rPr>
        <w:br w:type="page" w:clear="all"/>
      </w:r>
      <w:r/>
    </w:p>
    <w:p>
      <w:pPr>
        <w:pStyle w:val="1136"/>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5" w:name="投标人须知"/>
      <w:r/>
      <w:bookmarkEnd w:id="25"/>
      <w:r>
        <w:rPr>
          <w:rFonts w:ascii="宋体" w:hAnsi="宋体"/>
          <w:b/>
          <w:sz w:val="44"/>
          <w:szCs w:val="22"/>
        </w:rPr>
        <w:t xml:space="preserve">投标人须知</w:t>
      </w:r>
      <w:bookmarkEnd w:id="22"/>
      <w:r/>
      <w:bookmarkEnd w:id="23"/>
      <w:r/>
      <w:bookmarkEnd w:id="24"/>
      <w:r/>
      <w:r/>
    </w:p>
    <w:p>
      <w:pPr>
        <w:pStyle w:val="1154"/>
        <w:ind w:left="0" w:firstLine="422"/>
        <w:spacing w:line="360" w:lineRule="auto"/>
        <w:rPr>
          <w:rFonts w:ascii="宋体" w:hAnsi="宋体"/>
          <w:b/>
          <w:sz w:val="21"/>
          <w:szCs w:val="21"/>
        </w:rPr>
      </w:pPr>
      <w:r/>
      <w:bookmarkStart w:id="26" w:name="_Toc20132"/>
      <w:r/>
      <w:bookmarkStart w:id="27" w:name="_Toc13437"/>
      <w:r>
        <w:rPr>
          <w:rFonts w:hint="eastAsia" w:ascii="宋体" w:hAnsi="宋体"/>
          <w:b/>
          <w:sz w:val="21"/>
          <w:szCs w:val="21"/>
        </w:rPr>
        <w:t xml:space="preserve">一、说明和释义</w:t>
      </w:r>
      <w:bookmarkEnd w:id="26"/>
      <w:r/>
      <w:bookmarkEnd w:id="27"/>
      <w:r/>
      <w:r/>
    </w:p>
    <w:p>
      <w:pPr>
        <w:pStyle w:val="1154"/>
        <w:ind w:left="0" w:firstLine="422"/>
        <w:spacing w:line="360" w:lineRule="auto"/>
        <w:rPr>
          <w:rFonts w:ascii="宋体" w:hAnsi="宋体"/>
          <w:b/>
          <w:sz w:val="21"/>
          <w:szCs w:val="21"/>
        </w:rPr>
      </w:pPr>
      <w:r/>
      <w:bookmarkStart w:id="28" w:name="_Toc9408"/>
      <w:r>
        <w:rPr>
          <w:rFonts w:hint="eastAsia" w:ascii="宋体" w:hAnsi="宋体"/>
          <w:b/>
          <w:sz w:val="21"/>
          <w:szCs w:val="21"/>
        </w:rPr>
        <w:t xml:space="preserve">1.说明</w:t>
      </w:r>
      <w:bookmarkEnd w:id="28"/>
      <w:r/>
      <w:r/>
    </w:p>
    <w:p>
      <w:pPr>
        <w:pStyle w:val="115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15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15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154"/>
        <w:ind w:left="0" w:firstLine="422"/>
        <w:spacing w:line="360" w:lineRule="auto"/>
        <w:rPr>
          <w:rFonts w:ascii="宋体" w:hAnsi="宋体"/>
          <w:b/>
          <w:sz w:val="21"/>
          <w:szCs w:val="21"/>
        </w:rPr>
      </w:pPr>
      <w:r/>
      <w:bookmarkStart w:id="29" w:name="_Toc27555"/>
      <w:r>
        <w:rPr>
          <w:rFonts w:hint="eastAsia" w:ascii="宋体" w:hAnsi="宋体"/>
          <w:b/>
          <w:sz w:val="21"/>
          <w:szCs w:val="21"/>
        </w:rPr>
        <w:t xml:space="preserve">2.词语释义</w:t>
      </w:r>
      <w:bookmarkEnd w:id="29"/>
      <w:r/>
      <w:r/>
    </w:p>
    <w:p>
      <w:pPr>
        <w:pStyle w:val="115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15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15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15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15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15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15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15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15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15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15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0" w:name="_Toc14976"/>
      <w:r/>
      <w:bookmarkStart w:id="31" w:name="_Toc13350"/>
      <w:r/>
      <w:r/>
    </w:p>
    <w:p>
      <w:pPr>
        <w:pStyle w:val="1154"/>
        <w:ind w:left="0" w:firstLine="422"/>
        <w:spacing w:line="360" w:lineRule="auto"/>
        <w:rPr>
          <w:rFonts w:ascii="宋体" w:hAnsi="宋体"/>
          <w:sz w:val="21"/>
          <w:szCs w:val="21"/>
        </w:rPr>
      </w:pPr>
      <w:r>
        <w:rPr>
          <w:rFonts w:hint="eastAsia" w:ascii="宋体" w:hAnsi="宋体"/>
          <w:b/>
          <w:sz w:val="21"/>
          <w:szCs w:val="21"/>
        </w:rPr>
        <w:t xml:space="preserve">二、投标人</w:t>
      </w:r>
      <w:bookmarkEnd w:id="30"/>
      <w:r/>
      <w:bookmarkEnd w:id="31"/>
      <w:r/>
      <w:r/>
    </w:p>
    <w:p>
      <w:pPr>
        <w:pStyle w:val="115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19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19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19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19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15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15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15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15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2" w:name="_Toc5764"/>
      <w:r/>
      <w:bookmarkStart w:id="33" w:name="_Toc31958"/>
      <w:r/>
      <w:r/>
    </w:p>
    <w:p>
      <w:pPr>
        <w:pStyle w:val="115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15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2"/>
      <w:r/>
      <w:bookmarkEnd w:id="33"/>
      <w:r/>
      <w:r/>
    </w:p>
    <w:p>
      <w:pPr>
        <w:pStyle w:val="115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15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15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15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15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15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15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154"/>
        <w:ind w:left="0" w:firstLine="420"/>
        <w:spacing w:line="360" w:lineRule="auto"/>
        <w:rPr>
          <w:rFonts w:ascii="宋体" w:hAnsi="宋体"/>
          <w:sz w:val="21"/>
          <w:szCs w:val="21"/>
        </w:rPr>
      </w:pPr>
      <w:r/>
      <w:bookmarkStart w:id="34" w:name="_Toc16745"/>
      <w:r/>
      <w:bookmarkStart w:id="3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15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15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15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15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15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15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15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15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15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15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rStyle w:val="1201"/>
            <w:rFonts w:ascii="宋体" w:hAnsi="宋体" w:cs="宋体"/>
            <w:b/>
            <w:sz w:val="21"/>
            <w:szCs w:val="21"/>
          </w:rPr>
          <w:t xml:space="preserve">https://czju.suzhou.gov.cn/zfcg/html/content/20180305093615738.shtml</w:t>
        </w:r>
      </w:hyperlink>
      <w:r>
        <w:rPr>
          <w:rFonts w:hint="eastAsia" w:ascii="宋体" w:hAnsi="宋体"/>
          <w:sz w:val="21"/>
          <w:szCs w:val="21"/>
        </w:rPr>
        <w:t xml:space="preserve">。</w:t>
      </w:r>
      <w:r/>
    </w:p>
    <w:p>
      <w:pPr>
        <w:pStyle w:val="1154"/>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6" w:name="OLE_LINK38"/>
      <w:r/>
      <w:bookmarkStart w:id="37" w:name="OLE_LINK41"/>
      <w:r/>
      <w:bookmarkStart w:id="38"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9" w:name="OLE_LINK43"/>
      <w:r>
        <w:rPr>
          <w:rFonts w:hint="eastAsia" w:ascii="宋体" w:hAnsi="宋体"/>
          <w:b/>
          <w:sz w:val="21"/>
          <w:szCs w:val="21"/>
        </w:rPr>
        <w:t xml:space="preserve">供应商营业执照复印件、法定代表人身份证复印件、授权代表身份证复印件（如有）、授权委托书（如有）</w:t>
      </w:r>
      <w:bookmarkEnd w:id="36"/>
      <w:r/>
      <w:bookmarkEnd w:id="37"/>
      <w:r/>
      <w:bookmarkEnd w:id="38"/>
      <w:r/>
      <w:bookmarkEnd w:id="39"/>
      <w:r>
        <w:rPr>
          <w:rFonts w:hint="eastAsia" w:ascii="宋体" w:hAnsi="宋体"/>
          <w:b/>
          <w:sz w:val="21"/>
          <w:szCs w:val="21"/>
        </w:rPr>
        <w:t xml:space="preserve">与质疑函一起递交，否则不予受理。</w:t>
      </w:r>
      <w:r/>
    </w:p>
    <w:p>
      <w:pPr>
        <w:pStyle w:val="115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154"/>
        <w:ind w:left="0" w:firstLine="420"/>
        <w:spacing w:line="360" w:lineRule="auto"/>
        <w:rPr>
          <w:rFonts w:ascii="宋体" w:hAnsi="宋体"/>
          <w:sz w:val="21"/>
          <w:szCs w:val="21"/>
        </w:rPr>
      </w:pPr>
      <w:r/>
      <w:bookmarkStart w:id="40" w:name="OLE_LINK14"/>
      <w:r>
        <w:rPr>
          <w:rFonts w:hint="eastAsia" w:ascii="宋体" w:hAnsi="宋体"/>
          <w:sz w:val="21"/>
          <w:szCs w:val="21"/>
        </w:rPr>
        <w:t xml:space="preserve">质疑联系人：金工</w:t>
      </w:r>
      <w:r/>
    </w:p>
    <w:p>
      <w:pPr>
        <w:pStyle w:val="1154"/>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15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40"/>
      <w:r/>
      <w:r/>
    </w:p>
    <w:p>
      <w:pPr>
        <w:pStyle w:val="115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4"/>
      <w:r/>
      <w:bookmarkEnd w:id="35"/>
      <w:r/>
      <w:r/>
    </w:p>
    <w:p>
      <w:pPr>
        <w:pStyle w:val="115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15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15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15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15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15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15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15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15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15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15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19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19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19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15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15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15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说明：</w:t>
      </w:r>
      <w:r>
        <w:rPr>
          <w:rFonts w:hint="eastAsia" w:ascii="宋体" w:hAnsi="宋体"/>
          <w:b/>
          <w:sz w:val="21"/>
          <w:szCs w:val="21"/>
        </w:rPr>
        <w:t xml:space="preserve">上述物业管理服务人员数量为最低人数要求，如遇应急突发状况投标单位可同服务单位协商后根据现场情况按需合理配置，但不得低于上述人数</w:t>
      </w:r>
      <w:r>
        <w:rPr>
          <w:rFonts w:hint="eastAsia" w:ascii="宋体" w:hAnsi="宋体"/>
          <w:b/>
          <w:sz w:val="21"/>
          <w:szCs w:val="21"/>
        </w:rPr>
        <w:t xml:space="preserve">。人员配置要求表中带★项的基础要求中所涉及的证书以及工作经验年限的要求为实质性响应条款，投标文件中需提供以下人员的证书复印件、工作经验年限的证明材料并加盖单位公章，未提供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第一标段：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工程部经理：5年及以上类似工作经验、持有特种作业操作证（准操项目：高压电工作业）和特种作业操作证（准操项目：低压电工作业）；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维修值班(三班制）：不少于6人需持有特种作业操作证（准操项目：低压电工作业）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：不少于9人需持有特种作业操作证（准操项目：低压电工作业）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餐厅经理、厨房班组长、面点师、捞面师、厨师（炉灶、切配、冷盘）、头炉、管事、服务员、仓库管理员：提供有效健康证明或承诺中标后一星期内提供（需提供承诺函并加盖单位公章，承诺函格式自拟）。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第二标段：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工程部经理：5年及以上类似工作经验、持有特种作业操作证（准操项目：高压电工作业）和特种作业操作证（准操项目：低压电工作业）；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锅炉值班工：</w:t>
      </w:r>
      <w:r>
        <w:rPr>
          <w:rFonts w:hint="eastAsia" w:ascii="宋体" w:hAnsi="宋体"/>
          <w:b/>
          <w:sz w:val="21"/>
          <w:szCs w:val="21"/>
        </w:rPr>
        <w:t xml:space="preserve">特种设备安全管理和作业人员证（项目代号G1），提供有效证书或承诺中标后</w:t>
      </w:r>
      <w:r>
        <w:rPr>
          <w:rFonts w:ascii="宋体" w:hAnsi="宋体"/>
          <w:b/>
          <w:sz w:val="21"/>
          <w:szCs w:val="21"/>
        </w:rPr>
        <w:t xml:space="preserve">15</w:t>
      </w:r>
      <w:r>
        <w:rPr>
          <w:rFonts w:hint="eastAsia" w:ascii="宋体" w:hAnsi="宋体"/>
          <w:b/>
          <w:sz w:val="21"/>
          <w:szCs w:val="21"/>
        </w:rPr>
        <w:t xml:space="preserve">日内提供（需提供承诺函并加盖单位公章，承诺函格式自拟）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维修值班(三班制）：不少于6人需持有特种作业操作证（准操项目：低压电工作业）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w:t>
      </w:r>
      <w:r>
        <w:rPr>
          <w:rFonts w:ascii="宋体" w:hAnsi="宋体"/>
          <w:b/>
          <w:sz w:val="21"/>
          <w:szCs w:val="21"/>
        </w:rPr>
        <w:t xml:space="preserve">10</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餐厅经理、厨房班组长、面点师、捞面师、厨师（炉灶、切配、冷盘）、头炉、管事、服务员、仓库管理员：提供有效健康证明或承诺中标后一星期内提供（需提供承诺函并加盖单位公章，承诺函格式自拟）。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第三标段：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工程部经理：5年及以上类似工作经验、持有特种作业操作证（准操项目：高压电工作业）和特种作业操作证（准操项目：低压电工作业）；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w:t>
      </w:r>
      <w:r>
        <w:rPr>
          <w:rFonts w:ascii="宋体" w:hAnsi="宋体"/>
          <w:b/>
          <w:sz w:val="21"/>
          <w:szCs w:val="21"/>
        </w:rPr>
        <w:t xml:space="preserve">1</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w:t>
      </w:r>
      <w:r>
        <w:rPr>
          <w:rFonts w:ascii="宋体" w:hAnsi="宋体"/>
          <w:b/>
          <w:sz w:val="21"/>
          <w:szCs w:val="21"/>
        </w:rPr>
        <w:t xml:space="preserve">3</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餐厅经理、厨房班组长、面点师、捞面师、厨师（炉灶、切配、冷盘）、管事、服务员：提供有效健康证明或承诺中标后一星期内提供（需提供承诺函并加盖单位公章，承诺函格式自拟）。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37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37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37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37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37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37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37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37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37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1" w:name="_Toc31150"/>
      <w:r/>
      <w:bookmarkStart w:id="4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pStyle w:val="137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37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37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15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37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37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37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37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37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37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3" w:name="_Toc29371"/>
      <w:r/>
      <w:bookmarkStart w:id="4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37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3"/>
      <w:r/>
      <w:bookmarkEnd w:id="44"/>
      <w:r/>
      <w:r/>
    </w:p>
    <w:p>
      <w:pPr>
        <w:pStyle w:val="137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37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37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370"/>
        <w:ind w:left="0" w:firstLine="422"/>
        <w:spacing w:line="360" w:lineRule="auto"/>
        <w:rPr>
          <w:rFonts w:ascii="宋体" w:hAnsi="宋体" w:cs="宋体"/>
          <w:b/>
          <w:color w:val="000000" w:themeColor="text1"/>
          <w:sz w:val="21"/>
          <w:szCs w:val="21"/>
        </w:rPr>
      </w:pPr>
      <w:r/>
      <w:bookmarkStart w:id="45" w:name="OLE_LINK20"/>
      <w:r/>
      <w:bookmarkStart w:id="46" w:name="OLE_LINK11"/>
      <w:r/>
      <w:bookmarkStart w:id="47"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37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8" w:name="OLE_LINK6"/>
      <w:r>
        <w:rPr>
          <w:rFonts w:hint="eastAsia" w:ascii="宋体" w:hAnsi="宋体" w:cs="宋体"/>
          <w:b/>
          <w:color w:val="000000" w:themeColor="text1"/>
          <w:sz w:val="21"/>
          <w:szCs w:val="21"/>
          <w:lang w:val="en-US"/>
        </w:rPr>
        <w:t xml:space="preserve">评标</w:t>
      </w:r>
      <w:bookmarkEnd w:id="48"/>
      <w:r>
        <w:rPr>
          <w:rFonts w:hint="eastAsia" w:ascii="宋体" w:hAnsi="宋体" w:cs="宋体"/>
          <w:b/>
          <w:color w:val="000000" w:themeColor="text1"/>
          <w:sz w:val="21"/>
          <w:szCs w:val="21"/>
          <w:lang w:val="en-US"/>
        </w:rPr>
        <w:t xml:space="preserve">委员会应当启动异常低价投标审查程序：</w:t>
      </w:r>
      <w:r/>
    </w:p>
    <w:p>
      <w:pPr>
        <w:pStyle w:val="137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37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37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370"/>
        <w:ind w:left="0" w:firstLine="422"/>
        <w:spacing w:line="360" w:lineRule="auto"/>
        <w:rPr>
          <w:rFonts w:ascii="宋体" w:hAnsi="宋体" w:cs="宋体"/>
          <w:b/>
          <w:color w:val="000000" w:themeColor="text1"/>
          <w:sz w:val="21"/>
          <w:szCs w:val="21"/>
          <w:lang w:val="en-US"/>
        </w:rPr>
      </w:pPr>
      <w:r/>
      <w:bookmarkStart w:id="49" w:name="OLE_LINK3"/>
      <w:r/>
      <w:bookmarkStart w:id="50"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51" w:name="OLE_LINK1"/>
      <w:r/>
      <w:bookmarkStart w:id="52" w:name="OLE_LINK2"/>
      <w:r>
        <w:rPr>
          <w:rFonts w:hint="eastAsia" w:ascii="宋体" w:hAnsi="宋体" w:cs="宋体"/>
          <w:b/>
          <w:color w:val="000000" w:themeColor="text1"/>
          <w:sz w:val="21"/>
          <w:szCs w:val="21"/>
          <w:lang w:val="en-US"/>
        </w:rPr>
        <w:t xml:space="preserve">评标委员会</w:t>
      </w:r>
      <w:bookmarkEnd w:id="51"/>
      <w:r/>
      <w:bookmarkEnd w:id="52"/>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53" w:name="OLE_LINK9"/>
      <w:r/>
      <w:bookmarkStart w:id="54" w:name="OLE_LINK10"/>
      <w:r>
        <w:rPr>
          <w:rFonts w:hint="eastAsia" w:ascii="宋体" w:hAnsi="宋体"/>
          <w:b/>
          <w:color w:val="000000" w:themeColor="text1"/>
          <w:sz w:val="21"/>
          <w:szCs w:val="21"/>
        </w:rPr>
        <w:t xml:space="preserve">，</w:t>
      </w:r>
      <w:bookmarkEnd w:id="53"/>
      <w:r/>
      <w:bookmarkEnd w:id="54"/>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55" w:name="OLE_LINK7"/>
      <w:r/>
      <w:bookmarkStart w:id="56" w:name="OLE_LINK8"/>
      <w:r>
        <w:rPr>
          <w:rFonts w:hint="eastAsia" w:ascii="宋体" w:hAnsi="宋体"/>
          <w:b/>
          <w:color w:val="000000" w:themeColor="text1"/>
          <w:sz w:val="21"/>
          <w:szCs w:val="21"/>
        </w:rPr>
        <w:t xml:space="preserve">薪资</w:t>
      </w:r>
      <w:bookmarkEnd w:id="55"/>
      <w:r/>
      <w:bookmarkEnd w:id="56"/>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9"/>
      <w:r/>
      <w:bookmarkEnd w:id="50"/>
      <w:r/>
      <w:bookmarkEnd w:id="45"/>
      <w:r/>
      <w:r/>
    </w:p>
    <w:p>
      <w:pPr>
        <w:pStyle w:val="137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6"/>
      <w:r/>
      <w:bookmarkEnd w:id="47"/>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37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w:t>
      </w:r>
      <w:r>
        <w:rPr>
          <w:rFonts w:hint="eastAsia" w:ascii="宋体" w:hAnsi="宋体" w:cs="宋体"/>
          <w:sz w:val="21"/>
          <w:szCs w:val="21"/>
        </w:rPr>
        <w:t xml:space="preserve">报价超过招标文件中规定的预算金额或者最高限价的（包括单价最高限价）</w:t>
      </w:r>
      <w:r>
        <w:rPr>
          <w:rFonts w:hint="eastAsia" w:ascii="宋体" w:hAnsi="宋体" w:cs="宋体"/>
          <w:sz w:val="21"/>
          <w:szCs w:val="21"/>
        </w:rPr>
        <w:t xml:space="preserve">；</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37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37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37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37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7" w:name="_Toc19501"/>
      <w:r/>
      <w:bookmarkStart w:id="58" w:name="_Toc18442"/>
      <w:r/>
      <w:r/>
    </w:p>
    <w:p>
      <w:pPr>
        <w:pStyle w:val="137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7"/>
      <w:r/>
      <w:bookmarkEnd w:id="58"/>
      <w:r/>
      <w:r/>
    </w:p>
    <w:p>
      <w:pPr>
        <w:pStyle w:val="137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37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37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37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7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37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37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9" w:name="_Toc21029"/>
      <w:r/>
      <w:bookmarkStart w:id="60" w:name="_Toc8186"/>
      <w:r/>
      <w:r/>
    </w:p>
    <w:p>
      <w:pPr>
        <w:pStyle w:val="137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9"/>
      <w:r/>
      <w:bookmarkEnd w:id="60"/>
      <w:r/>
      <w:r/>
    </w:p>
    <w:p>
      <w:pPr>
        <w:pStyle w:val="137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37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37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370"/>
        <w:ind w:left="0" w:firstLine="0"/>
        <w:spacing w:line="360" w:lineRule="auto"/>
        <w:rPr>
          <w:rFonts w:ascii="宋体" w:hAnsi="宋体" w:cs="宋体"/>
          <w:sz w:val="21"/>
          <w:szCs w:val="21"/>
        </w:rPr>
      </w:pPr>
      <w:r>
        <w:rPr>
          <w:rFonts w:ascii="宋体" w:hAnsi="宋体" w:cs="宋体"/>
          <w:sz w:val="21"/>
          <w:szCs w:val="21"/>
        </w:rPr>
      </w:r>
      <w:r/>
    </w:p>
    <w:p>
      <w:pPr>
        <w:pStyle w:val="1136"/>
        <w:ind w:left="0" w:firstLine="0"/>
        <w:jc w:val="center"/>
        <w:rPr>
          <w:rFonts w:ascii="宋体" w:hAnsi="宋体"/>
          <w:sz w:val="21"/>
          <w:szCs w:val="21"/>
          <w:lang w:val="zh-CN"/>
        </w:rPr>
      </w:pPr>
      <w:r/>
      <w:bookmarkStart w:id="61" w:name="_Toc24711"/>
      <w:r/>
      <w:bookmarkStart w:id="62" w:name="_Toc7264"/>
      <w:r>
        <w:rPr>
          <w:rFonts w:hint="eastAsia" w:ascii="宋体" w:hAnsi="宋体"/>
          <w:b/>
          <w:sz w:val="44"/>
          <w:szCs w:val="22"/>
        </w:rPr>
        <w:br w:type="page" w:clear="all"/>
      </w:r>
      <w:bookmarkStart w:id="63" w:name="_Toc165274504"/>
      <w:r>
        <w:rPr>
          <w:rFonts w:hint="eastAsia" w:ascii="宋体" w:hAnsi="宋体"/>
          <w:b/>
          <w:sz w:val="44"/>
          <w:szCs w:val="22"/>
        </w:rPr>
        <w:t xml:space="preserve">第三章  </w:t>
      </w:r>
      <w:bookmarkStart w:id="64" w:name="投标文件格式"/>
      <w:r/>
      <w:bookmarkEnd w:id="64"/>
      <w:r>
        <w:rPr>
          <w:rFonts w:hint="eastAsia" w:ascii="宋体" w:hAnsi="宋体"/>
          <w:b/>
          <w:sz w:val="44"/>
          <w:szCs w:val="22"/>
        </w:rPr>
        <w:t xml:space="preserve">投标文件格式</w:t>
      </w:r>
      <w:bookmarkEnd w:id="61"/>
      <w:r/>
      <w:bookmarkEnd w:id="62"/>
      <w:r/>
      <w:bookmarkEnd w:id="63"/>
      <w:r/>
      <w:r/>
    </w:p>
    <w:p>
      <w:pPr>
        <w:ind w:left="0"/>
        <w:spacing w:line="440" w:lineRule="exact"/>
        <w:rPr>
          <w:rFonts w:ascii="宋体" w:hAnsi="宋体"/>
          <w:b/>
          <w:sz w:val="21"/>
          <w:szCs w:val="21"/>
        </w:rPr>
      </w:pPr>
      <w:r>
        <w:rPr>
          <w:rFonts w:ascii="宋体" w:hAnsi="宋体"/>
          <w:b/>
          <w:sz w:val="21"/>
          <w:szCs w:val="21"/>
        </w:rPr>
        <w:t xml:space="preserve">说明：</w:t>
      </w:r>
      <w:r/>
    </w:p>
    <w:p>
      <w:pPr>
        <w:pStyle w:val="137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5" w:name="_Toc17036"/>
      <w:r/>
      <w:bookmarkStart w:id="66" w:name="_Toc71810480"/>
      <w:r/>
      <w:bookmarkStart w:id="67" w:name="_Toc105397779"/>
      <w:r/>
      <w:bookmarkStart w:id="68" w:name="_Toc3821"/>
      <w:r/>
      <w:bookmarkStart w:id="69" w:name="_Toc165274505"/>
      <w:r>
        <w:rPr>
          <w:rFonts w:hint="eastAsia" w:ascii="宋体" w:hAnsi="宋体"/>
          <w:b/>
          <w:sz w:val="21"/>
          <w:szCs w:val="21"/>
        </w:rPr>
        <w:t xml:space="preserve">附件1.投标函</w:t>
      </w:r>
      <w:bookmarkEnd w:id="65"/>
      <w:r/>
      <w:bookmarkEnd w:id="66"/>
      <w:r/>
      <w:bookmarkEnd w:id="67"/>
      <w:r/>
      <w:bookmarkEnd w:id="68"/>
      <w:r/>
      <w:bookmarkEnd w:id="6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0" w:name="_Toc71810481"/>
      <w:r/>
      <w:bookmarkStart w:id="71" w:name="_Toc165274506"/>
      <w:r/>
      <w:bookmarkStart w:id="7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0"/>
      <w:r/>
      <w:bookmarkEnd w:id="71"/>
      <w:r/>
      <w:bookmarkEnd w:id="7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3" w:name="TBR"/>
      <w:r/>
      <w:bookmarkEnd w:id="7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4" w:name="XMBH"/>
      <w:r/>
      <w:bookmarkEnd w:id="74"/>
      <w:r/>
      <w:r/>
    </w:p>
    <w:p>
      <w:pPr>
        <w:pStyle w:val="1148"/>
        <w:ind w:left="0" w:firstLine="420"/>
        <w:rPr>
          <w:sz w:val="21"/>
          <w:szCs w:val="21"/>
          <w:lang w:val="zh-CN"/>
        </w:rPr>
      </w:pPr>
      <w:r/>
      <w:bookmarkStart w:id="75" w:name="OLE_LINK44"/>
      <w:r/>
      <w:bookmarkStart w:id="76" w:name="OLE_LINK47"/>
      <w:r>
        <w:rPr>
          <w:rFonts w:hint="eastAsia"/>
          <w:sz w:val="21"/>
          <w:szCs w:val="21"/>
          <w:lang w:val="zh-CN"/>
        </w:rPr>
        <w:t xml:space="preserve">第一标段：</w:t>
      </w:r>
      <w:r>
        <w:rPr>
          <w:rFonts w:hint="eastAsia"/>
          <w:sz w:val="21"/>
          <w:szCs w:val="21"/>
          <w:lang w:val="zh-CN"/>
        </w:rPr>
        <w:t xml:space="preserve">苏州市公安局物业服务标段一</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苏州市公安局物业服务标段一</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rPr>
                <w:rFonts w:ascii="宋体" w:hAnsi="宋体"/>
                <w:sz w:val="21"/>
                <w:szCs w:val="21"/>
              </w:rPr>
            </w:r>
            <w:r/>
          </w:p>
        </w:tc>
      </w:tr>
    </w:tbl>
    <w:p>
      <w:pPr>
        <w:rPr>
          <w:lang w:val="zh-CN"/>
        </w:rPr>
      </w:pPr>
      <w:r>
        <w:rPr>
          <w:lang w:val="zh-CN"/>
        </w:rPr>
      </w:r>
      <w:r/>
    </w:p>
    <w:p>
      <w:pPr>
        <w:pStyle w:val="1148"/>
        <w:rPr>
          <w:lang w:val="zh-CN"/>
        </w:rPr>
      </w:pPr>
      <w:r>
        <w:rPr>
          <w:lang w:val="zh-CN"/>
        </w:rPr>
      </w:r>
      <w:r/>
    </w:p>
    <w:p>
      <w:pPr>
        <w:ind w:left="0"/>
        <w:jc w:val="center"/>
        <w:rPr>
          <w:rFonts w:ascii="宋体" w:hAnsi="宋体"/>
          <w:b/>
          <w:sz w:val="21"/>
          <w:szCs w:val="21"/>
        </w:rPr>
      </w:pPr>
      <w:r/>
      <w:bookmarkStart w:id="77" w:name="FBH"/>
      <w:r/>
      <w:bookmarkEnd w:id="75"/>
      <w:r/>
      <w:bookmarkEnd w:id="76"/>
      <w:r/>
      <w:bookmarkEnd w:id="77"/>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jc w:val="center"/>
        <w:rPr>
          <w:rFonts w:ascii="宋体" w:hAnsi="宋体"/>
          <w:b/>
          <w:sz w:val="21"/>
          <w:szCs w:val="21"/>
        </w:rPr>
      </w:pPr>
      <w:r>
        <w:rPr>
          <w:rFonts w:ascii="宋体" w:hAnsi="宋体"/>
          <w:b/>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r/>
    </w:p>
    <w:p>
      <w:pPr>
        <w:pStyle w:val="1148"/>
        <w:ind w:left="0" w:firstLine="420"/>
        <w:rPr>
          <w:sz w:val="21"/>
          <w:szCs w:val="21"/>
          <w:lang w:val="zh-CN"/>
        </w:rPr>
      </w:pPr>
      <w:r>
        <w:rPr>
          <w:rFonts w:hint="eastAsia"/>
          <w:sz w:val="21"/>
          <w:szCs w:val="21"/>
          <w:lang w:val="zh-CN"/>
        </w:rPr>
        <w:t xml:space="preserve">第二</w:t>
      </w:r>
      <w:r>
        <w:rPr>
          <w:rFonts w:hint="eastAsia"/>
          <w:sz w:val="21"/>
          <w:szCs w:val="21"/>
          <w:lang w:val="zh-CN"/>
        </w:rPr>
        <w:t xml:space="preserve">标段：</w:t>
      </w:r>
      <w:r>
        <w:rPr>
          <w:rFonts w:hint="eastAsia"/>
          <w:sz w:val="21"/>
          <w:szCs w:val="21"/>
          <w:lang w:val="zh-CN"/>
        </w:rPr>
        <w:t xml:space="preserve">苏州市公安局物业服务标段二</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苏州市公安局物业服务标段二</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rPr>
                <w:rFonts w:ascii="宋体" w:hAnsi="宋体"/>
                <w:sz w:val="21"/>
                <w:szCs w:val="21"/>
              </w:rPr>
            </w:r>
            <w:r/>
          </w:p>
        </w:tc>
      </w:tr>
    </w:tbl>
    <w:p>
      <w:pPr>
        <w:rPr>
          <w:lang w:val="zh-CN"/>
        </w:rPr>
      </w:pPr>
      <w:r>
        <w:rPr>
          <w:lang w:val="zh-CN"/>
        </w:rPr>
      </w:r>
      <w:r/>
    </w:p>
    <w:p>
      <w:pPr>
        <w:pStyle w:val="1148"/>
        <w:rPr>
          <w:lang w:val="zh-CN"/>
        </w:rPr>
      </w:pPr>
      <w:r>
        <w:rPr>
          <w:lang w:val="zh-CN"/>
        </w:rPr>
      </w:r>
      <w:r/>
    </w:p>
    <w:p>
      <w:pPr>
        <w:ind w:left="0"/>
        <w:jc w:val="center"/>
        <w:rPr>
          <w:rFonts w:ascii="宋体" w:hAnsi="宋体"/>
          <w:b/>
          <w:sz w:val="21"/>
          <w:szCs w:val="21"/>
        </w:rPr>
      </w:pPr>
      <w:r>
        <w:rPr>
          <w:rFonts w:ascii="宋体" w:hAnsi="宋体"/>
          <w:b/>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jc w:val="center"/>
        <w:rPr>
          <w:rFonts w:ascii="宋体" w:hAnsi="宋体"/>
          <w:b/>
          <w:sz w:val="21"/>
          <w:szCs w:val="21"/>
        </w:rPr>
      </w:pPr>
      <w:r>
        <w:rPr>
          <w:rFonts w:ascii="宋体" w:hAnsi="宋体"/>
          <w:b/>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r/>
    </w:p>
    <w:p>
      <w:pPr>
        <w:pStyle w:val="1148"/>
        <w:ind w:left="0" w:firstLine="420"/>
        <w:rPr>
          <w:sz w:val="21"/>
          <w:szCs w:val="21"/>
          <w:lang w:val="zh-CN"/>
        </w:rPr>
      </w:pPr>
      <w:r>
        <w:rPr>
          <w:rFonts w:hint="eastAsia"/>
          <w:sz w:val="21"/>
          <w:szCs w:val="21"/>
          <w:lang w:val="zh-CN"/>
        </w:rPr>
        <w:t xml:space="preserve">第三</w:t>
      </w:r>
      <w:r>
        <w:rPr>
          <w:rFonts w:hint="eastAsia"/>
          <w:sz w:val="21"/>
          <w:szCs w:val="21"/>
          <w:lang w:val="zh-CN"/>
        </w:rPr>
        <w:t xml:space="preserve">标段：</w:t>
      </w:r>
      <w:r>
        <w:rPr>
          <w:rFonts w:hint="eastAsia"/>
          <w:sz w:val="21"/>
          <w:szCs w:val="21"/>
          <w:lang w:val="zh-CN"/>
        </w:rPr>
        <w:t xml:space="preserve">苏州市公安局物业服务标段三</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苏州市公安局物业服务标段三</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rPr>
                <w:rFonts w:ascii="宋体" w:hAnsi="宋体"/>
                <w:sz w:val="21"/>
                <w:szCs w:val="21"/>
              </w:rPr>
            </w:r>
            <w:r/>
          </w:p>
        </w:tc>
      </w:tr>
    </w:tbl>
    <w:p>
      <w:pPr>
        <w:rPr>
          <w:lang w:val="zh-CN"/>
        </w:rPr>
      </w:pPr>
      <w:r>
        <w:rPr>
          <w:lang w:val="zh-CN"/>
        </w:rPr>
      </w:r>
      <w:r/>
    </w:p>
    <w:p>
      <w:pPr>
        <w:pStyle w:val="1148"/>
        <w:rPr>
          <w:lang w:val="zh-CN"/>
        </w:rPr>
      </w:pPr>
      <w:r>
        <w:rPr>
          <w:lang w:val="zh-CN"/>
        </w:rPr>
      </w:r>
      <w:r/>
    </w:p>
    <w:p>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8" w:name="NF"/>
      <w:r/>
      <w:bookmarkEnd w:id="78"/>
      <w:r>
        <w:rPr>
          <w:rFonts w:hint="eastAsia" w:ascii="宋体" w:hAnsi="宋体"/>
          <w:sz w:val="21"/>
          <w:szCs w:val="21"/>
        </w:rPr>
        <w:t xml:space="preserve"> 年 </w:t>
      </w:r>
      <w:bookmarkStart w:id="79" w:name="YF"/>
      <w:r/>
      <w:bookmarkEnd w:id="7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0" w:name="RI"/>
      <w:r/>
      <w:bookmarkEnd w:id="8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162"/>
        <w:rPr>
          <w:rFonts w:ascii="宋体" w:hAnsi="宋体"/>
        </w:rPr>
      </w:pPr>
      <w:r>
        <w:rPr>
          <w:rFonts w:ascii="宋体" w:hAnsi="宋体"/>
        </w:rPr>
      </w:r>
      <w:r/>
    </w:p>
    <w:p>
      <w:pPr>
        <w:ind w:left="0"/>
        <w:spacing w:line="440" w:lineRule="exact"/>
        <w:rPr>
          <w:rFonts w:ascii="宋体" w:hAnsi="宋体"/>
          <w:b/>
          <w:sz w:val="21"/>
          <w:szCs w:val="21"/>
        </w:rPr>
      </w:pPr>
      <w:r/>
      <w:bookmarkStart w:id="81" w:name="_Toc7945"/>
      <w:r/>
      <w:bookmarkStart w:id="82" w:name="_Toc241"/>
      <w:r/>
      <w:bookmarkStart w:id="8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jc w:val="left"/>
        <w:rPr>
          <w:rFonts w:ascii="宋体" w:hAnsi="宋体"/>
          <w:b/>
          <w:sz w:val="21"/>
          <w:szCs w:val="21"/>
        </w:rPr>
      </w:pPr>
      <w:r>
        <w:rPr>
          <w:rFonts w:ascii="宋体" w:hAnsi="宋体"/>
          <w:b/>
          <w:sz w:val="21"/>
          <w:szCs w:val="21"/>
        </w:rPr>
        <w:br w:type="page" w:clear="all"/>
      </w:r>
      <w:r/>
    </w:p>
    <w:p>
      <w:pPr>
        <w:ind w:left="0"/>
        <w:rPr>
          <w:rFonts w:ascii="宋体" w:hAnsi="宋体"/>
          <w:b/>
          <w:sz w:val="21"/>
          <w:szCs w:val="21"/>
        </w:rPr>
        <w:outlineLvl w:val="0"/>
      </w:pPr>
      <w:r/>
      <w:bookmarkStart w:id="84" w:name="_Toc165274507"/>
      <w:r/>
      <w:bookmarkStart w:id="85" w:name="_Toc105397781"/>
      <w:r>
        <w:rPr>
          <w:rFonts w:ascii="宋体" w:hAnsi="宋体"/>
          <w:b/>
          <w:sz w:val="21"/>
          <w:szCs w:val="21"/>
        </w:rPr>
        <w:t xml:space="preserve">附件3</w:t>
      </w:r>
      <w:bookmarkEnd w:id="81"/>
      <w:r/>
      <w:bookmarkEnd w:id="82"/>
      <w:r>
        <w:rPr>
          <w:rFonts w:hint="eastAsia" w:ascii="宋体" w:hAnsi="宋体"/>
          <w:b/>
          <w:sz w:val="21"/>
          <w:szCs w:val="21"/>
        </w:rPr>
        <w:t xml:space="preserve">.公开分项报价</w:t>
      </w:r>
      <w:bookmarkEnd w:id="83"/>
      <w:r/>
      <w:bookmarkEnd w:id="84"/>
      <w:r/>
      <w:bookmarkEnd w:id="85"/>
      <w:r/>
      <w:r/>
    </w:p>
    <w:p>
      <w:pPr>
        <w:ind w:left="0"/>
        <w:jc w:val="center"/>
        <w:widowControl w:val="off"/>
        <w:rPr>
          <w:rFonts w:ascii="宋体" w:hAnsi="宋体"/>
          <w:b/>
          <w:sz w:val="21"/>
          <w:szCs w:val="21"/>
        </w:rPr>
      </w:pPr>
      <w:r/>
      <w:bookmarkStart w:id="86" w:name="OLE_LINK36"/>
      <w:r/>
      <w:bookmarkStart w:id="87" w:name="OLE_LINK37"/>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bookmarkEnd w:id="86"/>
      <w:r/>
      <w:bookmarkEnd w:id="87"/>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bookmarkStart w:id="88" w:name="OLE_LINK52"/>
      <w:r/>
      <w:bookmarkStart w:id="89" w:name="OLE_LINK53"/>
      <w:r>
        <w:rPr>
          <w:rFonts w:hint="eastAsia" w:ascii="宋体" w:hAnsi="宋体"/>
          <w:b/>
          <w:sz w:val="21"/>
          <w:szCs w:val="21"/>
        </w:rPr>
        <w:t xml:space="preserve">公开分项报价</w:t>
      </w:r>
      <w:r>
        <w:rPr>
          <w:rFonts w:ascii="宋体" w:hAnsi="宋体"/>
          <w:b/>
          <w:sz w:val="21"/>
          <w:szCs w:val="21"/>
        </w:rPr>
        <w:t xml:space="preserve">（</w:t>
      </w:r>
      <w:r>
        <w:rPr>
          <w:rFonts w:hint="eastAsia" w:ascii="宋体" w:hAnsi="宋体"/>
          <w:b/>
          <w:sz w:val="21"/>
          <w:szCs w:val="21"/>
        </w:rPr>
        <w:t xml:space="preserve">三</w:t>
      </w:r>
      <w:r>
        <w:rPr>
          <w:rFonts w:ascii="宋体" w:hAnsi="宋体"/>
          <w:b/>
          <w:sz w:val="21"/>
          <w:szCs w:val="21"/>
        </w:rPr>
        <w:t xml:space="preserve">）</w:t>
      </w:r>
      <w:r/>
    </w:p>
    <w:p>
      <w:pPr>
        <w:ind w:left="0"/>
        <w:jc w:val="center"/>
        <w:widowControl w:val="off"/>
        <w:rPr>
          <w:rFonts w:ascii="宋体" w:hAnsi="宋体"/>
          <w:sz w:val="21"/>
          <w:szCs w:val="21"/>
          <w:u w:val="single"/>
        </w:rPr>
      </w:pPr>
      <w:r>
        <w:rPr>
          <w:rFonts w:ascii="宋体" w:hAnsi="宋体"/>
          <w:sz w:val="21"/>
          <w:szCs w:val="21"/>
        </w:rPr>
        <w:t xml:space="preserve">（</w:t>
      </w:r>
      <w:r>
        <w:rPr>
          <w:rFonts w:hint="eastAsia" w:ascii="宋体" w:hAnsi="宋体"/>
          <w:sz w:val="21"/>
          <w:szCs w:val="21"/>
        </w:rPr>
        <w:t xml:space="preserve">单项报价</w:t>
      </w:r>
      <w:r>
        <w:rPr>
          <w:rFonts w:ascii="宋体" w:hAnsi="宋体"/>
          <w:sz w:val="21"/>
          <w:szCs w:val="21"/>
        </w:rPr>
        <w:t xml:space="preserve">）</w:t>
      </w:r>
      <w:bookmarkEnd w:id="88"/>
      <w:r/>
      <w:bookmarkEnd w:id="89"/>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p>
      <w:pPr>
        <w:ind w:left="0"/>
        <w:spacing w:after="120"/>
        <w:rPr>
          <w:sz w:val="21"/>
          <w:szCs w:val="21"/>
          <w:lang w:val="zh-CN"/>
        </w:rPr>
      </w:pPr>
      <w:r>
        <w:rPr>
          <w:rFonts w:hint="eastAsia"/>
          <w:sz w:val="21"/>
          <w:szCs w:val="21"/>
          <w:lang w:val="zh-CN"/>
        </w:rPr>
        <w:t xml:space="preserve">第一标段：苏州市公安局物业服务标段一</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4"/>
        <w:gridCol w:w="3260"/>
        <w:gridCol w:w="3480"/>
      </w:tblGrid>
      <w:tr>
        <w:trPr>
          <w:cantSplit/>
          <w:trHeight w:val="529"/>
        </w:trPr>
        <w:tc>
          <w:tcPr>
            <w:tcBorders>
              <w:top w:val="single" w:color="auto" w:sz="4" w:space="0"/>
              <w:left w:val="single" w:color="auto" w:sz="4" w:space="0"/>
              <w:bottom w:val="single" w:color="auto" w:sz="4" w:space="0"/>
              <w:right w:val="single" w:color="auto" w:sz="4" w:space="0"/>
            </w:tcBorders>
            <w:tcW w:w="158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单项报价（元）</w:t>
            </w:r>
            <w:r/>
          </w:p>
        </w:tc>
      </w:tr>
      <w:tr>
        <w:trPr>
          <w:cantSplit/>
          <w:trHeight w:val="409"/>
        </w:trPr>
        <w:tc>
          <w:tcPr>
            <w:tcBorders>
              <w:top w:val="single" w:color="auto" w:sz="4" w:space="0"/>
              <w:left w:val="single" w:color="auto" w:sz="4" w:space="0"/>
              <w:right w:val="single" w:color="auto" w:sz="4" w:space="0"/>
            </w:tcBorders>
            <w:tcW w:w="1580"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苏州市公安局物业服务标段一</w:t>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苏州市公安局应急指挥中心</w:t>
            </w:r>
            <w:r/>
          </w:p>
        </w:tc>
        <w:tc>
          <w:tcPr>
            <w:tcBorders>
              <w:top w:val="single" w:color="auto" w:sz="4" w:space="0"/>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30"/>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姑苏公安分局</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394"/>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交通管理支队</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30"/>
        </w:trPr>
        <w:tc>
          <w:tcPr>
            <w:tcBorders>
              <w:left w:val="single" w:color="auto" w:sz="4" w:space="0"/>
              <w:bottom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采香泾工作点</w:t>
            </w:r>
            <w:r/>
          </w:p>
        </w:tc>
        <w:tc>
          <w:tcPr>
            <w:tcBorders>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560"/>
        </w:trPr>
        <w:tc>
          <w:tcPr>
            <w:gridSpan w:val="2"/>
            <w:tcBorders>
              <w:top w:val="single" w:color="auto" w:sz="4" w:space="0"/>
              <w:left w:val="single" w:color="auto" w:sz="4" w:space="0"/>
              <w:bottom w:val="single" w:color="auto" w:sz="4" w:space="0"/>
              <w:right w:val="single" w:color="auto" w:sz="4" w:space="0"/>
            </w:tcBorders>
            <w:tcW w:w="32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w:t>
      </w:r>
      <w:r>
        <w:rPr>
          <w:rFonts w:hint="eastAsia" w:ascii="宋体" w:hAnsi="宋体"/>
          <w:b/>
          <w:sz w:val="21"/>
          <w:szCs w:val="21"/>
        </w:rPr>
        <w:t xml:space="preserve">三</w:t>
      </w:r>
      <w:r>
        <w:rPr>
          <w:rFonts w:ascii="宋体" w:hAnsi="宋体"/>
          <w:b/>
          <w:sz w:val="21"/>
          <w:szCs w:val="21"/>
        </w:rPr>
        <w:t xml:space="preserve">）</w:t>
      </w:r>
      <w:r/>
    </w:p>
    <w:p>
      <w:pPr>
        <w:ind w:left="0"/>
        <w:jc w:val="center"/>
        <w:widowControl w:val="off"/>
        <w:rPr>
          <w:rFonts w:ascii="宋体" w:hAnsi="宋体"/>
          <w:sz w:val="21"/>
          <w:szCs w:val="21"/>
          <w:u w:val="single"/>
        </w:rPr>
      </w:pPr>
      <w:r>
        <w:rPr>
          <w:rFonts w:ascii="宋体" w:hAnsi="宋体"/>
          <w:sz w:val="21"/>
          <w:szCs w:val="21"/>
        </w:rPr>
        <w:t xml:space="preserve">（</w:t>
      </w:r>
      <w:r>
        <w:rPr>
          <w:rFonts w:hint="eastAsia" w:ascii="宋体" w:hAnsi="宋体"/>
          <w:sz w:val="21"/>
          <w:szCs w:val="21"/>
        </w:rPr>
        <w:t xml:space="preserve">单项报价</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p>
      <w:pPr>
        <w:ind w:left="0"/>
        <w:spacing w:after="120"/>
        <w:rPr>
          <w:sz w:val="21"/>
          <w:szCs w:val="21"/>
          <w:lang w:val="zh-CN"/>
        </w:rPr>
      </w:pPr>
      <w:r>
        <w:rPr>
          <w:rFonts w:hint="eastAsia"/>
          <w:sz w:val="21"/>
          <w:szCs w:val="21"/>
          <w:lang w:val="zh-CN"/>
        </w:rPr>
        <w:t xml:space="preserve">第二</w:t>
      </w:r>
      <w:r>
        <w:rPr>
          <w:rFonts w:hint="eastAsia"/>
          <w:sz w:val="21"/>
          <w:szCs w:val="21"/>
          <w:lang w:val="zh-CN"/>
        </w:rPr>
        <w:t xml:space="preserve">标段：</w:t>
      </w:r>
      <w:r>
        <w:rPr>
          <w:rFonts w:hint="eastAsia"/>
          <w:sz w:val="21"/>
          <w:szCs w:val="21"/>
          <w:lang w:val="zh-CN"/>
        </w:rPr>
        <w:t xml:space="preserve">苏州市公安局物业服务标段二</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4"/>
        <w:gridCol w:w="3260"/>
        <w:gridCol w:w="3480"/>
      </w:tblGrid>
      <w:tr>
        <w:trPr>
          <w:cantSplit/>
          <w:jc w:val="center"/>
          <w:trHeight w:val="549"/>
        </w:trPr>
        <w:tc>
          <w:tcPr>
            <w:tcBorders>
              <w:top w:val="single" w:color="auto" w:sz="4" w:space="0"/>
              <w:left w:val="single" w:color="auto" w:sz="4" w:space="0"/>
              <w:bottom w:val="single" w:color="auto" w:sz="4" w:space="0"/>
              <w:right w:val="single" w:color="auto" w:sz="4" w:space="0"/>
            </w:tcBorders>
            <w:tcW w:w="158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单项报价（元）</w:t>
            </w:r>
            <w:r/>
          </w:p>
        </w:tc>
      </w:tr>
      <w:tr>
        <w:trPr>
          <w:cantSplit/>
          <w:jc w:val="center"/>
          <w:trHeight w:val="513"/>
        </w:trPr>
        <w:tc>
          <w:tcPr>
            <w:tcBorders>
              <w:top w:val="single" w:color="auto" w:sz="4" w:space="0"/>
              <w:left w:val="single" w:color="auto" w:sz="4" w:space="0"/>
              <w:right w:val="single" w:color="auto" w:sz="4" w:space="0"/>
            </w:tcBorders>
            <w:tcW w:w="1580"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苏州市公安局物业服务标段二</w:t>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数智公安实战中心</w:t>
            </w:r>
            <w:r/>
          </w:p>
        </w:tc>
        <w:tc>
          <w:tcPr>
            <w:tcBorders>
              <w:top w:val="single" w:color="auto" w:sz="4" w:space="0"/>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549"/>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巡特警支队</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556"/>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监管中心本部</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564"/>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监管中心行政三所</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559"/>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市水上公安局</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553"/>
        </w:trPr>
        <w:tc>
          <w:tcPr>
            <w:tcBorders>
              <w:left w:val="single" w:color="auto" w:sz="4" w:space="0"/>
              <w:bottom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警犬基地</w:t>
            </w:r>
            <w:r/>
          </w:p>
        </w:tc>
        <w:tc>
          <w:tcPr>
            <w:tcBorders>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648"/>
        </w:trPr>
        <w:tc>
          <w:tcPr>
            <w:gridSpan w:val="2"/>
            <w:tcBorders>
              <w:top w:val="single" w:color="auto" w:sz="4" w:space="0"/>
              <w:left w:val="single" w:color="auto" w:sz="4" w:space="0"/>
              <w:bottom w:val="single" w:color="auto" w:sz="4" w:space="0"/>
              <w:right w:val="single" w:color="auto" w:sz="4" w:space="0"/>
            </w:tcBorders>
            <w:tcW w:w="32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w:t>
      </w:r>
      <w:r>
        <w:rPr>
          <w:rFonts w:hint="eastAsia" w:ascii="宋体" w:hAnsi="宋体"/>
          <w:b/>
          <w:sz w:val="21"/>
          <w:szCs w:val="21"/>
        </w:rPr>
        <w:t xml:space="preserve">三</w:t>
      </w:r>
      <w:r>
        <w:rPr>
          <w:rFonts w:ascii="宋体" w:hAnsi="宋体"/>
          <w:b/>
          <w:sz w:val="21"/>
          <w:szCs w:val="21"/>
        </w:rPr>
        <w:t xml:space="preserve">）</w:t>
      </w:r>
      <w:r/>
    </w:p>
    <w:p>
      <w:pPr>
        <w:ind w:left="0"/>
        <w:jc w:val="center"/>
        <w:widowControl w:val="off"/>
        <w:rPr>
          <w:rFonts w:ascii="宋体" w:hAnsi="宋体"/>
          <w:sz w:val="21"/>
          <w:szCs w:val="21"/>
          <w:u w:val="single"/>
        </w:rPr>
      </w:pPr>
      <w:r>
        <w:rPr>
          <w:rFonts w:ascii="宋体" w:hAnsi="宋体"/>
          <w:sz w:val="21"/>
          <w:szCs w:val="21"/>
        </w:rPr>
        <w:t xml:space="preserve">（</w:t>
      </w:r>
      <w:r>
        <w:rPr>
          <w:rFonts w:hint="eastAsia" w:ascii="宋体" w:hAnsi="宋体"/>
          <w:sz w:val="21"/>
          <w:szCs w:val="21"/>
        </w:rPr>
        <w:t xml:space="preserve">单项报价</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p>
      <w:pPr>
        <w:ind w:left="0"/>
        <w:spacing w:after="120"/>
        <w:rPr>
          <w:sz w:val="21"/>
          <w:szCs w:val="21"/>
          <w:lang w:val="zh-CN"/>
        </w:rPr>
      </w:pPr>
      <w:r>
        <w:rPr>
          <w:rFonts w:hint="eastAsia"/>
          <w:sz w:val="21"/>
          <w:szCs w:val="21"/>
          <w:lang w:val="zh-CN"/>
        </w:rPr>
        <w:t xml:space="preserve">第三标段：苏州市公安局物业服务标段三</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4"/>
        <w:gridCol w:w="3260"/>
        <w:gridCol w:w="3480"/>
      </w:tblGrid>
      <w:tr>
        <w:trPr>
          <w:cantSplit/>
          <w:trHeight w:val="477"/>
        </w:trPr>
        <w:tc>
          <w:tcPr>
            <w:tcBorders>
              <w:top w:val="single" w:color="auto" w:sz="4" w:space="0"/>
              <w:left w:val="single" w:color="auto" w:sz="4" w:space="0"/>
              <w:bottom w:val="single" w:color="auto" w:sz="4" w:space="0"/>
              <w:right w:val="single" w:color="auto" w:sz="4" w:space="0"/>
            </w:tcBorders>
            <w:tcW w:w="158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单项报价（元）</w:t>
            </w:r>
            <w:r/>
          </w:p>
        </w:tc>
      </w:tr>
      <w:tr>
        <w:trPr>
          <w:cantSplit/>
          <w:trHeight w:val="555"/>
        </w:trPr>
        <w:tc>
          <w:tcPr>
            <w:tcBorders>
              <w:top w:val="single" w:color="auto" w:sz="4" w:space="0"/>
              <w:left w:val="single" w:color="auto" w:sz="4" w:space="0"/>
              <w:right w:val="single" w:color="auto" w:sz="4" w:space="0"/>
            </w:tcBorders>
            <w:tcW w:w="1580"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苏州市公安局物业服务标段三</w:t>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市公交轨道公安局</w:t>
            </w:r>
            <w:r/>
          </w:p>
        </w:tc>
        <w:tc>
          <w:tcPr>
            <w:tcBorders>
              <w:top w:val="single" w:color="auto" w:sz="4" w:space="0"/>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563"/>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人民警察实战训练办公室</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597"/>
        </w:trPr>
        <w:tc>
          <w:tcPr>
            <w:tcBorders>
              <w:left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交管支队下属大队</w:t>
            </w:r>
            <w:r/>
          </w:p>
        </w:tc>
        <w:tc>
          <w:tcPr>
            <w:tcBorders>
              <w:left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560"/>
        </w:trPr>
        <w:tc>
          <w:tcPr>
            <w:tcBorders>
              <w:left w:val="single" w:color="auto" w:sz="4" w:space="0"/>
              <w:bottom w:val="single" w:color="auto" w:sz="4" w:space="0"/>
              <w:right w:val="single" w:color="auto" w:sz="4" w:space="0"/>
            </w:tcBorders>
            <w:tcW w:w="158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5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交管支队观山考验场</w:t>
            </w:r>
            <w:r/>
          </w:p>
        </w:tc>
        <w:tc>
          <w:tcPr>
            <w:tcBorders>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580"/>
        </w:trPr>
        <w:tc>
          <w:tcPr>
            <w:gridSpan w:val="2"/>
            <w:tcBorders>
              <w:top w:val="single" w:color="auto" w:sz="4" w:space="0"/>
              <w:left w:val="single" w:color="auto" w:sz="4" w:space="0"/>
              <w:bottom w:val="single" w:color="auto" w:sz="4" w:space="0"/>
              <w:right w:val="single" w:color="auto" w:sz="4" w:space="0"/>
            </w:tcBorders>
            <w:tcW w:w="32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表包含投标单位各项成本核算和投入的成本明细，公开分项报价（一）、</w:t>
      </w:r>
      <w:r>
        <w:rPr>
          <w:rFonts w:hint="eastAsia" w:ascii="宋体" w:hAnsi="宋体"/>
          <w:sz w:val="21"/>
          <w:szCs w:val="21"/>
        </w:rPr>
        <w:t xml:space="preserve">公开分项报价（二）</w:t>
      </w:r>
      <w:r>
        <w:rPr>
          <w:rFonts w:hint="eastAsia" w:ascii="宋体" w:hAnsi="宋体"/>
          <w:sz w:val="21"/>
          <w:szCs w:val="21"/>
        </w:rPr>
        <w:t xml:space="preserve">和公开分项报价（三）</w:t>
      </w:r>
      <w:r>
        <w:rPr>
          <w:rFonts w:hint="eastAsia" w:ascii="宋体" w:hAnsi="宋体"/>
          <w:sz w:val="21"/>
          <w:szCs w:val="21"/>
        </w:rPr>
        <w:t xml:space="preserve">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tabs>
          <w:tab w:val="left" w:pos="420" w:leader="none"/>
        </w:tabs>
        <w:rPr>
          <w:rFonts w:ascii="宋体" w:hAnsi="宋体"/>
          <w:sz w:val="21"/>
          <w:szCs w:val="21"/>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sz w:val="21"/>
          <w:szCs w:val="21"/>
        </w:rPr>
        <w:t xml:space="preserve"> </w:t>
      </w:r>
      <w:r>
        <w:rPr>
          <w:rFonts w:hint="eastAsia" w:ascii="宋体" w:hAnsi="宋体"/>
          <w:b/>
          <w:sz w:val="21"/>
          <w:szCs w:val="21"/>
        </w:rPr>
        <w:t xml:space="preserve">单项最高限价如下：</w:t>
      </w:r>
      <w:r/>
    </w:p>
    <w:p>
      <w:pPr>
        <w:ind w:left="0" w:firstLine="420"/>
        <w:spacing w:line="360" w:lineRule="auto"/>
        <w:rPr>
          <w:rFonts w:ascii="宋体" w:hAnsi="宋体"/>
          <w:sz w:val="21"/>
          <w:szCs w:val="21"/>
        </w:rPr>
      </w:pPr>
      <w:r>
        <w:rPr>
          <w:rFonts w:hint="eastAsia" w:ascii="宋体" w:hAnsi="宋体"/>
          <w:sz w:val="21"/>
          <w:szCs w:val="21"/>
        </w:rPr>
        <w:t xml:space="preserve">第一标段：人民币陆仟零捌万陆仟贰佰叁拾贰元整（¥6008623</w:t>
      </w:r>
      <w:r>
        <w:rPr>
          <w:rFonts w:ascii="宋体" w:hAnsi="宋体"/>
          <w:sz w:val="21"/>
          <w:szCs w:val="21"/>
        </w:rPr>
        <w:t xml:space="preserve">2</w:t>
      </w:r>
      <w:r>
        <w:rPr>
          <w:rFonts w:hint="eastAsia" w:ascii="宋体" w:hAnsi="宋体"/>
          <w:sz w:val="21"/>
          <w:szCs w:val="21"/>
        </w:rPr>
        <w:t xml:space="preserve">.00元）</w:t>
      </w:r>
      <w:r/>
    </w:p>
    <w:tbl>
      <w:tblPr>
        <w:tblStyle w:val="1196"/>
        <w:tblW w:w="5000" w:type="pct"/>
        <w:tblInd w:w="0" w:type="dxa"/>
        <w:tblLook w:val="04A0" w:firstRow="1" w:lastRow="0" w:firstColumn="1" w:lastColumn="0" w:noHBand="0" w:noVBand="1"/>
      </w:tblPr>
      <w:tblGrid>
        <w:gridCol w:w="814"/>
        <w:gridCol w:w="4312"/>
        <w:gridCol w:w="4728"/>
      </w:tblGrid>
      <w:tr>
        <w:trPr/>
        <w:tc>
          <w:tcPr>
            <w:tcW w:w="413"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序号</w:t>
            </w:r>
            <w:r/>
          </w:p>
        </w:tc>
        <w:tc>
          <w:tcPr>
            <w:tcW w:w="2188"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单位</w:t>
            </w:r>
            <w:r/>
          </w:p>
        </w:tc>
        <w:tc>
          <w:tcPr>
            <w:tcW w:w="2399"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单项最高限价（元）</w:t>
            </w:r>
            <w:r/>
          </w:p>
        </w:tc>
      </w:tr>
      <w:tr>
        <w:trPr/>
        <w:tc>
          <w:tcPr>
            <w:tcW w:w="413"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1</w:t>
            </w:r>
            <w:r/>
          </w:p>
        </w:tc>
        <w:tc>
          <w:tcPr>
            <w:tcW w:w="2188"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苏州市公安局应急指挥中心</w:t>
            </w:r>
            <w:r/>
          </w:p>
        </w:tc>
        <w:tc>
          <w:tcPr>
            <w:tcW w:w="2399"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21866636</w:t>
            </w:r>
            <w:r/>
          </w:p>
        </w:tc>
      </w:tr>
      <w:tr>
        <w:trPr/>
        <w:tc>
          <w:tcPr>
            <w:tcW w:w="413"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w:t>
            </w:r>
            <w:r/>
          </w:p>
        </w:tc>
        <w:tc>
          <w:tcPr>
            <w:tcW w:w="2188"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姑苏公安分局</w:t>
            </w:r>
            <w:r/>
          </w:p>
        </w:tc>
        <w:tc>
          <w:tcPr>
            <w:tcW w:w="2399"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26505519</w:t>
            </w:r>
            <w:r/>
          </w:p>
        </w:tc>
      </w:tr>
      <w:tr>
        <w:trPr/>
        <w:tc>
          <w:tcPr>
            <w:tcW w:w="413"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3</w:t>
            </w:r>
            <w:r/>
          </w:p>
        </w:tc>
        <w:tc>
          <w:tcPr>
            <w:tcW w:w="2188"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交通管理支队</w:t>
            </w:r>
            <w:r/>
          </w:p>
        </w:tc>
        <w:tc>
          <w:tcPr>
            <w:tcW w:w="2399"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8885007</w:t>
            </w:r>
            <w:r/>
          </w:p>
        </w:tc>
      </w:tr>
      <w:tr>
        <w:trPr/>
        <w:tc>
          <w:tcPr>
            <w:tcW w:w="413"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4</w:t>
            </w:r>
            <w:r/>
          </w:p>
        </w:tc>
        <w:tc>
          <w:tcPr>
            <w:tcW w:w="2188"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采香泾工作点</w:t>
            </w:r>
            <w:r/>
          </w:p>
        </w:tc>
        <w:tc>
          <w:tcPr>
            <w:tcW w:w="2399" w:type="pct"/>
            <w:vAlign w:val="center"/>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2829070</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第二标段：人民币叁仟陆佰零陆万贰仟贰佰伍拾捌元整（¥36062258.00元）</w:t>
      </w:r>
      <w:r/>
    </w:p>
    <w:tbl>
      <w:tblPr>
        <w:tblStyle w:val="1196"/>
        <w:tblW w:w="5000" w:type="pct"/>
        <w:tblInd w:w="0" w:type="dxa"/>
        <w:tblLook w:val="04A0" w:firstRow="1" w:lastRow="0" w:firstColumn="1" w:lastColumn="0" w:noHBand="0" w:noVBand="1"/>
      </w:tblPr>
      <w:tblGrid>
        <w:gridCol w:w="814"/>
        <w:gridCol w:w="4312"/>
        <w:gridCol w:w="4728"/>
      </w:tblGrid>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序号</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单位</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单项最高限价（元）</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1</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数智公安实战中心</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9105584</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巡特警支队</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4033925</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3</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监管中心本部</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15946085</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4</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监管中心行政三所</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4083856</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5</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市水上公安局</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2659636</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6</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警犬基地</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233172</w:t>
            </w:r>
            <w:r/>
          </w:p>
        </w:tc>
      </w:tr>
    </w:tbl>
    <w:p>
      <w:pPr>
        <w:ind w:left="0" w:firstLine="420"/>
        <w:spacing w:line="360" w:lineRule="auto"/>
        <w:rPr>
          <w:rFonts w:ascii="宋体" w:hAnsi="宋体"/>
          <w:sz w:val="21"/>
          <w:szCs w:val="21"/>
        </w:rPr>
      </w:pPr>
      <w:r>
        <w:rPr>
          <w:rFonts w:hint="eastAsia" w:ascii="宋体" w:hAnsi="宋体"/>
          <w:sz w:val="21"/>
          <w:szCs w:val="21"/>
        </w:rPr>
        <w:t xml:space="preserve">第三标段：人民币叁仟肆佰柒拾贰万零贰拾壹元整（¥34720021.00元）</w:t>
      </w:r>
      <w:r/>
    </w:p>
    <w:tbl>
      <w:tblPr>
        <w:tblStyle w:val="1196"/>
        <w:tblW w:w="5000" w:type="pct"/>
        <w:tblInd w:w="0" w:type="dxa"/>
        <w:tblLook w:val="04A0" w:firstRow="1" w:lastRow="0" w:firstColumn="1" w:lastColumn="0" w:noHBand="0" w:noVBand="1"/>
      </w:tblPr>
      <w:tblGrid>
        <w:gridCol w:w="814"/>
        <w:gridCol w:w="4312"/>
        <w:gridCol w:w="4728"/>
      </w:tblGrid>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序号</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单位</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单项最高限价（元）</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1</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市公交轨道公安局</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12780380</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2</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人民警察实战训练办公室</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8070112</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3</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交管支队下属大队</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8678528</w:t>
            </w:r>
            <w:r/>
          </w:p>
        </w:tc>
      </w:tr>
      <w:tr>
        <w:trPr/>
        <w:tc>
          <w:tcPr>
            <w:tcW w:w="413"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4</w:t>
            </w:r>
            <w:r/>
          </w:p>
        </w:tc>
        <w:tc>
          <w:tcPr>
            <w:tcW w:w="2188"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交管支队观山考验场</w:t>
            </w:r>
            <w:r/>
          </w:p>
        </w:tc>
        <w:tc>
          <w:tcPr>
            <w:tcW w:w="2399" w:type="pct"/>
            <w:textDirection w:val="lrTb"/>
            <w:noWrap w:val="false"/>
          </w:tcPr>
          <w:p>
            <w:pPr>
              <w:ind w:left="0"/>
              <w:jc w:val="center"/>
              <w:spacing w:line="380" w:lineRule="exact"/>
              <w:widowControl/>
              <w:rPr>
                <w:rFonts w:ascii="宋体" w:hAnsi="宋体"/>
                <w:color w:val="000000"/>
                <w:sz w:val="21"/>
                <w:szCs w:val="21"/>
                <w:lang w:bidi="ar"/>
              </w:rPr>
            </w:pPr>
            <w:r>
              <w:rPr>
                <w:rFonts w:hint="eastAsia" w:ascii="宋体" w:hAnsi="宋体"/>
                <w:color w:val="000000"/>
                <w:sz w:val="21"/>
                <w:szCs w:val="21"/>
                <w:lang w:bidi="ar"/>
              </w:rPr>
              <w:t xml:space="preserve">5191001</w:t>
            </w:r>
            <w:r/>
          </w:p>
        </w:tc>
      </w:tr>
    </w:tbl>
    <w:p>
      <w:pPr>
        <w:ind w:left="0"/>
        <w:spacing w:line="360" w:lineRule="auto"/>
        <w:widowControl w:val="off"/>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19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90" w:name="_Toc165274508"/>
      <w:r/>
      <w:bookmarkStart w:id="91" w:name="_Toc71810483"/>
      <w:r/>
      <w:bookmarkStart w:id="9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16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3" w:name="_Toc19621"/>
      <w:r/>
      <w:bookmarkStart w:id="94" w:name="_Toc105397783"/>
      <w:r/>
      <w:bookmarkStart w:id="95" w:name="_Toc165274509"/>
      <w:r/>
      <w:bookmarkStart w:id="96" w:name="_Toc21574"/>
      <w:r/>
      <w:bookmarkStart w:id="9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3"/>
      <w:r/>
      <w:bookmarkEnd w:id="94"/>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苏州市公安局物业服务</w:t>
      </w:r>
      <w:r>
        <w:rPr>
          <w:rFonts w:hint="eastAsia" w:ascii="宋体" w:hAnsi="宋体"/>
          <w:b/>
          <w:sz w:val="21"/>
          <w:szCs w:val="21"/>
          <w:u w:val="single"/>
        </w:rPr>
        <w:t xml:space="preserve">标段一</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苏州市公安局物业服务</w:t>
      </w:r>
      <w:r>
        <w:rPr>
          <w:rFonts w:hint="eastAsia" w:ascii="宋体" w:hAnsi="宋体"/>
          <w:b/>
          <w:sz w:val="21"/>
          <w:szCs w:val="21"/>
          <w:u w:val="single"/>
        </w:rPr>
        <w:t xml:space="preserve">标段一</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0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苏州市公安局物业服务</w:t>
      </w:r>
      <w:r>
        <w:rPr>
          <w:rFonts w:hint="eastAsia" w:ascii="宋体" w:hAnsi="宋体"/>
          <w:b/>
          <w:sz w:val="21"/>
          <w:szCs w:val="21"/>
          <w:u w:val="single"/>
          <w:lang w:val="zh-CN"/>
        </w:rPr>
        <w:t xml:space="preserve">标段一</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left"/>
        <w:rPr>
          <w:rFonts w:ascii="Times New Roman" w:hAnsi="Times New Roman" w:cs="Times New Roman"/>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苏州市公安局物业服务</w:t>
      </w:r>
      <w:r>
        <w:rPr>
          <w:rFonts w:hint="eastAsia" w:ascii="宋体" w:hAnsi="宋体"/>
          <w:b/>
          <w:sz w:val="21"/>
          <w:szCs w:val="21"/>
          <w:u w:val="single"/>
        </w:rPr>
        <w:t xml:space="preserve">标段二</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苏州市公安局物业服务</w:t>
      </w:r>
      <w:r>
        <w:rPr>
          <w:rFonts w:hint="eastAsia" w:ascii="宋体" w:hAnsi="宋体"/>
          <w:b/>
          <w:sz w:val="21"/>
          <w:szCs w:val="21"/>
          <w:u w:val="single"/>
        </w:rPr>
        <w:t xml:space="preserve">标段二</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03"/>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苏州市公安局物业服务</w:t>
      </w:r>
      <w:r>
        <w:rPr>
          <w:rFonts w:hint="eastAsia" w:ascii="宋体" w:hAnsi="宋体"/>
          <w:b/>
          <w:sz w:val="21"/>
          <w:szCs w:val="21"/>
          <w:u w:val="single"/>
          <w:lang w:val="zh-CN"/>
        </w:rPr>
        <w:t xml:space="preserve">标段二</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48"/>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苏州市公安局物业服务</w:t>
      </w:r>
      <w:r>
        <w:rPr>
          <w:rFonts w:hint="eastAsia" w:ascii="宋体" w:hAnsi="宋体"/>
          <w:b/>
          <w:sz w:val="21"/>
          <w:szCs w:val="21"/>
          <w:u w:val="single"/>
        </w:rPr>
        <w:t xml:space="preserve">标段三</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苏州市公安局物业服务</w:t>
      </w:r>
      <w:r>
        <w:rPr>
          <w:rFonts w:hint="eastAsia" w:ascii="宋体" w:hAnsi="宋体"/>
          <w:b/>
          <w:sz w:val="21"/>
          <w:szCs w:val="21"/>
          <w:u w:val="single"/>
        </w:rPr>
        <w:t xml:space="preserve">标段三</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03"/>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苏州市公安局物业服务</w:t>
      </w:r>
      <w:r>
        <w:rPr>
          <w:rFonts w:hint="eastAsia" w:ascii="宋体" w:hAnsi="宋体"/>
          <w:b/>
          <w:sz w:val="21"/>
          <w:szCs w:val="21"/>
          <w:u w:val="single"/>
          <w:lang w:val="zh-CN"/>
        </w:rPr>
        <w:t xml:space="preserve">标段三</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right="2500" w:firstLine="5250"/>
        <w:spacing w:line="360" w:lineRule="auto"/>
        <w:rPr>
          <w:rFonts w:ascii="宋体" w:hAnsi="宋体"/>
          <w:sz w:val="21"/>
          <w:szCs w:val="21"/>
          <w:lang w:val="zh-CN"/>
        </w:rPr>
      </w:pPr>
      <w:r>
        <w:rPr>
          <w:rFonts w:ascii="宋体" w:hAnsi="宋体"/>
          <w:sz w:val="21"/>
          <w:szCs w:val="21"/>
          <w:lang w:val="zh-CN"/>
        </w:rPr>
      </w:r>
      <w:r/>
    </w:p>
    <w:p>
      <w:pPr>
        <w:pStyle w:val="1148"/>
        <w:rPr>
          <w:lang w:val="zh-CN"/>
        </w:rPr>
      </w:pPr>
      <w:r>
        <w:rPr>
          <w:lang w:val="zh-CN"/>
        </w:rPr>
      </w:r>
      <w:r/>
    </w:p>
    <w:p>
      <w:pPr>
        <w:pStyle w:val="1148"/>
        <w:rPr>
          <w:lang w:val="zh-CN"/>
        </w:rPr>
      </w:pPr>
      <w:r>
        <w:rPr>
          <w:lang w:val="zh-CN"/>
        </w:rPr>
      </w:r>
      <w:r/>
    </w:p>
    <w:p>
      <w:pPr>
        <w:ind w:left="0"/>
        <w:spacing w:line="280" w:lineRule="exact"/>
        <w:rPr>
          <w:rFonts w:ascii="宋体" w:hAnsi="宋体"/>
          <w:b/>
        </w:rPr>
      </w:pPr>
      <w:r>
        <w:rPr>
          <w:rFonts w:ascii="宋体" w:hAnsi="宋体"/>
          <w:sz w:val="21"/>
          <w:szCs w:val="21"/>
          <w:lang w:val="zh-CN"/>
        </w:rPr>
        <w:br w:type="page" w:clear="all"/>
      </w:r>
      <w:bookmarkStart w:id="9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16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0" w:name="_Toc165274510"/>
      <w:r/>
      <w:bookmarkStart w:id="10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2" w:name="_Toc32206"/>
      <w:r/>
      <w:bookmarkStart w:id="103" w:name="_Toc15378"/>
      <w:r/>
      <w:bookmarkStart w:id="10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2"/>
      <w:r/>
      <w:bookmarkEnd w:id="103"/>
      <w:r/>
      <w:bookmarkEnd w:id="10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8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95"/>
        <w:ind w:left="0" w:firstLine="0"/>
        <w:rPr>
          <w:rFonts w:ascii="宋体" w:hAnsi="宋体"/>
          <w:b/>
          <w:lang w:val="zh-CN"/>
        </w:rPr>
      </w:pPr>
      <w:r>
        <w:rPr>
          <w:rFonts w:ascii="宋体" w:hAnsi="宋体"/>
          <w:b/>
          <w:lang w:val="zh-CN"/>
        </w:rPr>
      </w:r>
      <w:r/>
    </w:p>
    <w:p>
      <w:pPr>
        <w:pStyle w:val="119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19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19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19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19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19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19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9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19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5" w:name="_Toc71810487"/>
      <w:r/>
      <w:bookmarkStart w:id="106" w:name="_Toc105397785"/>
      <w:r/>
      <w:bookmarkStart w:id="107" w:name="_Toc165274511"/>
      <w:r>
        <w:rPr>
          <w:rFonts w:ascii="宋体" w:hAnsi="宋体"/>
          <w:b/>
          <w:sz w:val="21"/>
          <w:szCs w:val="21"/>
        </w:rPr>
        <w:t xml:space="preserve">附件7</w:t>
      </w:r>
      <w:r>
        <w:rPr>
          <w:rFonts w:hint="eastAsia" w:ascii="宋体" w:hAnsi="宋体"/>
          <w:b/>
          <w:sz w:val="21"/>
          <w:szCs w:val="21"/>
        </w:rPr>
        <w:t xml:space="preserve">.</w:t>
      </w:r>
      <w:bookmarkEnd w:id="105"/>
      <w:r>
        <w:rPr>
          <w:rFonts w:hint="eastAsia" w:ascii="宋体" w:hAnsi="宋体"/>
          <w:b/>
          <w:sz w:val="21"/>
          <w:szCs w:val="21"/>
        </w:rPr>
        <w:t xml:space="preserve">偏离表（技术、商务）</w:t>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8" w:name="_Toc27138"/>
      <w:r/>
      <w:bookmarkStart w:id="109" w:name="_Toc31973"/>
      <w:r>
        <w:rPr>
          <w:rFonts w:ascii="宋体" w:hAnsi="宋体"/>
          <w:sz w:val="21"/>
          <w:szCs w:val="21"/>
        </w:rPr>
        <w:t xml:space="preserve"> </w:t>
      </w:r>
      <w:r/>
    </w:p>
    <w:p>
      <w:pPr>
        <w:pStyle w:val="116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15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6"/>
      <w:r/>
      <w:bookmarkStart w:id="11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10"/>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宋体" w:hAnsi="宋体"/>
          <w:b/>
          <w:sz w:val="21"/>
        </w:rPr>
        <w:t xml:space="preserve"> </w:t>
      </w:r>
      <w:r>
        <w:rPr>
          <w:rFonts w:hint="eastAsia" w:ascii="宋体" w:hAnsi="宋体"/>
          <w:b/>
          <w:sz w:val="21"/>
          <w:szCs w:val="21"/>
        </w:rPr>
        <w:t xml:space="preserve">说明：</w:t>
      </w:r>
      <w:r>
        <w:rPr>
          <w:rFonts w:hint="eastAsia" w:ascii="宋体" w:hAnsi="宋体"/>
          <w:b/>
          <w:sz w:val="21"/>
          <w:szCs w:val="21"/>
        </w:rPr>
        <w:t xml:space="preserve">上述物业管理服务人员数量为最低人数要求，如遇应急突发状况投标单位可同服务单位协商后根据现场情况按需合理配置，但不得低于上述人数</w:t>
      </w:r>
      <w:r>
        <w:rPr>
          <w:rFonts w:hint="eastAsia" w:ascii="宋体" w:hAnsi="宋体"/>
          <w:b/>
          <w:sz w:val="21"/>
          <w:szCs w:val="21"/>
        </w:rPr>
        <w:t xml:space="preserve">。人员配置要求表中带★项的基础要求中所涉及的证书以及工作经验年限的要求为实质性响应条款，投标文件中需提供以下人员的证书复印件、工作经验年限的证明材料并加盖单位公章，未提供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第一标段：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工程部经理：5年及以上类似工作经验、持有特种作业操作证（准操项目：高压电工作业）和特种作业操作证（准操项目：低压电工作业）；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维修值班(三班制）：不少于6人需持有特种作业操作证（准操项目：低压电工作业）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：不少于9人需持有特种作业操作证（准操项目：低压电工作业）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餐厅经理、厨房班组长、面点师、捞面师、厨师（炉灶、切配、冷盘）、头炉、管事、服务员、仓库管理员：提供有效健康证明或承诺中标后一星期内提供（需提供承诺函并加盖单位公章，承诺函格式自拟）。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第二标段：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工程部经理：5年及以上类似工作经验、持有特种作业操作证（准操项目：高压电工作业）和特种作业操作证（准操项目：低压电工作业）；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锅炉值班工：</w:t>
      </w:r>
      <w:r>
        <w:rPr>
          <w:rFonts w:hint="eastAsia" w:ascii="宋体" w:hAnsi="宋体"/>
          <w:b/>
          <w:sz w:val="21"/>
          <w:szCs w:val="21"/>
        </w:rPr>
        <w:t xml:space="preserve">特种设备安全管理和作业人员证（项目代号G1），提供有效证书或承诺中标后</w:t>
      </w:r>
      <w:r>
        <w:rPr>
          <w:rFonts w:ascii="宋体" w:hAnsi="宋体"/>
          <w:b/>
          <w:sz w:val="21"/>
          <w:szCs w:val="21"/>
        </w:rPr>
        <w:t xml:space="preserve">15</w:t>
      </w:r>
      <w:r>
        <w:rPr>
          <w:rFonts w:hint="eastAsia" w:ascii="宋体" w:hAnsi="宋体"/>
          <w:b/>
          <w:sz w:val="21"/>
          <w:szCs w:val="21"/>
        </w:rPr>
        <w:t xml:space="preserve">日内提供（需提供承诺函并加盖单位公章，承诺函格式自拟）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维修值班(三班制）：不少于6人需持有特种作业操作证（准操项目：低压电工作业）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w:t>
      </w:r>
      <w:r>
        <w:rPr>
          <w:rFonts w:ascii="宋体" w:hAnsi="宋体"/>
          <w:b/>
          <w:sz w:val="21"/>
          <w:szCs w:val="21"/>
        </w:rPr>
        <w:t xml:space="preserve">10</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餐厅经理、厨房班组长、面点师、捞面师、厨师（炉灶、切配、冷盘）、头炉、管事、服务员、仓库管理员：提供有效健康证明或承诺中标后一星期内提供（需提供承诺函并加盖单位公章，承诺函格式自拟）。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第三标段：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工程部经理：5年及以上类似工作经验、持有特种作业操作证（准操项目：高压电工作业）和特种作业操作证（准操项目：低压电工作业）；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w:t>
      </w:r>
      <w:r>
        <w:rPr>
          <w:rFonts w:ascii="宋体" w:hAnsi="宋体"/>
          <w:b/>
          <w:sz w:val="21"/>
          <w:szCs w:val="21"/>
        </w:rPr>
        <w:t xml:space="preserve">1</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w:t>
      </w:r>
      <w:r>
        <w:rPr>
          <w:rFonts w:ascii="宋体" w:hAnsi="宋体"/>
          <w:b/>
          <w:sz w:val="21"/>
          <w:szCs w:val="21"/>
        </w:rPr>
        <w:t xml:space="preserve">3</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餐厅经理、厨房班组长、面点师、捞面师、厨师（炉灶、切配、冷盘）、管事、服务员：提供有效健康证明或承诺中标后一星期内提供（需提供承诺函并加盖单位公章，承诺函格式自拟）。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2</w:t>
      </w:r>
      <w:r>
        <w:rPr>
          <w:rFonts w:hint="eastAsia" w:ascii="宋体" w:hAnsi="宋体"/>
          <w:b/>
          <w:sz w:val="21"/>
          <w:szCs w:val="21"/>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pStyle w:val="114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2" w:name="_Toc105397787"/>
      <w:r/>
      <w:bookmarkStart w:id="113" w:name="_Toc71810489"/>
      <w:r>
        <w:rPr>
          <w:rFonts w:ascii="宋体" w:hAnsi="宋体"/>
          <w:b/>
          <w:sz w:val="21"/>
          <w:szCs w:val="21"/>
        </w:rPr>
        <w:br w:type="page" w:clear="all"/>
      </w:r>
      <w:bookmarkStart w:id="114" w:name="_Toc165274513"/>
      <w:r>
        <w:rPr>
          <w:rFonts w:ascii="宋体" w:hAnsi="宋体"/>
          <w:b/>
          <w:sz w:val="21"/>
          <w:szCs w:val="21"/>
        </w:rPr>
        <w:t xml:space="preserve">附件9</w:t>
      </w:r>
      <w:r>
        <w:rPr>
          <w:rFonts w:hint="eastAsia" w:ascii="宋体" w:hAnsi="宋体"/>
          <w:b/>
          <w:sz w:val="21"/>
          <w:szCs w:val="21"/>
        </w:rPr>
        <w:t xml:space="preserve">.相关业绩一览表</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62"/>
        <w:rPr>
          <w:rFonts w:ascii="宋体" w:hAnsi="宋体"/>
        </w:rPr>
      </w:pPr>
      <w:r>
        <w:rPr>
          <w:rFonts w:ascii="宋体" w:hAnsi="宋体"/>
        </w:rPr>
      </w:r>
      <w:r/>
    </w:p>
    <w:p>
      <w:pPr>
        <w:pStyle w:val="115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5" w:name="_Toc165274514"/>
      <w:r/>
      <w:bookmarkStart w:id="116" w:name="_Toc105397788"/>
      <w:r/>
      <w:bookmarkStart w:id="117" w:name="_Toc71810490"/>
      <w:r/>
      <w:bookmarkEnd w:id="108"/>
      <w:r/>
      <w:bookmarkEnd w:id="10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5"/>
      <w:r/>
      <w:bookmarkEnd w:id="11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62"/>
        <w:rPr>
          <w:rFonts w:ascii="宋体" w:hAnsi="宋体"/>
        </w:rPr>
      </w:pPr>
      <w:r>
        <w:rPr>
          <w:rFonts w:ascii="宋体" w:hAnsi="宋体"/>
        </w:rPr>
      </w:r>
      <w:r/>
    </w:p>
    <w:p>
      <w:pPr>
        <w:pStyle w:val="115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8" w:name="_Toc165274515"/>
      <w:r/>
      <w:bookmarkStart w:id="11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7"/>
      <w:r/>
      <w:bookmarkEnd w:id="118"/>
      <w:r/>
      <w:bookmarkEnd w:id="11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20" w:name="_Toc103258863"/>
      <w:r/>
      <w:bookmarkStart w:id="121" w:name="_Toc105397791"/>
      <w:r/>
      <w:bookmarkStart w:id="122"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20"/>
      <w:r/>
      <w:bookmarkEnd w:id="121"/>
      <w:r/>
      <w:bookmarkEnd w:id="12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400" w:firstLine="400"/>
      </w:pPr>
      <w:r/>
      <w:r/>
    </w:p>
    <w:p>
      <w:pPr>
        <w:pStyle w:val="1195"/>
        <w:ind w:left="0" w:firstLine="0"/>
      </w:pPr>
      <w:r/>
      <w:r/>
    </w:p>
    <w:p>
      <w:pPr>
        <w:ind w:left="0"/>
        <w:rPr>
          <w:rFonts w:ascii="宋体" w:hAnsi="宋体"/>
          <w:b/>
          <w:bCs/>
          <w:sz w:val="21"/>
          <w:szCs w:val="21"/>
        </w:rPr>
        <w:outlineLvl w:val="0"/>
      </w:pPr>
      <w:r/>
      <w:bookmarkStart w:id="123" w:name="_Toc105397792"/>
      <w:r/>
      <w:bookmarkStart w:id="124" w:name="_Toc165274518"/>
      <w:r/>
      <w:bookmarkStart w:id="12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23"/>
      <w:r/>
      <w:bookmarkEnd w:id="124"/>
      <w:r/>
      <w:bookmarkEnd w:id="12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rPr>
          <w:lang w:val="zh-CN"/>
        </w:rPr>
      </w:pPr>
      <w:r>
        <w:rPr>
          <w:lang w:val="zh-CN"/>
        </w:rPr>
      </w:r>
      <w:r/>
    </w:p>
    <w:p>
      <w:pPr>
        <w:pStyle w:val="1148"/>
        <w:rPr>
          <w:lang w:val="zh-CN"/>
        </w:rPr>
      </w:pPr>
      <w:r>
        <w:rPr>
          <w:lang w:val="zh-CN"/>
        </w:rPr>
      </w:r>
      <w:r/>
    </w:p>
    <w:p>
      <w:pPr>
        <w:pStyle w:val="114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14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27" w:name="OLE_LINK21"/>
      <w:r/>
      <w:bookmarkStart w:id="128" w:name="OLE_LINK23"/>
      <w:r/>
      <w:bookmarkStart w:id="129" w:name="OLE_LINK24"/>
      <w:r>
        <w:rPr>
          <w:rFonts w:hint="eastAsia" w:ascii="宋体" w:hAnsi="宋体"/>
          <w:b/>
          <w:color w:val="000000" w:themeColor="text1"/>
          <w:sz w:val="21"/>
          <w:szCs w:val="21"/>
          <w:lang w:val="zh-CN"/>
        </w:rPr>
        <w:t xml:space="preserve">备注:根据招标文件第二章“投标人须知”第26.4</w:t>
      </w:r>
      <w:bookmarkStart w:id="130"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30"/>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31" w:name="OLE_LINK18"/>
      <w:r/>
      <w:bookmarkStart w:id="132" w:name="OLE_LINK19"/>
      <w:r>
        <w:rPr>
          <w:rFonts w:hint="eastAsia" w:ascii="宋体" w:hAnsi="宋体"/>
          <w:b/>
          <w:color w:val="000000" w:themeColor="text1"/>
          <w:sz w:val="21"/>
          <w:szCs w:val="21"/>
          <w:lang w:val="zh-CN"/>
        </w:rPr>
        <w:t xml:space="preserve">评标委员会</w:t>
      </w:r>
      <w:bookmarkEnd w:id="131"/>
      <w:r/>
      <w:bookmarkEnd w:id="132"/>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127"/>
      <w:r/>
      <w:bookmarkEnd w:id="128"/>
      <w:r/>
      <w:bookmarkEnd w:id="129"/>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148"/>
      </w:pPr>
      <w:r/>
      <w:r/>
    </w:p>
    <w:p>
      <w:r/>
      <w:r/>
    </w:p>
    <w:p>
      <w:pPr>
        <w:pStyle w:val="1148"/>
      </w:pPr>
      <w:r/>
      <w:r/>
    </w:p>
    <w:p>
      <w:pPr>
        <w:pStyle w:val="1136"/>
        <w:ind w:left="0" w:firstLine="0"/>
        <w:jc w:val="center"/>
        <w:rPr>
          <w:rFonts w:ascii="宋体" w:hAnsi="宋体"/>
          <w:b/>
          <w:sz w:val="44"/>
          <w:szCs w:val="22"/>
        </w:rPr>
      </w:pPr>
      <w:r/>
      <w:bookmarkStart w:id="133" w:name="_Toc23660"/>
      <w:r/>
      <w:bookmarkStart w:id="134" w:name="_Toc4098"/>
      <w:r/>
      <w:bookmarkStart w:id="135" w:name="_Toc165274520"/>
      <w:r>
        <w:rPr>
          <w:rFonts w:hint="eastAsia" w:ascii="宋体" w:hAnsi="宋体"/>
          <w:b/>
          <w:sz w:val="44"/>
          <w:szCs w:val="22"/>
        </w:rPr>
        <w:t xml:space="preserve">第四章  </w:t>
      </w:r>
      <w:bookmarkStart w:id="136" w:name="招标书"/>
      <w:r/>
      <w:bookmarkEnd w:id="136"/>
      <w:r>
        <w:rPr>
          <w:rFonts w:hint="eastAsia" w:ascii="宋体" w:hAnsi="宋体"/>
          <w:b/>
          <w:sz w:val="44"/>
          <w:szCs w:val="22"/>
        </w:rPr>
        <w:t xml:space="preserve">招标书</w:t>
      </w:r>
      <w:bookmarkEnd w:id="133"/>
      <w:r/>
      <w:bookmarkEnd w:id="134"/>
      <w:r/>
      <w:bookmarkEnd w:id="13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苏州市公安局物业服务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JSZC-320500-JZCG-G2025-0730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苏州市公安局物业服务</w:t>
      </w:r>
      <w:r/>
    </w:p>
    <w:p>
      <w:pPr>
        <w:ind w:left="0" w:firstLine="420"/>
        <w:spacing w:line="360" w:lineRule="auto"/>
        <w:rPr>
          <w:rFonts w:ascii="宋体" w:hAnsi="宋体"/>
          <w:sz w:val="21"/>
          <w:szCs w:val="21"/>
        </w:rPr>
      </w:pPr>
      <w:r>
        <w:rPr>
          <w:rFonts w:ascii="宋体" w:hAnsi="宋体"/>
          <w:sz w:val="21"/>
          <w:szCs w:val="21"/>
        </w:rPr>
        <w:t xml:space="preserve">第一标段： </w:t>
      </w:r>
      <w:r>
        <w:rPr>
          <w:rFonts w:hint="eastAsia" w:ascii="宋体" w:hAnsi="宋体"/>
          <w:sz w:val="21"/>
          <w:szCs w:val="21"/>
        </w:rPr>
        <w:t xml:space="preserve">苏州市公安局物业服务标段一</w:t>
      </w:r>
      <w:r/>
    </w:p>
    <w:p>
      <w:pPr>
        <w:ind w:left="0" w:firstLine="420"/>
        <w:spacing w:line="360" w:lineRule="auto"/>
        <w:rPr>
          <w:rFonts w:ascii="宋体" w:hAnsi="宋体"/>
          <w:sz w:val="21"/>
          <w:szCs w:val="21"/>
        </w:rPr>
      </w:pPr>
      <w:r>
        <w:rPr>
          <w:rFonts w:hint="eastAsia" w:ascii="宋体" w:hAnsi="宋体"/>
          <w:sz w:val="21"/>
          <w:szCs w:val="21"/>
        </w:rPr>
        <w:t xml:space="preserve">第</w:t>
      </w:r>
      <w:r>
        <w:rPr>
          <w:rFonts w:ascii="宋体" w:hAnsi="宋体"/>
          <w:sz w:val="21"/>
          <w:szCs w:val="21"/>
        </w:rPr>
        <w:t xml:space="preserve">二标段： </w:t>
      </w:r>
      <w:r>
        <w:rPr>
          <w:rFonts w:hint="eastAsia" w:ascii="宋体" w:hAnsi="宋体"/>
          <w:sz w:val="21"/>
          <w:szCs w:val="21"/>
        </w:rPr>
        <w:t xml:space="preserve">苏州市公安局物业服务标段</w:t>
      </w:r>
      <w:r>
        <w:rPr>
          <w:rFonts w:ascii="宋体" w:hAnsi="宋体"/>
          <w:sz w:val="21"/>
          <w:szCs w:val="21"/>
        </w:rPr>
        <w:t xml:space="preserve">二</w:t>
      </w:r>
      <w:r/>
    </w:p>
    <w:p>
      <w:pPr>
        <w:ind w:left="0" w:firstLine="420"/>
        <w:spacing w:line="360" w:lineRule="auto"/>
        <w:rPr>
          <w:rFonts w:ascii="宋体" w:hAnsi="宋体"/>
          <w:sz w:val="21"/>
          <w:szCs w:val="21"/>
        </w:rPr>
      </w:pPr>
      <w:r>
        <w:rPr>
          <w:rFonts w:hint="eastAsia" w:ascii="宋体" w:hAnsi="宋体"/>
          <w:sz w:val="21"/>
          <w:szCs w:val="21"/>
        </w:rPr>
        <w:t xml:space="preserve">第</w:t>
      </w:r>
      <w:r>
        <w:rPr>
          <w:rFonts w:ascii="宋体" w:hAnsi="宋体"/>
          <w:sz w:val="21"/>
          <w:szCs w:val="21"/>
        </w:rPr>
        <w:t xml:space="preserve">三标段： </w:t>
      </w:r>
      <w:r>
        <w:rPr>
          <w:rFonts w:hint="eastAsia" w:ascii="宋体" w:hAnsi="宋体"/>
          <w:sz w:val="21"/>
          <w:szCs w:val="21"/>
        </w:rPr>
        <w:t xml:space="preserve">苏州市公安局物业服务标段</w:t>
      </w:r>
      <w:r>
        <w:rPr>
          <w:rFonts w:ascii="宋体" w:hAnsi="宋体"/>
          <w:sz w:val="21"/>
          <w:szCs w:val="21"/>
        </w:rPr>
        <w:t xml:space="preserve">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人民币壹亿叁仟零捌拾陆万捌仟伍佰壹拾壹元整</w:t>
      </w:r>
      <w:r>
        <w:rPr>
          <w:rFonts w:hint="eastAsia" w:ascii="宋体" w:hAnsi="宋体"/>
          <w:sz w:val="21"/>
          <w:szCs w:val="21"/>
        </w:rPr>
        <w:t xml:space="preserve">（¥</w:t>
      </w:r>
      <w:r>
        <w:rPr>
          <w:rFonts w:hint="eastAsia" w:ascii="宋体" w:hAnsi="宋体"/>
          <w:sz w:val="21"/>
          <w:szCs w:val="21"/>
        </w:rPr>
        <w:t xml:space="preserve">130868511</w:t>
      </w:r>
      <w:r>
        <w:rPr>
          <w:rFonts w:hint="eastAsia" w:ascii="宋体" w:hAnsi="宋体"/>
          <w:sz w:val="21"/>
          <w:szCs w:val="21"/>
        </w:rPr>
        <w:t xml:space="preserve">.00 元） 其中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人民币陆仟零捌万陆仟贰佰叁拾贰元整</w:t>
      </w:r>
      <w:r>
        <w:rPr>
          <w:rFonts w:hint="eastAsia" w:ascii="宋体" w:hAnsi="宋体"/>
          <w:sz w:val="21"/>
          <w:szCs w:val="21"/>
        </w:rPr>
        <w:t xml:space="preserve">（¥</w:t>
      </w:r>
      <w:r>
        <w:rPr>
          <w:rFonts w:hint="eastAsia" w:ascii="宋体" w:hAnsi="宋体"/>
          <w:sz w:val="21"/>
          <w:szCs w:val="21"/>
        </w:rPr>
        <w:t xml:space="preserve">60086232</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第二标段：人民币叁仟陆佰零陆万贰仟贰佰伍拾捌元整（¥36062258.00元）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第三标段：人民币叁仟肆佰柒拾贰万零贰拾壹元整（¥34720021.00元）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人民币壹亿叁仟零捌拾陆万捌仟伍佰壹拾壹元整</w:t>
      </w:r>
      <w:r>
        <w:rPr>
          <w:rFonts w:hint="eastAsia" w:ascii="宋体" w:hAnsi="宋体"/>
          <w:sz w:val="21"/>
          <w:szCs w:val="21"/>
        </w:rPr>
        <w:t xml:space="preserve">（¥</w:t>
      </w:r>
      <w:r>
        <w:rPr>
          <w:rFonts w:hint="eastAsia" w:ascii="宋体" w:hAnsi="宋体"/>
          <w:sz w:val="21"/>
          <w:szCs w:val="21"/>
        </w:rPr>
        <w:t xml:space="preserve">130868511</w:t>
      </w:r>
      <w:r>
        <w:rPr>
          <w:rFonts w:hint="eastAsia" w:ascii="宋体" w:hAnsi="宋体"/>
          <w:sz w:val="21"/>
          <w:szCs w:val="21"/>
        </w:rPr>
        <w:t xml:space="preserve">.00 元） 其中</w:t>
      </w:r>
      <w:r/>
    </w:p>
    <w:p>
      <w:pPr>
        <w:pStyle w:val="1154"/>
        <w:ind w:left="0" w:firstLine="420"/>
        <w:spacing w:line="360" w:lineRule="auto"/>
        <w:rPr>
          <w:rFonts w:ascii="宋体" w:hAnsi="宋体"/>
          <w:sz w:val="21"/>
          <w:szCs w:val="21"/>
        </w:rPr>
      </w:pPr>
      <w:r>
        <w:rPr>
          <w:rFonts w:hint="eastAsia" w:ascii="宋体" w:hAnsi="宋体"/>
          <w:sz w:val="21"/>
          <w:szCs w:val="21"/>
        </w:rPr>
        <w:t xml:space="preserve">第一标段：人民币陆</w:t>
      </w:r>
      <w:r>
        <w:rPr>
          <w:rFonts w:hint="eastAsia" w:ascii="宋体" w:hAnsi="宋体"/>
          <w:sz w:val="21"/>
          <w:szCs w:val="21"/>
        </w:rPr>
        <w:t xml:space="preserve">仟零捌万陆仟贰佰叁拾贰</w:t>
      </w:r>
      <w:r>
        <w:rPr>
          <w:rFonts w:hint="eastAsia" w:ascii="宋体" w:hAnsi="宋体"/>
          <w:sz w:val="21"/>
          <w:szCs w:val="21"/>
        </w:rPr>
        <w:t xml:space="preserve">元整（</w:t>
      </w:r>
      <w:r>
        <w:rPr>
          <w:rFonts w:hint="eastAsia" w:ascii="宋体" w:hAnsi="宋体"/>
          <w:sz w:val="21"/>
          <w:szCs w:val="21"/>
        </w:rPr>
        <w:t xml:space="preserve">¥6008623</w:t>
      </w:r>
      <w:r>
        <w:rPr>
          <w:rFonts w:ascii="宋体" w:hAnsi="宋体"/>
          <w:sz w:val="21"/>
          <w:szCs w:val="21"/>
        </w:rPr>
        <w:t xml:space="preserve">2</w:t>
      </w:r>
      <w:r>
        <w:rPr>
          <w:rFonts w:hint="eastAsia" w:ascii="宋体" w:hAnsi="宋体"/>
          <w:sz w:val="21"/>
          <w:szCs w:val="21"/>
        </w:rPr>
        <w:t xml:space="preserve">.00元）</w:t>
      </w:r>
      <w:r/>
    </w:p>
    <w:tbl>
      <w:tblPr>
        <w:tblStyle w:val="1196"/>
        <w:tblW w:w="5000" w:type="pct"/>
        <w:tblInd w:w="0" w:type="dxa"/>
        <w:tblLook w:val="04A0" w:firstRow="1" w:lastRow="0" w:firstColumn="1" w:lastColumn="0" w:noHBand="0" w:noVBand="1"/>
      </w:tblPr>
      <w:tblGrid>
        <w:gridCol w:w="814"/>
        <w:gridCol w:w="4312"/>
        <w:gridCol w:w="4728"/>
      </w:tblGrid>
      <w:tr>
        <w:trPr/>
        <w:tc>
          <w:tcPr>
            <w:tcW w:w="413"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序号</w:t>
            </w:r>
            <w:r/>
          </w:p>
        </w:tc>
        <w:tc>
          <w:tcPr>
            <w:tcW w:w="2188"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单位</w:t>
            </w:r>
            <w:r/>
          </w:p>
        </w:tc>
        <w:tc>
          <w:tcPr>
            <w:tcW w:w="2399"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单项最高限价（元）</w:t>
            </w:r>
            <w:r/>
          </w:p>
        </w:tc>
      </w:tr>
      <w:tr>
        <w:trPr/>
        <w:tc>
          <w:tcPr>
            <w:tcW w:w="413"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1</w:t>
            </w:r>
            <w:r/>
          </w:p>
        </w:tc>
        <w:tc>
          <w:tcPr>
            <w:tcW w:w="2188"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苏州市公安局应急指挥中心</w:t>
            </w:r>
            <w:r/>
          </w:p>
        </w:tc>
        <w:tc>
          <w:tcPr>
            <w:tcW w:w="2399"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21866636</w:t>
            </w:r>
            <w:r/>
          </w:p>
        </w:tc>
      </w:tr>
      <w:tr>
        <w:trPr/>
        <w:tc>
          <w:tcPr>
            <w:tcW w:w="413"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w:t>
            </w:r>
            <w:r/>
          </w:p>
        </w:tc>
        <w:tc>
          <w:tcPr>
            <w:tcW w:w="2188"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姑苏公安分局</w:t>
            </w:r>
            <w:r/>
          </w:p>
        </w:tc>
        <w:tc>
          <w:tcPr>
            <w:tcW w:w="2399"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26505519</w:t>
            </w:r>
            <w:r/>
          </w:p>
        </w:tc>
      </w:tr>
      <w:tr>
        <w:trPr/>
        <w:tc>
          <w:tcPr>
            <w:tcW w:w="413"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3</w:t>
            </w:r>
            <w:r/>
          </w:p>
        </w:tc>
        <w:tc>
          <w:tcPr>
            <w:tcW w:w="2188"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交通管理支队</w:t>
            </w:r>
            <w:r/>
          </w:p>
        </w:tc>
        <w:tc>
          <w:tcPr>
            <w:tcW w:w="2399"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8885007</w:t>
            </w:r>
            <w:r/>
          </w:p>
        </w:tc>
      </w:tr>
      <w:tr>
        <w:trPr/>
        <w:tc>
          <w:tcPr>
            <w:tcW w:w="413"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4</w:t>
            </w:r>
            <w:r/>
          </w:p>
        </w:tc>
        <w:tc>
          <w:tcPr>
            <w:tcW w:w="2188"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采香泾工作点</w:t>
            </w:r>
            <w:r/>
          </w:p>
        </w:tc>
        <w:tc>
          <w:tcPr>
            <w:tcW w:w="2399" w:type="pct"/>
            <w:vAlign w:val="center"/>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2829070</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第二标段：人民币叁仟陆佰零陆万贰仟贰佰伍拾捌元整（¥36062258.00元）</w:t>
      </w:r>
      <w:r/>
    </w:p>
    <w:tbl>
      <w:tblPr>
        <w:tblStyle w:val="1196"/>
        <w:tblW w:w="5000" w:type="pct"/>
        <w:tblInd w:w="0" w:type="dxa"/>
        <w:tblLook w:val="04A0" w:firstRow="1" w:lastRow="0" w:firstColumn="1" w:lastColumn="0" w:noHBand="0" w:noVBand="1"/>
      </w:tblPr>
      <w:tblGrid>
        <w:gridCol w:w="814"/>
        <w:gridCol w:w="4312"/>
        <w:gridCol w:w="4728"/>
      </w:tblGrid>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序号</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单位</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单项最高限价（元）</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1</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数智公安实战中心</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9105584</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巡特警支队</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4033925</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3</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监管中心本部</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15946085</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4</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监管中心行政三所</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4083856</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5</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市水上公安局</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2659636</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6</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警犬基地</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233172</w:t>
            </w:r>
            <w:r/>
          </w:p>
        </w:tc>
      </w:tr>
    </w:tbl>
    <w:p>
      <w:pPr>
        <w:pStyle w:val="1154"/>
        <w:ind w:left="0" w:firstLine="420"/>
        <w:spacing w:line="360" w:lineRule="auto"/>
        <w:rPr>
          <w:rFonts w:ascii="宋体" w:hAnsi="宋体"/>
          <w:sz w:val="21"/>
          <w:szCs w:val="21"/>
        </w:rPr>
      </w:pPr>
      <w:r>
        <w:rPr>
          <w:rFonts w:hint="eastAsia" w:ascii="宋体" w:hAnsi="宋体"/>
          <w:sz w:val="21"/>
          <w:szCs w:val="21"/>
        </w:rPr>
        <w:t xml:space="preserve">第三标段：人民币叁仟肆佰柒拾贰万零贰拾壹元整（¥34720021.00元）</w:t>
      </w:r>
      <w:r/>
    </w:p>
    <w:tbl>
      <w:tblPr>
        <w:tblStyle w:val="1196"/>
        <w:tblW w:w="5000" w:type="pct"/>
        <w:tblInd w:w="0" w:type="dxa"/>
        <w:tblLook w:val="04A0" w:firstRow="1" w:lastRow="0" w:firstColumn="1" w:lastColumn="0" w:noHBand="0" w:noVBand="1"/>
      </w:tblPr>
      <w:tblGrid>
        <w:gridCol w:w="814"/>
        <w:gridCol w:w="4312"/>
        <w:gridCol w:w="4728"/>
      </w:tblGrid>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序号</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单位</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单项最高限价（元）</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1</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市公交轨道公安局</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12780380</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2</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人民警察实战训练办公室</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8070112</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3</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交管支队下属大队</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8678528</w:t>
            </w:r>
            <w:r/>
          </w:p>
        </w:tc>
      </w:tr>
      <w:tr>
        <w:trPr/>
        <w:tc>
          <w:tcPr>
            <w:tcW w:w="413"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4</w:t>
            </w:r>
            <w:r/>
          </w:p>
        </w:tc>
        <w:tc>
          <w:tcPr>
            <w:tcW w:w="2188"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交管支队观山考验场</w:t>
            </w:r>
            <w:r/>
          </w:p>
        </w:tc>
        <w:tc>
          <w:tcPr>
            <w:tcW w:w="2399" w:type="pct"/>
            <w:textDirection w:val="lrTb"/>
            <w:noWrap w:val="false"/>
          </w:tcPr>
          <w:p>
            <w:pPr>
              <w:ind w:left="0"/>
              <w:jc w:val="center"/>
              <w:spacing w:line="380" w:lineRule="exact"/>
              <w:rPr>
                <w:rFonts w:ascii="宋体" w:hAnsi="宋体"/>
                <w:color w:val="000000"/>
                <w:sz w:val="21"/>
                <w:szCs w:val="21"/>
                <w:lang w:bidi="ar"/>
              </w:rPr>
            </w:pPr>
            <w:r>
              <w:rPr>
                <w:rFonts w:hint="eastAsia" w:ascii="宋体" w:hAnsi="宋体"/>
                <w:color w:val="000000"/>
                <w:sz w:val="21"/>
                <w:szCs w:val="21"/>
                <w:lang w:bidi="ar"/>
              </w:rPr>
              <w:t xml:space="preserve">5191001</w:t>
            </w:r>
            <w:r/>
          </w:p>
        </w:tc>
      </w:tr>
    </w:tbl>
    <w:p>
      <w:pPr>
        <w:pStyle w:val="1154"/>
        <w:ind w:left="0" w:firstLine="420"/>
        <w:spacing w:line="360" w:lineRule="auto"/>
        <w:rPr>
          <w:rFonts w:ascii="宋体" w:hAnsi="宋体"/>
          <w:sz w:val="21"/>
          <w:szCs w:val="21"/>
        </w:rPr>
      </w:pPr>
      <w:r>
        <w:rPr>
          <w:rFonts w:hint="eastAsia" w:ascii="宋体" w:hAnsi="宋体"/>
          <w:sz w:val="21"/>
          <w:szCs w:val="21"/>
        </w:rPr>
        <w:t xml:space="preserve">五、合同履行期限：</w:t>
      </w:r>
      <w:r/>
    </w:p>
    <w:p>
      <w:pPr>
        <w:pStyle w:val="1154"/>
        <w:ind w:left="0" w:firstLine="420"/>
        <w:spacing w:line="360" w:lineRule="auto"/>
        <w:rPr>
          <w:rFonts w:ascii="宋体" w:hAnsi="宋体"/>
          <w:sz w:val="21"/>
          <w:szCs w:val="21"/>
        </w:rPr>
      </w:pPr>
      <w:r>
        <w:rPr>
          <w:rFonts w:ascii="宋体" w:hAnsi="宋体"/>
          <w:sz w:val="21"/>
          <w:szCs w:val="21"/>
        </w:rPr>
        <w:t xml:space="preserve">第一</w:t>
      </w:r>
      <w:r>
        <w:rPr>
          <w:rFonts w:hint="eastAsia" w:ascii="宋体" w:hAnsi="宋体"/>
          <w:sz w:val="21"/>
          <w:szCs w:val="21"/>
        </w:rPr>
        <w:t xml:space="preserve">标段</w:t>
      </w:r>
      <w:r>
        <w:rPr>
          <w:rFonts w:ascii="宋体" w:hAnsi="宋体"/>
          <w:sz w:val="21"/>
          <w:szCs w:val="21"/>
        </w:rPr>
        <w:t xml:space="preserve">：</w:t>
      </w:r>
      <w:r/>
    </w:p>
    <w:tbl>
      <w:tblPr>
        <w:tblW w:w="5000" w:type="pct"/>
        <w:tblLook w:val="04A0" w:firstRow="1" w:lastRow="0" w:firstColumn="1" w:lastColumn="0" w:noHBand="0" w:noVBand="1"/>
      </w:tblPr>
      <w:tblGrid>
        <w:gridCol w:w="836"/>
        <w:gridCol w:w="3689"/>
        <w:gridCol w:w="1953"/>
        <w:gridCol w:w="1955"/>
        <w:gridCol w:w="1421"/>
      </w:tblGrid>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苏州市公安局应急指挥中心</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姑苏公安分局</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交通管理支队</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2026.6.1</w:t>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采香泾工作点</w:t>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2026.4.16</w:t>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20.5</w:t>
            </w:r>
            <w:r/>
          </w:p>
        </w:tc>
      </w:tr>
    </w:tbl>
    <w:p>
      <w:pPr>
        <w:ind w:left="0" w:firstLine="420"/>
        <w:rPr>
          <w:rFonts w:ascii="宋体" w:hAnsi="宋体"/>
          <w:sz w:val="21"/>
          <w:szCs w:val="21"/>
        </w:rPr>
      </w:pPr>
      <w:r>
        <w:rPr>
          <w:rFonts w:hint="eastAsia" w:ascii="宋体" w:hAnsi="宋体"/>
          <w:sz w:val="21"/>
          <w:szCs w:val="21"/>
        </w:rPr>
        <w:t xml:space="preserve">第二标段</w:t>
      </w:r>
      <w:r>
        <w:rPr>
          <w:rFonts w:ascii="宋体" w:hAnsi="宋体"/>
          <w:sz w:val="21"/>
          <w:szCs w:val="21"/>
        </w:rPr>
        <w:t xml:space="preserve">：</w:t>
      </w:r>
      <w:r/>
    </w:p>
    <w:tbl>
      <w:tblPr>
        <w:tblW w:w="5000" w:type="pct"/>
        <w:tblLook w:val="04A0" w:firstRow="1" w:lastRow="0" w:firstColumn="1" w:lastColumn="0" w:noHBand="0" w:noVBand="1"/>
      </w:tblPr>
      <w:tblGrid>
        <w:gridCol w:w="879"/>
        <w:gridCol w:w="3695"/>
        <w:gridCol w:w="1910"/>
        <w:gridCol w:w="1937"/>
        <w:gridCol w:w="1433"/>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数智公安实战中心</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2027.1.14</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巡特警支队</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监管中心本部</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2026.6.1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监管中心行政三所</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2026.12.15</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市水上公安局</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2027.12.31</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警犬基地</w:t>
            </w:r>
            <w:r/>
          </w:p>
        </w:tc>
        <w:tc>
          <w:tcPr>
            <w:shd w:val="clear" w:color="auto" w:fill="auto"/>
            <w:tcBorders>
              <w:top w:val="single" w:color="000000" w:sz="4" w:space="0"/>
              <w:left w:val="single" w:color="000000" w:sz="4" w:space="0"/>
              <w:bottom w:val="single" w:color="000000" w:sz="4" w:space="0"/>
              <w:right w:val="single" w:color="000000" w:sz="4" w:space="0"/>
            </w:tcBorders>
            <w:tcW w:w="969"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2025.7.30</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w:t>
            </w:r>
            <w:r>
              <w:rPr>
                <w:rFonts w:ascii="宋体" w:hAnsi="宋体"/>
                <w:color w:val="000000"/>
                <w:sz w:val="21"/>
                <w:szCs w:val="21"/>
                <w:lang w:bidi="ar"/>
              </w:rPr>
              <w:t xml:space="preserve">7</w:t>
            </w:r>
            <w:r>
              <w:rPr>
                <w:rFonts w:hint="eastAsia" w:ascii="宋体" w:hAnsi="宋体"/>
                <w:color w:val="000000"/>
                <w:sz w:val="21"/>
                <w:szCs w:val="21"/>
                <w:lang w:bidi="ar"/>
              </w:rPr>
              <w:t xml:space="preserve">.</w:t>
            </w:r>
            <w:r>
              <w:rPr>
                <w:rFonts w:ascii="宋体" w:hAnsi="宋体"/>
                <w:color w:val="000000"/>
                <w:sz w:val="21"/>
                <w:szCs w:val="21"/>
                <w:lang w:bidi="ar"/>
              </w:rPr>
              <w:t xml:space="preserve">12</w:t>
            </w:r>
            <w:r>
              <w:rPr>
                <w:rFonts w:hint="eastAsia" w:ascii="宋体" w:hAnsi="宋体"/>
                <w:color w:val="000000"/>
                <w:sz w:val="21"/>
                <w:szCs w:val="21"/>
                <w:lang w:bidi="ar"/>
              </w:rPr>
              <w:t xml:space="preserve">.</w:t>
            </w:r>
            <w:r>
              <w:rPr>
                <w:rFonts w:ascii="宋体" w:hAnsi="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17</w:t>
            </w:r>
            <w:r/>
          </w:p>
        </w:tc>
      </w:tr>
    </w:tbl>
    <w:p>
      <w:pPr>
        <w:ind w:left="0" w:firstLine="525"/>
        <w:spacing w:line="360" w:lineRule="exact"/>
        <w:rPr>
          <w:rFonts w:ascii="宋体" w:hAnsi="宋体" w:cs="Times New Roman"/>
          <w:sz w:val="21"/>
          <w:szCs w:val="21"/>
        </w:rPr>
      </w:pPr>
      <w:r>
        <w:rPr>
          <w:rFonts w:hint="eastAsia" w:ascii="宋体" w:hAnsi="宋体" w:cs="Times New Roman"/>
          <w:sz w:val="21"/>
          <w:szCs w:val="21"/>
        </w:rPr>
        <w:t xml:space="preserve">第三标段</w:t>
      </w:r>
      <w:r>
        <w:rPr>
          <w:rFonts w:ascii="宋体" w:hAnsi="宋体" w:cs="Times New Roman"/>
          <w:sz w:val="21"/>
          <w:szCs w:val="21"/>
        </w:rPr>
        <w:t xml:space="preserve">：</w:t>
      </w:r>
      <w:r/>
    </w:p>
    <w:tbl>
      <w:tblPr>
        <w:tblW w:w="5000" w:type="pct"/>
        <w:tblLook w:val="04A0" w:firstRow="1" w:lastRow="0" w:firstColumn="1" w:lastColumn="0" w:noHBand="0" w:noVBand="1"/>
      </w:tblPr>
      <w:tblGrid>
        <w:gridCol w:w="882"/>
        <w:gridCol w:w="3695"/>
        <w:gridCol w:w="1935"/>
        <w:gridCol w:w="1937"/>
        <w:gridCol w:w="1405"/>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市公交轨道公安局</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2026.7.6</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17.8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人民警察实战训练办公室</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2026.4.15</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交管支队下属大队</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5"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交管支队观山考验场</w:t>
            </w:r>
            <w:r/>
          </w:p>
        </w:tc>
        <w:tc>
          <w:tcPr>
            <w:shd w:val="clear" w:color="auto" w:fill="auto"/>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2026.6.10</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20</w:t>
            </w:r>
            <w:r>
              <w:rPr>
                <w:rFonts w:ascii="宋体" w:hAnsi="宋体"/>
                <w:color w:val="000000"/>
                <w:sz w:val="21"/>
                <w:szCs w:val="21"/>
                <w:lang w:bidi="ar"/>
              </w:rPr>
              <w:t xml:space="preserve">2</w:t>
            </w:r>
            <w:r>
              <w:rPr>
                <w:rFonts w:hint="eastAsia" w:ascii="宋体" w:hAnsi="宋体"/>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ind w:left="0"/>
              <w:jc w:val="center"/>
              <w:spacing w:line="380" w:lineRule="exact"/>
              <w:widowControl w:val="off"/>
              <w:rPr>
                <w:rFonts w:ascii="宋体" w:hAnsi="宋体"/>
                <w:color w:val="000000"/>
                <w:sz w:val="21"/>
                <w:szCs w:val="21"/>
                <w:lang w:bidi="ar"/>
              </w:rPr>
            </w:pPr>
            <w:r>
              <w:rPr>
                <w:rFonts w:hint="eastAsia" w:ascii="宋体" w:hAnsi="宋体"/>
                <w:color w:val="000000"/>
                <w:sz w:val="21"/>
                <w:szCs w:val="21"/>
                <w:lang w:bidi="ar"/>
              </w:rPr>
              <w:t xml:space="preserve">18.7</w:t>
            </w:r>
            <w:r/>
          </w:p>
        </w:tc>
      </w:tr>
    </w:tbl>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（按实际合同签订日起生效，衔接过程不计入服务期限，涉及费用按实结算)。</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1137"/>
        <w:ind w:left="0" w:firstLine="422"/>
        <w:spacing w:before="0" w:after="0" w:line="360" w:lineRule="auto"/>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背景介绍：</w:t>
      </w:r>
      <w:r/>
    </w:p>
    <w:p>
      <w:pPr>
        <w:pStyle w:val="1138"/>
        <w:ind w:left="0" w:firstLine="422"/>
        <w:spacing w:before="0" w:after="0" w:line="360" w:lineRule="auto"/>
        <w:rPr>
          <w:rFonts w:ascii="宋体" w:hAnsi="宋体"/>
          <w:b/>
          <w:sz w:val="21"/>
          <w:szCs w:val="21"/>
        </w:rPr>
      </w:pPr>
      <w:r>
        <w:rPr>
          <w:rFonts w:hint="eastAsia" w:ascii="宋体" w:hAnsi="宋体"/>
          <w:b/>
          <w:sz w:val="21"/>
          <w:szCs w:val="21"/>
        </w:rPr>
        <w:t xml:space="preserve">第一标段：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1.苏州市公安局应急指挥中心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（1）市局机关本部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市局机关本部位于苏州市人民路3998号，占地面积67000平方米，由一幢主楼、四幢裙房建筑和一层地下车库构成，总建筑面积79000平方米，其中，主楼建筑面积 3125.83平方米（共计21层，为办公用房）；2号楼建筑面积6954.13平方米（共计4层，为市局中心机房及指挥中心）；3号楼建筑面积6568.03平方米（共计4层，为市局会务中心）；4号楼建筑面积7385.8平方米（共计4层，为办公用房）；5号楼建筑面</w:t>
      </w:r>
      <w:r>
        <w:rPr>
          <w:rFonts w:hint="eastAsia" w:ascii="宋体" w:hAnsi="宋体"/>
          <w:sz w:val="21"/>
          <w:szCs w:val="21"/>
        </w:rPr>
        <w:t xml:space="preserve">积7320.4平方米（共计4层，1、2层为餐饮等相关配套用房，3、4层为办公用房）；地下室共11000平方米。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（2）新市民事务中心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新市民事务中心位于姑苏区苏锦街道西汇路1号，占地面积7363.7平方米,办公楼由主楼4层以及东、西辅楼各3层组成,建筑面积共6565.76平方米。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（3）出入境管理支队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出入境管理支队位于相城区平海路328号，占地面积5334平方米,是一座四层综合性办公楼，总建筑面积4554平方米。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2.姑苏公安分局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（1）姑苏分局本部1号院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地址人民路1109号，建筑面积18405㎡，占地面</w:t>
      </w:r>
      <w:r>
        <w:rPr>
          <w:rFonts w:hint="eastAsia" w:ascii="宋体" w:hAnsi="宋体"/>
          <w:sz w:val="21"/>
          <w:szCs w:val="21"/>
        </w:rPr>
        <w:t xml:space="preserve">积8466㎡，由1-7号楼共7栋建筑和一层地下车库构成，总建筑面积13061平方米。其中，1号楼建筑面积 1572平方米（共计5层，为办公用房）；2号楼建筑面积940平方米（共计5层，为办公用房）；3号楼建筑面积3034平方米（共计5层，为办公用房；含地下电动自行车库）；4号楼建筑面积764平方米（共计5层，为办公用房）；5号楼建筑面积5753平方米（共计6层，为办公用房；含有地下汽车停车库）；6号楼建筑面积998平方米（共计6层，为办公用房）；7号楼建筑面积750平方米（共计2层，为餐饮等相关配套用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（2）姑苏分局本部2号院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地址人民路1149号，建筑面积6637㎡，占地面积2646㎡；共有2幢建筑物，均为6层，为办公用房，有一层地下车库。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（3）姑苏分局办案中心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地址大石头巷21号，建筑面积1480㎡，占地面积592㎡，共有2幢建筑物，均为4层，为办公用房。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（4）姑苏分局巡特警大队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地址虎丘路28号，建筑面积7165㎡，占地面积2086㎡，共有3幢建筑物，1号楼为办公用房，建筑面积2553㎡，2号楼为办公用房，建筑面积567㎡，3号楼为宿舍及食堂，建筑面积4045㎡。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（5）观前派出所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本部地址皮市街228号，建筑面积2690㎡，占地面积768㎡；承德里部地址承德里2号，建筑面积1412㎡，占地面积1926㎡。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（6）平江派出所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地址百家巷8号，建筑面积4283㎡，占地面积2944㎡。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（7）娄门派出所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地址洋泾角路1号，建筑面积2594㎡，占地面积2025㎡。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（8）金阊派出所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地址三元二村8号，建筑面积1204㎡，占地面积806㎡。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（9）石路派出所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地址南阳里28号，建筑面积2581㎡，占地面积1704㎡。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（10）桃花坞派出所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地址桃花坞大街198号，建筑面积1240㎡，占地面积1296㎡。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（11）沧浪派出所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地址大石头巷33号，建筑面积1450㎡，占地面积1021㎡（无独立食堂，在分局食堂就餐）。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（12）胥江派出所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地址泰南路53号，建筑面积1220㎡，占地面积1026㎡。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（13）双塔派出所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地址巷相王路188号，建筑面积3078㎡，占地面积5216㎡。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（14）葑门派出所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地址北城湾街89号，建筑面积3021㎡，占地面积1476㎡。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（15）虎丘派出所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地址清塘路199号，建筑面积3516㎡，占地面积2873㎡。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（16）留园派出所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地址虎丘路了110号，建筑面积2156㎡，占地面积1072㎡。</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（17）苏锦派出所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地址广济北路566号，建筑面积2363㎡，占地面积3093㎡（无独立食堂，在火车站派出所地址半爿营街7号就餐）。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（18）城北派出所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地址平泷路1278号，建筑面积1512㎡，占地面积372㎡。</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（19）吴门桥派出所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地址南门路1001号，建筑面积3632㎡，占地面积3538㎡。</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（20）友新派出所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地址吴中西路680号，建筑面积1655㎡，占地面积2086㎡。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（21）白洋湾派出所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地址虎殿路1390号，建筑面积1033㎡，占地面积439㎡。</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（22）火车站派出所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地址半爿营街7号，建筑面积3419㎡，占地面积1953㎡。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（23）白洋湾交警中队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地址虎殿路苏州市金阊新城实验小学东，建筑面积2850平方米，占地面积2350平方米。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（24）金阊交警中队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地址桐泾南路1028号，建筑面积777㎡，占地面积743㎡。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（25）沧浪交警中队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地址胥江路230号，建筑面积1260㎡，占地面积514㎡。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（26）友新交警中队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地址劳动路818号，建筑面积770㎡，占地面积380㎡。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（27）石路交警中队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地址景德路461号，建筑面积896㎡，占地面积428㎡。</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3.交通管理支队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（1）支队本部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支队本部大楼位于苏州高新区：长江路与鹿山路交汇处，占地约20000.5㎡；大楼建筑面积为28963.27㎡；楼层分布为:附楼一、二楼为餐厅及厨房，三楼为会议室；主楼一至十四楼为支队办公用房；十五、十六楼为交通指挥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（2）车辆理管大队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车管大队位于高新区驰云路1号，占地面积63333平方米，由5栋建</w:t>
      </w:r>
      <w:r>
        <w:rPr>
          <w:rFonts w:hint="eastAsia" w:ascii="宋体" w:hAnsi="宋体"/>
          <w:sz w:val="21"/>
          <w:szCs w:val="21"/>
        </w:rPr>
        <w:t xml:space="preserve">筑和2个地下一层车库构成，总建筑面积36881平方米。其中：1号楼办证大厅建筑面积19000 平方米（一楼以上共计7层，为办公用房），地下1层主要为供电系统及相关保障功能性用房，地下室共4756平方米；2号楼远程监管中心建筑面积 750平方米（共计3层，为办公用房）；3号楼新车查验、登记大厅建筑面积 5000平方米（共1层，为办公用房）；4号楼新车查验、邮政用房建筑面积 2124 平方米（共计1层，为办公用房）；5号楼档案中心建筑面积 3269平方米（一楼以上共计4层，为办公用房），地下室共1982平方米。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（3）花桥检查站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位于G2京沪高速K1188花桥收费站南，占地约600㎡，建筑面积约2000㎡。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（4）苏通大桥检查站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位于G15沈海高速公路K1211苏通大桥南主线收费站旁。占地约600㎡，建筑面积约1200㎡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（5）汾湖检查站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位于G50沪渝高速K61苏沪主线收费站东。占地约400㎡，建筑面积约1200㎡。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（6）太仓检查站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位于G15沈海高速K1246太仓主线收费站旁。占地约400㎡，建筑面积约1200㎡。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（7）盛泽检查站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位于G15W常台高速K98盛泽主线收费站南。占地约300余㎡，建筑面积约500㎡。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4.采香泾工作点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苏州市吴中区胥口镇藏胥路859号，占地面积9万平方米，由1-9号楼等9栋建筑和7栋二层建筑构成，总建筑面积2万平方米，其中，1号楼、2号楼、8号楼建筑面积3600平方米（共计2层，为住宿用房，其中8号楼1楼北侧为食堂），4号楼、5号楼、6号楼建筑面积1263平方米（共计1层，为业务用房），3号楼、7号楼建筑面积883平方米（共计2层，为办公用房），配电房建筑面积172平方米。</w:t>
      </w:r>
      <w:r/>
    </w:p>
    <w:p>
      <w:pPr>
        <w:pStyle w:val="1138"/>
        <w:ind w:left="0" w:firstLine="422"/>
        <w:spacing w:before="0" w:after="0" w:line="360" w:lineRule="auto"/>
        <w:rPr>
          <w:rFonts w:ascii="宋体" w:hAnsi="宋体"/>
          <w:b/>
          <w:sz w:val="21"/>
          <w:szCs w:val="21"/>
        </w:rPr>
      </w:pPr>
      <w:r>
        <w:rPr>
          <w:rFonts w:hint="eastAsia" w:ascii="宋体" w:hAnsi="宋体"/>
          <w:b/>
          <w:sz w:val="21"/>
          <w:szCs w:val="21"/>
        </w:rPr>
        <w:t xml:space="preserve">第二标段：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1.数智公安实战中心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相城区旺盛路100号，占地面积32413平方米，由A、B、C、D四栋建筑和两层地下车库构成，总建筑面积169654.25平方米。其中，A栋建筑面积38896.28平方米（不含在本项目内），B栋建筑面积29764.35平方米（共计14层，为办公用房），C栋建筑面积44513.35平方米（共计21层，为办公用房），D栋建筑面积9469.19平方米（共计2层，1层主要为供电系统及相关保障功能用房，2层为餐饮等相关配套用房），地下室47011.08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2.巡特警支队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（1）巡特警支队本部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位于姑苏区司前街99号，占地面积10889平方米。由办公楼、住训楼、羽毛球馆、配电间等4栋建筑和2层地下车库构成，总建筑面积16262.46平方米。其中，办公楼建筑面积4696平方米，（共计6层，为办公用房）；住训楼建筑面积4866.6平方米（共计3层，为业务用房），住训楼1层为餐饮等相关配套用</w:t>
      </w:r>
      <w:r>
        <w:rPr>
          <w:rFonts w:hint="eastAsia" w:ascii="宋体" w:hAnsi="宋体"/>
          <w:sz w:val="21"/>
          <w:szCs w:val="21"/>
        </w:rPr>
        <w:t xml:space="preserve">房，2层、3层为宿舍等相关配套用房；地下车库及人防建筑面积为4757平方米；羽毛球馆建筑面积1207平方米（共计2层，为功能性用房）；配电间建筑面积120平方米，主要为供电系统性用房；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（2）吴中训练基地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地址吴中区文曲路103号，建筑面积1678平方米（共计3层，为业务用房），其中办公楼1456平方米（共计4层，为业务用房）；健身房168平方米；仓库54平方米。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）警察博物馆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地址姑苏区西善长巷3号，占地面积2000平方米，建筑面积约1000平方米，庭院东、北为围廊，西、南为院墙，主体建筑居中，局部高两层。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.监管中心本部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位于相城区黄埭镇康阳路390号，占地面积123333.73平方米，由1-16号楼等16栋建筑和两个地下车库</w:t>
      </w:r>
      <w:r>
        <w:rPr>
          <w:rFonts w:hint="eastAsia" w:ascii="宋体" w:hAnsi="宋体"/>
          <w:sz w:val="21"/>
          <w:szCs w:val="21"/>
        </w:rPr>
        <w:t xml:space="preserve">构成，总建筑面积82645.26平方米。其中，1号楼建筑面积10334.1平方米，地下车库面积1333平方米（共计9层，为办公及业务用房），2号楼建筑面积18047.92平方米（共计3层，为办公及业务用房），3号楼建筑面积15408.72平方米（共计3层，为办公及业务用房），4号楼建筑面积3956.24平方米（共计4层，为办公及业务用房），5号楼建筑面积11085.11平方米（共计3层，为办公及业务用房），6号楼建筑面积5856.9平方米（共计4层，为办公及业务用房），7号楼建筑面积1952.3平方米（共计</w:t>
      </w:r>
      <w:r>
        <w:rPr>
          <w:rFonts w:hint="eastAsia" w:ascii="宋体" w:hAnsi="宋体"/>
          <w:sz w:val="21"/>
          <w:szCs w:val="21"/>
        </w:rPr>
        <w:t xml:space="preserve">1层，为餐饮等相关配套用房），8号楼建筑面积2146.05平方米（共计3层，一层为厨房，二、三层为餐厅），9号楼建筑面积436.2平方米（共计1层），10号楼建筑面积455.7平方米（共计1层），11号楼建筑面积269.78平方米（共计1层），12号楼建筑面积220平方米（共计1层），13号楼建筑面积200平方米（共计1层），14号楼建筑面积220平方米（共计2层），15号楼建筑面积100平方米（共计1层），16号楼建筑面积7786.89平方米，地下车库面积2836.35平方米（共计3层，为办公及业务用房）</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.监管中心行政三所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郭巷街道金丝港路688号，占地面积20000平方米，由1-4号楼等4栋建筑构成，总建筑面积21851.1平方米。其中，1号楼建筑面积19343.78平方米（共计3层，为办公及业务用房），2号楼建筑面积1747.32平方米（共计3层，一层为接待室、厨房、浴室。二、三层为餐厅），3号楼建筑面积430平方米（共计1层，为供电系统及相关保障功能用房），4号楼建筑面积150平方米（共计1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市水上公安局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（1）水上公安局本部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位于姑苏区盘胥路886号，主要建筑包括南办公楼（四层）、北综合楼（三层）、船坞，总建筑面积2814平方米。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（2）太湖水域联勤指挥中心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位于吴中区胥口镇孙武路与藏胥路交叉口东南320米处，项目总建筑面积约2816平方米，包括办公楼（四层）和辅楼（两层）两幢建筑物。</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刑侦支队警犬基地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安局刑侦支队警犬基地实战中心位于苏州市相城区阳澄湖镇澄中路1号，占地约10亩，建筑面积约2100平，主体建筑分为主楼、辅楼、食堂，犬舍及门卫用房五个部分：（1）主楼三层约1000平方，一楼东侧设置气味档案室、</w:t>
      </w:r>
      <w:r>
        <w:rPr>
          <w:rFonts w:hint="eastAsia" w:ascii="宋体" w:hAnsi="宋体"/>
          <w:sz w:val="21"/>
          <w:szCs w:val="21"/>
        </w:rPr>
        <w:t xml:space="preserve">气味提取室、仪器分析室等气味鉴别用房6间，用于警犬气味鉴别训练、鉴定、实验研究，西侧为犬病防治用房5间，用于警犬疾病诊断治疗、预防控制；二楼为办公用房11间；三楼设有会议室。（2）辅楼两层约平700平方，一楼设置模拟民居、模拟传送带、模拟会场等各型技术训练用房8间，开展室内日常训练于模拟实战训练；二楼为备勤区，配备7间备勤室、淋浴房、洗衣房。（3）食堂两层约250平方，可供50人同时用餐；另设犬类厨房区域77平方，保障警犬饲养管理需求。（4）犬舍23间，门卫室四间及包含五个停车位的车库一座。其余部分为绿化。</w:t>
      </w:r>
      <w:r/>
    </w:p>
    <w:p>
      <w:pPr>
        <w:pStyle w:val="1138"/>
        <w:ind w:left="0" w:firstLine="422"/>
        <w:spacing w:before="0" w:after="0" w:line="360" w:lineRule="auto"/>
        <w:rPr>
          <w:rFonts w:ascii="宋体" w:hAnsi="宋体"/>
          <w:b/>
          <w:sz w:val="21"/>
          <w:szCs w:val="21"/>
        </w:rPr>
      </w:pPr>
      <w:r>
        <w:rPr>
          <w:rFonts w:hint="eastAsia" w:ascii="宋体" w:hAnsi="宋体"/>
          <w:b/>
          <w:sz w:val="21"/>
          <w:szCs w:val="21"/>
        </w:rPr>
        <w:t xml:space="preserve">第三标段：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1.市公交轨道公安局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（1）机关本部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地址吴中区越溪街道苏旺路8号，占地面积2269.06平方米，由独栋建筑和2层地下车库构成，总建筑面积31325.96平方米， 独栋建筑面积 32017平方米（共计18层，其中：-1、-2层主要为供电系统及相关设施设备功能用房；6层为餐饮、会议等相关配套用房，7-16层为办公用房），地下室共8138平方米。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三角咀训练基地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位于姑苏区虎殿路圩南港桥东158米，面积为4554.6㎡。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镬底湖办案中心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位于8号线园区镬底湖车辆段内，办案中心面积为3760m²。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惠昌路站派出所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位于高新区榆荫路99号，虎泉路与榆荫路交叉路口南270米路东，派出所面积为3000㎡。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广济南路站派出所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位于吴中区竹园路880号，派出所面积为1000m²。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阳澄湖中路站派出所：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位于相城区蠡太路666号，相城大道大湾地铁站西南方向300米／大湾小学南100米，派出所面积为3000㎡。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石湖路站派出所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位于吴中区石湖东路58号，轨交2号线宝带桥南站对面，派出所面积为3000m²。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庞金路站派出所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位于吴江经济技术开发区兴瑞路8号，派出所面积为3100m²。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石湖景区派出所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位于虎丘区吴越路99号，石湖北地铁站1B 东南口步行 330米，派出所面积为1500m²。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星塘街站派出所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位于工业园区天仙圩路中，新汇金大厦西边，派出所面积为</w:t>
      </w:r>
      <w:r>
        <w:rPr>
          <w:rFonts w:hint="eastAsia" w:ascii="宋体" w:hAnsi="宋体"/>
          <w:sz w:val="21"/>
          <w:szCs w:val="21"/>
        </w:rPr>
        <w:t xml:space="preserve">3</w:t>
      </w:r>
      <w:r>
        <w:rPr>
          <w:rFonts w:hint="eastAsia" w:ascii="宋体" w:hAnsi="宋体"/>
          <w:sz w:val="21"/>
          <w:szCs w:val="21"/>
        </w:rPr>
        <w:t xml:space="preserve">000m²。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戈巷街站派出所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位于姑苏区畅苑环路66号，派出所面积为3000m²。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花敦站派出所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位于吴中区孙武路990号，花敦地铁站2西北口步行70米，派出所面积为3000m²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（13）桑田岛路站派出所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位于6号线园区桑田岛站旁，派出所面积为2739.47m²。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2.人民警察实战训练办公室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位于吴中区白洋湖路999号，总占地面积124亩，总建筑面积44194.44平方米，包括建筑物9幢，以及室外运动场、室外篮球场、拓展训练场等活动场所。1号楼为行政楼</w:t>
      </w:r>
      <w:r>
        <w:rPr>
          <w:rFonts w:hint="eastAsia" w:ascii="宋体" w:hAnsi="宋体"/>
          <w:sz w:val="21"/>
          <w:szCs w:val="21"/>
        </w:rPr>
        <w:t xml:space="preserve">及教学楼，建筑面积12449平方米，为4层建筑，用于办公、会议及教学；2号楼为多功能报告厅；3号楼为文体楼，建筑面积4880.16平方米，为3层建筑（健身场所、图书馆等）；4号楼为实战训练馆，5、6、7、8号楼为学员宿舍，5号楼建筑面积2053.38平方米，为3层建筑，7号楼面积5332平方米，为5层建筑；6号宿舍楼建筑面积5332平方米，为5层建筑；8号楼建筑面积2620平方米，为4层建筑；9号楼为餐饮等相关配套用房，建筑面积2124平方米，为2层建筑；后勤用房建筑面积327平方米，为单层建筑，用于仓库。</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.交管支队下属大队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高速一大队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位于相城区上高路2号，占地面积3300平方米，建筑面积4001平方米。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高速二大队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位于沈海高速太仓主线收费站（太仓检查站旁），占地面积3800平方米，建筑面积3690.5平方米。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高速三、六大队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位于吴中区郭巷镇常台高速公路吴中收费站西100米，占地面积8000平方米，建筑面积3962平方米。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（4）高速四大队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位于吴江北厍镇永新村G50高速黎里出口处，占地面积5000.03平方米，建筑面积2659.8平方米。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（5）高速五大队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位于张家港西高速口，占地面积3100平方米，建筑面积2600平方米。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（6）高速七大队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位于昆山市巴城镇武神潭村S48阳澄湖北出口，占地面积4088.5平方米，建筑面积2563.1平方米。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（7）高速八大队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位于吴中区胥口镇孙武路988号，占地面积7333平方米，建筑面积2831.08平方米。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（8）高速九大队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位于吴中区甪直镇机场路77号，占地面积5341平方米，建筑面积2401.86平方米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（9）高速十大队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位于常熟市通港路沿江高速公路入口收费站旁，占地面积4462平方米，建筑面积3100平方米。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（10）城市快速路一大队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位于吴中区长桥街道宝带东路81号，占地面积9820平方米，建筑面积5173.5平方米。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（11）城市快速路二、三大队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位于西环路与运智路交叉口西南50米，占地面积4327平方米，建筑面积4175平方米。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（12）城市快速路四大队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位于相城区清塘路，占地面积1100平方米，建筑面积1000平方米。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（13）非机动车辆管理所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位于姑苏区干将西路301号，占地面积614.9平方米，建筑面积1000平方米。</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.交管支队观山考验场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位于虎丘区兴贤路888号，占地面积499亩，由综合业务楼、老业务楼、其他配套建筑、食堂等13栋建筑和1层地下车库构成，总建筑面积10900平方米。其中，综合业务楼建筑面积4000平方米（共计4层，为业务用房），老业务楼建筑面积3000平方米（共计5层，为办公用房），其他配套建筑面积3000平方米（共</w:t>
      </w:r>
      <w:r>
        <w:rPr>
          <w:rFonts w:hint="eastAsia" w:ascii="宋体" w:hAnsi="宋体"/>
          <w:sz w:val="21"/>
          <w:szCs w:val="21"/>
        </w:rPr>
        <w:t xml:space="preserve">计10栋建筑，为业务用房，主要用作各科目候考厅），食堂面积100平方米（共计1层），地下室共800平方米。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综上，为营造一个安全、安静、清洁的办公环境，保障各项工作的正常开展，对上述地点开展至2027年12月31日的物业服务招标工作，需包含保洁、工程维修、会务、餐饮保障等相关物业服务。</w:t>
      </w:r>
      <w:r/>
    </w:p>
    <w:p>
      <w:pPr>
        <w:pStyle w:val="1137"/>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餐饮服务；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突发事件的应急处理；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其他服务。</w:t>
      </w:r>
      <w:r/>
    </w:p>
    <w:p>
      <w:pPr>
        <w:pStyle w:val="1137"/>
        <w:ind w:left="0" w:firstLine="422"/>
        <w:spacing w:before="0" w:after="0" w:line="360" w:lineRule="auto"/>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服务人员配置要求</w:t>
      </w:r>
      <w:r/>
    </w:p>
    <w:p>
      <w:pPr>
        <w:ind w:left="0" w:firstLine="422"/>
        <w:spacing w:line="360" w:lineRule="auto"/>
        <w:rPr>
          <w:rFonts w:ascii="宋体" w:hAnsi="宋体" w:cs="Times New Roman"/>
          <w:b/>
          <w:sz w:val="21"/>
          <w:szCs w:val="21"/>
        </w:rPr>
        <w:outlineLvl w:val="2"/>
      </w:pPr>
      <w:r>
        <w:rPr>
          <w:rFonts w:hint="eastAsia" w:ascii="宋体" w:hAnsi="宋体" w:cs="Times New Roman"/>
          <w:b/>
          <w:sz w:val="21"/>
          <w:szCs w:val="21"/>
        </w:rPr>
        <w:t xml:space="preserve">第一标段</w:t>
      </w:r>
      <w:r>
        <w:rPr>
          <w:rFonts w:ascii="宋体" w:hAnsi="宋体" w:cs="Times New Roman"/>
          <w:b/>
          <w:sz w:val="21"/>
          <w:szCs w:val="21"/>
        </w:rPr>
        <w:t xml:space="preserve">：</w:t>
      </w:r>
      <w:r>
        <w:rPr>
          <w:rFonts w:hint="eastAsia" w:ascii="宋体" w:hAnsi="宋体" w:cs="Times New Roman"/>
          <w:sz w:val="21"/>
          <w:szCs w:val="21"/>
        </w:rPr>
        <w:t xml:space="preserve">本标段须配备服务人员至少配备438人，人员必须全部到岗</w:t>
      </w:r>
      <w:r>
        <w:rPr>
          <w:rFonts w:hint="eastAsia" w:ascii="宋体" w:hAnsi="宋体" w:cs="Times New Roman"/>
          <w:b/>
          <w:sz w:val="21"/>
          <w:szCs w:val="21"/>
        </w:rPr>
        <w:t xml:space="preserve">，</w:t>
      </w:r>
      <w:r>
        <w:rPr>
          <w:rFonts w:hint="eastAsia" w:ascii="宋体" w:hAnsi="宋体" w:cs="Times New Roman"/>
          <w:sz w:val="21"/>
          <w:szCs w:val="21"/>
        </w:rPr>
        <w:t xml:space="preserve">可设置各岗位人员的年龄、工作经验、学历等参考要求。</w:t>
      </w:r>
      <w:r/>
    </w:p>
    <w:tbl>
      <w:tblPr>
        <w:tblW w:w="4998" w:type="pct"/>
        <w:tblLook w:val="04A0" w:firstRow="1" w:lastRow="0" w:firstColumn="1" w:lastColumn="0" w:noHBand="0" w:noVBand="1"/>
      </w:tblPr>
      <w:tblGrid>
        <w:gridCol w:w="639"/>
        <w:gridCol w:w="846"/>
        <w:gridCol w:w="648"/>
        <w:gridCol w:w="638"/>
        <w:gridCol w:w="1409"/>
        <w:gridCol w:w="1056"/>
        <w:gridCol w:w="1990"/>
        <w:gridCol w:w="2624"/>
      </w:tblGrid>
      <w:tr>
        <w:trPr>
          <w:cantSplit/>
        </w:trPr>
        <w:tc>
          <w:tcPr>
            <w:shd w:val="clear" w:color="auto" w:fill="auto"/>
            <w:tcBorders>
              <w:top w:val="single" w:color="auto"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29"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部门</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基础要求</w:t>
            </w:r>
            <w:r/>
          </w:p>
        </w:tc>
        <w:tc>
          <w:tcPr>
            <w:shd w:val="clear" w:color="auto" w:fill="auto"/>
            <w:tcBorders>
              <w:top w:val="single" w:color="auto" w:sz="4" w:space="0"/>
              <w:left w:val="none" w:color="000000" w:sz="4" w:space="0"/>
              <w:bottom w:val="single" w:color="auto" w:sz="4" w:space="0"/>
              <w:right w:val="single" w:color="auto" w:sz="4" w:space="0"/>
            </w:tcBorders>
            <w:tcW w:w="1332"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点位明细人数</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管理部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★5年及以上物业项目管理经验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区域副经理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年及以上物业项目管理经验；</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姑苏</w:t>
            </w:r>
            <w:r>
              <w:rPr>
                <w:rFonts w:ascii="宋体" w:hAnsi="宋体"/>
                <w:color w:val="000000"/>
                <w:sz w:val="21"/>
                <w:szCs w:val="21"/>
              </w:rPr>
              <w:t xml:space="preserve">分局</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内勤</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采香泾</w:t>
            </w:r>
            <w:r>
              <w:rPr>
                <w:rFonts w:ascii="宋体" w:hAnsi="宋体"/>
                <w:color w:val="000000"/>
                <w:sz w:val="21"/>
                <w:szCs w:val="21"/>
              </w:rPr>
              <w:t xml:space="preserve">工作点</w:t>
            </w:r>
            <w:r>
              <w:rPr>
                <w:rFonts w:hint="eastAsia" w:ascii="宋体" w:hAnsi="宋体"/>
                <w:color w:val="000000"/>
                <w:sz w:val="21"/>
                <w:szCs w:val="21"/>
              </w:rPr>
              <w:t xml:space="preserve">1人      姑苏分局1人          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分点经理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★2年及以上物业项目管理经验</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应急指挥中心2</w:t>
            </w:r>
            <w:r>
              <w:rPr>
                <w:rFonts w:hint="eastAsia" w:ascii="宋体" w:hAnsi="宋体"/>
                <w:color w:val="000000"/>
                <w:sz w:val="21"/>
                <w:szCs w:val="21"/>
              </w:rPr>
              <w:t xml:space="preserve">人   采香泾</w:t>
            </w:r>
            <w:r>
              <w:rPr>
                <w:rFonts w:ascii="宋体" w:hAnsi="宋体"/>
                <w:color w:val="000000"/>
                <w:sz w:val="21"/>
                <w:szCs w:val="21"/>
              </w:rPr>
              <w:t xml:space="preserve">工作点</w:t>
            </w:r>
            <w:r>
              <w:rPr>
                <w:rFonts w:hint="eastAsia" w:ascii="宋体" w:hAnsi="宋体"/>
                <w:color w:val="000000"/>
                <w:sz w:val="21"/>
                <w:szCs w:val="21"/>
              </w:rPr>
              <w:t xml:space="preserve">1人      姑苏分局</w:t>
            </w:r>
            <w:r>
              <w:rPr>
                <w:rFonts w:ascii="宋体" w:hAnsi="宋体"/>
                <w:color w:val="000000"/>
                <w:sz w:val="21"/>
                <w:szCs w:val="21"/>
              </w:rPr>
              <w:t xml:space="preserve">3</w:t>
            </w:r>
            <w:r>
              <w:rPr>
                <w:rFonts w:hint="eastAsia" w:ascii="宋体" w:hAnsi="宋体"/>
                <w:color w:val="000000"/>
                <w:sz w:val="21"/>
                <w:szCs w:val="21"/>
              </w:rPr>
              <w:t xml:space="preserve">人          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w:t>
            </w:r>
            <w:r>
              <w:rPr>
                <w:rFonts w:ascii="宋体" w:hAnsi="宋体"/>
                <w:color w:val="000000"/>
                <w:sz w:val="21"/>
                <w:szCs w:val="21"/>
              </w:rPr>
              <w:t xml:space="preserve">高中及以上学历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★5年及以上类似工作经验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采香泾</w:t>
            </w:r>
            <w:r>
              <w:rPr>
                <w:rFonts w:ascii="宋体" w:hAnsi="宋体"/>
                <w:color w:val="000000"/>
                <w:sz w:val="21"/>
                <w:szCs w:val="21"/>
              </w:rPr>
              <w:t xml:space="preserve">工作点</w:t>
            </w:r>
            <w:r>
              <w:rPr>
                <w:rFonts w:hint="eastAsia" w:ascii="宋体" w:hAnsi="宋体"/>
                <w:color w:val="000000"/>
                <w:sz w:val="21"/>
                <w:szCs w:val="21"/>
              </w:rPr>
              <w:t xml:space="preserve">1人      姑苏分局1人          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身体健康，满足相关岗位要求</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应急指挥中心39</w:t>
            </w:r>
            <w:r>
              <w:rPr>
                <w:rFonts w:hint="eastAsia" w:ascii="宋体" w:hAnsi="宋体"/>
                <w:color w:val="000000"/>
                <w:sz w:val="21"/>
                <w:szCs w:val="21"/>
              </w:rPr>
              <w:t xml:space="preserve">人  采香泾</w:t>
            </w:r>
            <w:r>
              <w:rPr>
                <w:rFonts w:ascii="宋体" w:hAnsi="宋体"/>
                <w:color w:val="000000"/>
                <w:sz w:val="21"/>
                <w:szCs w:val="21"/>
              </w:rPr>
              <w:t xml:space="preserve">工作点4</w:t>
            </w:r>
            <w:r>
              <w:rPr>
                <w:rFonts w:hint="eastAsia" w:ascii="宋体" w:hAnsi="宋体"/>
                <w:color w:val="000000"/>
                <w:sz w:val="21"/>
                <w:szCs w:val="21"/>
              </w:rPr>
              <w:t xml:space="preserve">人      姑苏分局</w:t>
            </w:r>
            <w:r>
              <w:rPr>
                <w:rFonts w:ascii="宋体" w:hAnsi="宋体"/>
                <w:color w:val="000000"/>
                <w:sz w:val="21"/>
                <w:szCs w:val="21"/>
              </w:rPr>
              <w:t xml:space="preserve">66</w:t>
            </w:r>
            <w:r>
              <w:rPr>
                <w:rFonts w:hint="eastAsia" w:ascii="宋体" w:hAnsi="宋体"/>
                <w:color w:val="000000"/>
                <w:sz w:val="21"/>
                <w:szCs w:val="21"/>
              </w:rPr>
              <w:t xml:space="preserve">人          交管</w:t>
            </w:r>
            <w:r>
              <w:rPr>
                <w:rFonts w:ascii="宋体" w:hAnsi="宋体"/>
                <w:color w:val="000000"/>
                <w:sz w:val="21"/>
                <w:szCs w:val="21"/>
              </w:rPr>
              <w:t xml:space="preserve">支队31</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保洁技工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身体健康，具备保洁专业工具的操作能力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应急指挥中心3</w:t>
            </w:r>
            <w:r>
              <w:rPr>
                <w:rFonts w:hint="eastAsia" w:ascii="宋体" w:hAnsi="宋体"/>
                <w:color w:val="000000"/>
                <w:sz w:val="21"/>
                <w:szCs w:val="21"/>
              </w:rPr>
              <w:t xml:space="preserve">人  姑苏分局1人         </w:t>
            </w:r>
            <w:r>
              <w:rPr>
                <w:rFonts w:ascii="宋体" w:hAnsi="宋体"/>
                <w:color w:val="000000"/>
                <w:sz w:val="21"/>
                <w:szCs w:val="21"/>
              </w:rPr>
              <w:t xml:space="preserve"> </w:t>
            </w:r>
            <w:r>
              <w:rPr>
                <w:rFonts w:hint="eastAsia" w:ascii="宋体" w:hAnsi="宋体"/>
                <w:color w:val="000000"/>
                <w:sz w:val="21"/>
                <w:szCs w:val="21"/>
              </w:rPr>
              <w:t xml:space="preserve">交管</w:t>
            </w:r>
            <w:r>
              <w:rPr>
                <w:rFonts w:ascii="宋体" w:hAnsi="宋体"/>
                <w:color w:val="000000"/>
                <w:sz w:val="21"/>
                <w:szCs w:val="21"/>
              </w:rPr>
              <w:t xml:space="preserve">支队4</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single" w:color="auto" w:sz="4" w:space="0"/>
              <w:bottom w:val="singl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工程部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工程部经理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高中及以上学历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★5年及以上类似工作经验；</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★需持有特种作业操作证（准操项目：高压电工作业）和特种作业操作证（准操项目：低压电工作业）</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b/>
                <w:bCs/>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姑苏分局1人          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高压值班工（三班制）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★需持有特种作业操作证（准操项目：高压电工作业），提供有效证件或承诺中标后一星期内提供（需提供承诺函并加盖单位公章，承诺函格式自拟）</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b/>
                <w:bCs/>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应急指挥中心6</w:t>
            </w:r>
            <w:r>
              <w:rPr>
                <w:rFonts w:hint="eastAsia" w:ascii="宋体" w:hAnsi="宋体"/>
                <w:color w:val="000000"/>
                <w:sz w:val="21"/>
                <w:szCs w:val="21"/>
              </w:rPr>
              <w:t xml:space="preserve">人   姑苏分局</w:t>
            </w:r>
            <w:r>
              <w:rPr>
                <w:rFonts w:ascii="宋体" w:hAnsi="宋体"/>
                <w:color w:val="000000"/>
                <w:sz w:val="21"/>
                <w:szCs w:val="21"/>
              </w:rPr>
              <w:t xml:space="preserve">3</w:t>
            </w:r>
            <w:r>
              <w:rPr>
                <w:rFonts w:hint="eastAsia" w:ascii="宋体" w:hAnsi="宋体"/>
                <w:color w:val="000000"/>
                <w:sz w:val="21"/>
                <w:szCs w:val="21"/>
              </w:rPr>
              <w:t xml:space="preserve">人          交管</w:t>
            </w:r>
            <w:r>
              <w:rPr>
                <w:rFonts w:ascii="宋体" w:hAnsi="宋体"/>
                <w:color w:val="000000"/>
                <w:sz w:val="21"/>
                <w:szCs w:val="21"/>
              </w:rPr>
              <w:t xml:space="preserve">支队3</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空调值班工（三班制）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身体健康，满足相关岗位要求</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应急指挥中心3</w:t>
            </w:r>
            <w:r>
              <w:rPr>
                <w:rFonts w:hint="eastAsia" w:ascii="宋体" w:hAnsi="宋体"/>
                <w:color w:val="000000"/>
                <w:sz w:val="21"/>
                <w:szCs w:val="21"/>
              </w:rPr>
              <w:t xml:space="preserve">人     </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维修值班(三班制）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具备一定的维修技能</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w:t>
            </w:r>
            <w:r>
              <w:rPr>
                <w:rFonts w:hint="eastAsia" w:ascii="宋体" w:hAnsi="宋体"/>
                <w:b/>
                <w:bCs/>
                <w:color w:val="000000"/>
                <w:sz w:val="21"/>
                <w:szCs w:val="21"/>
              </w:rPr>
              <w:t xml:space="preserve">其中不少于</w:t>
            </w:r>
            <w:r>
              <w:rPr>
                <w:rFonts w:hint="eastAsia" w:ascii="宋体" w:hAnsi="宋体"/>
                <w:b/>
                <w:bCs/>
                <w:color w:val="ff0000"/>
                <w:sz w:val="21"/>
                <w:szCs w:val="21"/>
              </w:rPr>
              <w:t xml:space="preserve">6</w:t>
            </w:r>
            <w:r>
              <w:rPr>
                <w:rFonts w:hint="eastAsia" w:ascii="宋体" w:hAnsi="宋体"/>
                <w:b/>
                <w:bCs/>
                <w:color w:val="000000"/>
                <w:sz w:val="21"/>
                <w:szCs w:val="21"/>
              </w:rPr>
              <w:t xml:space="preserve">人需持有特种作业操作证（准操项目：低压电工作业），提供有效证件或承诺中标后一星期内提供（需提供承诺函并加盖单位公章，承诺函格式自拟）</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应急指挥中心3</w:t>
            </w:r>
            <w:r>
              <w:rPr>
                <w:rFonts w:hint="eastAsia" w:ascii="宋体" w:hAnsi="宋体"/>
                <w:color w:val="000000"/>
                <w:sz w:val="21"/>
                <w:szCs w:val="21"/>
              </w:rPr>
              <w:t xml:space="preserve">人   采香泾</w:t>
            </w:r>
            <w:r>
              <w:rPr>
                <w:rFonts w:ascii="宋体" w:hAnsi="宋体"/>
                <w:color w:val="000000"/>
                <w:sz w:val="21"/>
                <w:szCs w:val="21"/>
              </w:rPr>
              <w:t xml:space="preserve">工作点3</w:t>
            </w:r>
            <w:r>
              <w:rPr>
                <w:rFonts w:hint="eastAsia" w:ascii="宋体" w:hAnsi="宋体"/>
                <w:color w:val="000000"/>
                <w:sz w:val="21"/>
                <w:szCs w:val="21"/>
              </w:rPr>
              <w:t xml:space="preserve">人     </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日常维修工（含物品保管员）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具备一定的维修技能</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★其中不少于</w:t>
            </w:r>
            <w:r>
              <w:rPr>
                <w:rFonts w:hint="eastAsia" w:ascii="宋体" w:hAnsi="宋体"/>
                <w:b/>
                <w:bCs/>
                <w:color w:val="ff0000"/>
                <w:sz w:val="21"/>
                <w:szCs w:val="21"/>
              </w:rPr>
              <w:t xml:space="preserve">9</w:t>
            </w:r>
            <w:r>
              <w:rPr>
                <w:rFonts w:hint="eastAsia" w:ascii="宋体" w:hAnsi="宋体"/>
                <w:b/>
                <w:bCs/>
                <w:color w:val="000000"/>
                <w:sz w:val="21"/>
                <w:szCs w:val="21"/>
              </w:rPr>
              <w:t xml:space="preserve">人需持有特种作业操作证（准操项目：低压电工作业），提供有效证件或承诺中标后一星期内提供（需提供承诺函并加盖单位公章，承诺函格式自拟）</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b/>
                <w:bCs/>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应急指挥中心11</w:t>
            </w:r>
            <w:r>
              <w:rPr>
                <w:rFonts w:hint="eastAsia" w:ascii="宋体" w:hAnsi="宋体"/>
                <w:color w:val="000000"/>
                <w:sz w:val="21"/>
                <w:szCs w:val="21"/>
              </w:rPr>
              <w:t xml:space="preserve">人  姑苏分局</w:t>
            </w:r>
            <w:r>
              <w:rPr>
                <w:rFonts w:ascii="宋体" w:hAnsi="宋体"/>
                <w:color w:val="000000"/>
                <w:sz w:val="21"/>
                <w:szCs w:val="21"/>
              </w:rPr>
              <w:t xml:space="preserve">3</w:t>
            </w:r>
            <w:r>
              <w:rPr>
                <w:rFonts w:hint="eastAsia" w:ascii="宋体" w:hAnsi="宋体"/>
                <w:color w:val="000000"/>
                <w:sz w:val="21"/>
                <w:szCs w:val="21"/>
              </w:rPr>
              <w:t xml:space="preserve">人          交管</w:t>
            </w:r>
            <w:r>
              <w:rPr>
                <w:rFonts w:ascii="宋体" w:hAnsi="宋体"/>
                <w:color w:val="000000"/>
                <w:sz w:val="21"/>
                <w:szCs w:val="21"/>
              </w:rPr>
              <w:t xml:space="preserve">支队4</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泥瓦工/木工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具备一定的日常维修技能，满足相关岗位要求</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应急指挥中心2</w:t>
            </w:r>
            <w:r>
              <w:rPr>
                <w:rFonts w:hint="eastAsia" w:ascii="宋体" w:hAnsi="宋体"/>
                <w:color w:val="000000"/>
                <w:sz w:val="21"/>
                <w:szCs w:val="21"/>
              </w:rPr>
              <w:t xml:space="preserve">人   姑苏分局1人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男50周岁及以下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rPr>
                <w:rFonts w:hint="eastAsia" w:ascii="宋体" w:hAnsi="宋体"/>
                <w:color w:val="000000"/>
                <w:sz w:val="21"/>
                <w:szCs w:val="21"/>
              </w:rPr>
              <w:t xml:space="preserve">身体健康，体貌端庄，普通话标准，有一定的计算机操作能力，具有一定的业务素养，了解急救知识。</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身体健康，体貌端庄，普通话标准，具有一定的业务素养</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应急指挥中心12</w:t>
            </w:r>
            <w:r>
              <w:rPr>
                <w:rFonts w:hint="eastAsia" w:ascii="宋体" w:hAnsi="宋体"/>
                <w:color w:val="000000"/>
                <w:sz w:val="21"/>
                <w:szCs w:val="21"/>
              </w:rPr>
              <w:t xml:space="preserve">人  姑苏分局</w:t>
            </w:r>
            <w:r>
              <w:rPr>
                <w:rFonts w:ascii="宋体" w:hAnsi="宋体"/>
                <w:color w:val="000000"/>
                <w:sz w:val="21"/>
                <w:szCs w:val="21"/>
              </w:rPr>
              <w:t xml:space="preserve">3</w:t>
            </w:r>
            <w:r>
              <w:rPr>
                <w:rFonts w:hint="eastAsia" w:ascii="宋体" w:hAnsi="宋体"/>
                <w:color w:val="000000"/>
                <w:sz w:val="21"/>
                <w:szCs w:val="21"/>
              </w:rPr>
              <w:t xml:space="preserve">人          交管</w:t>
            </w:r>
            <w:r>
              <w:rPr>
                <w:rFonts w:ascii="宋体" w:hAnsi="宋体"/>
                <w:color w:val="000000"/>
                <w:sz w:val="21"/>
                <w:szCs w:val="21"/>
              </w:rPr>
              <w:t xml:space="preserve">支队4</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429" w:type="pct"/>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餐饮部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年及以上类似工作经验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具备一定水平的厨艺技术</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应急指挥中心2</w:t>
            </w:r>
            <w:r>
              <w:rPr>
                <w:rFonts w:hint="eastAsia" w:ascii="宋体" w:hAnsi="宋体"/>
                <w:color w:val="000000"/>
                <w:sz w:val="21"/>
                <w:szCs w:val="21"/>
              </w:rPr>
              <w:t xml:space="preserve">人   采香泾</w:t>
            </w:r>
            <w:r>
              <w:rPr>
                <w:rFonts w:ascii="宋体" w:hAnsi="宋体"/>
                <w:color w:val="000000"/>
                <w:sz w:val="21"/>
                <w:szCs w:val="21"/>
              </w:rPr>
              <w:t xml:space="preserve">工作点</w:t>
            </w:r>
            <w:r>
              <w:rPr>
                <w:rFonts w:hint="eastAsia" w:ascii="宋体" w:hAnsi="宋体"/>
                <w:color w:val="000000"/>
                <w:sz w:val="21"/>
                <w:szCs w:val="21"/>
              </w:rPr>
              <w:t xml:space="preserve">1人      姑苏分局1人         </w:t>
            </w:r>
            <w:r>
              <w:rPr>
                <w:rFonts w:ascii="宋体" w:hAnsi="宋体"/>
                <w:color w:val="000000"/>
                <w:sz w:val="21"/>
                <w:szCs w:val="21"/>
              </w:rPr>
              <w:t xml:space="preserve"> </w:t>
            </w:r>
            <w:r>
              <w:rPr>
                <w:rFonts w:hint="eastAsia" w:ascii="宋体" w:hAnsi="宋体"/>
                <w:color w:val="000000"/>
                <w:sz w:val="21"/>
                <w:szCs w:val="21"/>
              </w:rPr>
              <w:t xml:space="preserve">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餐厅经理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具备高中及</w:t>
            </w:r>
            <w:r>
              <w:rPr>
                <w:rFonts w:ascii="宋体" w:hAnsi="宋体"/>
                <w:color w:val="000000"/>
                <w:sz w:val="21"/>
                <w:szCs w:val="21"/>
              </w:rPr>
              <w:t xml:space="preserve">以上</w:t>
            </w:r>
            <w:r>
              <w:rPr>
                <w:rFonts w:hint="eastAsia" w:ascii="宋体" w:hAnsi="宋体"/>
                <w:color w:val="000000"/>
                <w:sz w:val="21"/>
                <w:szCs w:val="21"/>
              </w:rPr>
              <w:t xml:space="preserve">学历</w:t>
            </w:r>
            <w:r>
              <w:rPr>
                <w:rFonts w:ascii="宋体" w:hAnsi="宋体"/>
                <w:color w:val="000000"/>
                <w:sz w:val="21"/>
                <w:szCs w:val="21"/>
              </w:rPr>
              <w:t xml:space="preserve">，</w:t>
            </w:r>
            <w:r>
              <w:rPr>
                <w:rFonts w:hint="eastAsia" w:ascii="宋体" w:hAnsi="宋体"/>
                <w:color w:val="000000"/>
                <w:sz w:val="21"/>
                <w:szCs w:val="21"/>
              </w:rPr>
              <w:t xml:space="preserve">有</w:t>
            </w:r>
            <w:r>
              <w:rPr>
                <w:rFonts w:ascii="宋体" w:hAnsi="宋体"/>
                <w:color w:val="000000"/>
                <w:sz w:val="21"/>
                <w:szCs w:val="21"/>
              </w:rPr>
              <w:t xml:space="preserve">相关行业工作经历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应急指挥中心2</w:t>
            </w:r>
            <w:r>
              <w:rPr>
                <w:rFonts w:hint="eastAsia" w:ascii="宋体" w:hAnsi="宋体"/>
                <w:color w:val="000000"/>
                <w:sz w:val="21"/>
                <w:szCs w:val="21"/>
              </w:rPr>
              <w:t xml:space="preserve">人   姑苏分局1人          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厨房班组长</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应急指挥中心2</w:t>
            </w:r>
            <w:r>
              <w:rPr>
                <w:rFonts w:hint="eastAsia" w:ascii="宋体" w:hAnsi="宋体"/>
                <w:color w:val="000000"/>
                <w:sz w:val="21"/>
                <w:szCs w:val="21"/>
              </w:rPr>
              <w:t xml:space="preserve">人   姑苏分局</w:t>
            </w:r>
            <w:r>
              <w:rPr>
                <w:rFonts w:ascii="宋体" w:hAnsi="宋体"/>
                <w:color w:val="000000"/>
                <w:sz w:val="21"/>
                <w:szCs w:val="21"/>
              </w:rPr>
              <w:t xml:space="preserve">17</w:t>
            </w:r>
            <w:r>
              <w:rPr>
                <w:rFonts w:hint="eastAsia" w:ascii="宋体" w:hAnsi="宋体"/>
                <w:color w:val="000000"/>
                <w:sz w:val="21"/>
                <w:szCs w:val="21"/>
              </w:rPr>
              <w:t xml:space="preserve">人          </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ascii="宋体" w:hAnsi="宋体"/>
                <w:color w:val="000000"/>
                <w:sz w:val="21"/>
                <w:szCs w:val="21"/>
              </w:rPr>
              <w:t xml:space="preserve">19</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面点师</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应急指挥中心6</w:t>
            </w:r>
            <w:r>
              <w:rPr>
                <w:rFonts w:hint="eastAsia" w:ascii="宋体" w:hAnsi="宋体"/>
                <w:color w:val="000000"/>
                <w:sz w:val="21"/>
                <w:szCs w:val="21"/>
              </w:rPr>
              <w:t xml:space="preserve">人   姑苏分局1人          交管</w:t>
            </w:r>
            <w:r>
              <w:rPr>
                <w:rFonts w:ascii="宋体" w:hAnsi="宋体"/>
                <w:color w:val="000000"/>
                <w:sz w:val="21"/>
                <w:szCs w:val="21"/>
              </w:rPr>
              <w:t xml:space="preserve">支队</w:t>
            </w:r>
            <w:r>
              <w:rPr>
                <w:rFonts w:hint="eastAsia" w:ascii="宋体" w:hAnsi="宋体"/>
                <w:color w:val="000000"/>
                <w:sz w:val="21"/>
                <w:szCs w:val="21"/>
              </w:rPr>
              <w:t xml:space="preserve">1人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0</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捞面师</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姑苏分局</w:t>
            </w:r>
            <w:r>
              <w:rPr>
                <w:rFonts w:ascii="宋体" w:hAnsi="宋体"/>
                <w:color w:val="000000"/>
                <w:sz w:val="21"/>
                <w:szCs w:val="21"/>
              </w:rPr>
              <w:t xml:space="preserve">2</w:t>
            </w:r>
            <w:r>
              <w:rPr>
                <w:rFonts w:hint="eastAsia" w:ascii="宋体" w:hAnsi="宋体"/>
                <w:color w:val="000000"/>
                <w:sz w:val="21"/>
                <w:szCs w:val="21"/>
              </w:rPr>
              <w:t xml:space="preserve">人        </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厨师（炉灶、切配、冷盘）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应急指挥中心19</w:t>
            </w:r>
            <w:r>
              <w:rPr>
                <w:rFonts w:hint="eastAsia" w:ascii="宋体" w:hAnsi="宋体"/>
                <w:color w:val="000000"/>
                <w:sz w:val="21"/>
                <w:szCs w:val="21"/>
              </w:rPr>
              <w:t xml:space="preserve">人  采香泾</w:t>
            </w:r>
            <w:r>
              <w:rPr>
                <w:rFonts w:ascii="宋体" w:hAnsi="宋体"/>
                <w:color w:val="000000"/>
                <w:sz w:val="21"/>
                <w:szCs w:val="21"/>
              </w:rPr>
              <w:t xml:space="preserve">工作点</w:t>
            </w:r>
            <w:r>
              <w:rPr>
                <w:rFonts w:hint="eastAsia" w:ascii="宋体" w:hAnsi="宋体"/>
                <w:color w:val="000000"/>
                <w:sz w:val="21"/>
                <w:szCs w:val="21"/>
              </w:rPr>
              <w:t xml:space="preserve">1人      姑苏分局</w:t>
            </w:r>
            <w:r>
              <w:rPr>
                <w:rFonts w:ascii="宋体" w:hAnsi="宋体"/>
                <w:color w:val="000000"/>
                <w:sz w:val="21"/>
                <w:szCs w:val="21"/>
              </w:rPr>
              <w:t xml:space="preserve">30</w:t>
            </w:r>
            <w:r>
              <w:rPr>
                <w:rFonts w:hint="eastAsia" w:ascii="宋体" w:hAnsi="宋体"/>
                <w:color w:val="000000"/>
                <w:sz w:val="21"/>
                <w:szCs w:val="21"/>
              </w:rPr>
              <w:t xml:space="preserve">人      </w:t>
            </w:r>
            <w:r>
              <w:rPr>
                <w:rFonts w:ascii="宋体" w:hAnsi="宋体"/>
                <w:color w:val="000000"/>
                <w:sz w:val="21"/>
                <w:szCs w:val="21"/>
              </w:rPr>
              <w:t xml:space="preserve">   </w:t>
            </w:r>
            <w:r>
              <w:rPr>
                <w:rFonts w:hint="eastAsia" w:ascii="宋体" w:hAnsi="宋体"/>
                <w:color w:val="000000"/>
                <w:sz w:val="21"/>
                <w:szCs w:val="21"/>
              </w:rPr>
              <w:t xml:space="preserve">交管</w:t>
            </w:r>
            <w:r>
              <w:rPr>
                <w:rFonts w:ascii="宋体" w:hAnsi="宋体"/>
                <w:color w:val="000000"/>
                <w:sz w:val="21"/>
                <w:szCs w:val="21"/>
              </w:rPr>
              <w:t xml:space="preserve">支队7</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ascii="宋体" w:hAnsi="宋体"/>
                <w:color w:val="000000"/>
                <w:sz w:val="21"/>
                <w:szCs w:val="21"/>
              </w:rPr>
              <w:t xml:space="preserve">22</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头炉</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具备一定水平的厨艺技术</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姑苏分局1人        </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管事</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应急指挥中心22</w:t>
            </w:r>
            <w:r>
              <w:rPr>
                <w:rFonts w:hint="eastAsia" w:ascii="宋体" w:hAnsi="宋体"/>
                <w:color w:val="000000"/>
                <w:sz w:val="21"/>
                <w:szCs w:val="21"/>
              </w:rPr>
              <w:t xml:space="preserve">人  采香泾</w:t>
            </w:r>
            <w:r>
              <w:rPr>
                <w:rFonts w:ascii="宋体" w:hAnsi="宋体"/>
                <w:color w:val="000000"/>
                <w:sz w:val="21"/>
                <w:szCs w:val="21"/>
              </w:rPr>
              <w:t xml:space="preserve">工作点6</w:t>
            </w:r>
            <w:r>
              <w:rPr>
                <w:rFonts w:hint="eastAsia" w:ascii="宋体" w:hAnsi="宋体"/>
                <w:color w:val="000000"/>
                <w:sz w:val="21"/>
                <w:szCs w:val="21"/>
              </w:rPr>
              <w:t xml:space="preserve">人      姑苏分局</w:t>
            </w:r>
            <w:r>
              <w:rPr>
                <w:rFonts w:ascii="宋体" w:hAnsi="宋体"/>
                <w:color w:val="000000"/>
                <w:sz w:val="21"/>
                <w:szCs w:val="21"/>
              </w:rPr>
              <w:t xml:space="preserve">50</w:t>
            </w:r>
            <w:r>
              <w:rPr>
                <w:rFonts w:hint="eastAsia" w:ascii="宋体" w:hAnsi="宋体"/>
                <w:color w:val="000000"/>
                <w:sz w:val="21"/>
                <w:szCs w:val="21"/>
              </w:rPr>
              <w:t xml:space="preserve">人          交管</w:t>
            </w:r>
            <w:r>
              <w:rPr>
                <w:rFonts w:ascii="宋体" w:hAnsi="宋体"/>
                <w:color w:val="000000"/>
                <w:sz w:val="21"/>
                <w:szCs w:val="21"/>
              </w:rPr>
              <w:t xml:space="preserve">支队10</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服务员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应急指挥中心11</w:t>
            </w:r>
            <w:r>
              <w:rPr>
                <w:rFonts w:hint="eastAsia" w:ascii="宋体" w:hAnsi="宋体"/>
                <w:color w:val="000000"/>
                <w:sz w:val="21"/>
                <w:szCs w:val="21"/>
              </w:rPr>
              <w:t xml:space="preserve">人  采香泾</w:t>
            </w:r>
            <w:r>
              <w:rPr>
                <w:rFonts w:ascii="宋体" w:hAnsi="宋体"/>
                <w:color w:val="000000"/>
                <w:sz w:val="21"/>
                <w:szCs w:val="21"/>
              </w:rPr>
              <w:t xml:space="preserve">工作点3</w:t>
            </w:r>
            <w:r>
              <w:rPr>
                <w:rFonts w:hint="eastAsia" w:ascii="宋体" w:hAnsi="宋体"/>
                <w:color w:val="000000"/>
                <w:sz w:val="21"/>
                <w:szCs w:val="21"/>
              </w:rPr>
              <w:t xml:space="preserve">人      姑苏分局1人          交管</w:t>
            </w:r>
            <w:r>
              <w:rPr>
                <w:rFonts w:ascii="宋体" w:hAnsi="宋体"/>
                <w:color w:val="000000"/>
                <w:sz w:val="21"/>
                <w:szCs w:val="21"/>
              </w:rPr>
              <w:t xml:space="preserve">支队6</w:t>
            </w:r>
            <w:r>
              <w:rPr>
                <w:rFonts w:hint="eastAsia" w:ascii="宋体" w:hAnsi="宋体"/>
                <w:color w:val="000000"/>
                <w:sz w:val="21"/>
                <w:szCs w:val="21"/>
              </w:rPr>
              <w:t xml:space="preserve">人</w:t>
            </w:r>
            <w:r/>
          </w:p>
        </w:tc>
      </w:tr>
      <w:tr>
        <w:trPr>
          <w:cantSplit/>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仓库管理员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5"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2" w:type="pct"/>
            <w:vAlign w:val="center"/>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市局</w:t>
            </w:r>
            <w:r>
              <w:rPr>
                <w:rFonts w:ascii="宋体" w:hAnsi="宋体"/>
                <w:color w:val="000000"/>
                <w:sz w:val="21"/>
                <w:szCs w:val="21"/>
              </w:rPr>
              <w:t xml:space="preserve">应急指挥中心</w:t>
            </w:r>
            <w:r>
              <w:rPr>
                <w:rFonts w:hint="eastAsia" w:ascii="宋体" w:hAnsi="宋体"/>
                <w:color w:val="000000"/>
                <w:sz w:val="21"/>
                <w:szCs w:val="21"/>
              </w:rPr>
              <w:t xml:space="preserve">1人  </w:t>
            </w:r>
            <w:r/>
          </w:p>
        </w:tc>
      </w:tr>
    </w:tbl>
    <w:p>
      <w:pPr>
        <w:ind w:left="0" w:firstLine="422"/>
        <w:spacing w:line="360" w:lineRule="auto"/>
        <w:rPr>
          <w:rFonts w:ascii="宋体" w:hAnsi="宋体" w:cs="Times New Roman"/>
          <w:color w:val="000000"/>
          <w:sz w:val="21"/>
          <w:szCs w:val="21"/>
          <w:highlight w:val="white"/>
        </w:rPr>
        <w:outlineLvl w:val="2"/>
      </w:pPr>
      <w:r>
        <w:rPr>
          <w:rFonts w:hint="eastAsia" w:ascii="宋体" w:hAnsi="宋体" w:cs="Times New Roman"/>
          <w:b/>
          <w:sz w:val="21"/>
          <w:szCs w:val="21"/>
        </w:rPr>
        <w:t xml:space="preserve">第二标段</w:t>
      </w:r>
      <w:r>
        <w:rPr>
          <w:rFonts w:ascii="宋体" w:hAnsi="宋体" w:cs="Times New Roman"/>
          <w:b/>
          <w:sz w:val="21"/>
          <w:szCs w:val="21"/>
        </w:rPr>
        <w:t xml:space="preserve">：</w:t>
      </w:r>
      <w:r>
        <w:rPr>
          <w:rFonts w:hint="eastAsia" w:ascii="宋体" w:hAnsi="宋体" w:cs="Times New Roman"/>
          <w:sz w:val="21"/>
          <w:szCs w:val="21"/>
        </w:rPr>
        <w:t xml:space="preserve">本标段须配备服务人员至少配备</w:t>
      </w:r>
      <w:r>
        <w:rPr>
          <w:rFonts w:ascii="宋体" w:hAnsi="宋体" w:cs="Times New Roman"/>
          <w:sz w:val="21"/>
          <w:szCs w:val="21"/>
        </w:rPr>
        <w:t xml:space="preserve">335</w:t>
      </w:r>
      <w:r>
        <w:rPr>
          <w:rFonts w:hint="eastAsia" w:ascii="宋体" w:hAnsi="宋体" w:cs="Times New Roman"/>
          <w:sz w:val="21"/>
          <w:szCs w:val="21"/>
        </w:rPr>
        <w:t xml:space="preserve">人，人员必须全部到岗</w:t>
      </w:r>
      <w:r>
        <w:rPr>
          <w:rFonts w:hint="eastAsia" w:ascii="宋体" w:hAnsi="宋体" w:cs="Times New Roman"/>
          <w:b/>
          <w:sz w:val="21"/>
          <w:szCs w:val="21"/>
        </w:rPr>
        <w:t xml:space="preserve">，</w:t>
      </w:r>
      <w:r>
        <w:rPr>
          <w:rFonts w:hint="eastAsia" w:ascii="宋体" w:hAnsi="宋体" w:cs="Times New Roman"/>
          <w:sz w:val="21"/>
          <w:szCs w:val="21"/>
        </w:rPr>
        <w:t xml:space="preserve">可设置各岗位人员的年龄、工作经验、学历等参考要求。</w:t>
      </w:r>
      <w:r/>
    </w:p>
    <w:tbl>
      <w:tblPr>
        <w:tblW w:w="5000" w:type="pct"/>
        <w:tblLook w:val="04A0" w:firstRow="1" w:lastRow="0" w:firstColumn="1" w:lastColumn="0" w:noHBand="0" w:noVBand="1"/>
      </w:tblPr>
      <w:tblGrid>
        <w:gridCol w:w="638"/>
        <w:gridCol w:w="846"/>
        <w:gridCol w:w="639"/>
        <w:gridCol w:w="639"/>
        <w:gridCol w:w="1202"/>
        <w:gridCol w:w="1056"/>
        <w:gridCol w:w="2416"/>
        <w:gridCol w:w="2418"/>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29"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部门</w:t>
            </w:r>
            <w:r/>
          </w:p>
        </w:tc>
        <w:tc>
          <w:tcPr>
            <w:shd w:val="clear" w:color="auto" w:fill="auto"/>
            <w:tcBorders>
              <w:top w:val="single" w:color="auto" w:sz="4" w:space="0"/>
              <w:left w:val="none" w:color="000000"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基础要求</w:t>
            </w:r>
            <w:r/>
          </w:p>
        </w:tc>
        <w:tc>
          <w:tcPr>
            <w:tcBorders>
              <w:top w:val="single" w:color="auto" w:sz="4" w:space="0"/>
              <w:left w:val="none" w:color="000000" w:sz="4" w:space="0"/>
              <w:bottom w:val="single" w:color="auto" w:sz="4" w:space="0"/>
              <w:right w:val="single" w:color="auto" w:sz="4" w:space="0"/>
            </w:tcBorders>
            <w:tcW w:w="1227" w:type="pct"/>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点位</w:t>
            </w:r>
            <w:r>
              <w:rPr>
                <w:rFonts w:ascii="宋体" w:hAnsi="宋体"/>
                <w:b/>
                <w:bCs/>
                <w:color w:val="000000"/>
                <w:sz w:val="21"/>
                <w:szCs w:val="21"/>
              </w:rPr>
              <w:t xml:space="preserve">人数明细</w:t>
            </w:r>
            <w:r/>
          </w:p>
        </w:tc>
      </w:tr>
      <w:tr>
        <w:trPr>
          <w:trHeight w:val="111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管理部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★5年及以上物业项目管理经验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数智公安实战中心1人</w:t>
            </w:r>
            <w:r/>
          </w:p>
        </w:tc>
      </w:tr>
      <w:tr>
        <w:trPr>
          <w:trHeight w:val="979"/>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区域副经理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★3年及以上物业项目管理经验，</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ascii="宋体" w:hAnsi="宋体"/>
                <w:color w:val="000000"/>
                <w:sz w:val="21"/>
                <w:szCs w:val="21"/>
              </w:rPr>
              <w:t xml:space="preserve">1</w:t>
            </w:r>
            <w:r>
              <w:rPr>
                <w:rFonts w:hint="eastAsia" w:ascii="宋体" w:hAnsi="宋体"/>
                <w:color w:val="000000"/>
                <w:sz w:val="21"/>
                <w:szCs w:val="21"/>
              </w:rPr>
              <w:t xml:space="preserve">人</w:t>
            </w:r>
            <w:r>
              <w:rPr>
                <w:rFonts w:hint="eastAsia" w:ascii="宋体" w:hAnsi="宋体"/>
                <w:color w:val="000000"/>
                <w:sz w:val="21"/>
                <w:szCs w:val="21"/>
              </w:rPr>
              <w:t xml:space="preserve">  </w:t>
            </w:r>
            <w:r/>
          </w:p>
        </w:tc>
      </w:tr>
      <w:tr>
        <w:trPr>
          <w:trHeight w:val="140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内勤</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ascii="宋体" w:hAnsi="宋体"/>
                <w:color w:val="000000"/>
                <w:sz w:val="21"/>
                <w:szCs w:val="21"/>
              </w:rPr>
              <w:t xml:space="preserve">2</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中心行政三所1</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市</w:t>
            </w:r>
            <w:r>
              <w:rPr>
                <w:rFonts w:ascii="宋体" w:hAnsi="宋体"/>
                <w:color w:val="000000"/>
                <w:sz w:val="21"/>
                <w:szCs w:val="21"/>
              </w:rPr>
              <w:t xml:space="preserve">水上公安局</w:t>
            </w:r>
            <w:r>
              <w:rPr>
                <w:rFonts w:hint="eastAsia" w:ascii="宋体" w:hAnsi="宋体"/>
                <w:color w:val="000000"/>
                <w:sz w:val="21"/>
                <w:szCs w:val="21"/>
              </w:rPr>
              <w:t xml:space="preserve"> 1人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1人</w:t>
            </w:r>
            <w:r/>
          </w:p>
          <w:p>
            <w:pPr>
              <w:ind w:left="0"/>
              <w:spacing w:line="380" w:lineRule="exact"/>
              <w:rPr>
                <w:rFonts w:ascii="宋体" w:hAnsi="宋体"/>
                <w:color w:val="000000"/>
                <w:sz w:val="21"/>
                <w:szCs w:val="21"/>
              </w:rPr>
            </w:pPr>
            <w:r>
              <w:rPr>
                <w:rFonts w:ascii="宋体" w:hAnsi="宋体"/>
                <w:color w:val="000000"/>
                <w:sz w:val="21"/>
                <w:szCs w:val="21"/>
              </w:rPr>
            </w:r>
            <w:r/>
          </w:p>
        </w:tc>
      </w:tr>
      <w:tr>
        <w:trPr>
          <w:trHeight w:val="1683"/>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分点经理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★2年及以上物业项目管理经验</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   监管</w:t>
            </w:r>
            <w:r>
              <w:rPr>
                <w:rFonts w:ascii="宋体" w:hAnsi="宋体"/>
                <w:color w:val="000000"/>
                <w:sz w:val="21"/>
                <w:szCs w:val="21"/>
              </w:rPr>
              <w:t xml:space="preserve">中心行政三所1</w:t>
            </w:r>
            <w:r>
              <w:rPr>
                <w:rFonts w:hint="eastAsia" w:ascii="宋体" w:hAnsi="宋体"/>
                <w:color w:val="000000"/>
                <w:sz w:val="21"/>
                <w:szCs w:val="21"/>
              </w:rPr>
              <w:t xml:space="preserve">人市</w:t>
            </w:r>
            <w:r>
              <w:rPr>
                <w:rFonts w:ascii="宋体" w:hAnsi="宋体"/>
                <w:color w:val="000000"/>
                <w:sz w:val="21"/>
                <w:szCs w:val="21"/>
              </w:rPr>
              <w:t xml:space="preserve">水上公安局</w:t>
            </w:r>
            <w:r>
              <w:rPr>
                <w:rFonts w:hint="eastAsia"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1人</w:t>
            </w:r>
            <w:r/>
          </w:p>
          <w:p>
            <w:pPr>
              <w:ind w:left="0"/>
              <w:spacing w:line="380" w:lineRule="exact"/>
              <w:rPr>
                <w:rFonts w:ascii="宋体" w:hAnsi="宋体"/>
                <w:color w:val="000000"/>
                <w:sz w:val="21"/>
                <w:szCs w:val="21"/>
              </w:rPr>
            </w:pPr>
            <w:r>
              <w:rPr>
                <w:rFonts w:ascii="宋体" w:hAnsi="宋体"/>
                <w:color w:val="000000"/>
                <w:sz w:val="21"/>
                <w:szCs w:val="21"/>
              </w:rPr>
            </w:r>
            <w:r/>
          </w:p>
        </w:tc>
      </w:tr>
      <w:tr>
        <w:trPr>
          <w:trHeight w:val="982"/>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w:t>
            </w:r>
            <w:r>
              <w:rPr>
                <w:rFonts w:ascii="宋体" w:hAnsi="宋体"/>
                <w:color w:val="000000"/>
                <w:sz w:val="21"/>
                <w:szCs w:val="21"/>
              </w:rPr>
              <w:t xml:space="preserve">高中及以上学历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★5年及以上类似工作经验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ascii="宋体" w:hAnsi="宋体"/>
                <w:color w:val="000000"/>
                <w:sz w:val="21"/>
                <w:szCs w:val="21"/>
              </w:rPr>
              <w:t xml:space="preserve">1</w:t>
            </w:r>
            <w:r>
              <w:rPr>
                <w:rFonts w:hint="eastAsia" w:ascii="宋体" w:hAnsi="宋体"/>
                <w:color w:val="000000"/>
                <w:sz w:val="21"/>
                <w:szCs w:val="21"/>
              </w:rPr>
              <w:t xml:space="preserve">人   监管</w:t>
            </w:r>
            <w:r>
              <w:rPr>
                <w:rFonts w:ascii="宋体" w:hAnsi="宋体"/>
                <w:color w:val="000000"/>
                <w:sz w:val="21"/>
                <w:szCs w:val="21"/>
              </w:rPr>
              <w:t xml:space="preserve">中心行政三所1</w:t>
            </w:r>
            <w:r>
              <w:rPr>
                <w:rFonts w:hint="eastAsia" w:ascii="宋体" w:hAnsi="宋体"/>
                <w:color w:val="000000"/>
                <w:sz w:val="21"/>
                <w:szCs w:val="21"/>
              </w:rPr>
              <w:t xml:space="preserve">人巡特警</w:t>
            </w:r>
            <w:r>
              <w:rPr>
                <w:rFonts w:ascii="宋体" w:hAnsi="宋体"/>
                <w:color w:val="000000"/>
                <w:sz w:val="21"/>
                <w:szCs w:val="21"/>
              </w:rPr>
              <w:t xml:space="preserve">支队1</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数智公安实战中心1人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771"/>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身体健康，满足相关岗位要求</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20</w:t>
            </w:r>
            <w:r>
              <w:rPr>
                <w:rFonts w:hint="eastAsia" w:ascii="宋体" w:hAnsi="宋体"/>
                <w:color w:val="000000"/>
                <w:sz w:val="21"/>
                <w:szCs w:val="21"/>
              </w:rPr>
              <w:t xml:space="preserve">人  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人市</w:t>
            </w:r>
            <w:r>
              <w:rPr>
                <w:rFonts w:ascii="宋体" w:hAnsi="宋体"/>
                <w:color w:val="000000"/>
                <w:sz w:val="21"/>
                <w:szCs w:val="21"/>
              </w:rPr>
              <w:t xml:space="preserve">水上公安局</w:t>
            </w:r>
            <w:r>
              <w:rPr>
                <w:rFonts w:hint="eastAsia"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人 </w:t>
            </w:r>
            <w:r>
              <w:rPr>
                <w:rFonts w:ascii="宋体" w:hAnsi="宋体"/>
                <w:color w:val="000000"/>
                <w:sz w:val="21"/>
                <w:szCs w:val="21"/>
              </w:rPr>
              <w:t xml:space="preserve">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w:t>
            </w:r>
            <w:r>
              <w:rPr>
                <w:rFonts w:hint="eastAsia" w:ascii="宋体" w:hAnsi="宋体"/>
                <w:color w:val="000000"/>
                <w:sz w:val="21"/>
                <w:szCs w:val="21"/>
              </w:rPr>
              <w:t xml:space="preserve"> </w:t>
            </w:r>
            <w:r>
              <w:rPr>
                <w:rFonts w:ascii="宋体" w:hAnsi="宋体"/>
                <w:color w:val="000000"/>
                <w:sz w:val="21"/>
                <w:szCs w:val="21"/>
              </w:rPr>
              <w:t xml:space="preserve">10</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rPr>
                <w:rFonts w:ascii="宋体" w:hAnsi="宋体"/>
                <w:color w:val="000000"/>
                <w:sz w:val="21"/>
                <w:szCs w:val="21"/>
              </w:rPr>
              <w:t xml:space="preserve">29</w:t>
            </w:r>
            <w:r>
              <w:rPr>
                <w:rFonts w:hint="eastAsia" w:ascii="宋体" w:hAnsi="宋体"/>
                <w:color w:val="000000"/>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警犬基地3人</w:t>
            </w:r>
            <w:r/>
          </w:p>
        </w:tc>
      </w:tr>
      <w:tr>
        <w:trPr>
          <w:trHeight w:val="1128"/>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保洁技工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身体健康，具备保洁专业工具的操作能力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rPr>
                <w:rFonts w:ascii="宋体" w:hAnsi="宋体"/>
                <w:color w:val="000000"/>
                <w:sz w:val="21"/>
                <w:szCs w:val="21"/>
              </w:rPr>
              <w:t xml:space="preserve">3</w:t>
            </w:r>
            <w:r>
              <w:rPr>
                <w:rFonts w:hint="eastAsia" w:ascii="宋体" w:hAnsi="宋体"/>
                <w:color w:val="000000"/>
                <w:sz w:val="21"/>
                <w:szCs w:val="21"/>
              </w:rPr>
              <w:t xml:space="preserve">人</w:t>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single" w:color="auto" w:sz="4" w:space="0"/>
              <w:bottom w:val="singl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工程部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工程部经理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高中及以上学历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★5年及以上类似工作经验；</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★需持有特种作业操作证（准操项目：高压电工作业）和特种作业操作证（准操项目：低压电工作业）</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   数智公安实战中心1人</w:t>
            </w:r>
            <w:r/>
          </w:p>
        </w:tc>
      </w:tr>
      <w:tr>
        <w:trPr>
          <w:trHeight w:val="1258"/>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高压值班工（三班制）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★需持有特种作业操作证（准操项目：高压电工作业），提供有效证件或承诺中标后一星期内提供（需提供承诺函并加盖单位公章，承诺函格式自拟）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hint="eastAsia"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rPr>
                <w:rFonts w:ascii="宋体" w:hAnsi="宋体"/>
                <w:color w:val="000000"/>
                <w:sz w:val="21"/>
                <w:szCs w:val="21"/>
              </w:rPr>
              <w:t xml:space="preserve">6</w:t>
            </w:r>
            <w:r>
              <w:rPr>
                <w:rFonts w:hint="eastAsia" w:ascii="宋体" w:hAnsi="宋体"/>
                <w:color w:val="000000"/>
                <w:sz w:val="21"/>
                <w:szCs w:val="21"/>
              </w:rPr>
              <w:t xml:space="preserve">人</w:t>
            </w:r>
            <w:r/>
          </w:p>
        </w:tc>
      </w:tr>
      <w:tr>
        <w:trPr>
          <w:trHeight w:val="127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锅炉值班工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b/>
                <w:bCs/>
                <w:color w:val="ff0000"/>
                <w:sz w:val="21"/>
                <w:szCs w:val="21"/>
              </w:rPr>
            </w:pPr>
            <w:r>
              <w:rPr>
                <w:rFonts w:hint="eastAsia" w:ascii="宋体" w:hAnsi="宋体"/>
                <w:b/>
                <w:bCs/>
                <w:color w:val="000000"/>
                <w:sz w:val="21"/>
                <w:szCs w:val="21"/>
              </w:rPr>
              <w:t xml:space="preserve">★需持有特种设备安全管理和作业人员证（项目代号G1），提供有效证书或承诺中标后</w:t>
            </w:r>
            <w:r>
              <w:rPr>
                <w:rFonts w:ascii="宋体" w:hAnsi="宋体"/>
                <w:b/>
                <w:bCs/>
                <w:color w:val="000000"/>
                <w:sz w:val="21"/>
                <w:szCs w:val="21"/>
              </w:rPr>
              <w:t xml:space="preserve">15</w:t>
            </w:r>
            <w:r>
              <w:rPr>
                <w:rFonts w:hint="eastAsia" w:ascii="宋体" w:hAnsi="宋体"/>
                <w:b/>
                <w:bCs/>
                <w:color w:val="000000"/>
                <w:sz w:val="21"/>
                <w:szCs w:val="21"/>
              </w:rPr>
              <w:t xml:space="preserve">日内提供（需提供承诺函并加盖单位公章，承诺函格式自拟）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hint="eastAsia"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人   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人</w:t>
            </w:r>
            <w:r/>
          </w:p>
        </w:tc>
      </w:tr>
      <w:tr>
        <w:trPr>
          <w:trHeight w:val="1589"/>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维修值班(三班制）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具备一定的维修技能</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★其中不少于</w:t>
            </w:r>
            <w:r>
              <w:rPr>
                <w:rFonts w:hint="eastAsia" w:ascii="宋体" w:hAnsi="宋体"/>
                <w:b/>
                <w:bCs/>
                <w:color w:val="ff0000"/>
                <w:sz w:val="21"/>
                <w:szCs w:val="21"/>
              </w:rPr>
              <w:t xml:space="preserve">6</w:t>
            </w:r>
            <w:r>
              <w:rPr>
                <w:rFonts w:hint="eastAsia" w:ascii="宋体" w:hAnsi="宋体"/>
                <w:b/>
                <w:bCs/>
                <w:color w:val="000000"/>
                <w:sz w:val="21"/>
                <w:szCs w:val="21"/>
              </w:rPr>
              <w:t xml:space="preserve">人需持有特种作业操作证（准操项目：低压电工作业），提供有效证件或承诺中标后一星期内提供（需提供承诺函并加盖单位公章，承诺函格式自拟）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3</w:t>
            </w:r>
            <w:r>
              <w:rPr>
                <w:rFonts w:hint="eastAsia" w:ascii="宋体" w:hAnsi="宋体"/>
                <w:color w:val="000000"/>
                <w:sz w:val="21"/>
                <w:szCs w:val="21"/>
              </w:rPr>
              <w:t xml:space="preserve">人  </w:t>
            </w:r>
            <w:r>
              <w:rPr>
                <w:rFonts w:ascii="宋体" w:hAnsi="宋体"/>
                <w:color w:val="000000"/>
                <w:sz w:val="21"/>
                <w:szCs w:val="21"/>
              </w:rPr>
              <w:t xml:space="preserve"> </w:t>
            </w: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人巡特警</w:t>
            </w:r>
            <w:r>
              <w:rPr>
                <w:rFonts w:ascii="宋体" w:hAnsi="宋体"/>
                <w:color w:val="000000"/>
                <w:sz w:val="21"/>
                <w:szCs w:val="21"/>
              </w:rPr>
              <w:t xml:space="preserve">支队 2</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3</w:t>
            </w:r>
            <w:r>
              <w:rPr>
                <w:rFonts w:hint="eastAsia" w:ascii="宋体" w:hAnsi="宋体"/>
                <w:color w:val="000000"/>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338"/>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日常维修工（含</w:t>
            </w:r>
            <w:r>
              <w:rPr>
                <w:rFonts w:hint="eastAsia" w:ascii="宋体" w:hAnsi="宋体"/>
                <w:color w:val="000000"/>
                <w:sz w:val="21"/>
                <w:szCs w:val="21"/>
              </w:rPr>
              <w:t xml:space="preserve">物品保管员）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具备一定的维修技能</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★其中不少于</w:t>
            </w:r>
            <w:r>
              <w:rPr>
                <w:rFonts w:hint="eastAsia" w:ascii="宋体" w:hAnsi="宋体"/>
                <w:b/>
                <w:bCs/>
                <w:color w:val="ff0000"/>
                <w:sz w:val="21"/>
                <w:szCs w:val="21"/>
              </w:rPr>
              <w:t xml:space="preserve">10</w:t>
            </w:r>
            <w:r>
              <w:rPr>
                <w:rFonts w:hint="eastAsia" w:ascii="宋体" w:hAnsi="宋体"/>
                <w:b/>
                <w:bCs/>
                <w:color w:val="000000"/>
                <w:sz w:val="21"/>
                <w:szCs w:val="21"/>
              </w:rPr>
              <w:t xml:space="preserve">人需持有特种作业操作证（准操项目：低压电工</w:t>
            </w:r>
            <w:r>
              <w:rPr>
                <w:rFonts w:hint="eastAsia" w:ascii="宋体" w:hAnsi="宋体"/>
                <w:b/>
                <w:bCs/>
                <w:color w:val="000000"/>
                <w:sz w:val="21"/>
                <w:szCs w:val="21"/>
              </w:rPr>
              <w:t xml:space="preserve">作业），提供有效证件或承诺中标后一星期内提供（需提供承诺函并加盖单位公章，承诺函格式自拟）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w:t>
            </w:r>
            <w:r>
              <w:rPr>
                <w:rFonts w:hint="eastAsia" w:ascii="宋体" w:hAnsi="宋体"/>
                <w:color w:val="000000"/>
                <w:sz w:val="21"/>
                <w:szCs w:val="21"/>
              </w:rPr>
              <w:t xml:space="preserve"> </w:t>
            </w:r>
            <w:r>
              <w:rPr>
                <w:rFonts w:ascii="宋体" w:hAnsi="宋体"/>
                <w:color w:val="000000"/>
                <w:sz w:val="21"/>
                <w:szCs w:val="21"/>
              </w:rPr>
              <w:t xml:space="preserve">5</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人市</w:t>
            </w:r>
            <w:r>
              <w:rPr>
                <w:rFonts w:ascii="宋体" w:hAnsi="宋体"/>
                <w:color w:val="000000"/>
                <w:sz w:val="21"/>
                <w:szCs w:val="21"/>
              </w:rPr>
              <w:t xml:space="preserve">水上公安局</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 </w:t>
            </w:r>
            <w:r>
              <w:rPr>
                <w:rFonts w:ascii="宋体" w:hAnsi="宋体"/>
                <w:color w:val="000000"/>
                <w:sz w:val="21"/>
                <w:szCs w:val="21"/>
              </w:rPr>
              <w:t xml:space="preserve"> </w:t>
            </w:r>
            <w:bookmarkStart w:id="137" w:name="OLE_LINK39"/>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w:t>
            </w:r>
            <w:r>
              <w:rPr>
                <w:rFonts w:hint="eastAsia"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人</w:t>
            </w:r>
            <w:bookmarkEnd w:id="137"/>
            <w:r>
              <w:rPr>
                <w:rFonts w:hint="eastAsia" w:ascii="宋体" w:hAnsi="宋体"/>
                <w:color w:val="000000"/>
                <w:sz w:val="21"/>
                <w:szCs w:val="21"/>
              </w:rPr>
              <w:t xml:space="preserve">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rPr>
                <w:rFonts w:ascii="宋体" w:hAnsi="宋体"/>
                <w:color w:val="000000"/>
                <w:sz w:val="21"/>
                <w:szCs w:val="21"/>
              </w:rPr>
              <w:t xml:space="preserve">4</w:t>
            </w:r>
            <w:r>
              <w:rPr>
                <w:rFonts w:hint="eastAsia" w:ascii="宋体" w:hAnsi="宋体"/>
                <w:color w:val="000000"/>
                <w:sz w:val="21"/>
                <w:szCs w:val="21"/>
              </w:rPr>
              <w:t xml:space="preserve">人</w:t>
            </w:r>
            <w:r/>
          </w:p>
        </w:tc>
      </w:tr>
      <w:tr>
        <w:trPr>
          <w:trHeight w:val="105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泥瓦工/木工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具备一定的日常维修技能，满足相关岗位要求</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rPr>
                <w:rFonts w:ascii="宋体" w:hAnsi="宋体"/>
                <w:color w:val="000000"/>
                <w:sz w:val="21"/>
                <w:szCs w:val="21"/>
              </w:rPr>
              <w:t xml:space="preserve">1</w:t>
            </w:r>
            <w:r>
              <w:rPr>
                <w:rFonts w:hint="eastAsia" w:ascii="宋体" w:hAnsi="宋体"/>
                <w:color w:val="000000"/>
                <w:sz w:val="21"/>
                <w:szCs w:val="21"/>
              </w:rPr>
              <w:t xml:space="preserve">人</w:t>
            </w:r>
            <w:r/>
          </w:p>
        </w:tc>
      </w:tr>
      <w:tr>
        <w:trPr>
          <w:trHeight w:val="211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男50周岁及以下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大专及以上学历，身体健康，体貌端庄，普通话标准，有一定的计算机操作能力，具有一定的业务素养，了解急救知识。</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w:t>
            </w:r>
            <w:r>
              <w:rPr>
                <w:rFonts w:hint="eastAsia" w:ascii="宋体" w:hAnsi="宋体"/>
                <w:color w:val="000000"/>
                <w:sz w:val="21"/>
                <w:szCs w:val="21"/>
              </w:rPr>
              <w:t xml:space="preserve">人   数智公安实战中心 </w:t>
            </w:r>
            <w:r>
              <w:rPr>
                <w:rFonts w:ascii="宋体" w:hAnsi="宋体"/>
                <w:color w:val="000000"/>
                <w:sz w:val="21"/>
                <w:szCs w:val="21"/>
              </w:rPr>
              <w:t xml:space="preserve">1</w:t>
            </w:r>
            <w:r>
              <w:rPr>
                <w:rFonts w:hint="eastAsia" w:ascii="宋体" w:hAnsi="宋体"/>
                <w:color w:val="000000"/>
                <w:sz w:val="21"/>
                <w:szCs w:val="21"/>
              </w:rPr>
              <w:t xml:space="preserve">人</w:t>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身体健康，体貌端庄，普通话标准，具有一定的业务素养</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5</w:t>
            </w:r>
            <w:r>
              <w:rPr>
                <w:rFonts w:hint="eastAsia" w:ascii="宋体" w:hAnsi="宋体"/>
                <w:color w:val="000000"/>
                <w:sz w:val="21"/>
                <w:szCs w:val="21"/>
              </w:rPr>
              <w:t xml:space="preserve">人  </w:t>
            </w:r>
            <w:r>
              <w:rPr>
                <w:rFonts w:ascii="宋体" w:hAnsi="宋体"/>
                <w:color w:val="000000"/>
                <w:sz w:val="21"/>
                <w:szCs w:val="21"/>
              </w:rPr>
              <w:t xml:space="preserve"> </w:t>
            </w: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人巡特警</w:t>
            </w:r>
            <w:r>
              <w:rPr>
                <w:rFonts w:ascii="宋体" w:hAnsi="宋体"/>
                <w:color w:val="000000"/>
                <w:sz w:val="21"/>
                <w:szCs w:val="21"/>
              </w:rPr>
              <w:t xml:space="preserve">支队2</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13</w:t>
            </w:r>
            <w:r>
              <w:rPr>
                <w:rFonts w:hint="eastAsia" w:ascii="宋体" w:hAnsi="宋体"/>
                <w:color w:val="000000"/>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839"/>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429" w:type="pct"/>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餐饮部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年及以上类似工作经验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具备一定水平的厨艺技术</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105" w:hanging="105"/>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w:t>
            </w:r>
            <w:r>
              <w:rPr>
                <w:rFonts w:hint="eastAsia" w:ascii="宋体" w:hAnsi="宋体"/>
                <w:color w:val="000000"/>
                <w:sz w:val="21"/>
                <w:szCs w:val="21"/>
              </w:rPr>
              <w:t xml:space="preserve">人 </w:t>
            </w:r>
            <w:r>
              <w:rPr>
                <w:rFonts w:ascii="宋体" w:hAnsi="宋体"/>
                <w:color w:val="000000"/>
                <w:sz w:val="21"/>
                <w:szCs w:val="21"/>
              </w:rPr>
              <w:t xml:space="preserve"> </w:t>
            </w:r>
            <w:r/>
          </w:p>
          <w:p>
            <w:pPr>
              <w:ind w:left="105" w:hanging="105"/>
              <w:jc w:val="left"/>
              <w:spacing w:line="380" w:lineRule="exact"/>
              <w:rPr>
                <w:rFonts w:ascii="宋体" w:hAnsi="宋体"/>
                <w:color w:val="000000"/>
                <w:sz w:val="21"/>
                <w:szCs w:val="21"/>
              </w:rPr>
            </w:pPr>
            <w:r>
              <w:rPr>
                <w:rFonts w:hint="eastAsia" w:ascii="宋体" w:hAnsi="宋体"/>
                <w:color w:val="000000"/>
                <w:sz w:val="21"/>
                <w:szCs w:val="21"/>
              </w:rPr>
              <w:t xml:space="preserve">市</w:t>
            </w:r>
            <w:r>
              <w:rPr>
                <w:rFonts w:ascii="宋体" w:hAnsi="宋体"/>
                <w:color w:val="000000"/>
                <w:sz w:val="21"/>
                <w:szCs w:val="21"/>
              </w:rPr>
              <w:t xml:space="preserve">水上公安局</w:t>
            </w:r>
            <w:r>
              <w:rPr>
                <w:rFonts w:hint="eastAsia" w:ascii="宋体" w:hAnsi="宋体"/>
                <w:color w:val="000000"/>
                <w:sz w:val="21"/>
                <w:szCs w:val="21"/>
              </w:rPr>
              <w:t xml:space="preserve"> </w:t>
            </w:r>
            <w:r>
              <w:rPr>
                <w:rFonts w:ascii="宋体" w:hAnsi="宋体"/>
                <w:color w:val="000000"/>
                <w:sz w:val="21"/>
                <w:szCs w:val="21"/>
              </w:rPr>
              <w:t xml:space="preserve"> 2</w:t>
            </w:r>
            <w:r>
              <w:rPr>
                <w:rFonts w:hint="eastAsia" w:ascii="宋体" w:hAnsi="宋体"/>
                <w:color w:val="000000"/>
                <w:sz w:val="21"/>
                <w:szCs w:val="21"/>
              </w:rPr>
              <w:t xml:space="preserve">人</w:t>
            </w:r>
            <w:r/>
          </w:p>
          <w:p>
            <w:pPr>
              <w:ind w:left="105" w:hanging="105"/>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w:t>
            </w:r>
            <w:r>
              <w:rPr>
                <w:rFonts w:hint="eastAsia" w:ascii="宋体" w:hAnsi="宋体"/>
                <w:color w:val="000000"/>
                <w:sz w:val="21"/>
                <w:szCs w:val="21"/>
              </w:rPr>
              <w:t xml:space="preserve">人</w:t>
            </w:r>
            <w:r/>
          </w:p>
          <w:p>
            <w:pPr>
              <w:ind w:left="105" w:hanging="105"/>
              <w:jc w:val="left"/>
              <w:spacing w:line="380" w:lineRule="exact"/>
              <w:rPr>
                <w:rFonts w:ascii="宋体" w:hAnsi="宋体"/>
                <w:color w:val="000000"/>
                <w:sz w:val="21"/>
                <w:szCs w:val="21"/>
              </w:rPr>
            </w:pPr>
            <w:r>
              <w:rPr>
                <w:rFonts w:hint="eastAsia" w:ascii="宋体" w:hAnsi="宋体"/>
                <w:color w:val="000000"/>
                <w:sz w:val="21"/>
                <w:szCs w:val="21"/>
              </w:rPr>
              <w:t xml:space="preserve">巡特警支队</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w:t>
            </w:r>
            <w:r/>
          </w:p>
          <w:p>
            <w:pPr>
              <w:pStyle w:val="1148"/>
            </w:pPr>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13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餐厅经理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w:t>
            </w:r>
            <w:r>
              <w:rPr>
                <w:rFonts w:hint="eastAsia" w:ascii="宋体" w:hAnsi="宋体"/>
                <w:color w:val="000000"/>
                <w:sz w:val="21"/>
                <w:szCs w:val="21"/>
              </w:rPr>
              <w:t xml:space="preserve">人  </w:t>
            </w:r>
            <w:r>
              <w:rPr>
                <w:rFonts w:ascii="宋体" w:hAnsi="宋体"/>
                <w:color w:val="000000"/>
                <w:sz w:val="21"/>
                <w:szCs w:val="21"/>
              </w:rPr>
              <w:t xml:space="preserve"> </w:t>
            </w:r>
            <w:r>
              <w:rPr>
                <w:rFonts w:hint="eastAsia" w:ascii="宋体" w:hAnsi="宋体"/>
                <w:color w:val="000000"/>
                <w:sz w:val="21"/>
                <w:szCs w:val="21"/>
              </w:rPr>
              <w:t xml:space="preserve"> 数智公安实战中心 </w:t>
            </w:r>
            <w:r>
              <w:rPr>
                <w:rFonts w:ascii="宋体" w:hAnsi="宋体"/>
                <w:color w:val="000000"/>
                <w:sz w:val="21"/>
                <w:szCs w:val="21"/>
              </w:rPr>
              <w:t xml:space="preserve">1</w:t>
            </w:r>
            <w:r>
              <w:rPr>
                <w:rFonts w:hint="eastAsia" w:ascii="宋体" w:hAnsi="宋体"/>
                <w:color w:val="000000"/>
                <w:sz w:val="21"/>
                <w:szCs w:val="21"/>
              </w:rPr>
              <w:t xml:space="preserve">人</w:t>
            </w:r>
            <w:r/>
          </w:p>
        </w:tc>
      </w:tr>
      <w:tr>
        <w:trPr>
          <w:trHeight w:val="113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厨房班组长</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w:t>
            </w:r>
            <w:r>
              <w:rPr>
                <w:rFonts w:hint="eastAsia" w:ascii="宋体" w:hAnsi="宋体"/>
                <w:color w:val="000000"/>
                <w:sz w:val="21"/>
                <w:szCs w:val="21"/>
              </w:rPr>
              <w:t xml:space="preserve">人  </w:t>
            </w:r>
            <w:r>
              <w:rPr>
                <w:rFonts w:ascii="宋体" w:hAnsi="宋体"/>
                <w:color w:val="000000"/>
                <w:sz w:val="21"/>
                <w:szCs w:val="21"/>
              </w:rPr>
              <w:t xml:space="preserve"> </w:t>
            </w: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3</w:t>
            </w:r>
            <w:r>
              <w:rPr>
                <w:rFonts w:hint="eastAsia" w:ascii="宋体" w:hAnsi="宋体"/>
                <w:color w:val="000000"/>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252"/>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ascii="宋体" w:hAnsi="宋体"/>
                <w:color w:val="000000"/>
                <w:sz w:val="21"/>
                <w:szCs w:val="21"/>
              </w:rPr>
              <w:t xml:space="preserve">19</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面点师</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2</w:t>
            </w:r>
            <w:r>
              <w:rPr>
                <w:rFonts w:hint="eastAsia" w:ascii="宋体" w:hAnsi="宋体"/>
                <w:color w:val="000000"/>
                <w:sz w:val="21"/>
                <w:szCs w:val="21"/>
              </w:rPr>
              <w:t xml:space="preserve">人 </w:t>
            </w:r>
            <w:r>
              <w:rPr>
                <w:rFonts w:ascii="宋体" w:hAnsi="宋体"/>
                <w:color w:val="000000"/>
                <w:sz w:val="21"/>
                <w:szCs w:val="21"/>
              </w:rPr>
              <w:t xml:space="preserve"> </w:t>
            </w:r>
            <w:r>
              <w:rPr>
                <w:rFonts w:hint="eastAsia" w:ascii="宋体" w:hAnsi="宋体"/>
                <w:color w:val="000000"/>
                <w:sz w:val="21"/>
                <w:szCs w:val="21"/>
              </w:rPr>
              <w:t xml:space="preserve"> 监管</w:t>
            </w:r>
            <w:r>
              <w:rPr>
                <w:rFonts w:ascii="宋体" w:hAnsi="宋体"/>
                <w:color w:val="000000"/>
                <w:sz w:val="21"/>
                <w:szCs w:val="21"/>
              </w:rPr>
              <w:t xml:space="preserve">中心行政三所1</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 1</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6</w:t>
            </w:r>
            <w:r>
              <w:rPr>
                <w:rFonts w:hint="eastAsia" w:ascii="宋体" w:hAnsi="宋体"/>
                <w:color w:val="000000"/>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84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0</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捞面师</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w:t>
            </w:r>
            <w:r>
              <w:rPr>
                <w:rFonts w:hint="eastAsia" w:ascii="宋体" w:hAnsi="宋体"/>
                <w:color w:val="000000"/>
                <w:sz w:val="21"/>
                <w:szCs w:val="21"/>
              </w:rPr>
              <w:t xml:space="preserve">人</w:t>
            </w:r>
            <w:r/>
          </w:p>
        </w:tc>
      </w:tr>
      <w:tr>
        <w:trPr>
          <w:trHeight w:val="117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厨师（炉灶、切配、冷盘）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10</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5</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市</w:t>
            </w:r>
            <w:r>
              <w:rPr>
                <w:rFonts w:ascii="宋体" w:hAnsi="宋体"/>
                <w:color w:val="000000"/>
                <w:sz w:val="21"/>
                <w:szCs w:val="21"/>
              </w:rPr>
              <w:t xml:space="preserve">水上公安局</w:t>
            </w:r>
            <w:r>
              <w:rPr>
                <w:rFonts w:hint="eastAsia" w:ascii="宋体" w:hAnsi="宋体"/>
                <w:color w:val="000000"/>
                <w:sz w:val="21"/>
                <w:szCs w:val="21"/>
              </w:rPr>
              <w:t xml:space="preserve"> </w:t>
            </w:r>
            <w:r>
              <w:rPr>
                <w:rFonts w:ascii="宋体" w:hAnsi="宋体"/>
                <w:color w:val="000000"/>
                <w:sz w:val="21"/>
                <w:szCs w:val="21"/>
              </w:rPr>
              <w:t xml:space="preserve"> 2</w:t>
            </w:r>
            <w:r>
              <w:rPr>
                <w:rFonts w:hint="eastAsia" w:ascii="宋体" w:hAnsi="宋体"/>
                <w:color w:val="000000"/>
                <w:sz w:val="21"/>
                <w:szCs w:val="21"/>
              </w:rPr>
              <w:t xml:space="preserve">人 </w:t>
            </w:r>
            <w:r>
              <w:rPr>
                <w:rFonts w:ascii="宋体" w:hAnsi="宋体"/>
                <w:color w:val="000000"/>
                <w:sz w:val="21"/>
                <w:szCs w:val="21"/>
              </w:rPr>
              <w:t xml:space="preserve">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支队3</w:t>
            </w:r>
            <w:r>
              <w:rPr>
                <w:rFonts w:hint="eastAsia" w:ascii="宋体" w:hAnsi="宋体"/>
                <w:color w:val="000000"/>
                <w:sz w:val="21"/>
                <w:szCs w:val="21"/>
              </w:rPr>
              <w:t xml:space="preserve">人   </w:t>
            </w:r>
            <w:r>
              <w:rPr>
                <w:rFonts w:ascii="宋体" w:hAnsi="宋体"/>
                <w:color w:val="000000"/>
                <w:sz w:val="21"/>
                <w:szCs w:val="21"/>
              </w:rPr>
              <w:t xml:space="preserve">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10</w:t>
            </w:r>
            <w:r>
              <w:rPr>
                <w:rFonts w:hint="eastAsia" w:ascii="宋体" w:hAnsi="宋体"/>
                <w:color w:val="000000"/>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19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头炉</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具备一定水平的厨艺技术</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w:t>
            </w:r>
            <w:r>
              <w:rPr>
                <w:rFonts w:ascii="宋体" w:hAnsi="宋体"/>
                <w:color w:val="000000"/>
                <w:sz w:val="21"/>
                <w:szCs w:val="21"/>
              </w:rPr>
              <w:t xml:space="preserve">1</w:t>
            </w:r>
            <w:r>
              <w:rPr>
                <w:rFonts w:hint="eastAsia" w:ascii="宋体" w:hAnsi="宋体"/>
                <w:color w:val="000000"/>
                <w:sz w:val="21"/>
                <w:szCs w:val="21"/>
              </w:rPr>
              <w:t xml:space="preserve">人</w:t>
            </w:r>
            <w:r/>
          </w:p>
        </w:tc>
      </w:tr>
      <w:tr>
        <w:trPr>
          <w:trHeight w:val="119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管事</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市</w:t>
            </w:r>
            <w:r>
              <w:rPr>
                <w:rFonts w:ascii="宋体" w:hAnsi="宋体"/>
                <w:color w:val="000000"/>
                <w:sz w:val="21"/>
                <w:szCs w:val="21"/>
              </w:rPr>
              <w:t xml:space="preserve">水上公安局</w:t>
            </w:r>
            <w:r>
              <w:rPr>
                <w:rFonts w:hint="eastAsia" w:ascii="宋体" w:hAnsi="宋体"/>
                <w:color w:val="000000"/>
                <w:sz w:val="21"/>
                <w:szCs w:val="21"/>
              </w:rPr>
              <w:t xml:space="preserve"> </w:t>
            </w:r>
            <w:r>
              <w:rPr>
                <w:rFonts w:ascii="宋体" w:hAnsi="宋体"/>
                <w:color w:val="000000"/>
                <w:sz w:val="21"/>
                <w:szCs w:val="21"/>
              </w:rPr>
              <w:t xml:space="preserve"> 4</w:t>
            </w:r>
            <w:r>
              <w:rPr>
                <w:rFonts w:hint="eastAsia" w:ascii="宋体" w:hAnsi="宋体"/>
                <w:color w:val="000000"/>
                <w:sz w:val="21"/>
                <w:szCs w:val="21"/>
              </w:rPr>
              <w:t xml:space="preserve">人 </w:t>
            </w:r>
            <w:r>
              <w:rPr>
                <w:rFonts w:ascii="宋体" w:hAnsi="宋体"/>
                <w:color w:val="000000"/>
                <w:sz w:val="21"/>
                <w:szCs w:val="21"/>
              </w:rPr>
              <w:t xml:space="preserve">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巡特警</w:t>
            </w:r>
            <w:r>
              <w:rPr>
                <w:rFonts w:ascii="宋体" w:hAnsi="宋体"/>
                <w:color w:val="000000"/>
                <w:sz w:val="21"/>
                <w:szCs w:val="21"/>
              </w:rPr>
              <w:t xml:space="preserve">支队</w:t>
            </w:r>
            <w:r>
              <w:rPr>
                <w:rFonts w:hint="eastAsia" w:ascii="宋体" w:hAnsi="宋体"/>
                <w:color w:val="000000"/>
                <w:sz w:val="21"/>
                <w:szCs w:val="21"/>
              </w:rPr>
              <w:t xml:space="preserve">  </w:t>
            </w:r>
            <w:r>
              <w:rPr>
                <w:rFonts w:ascii="宋体" w:hAnsi="宋体"/>
                <w:color w:val="000000"/>
                <w:sz w:val="21"/>
                <w:szCs w:val="21"/>
              </w:rPr>
              <w:t xml:space="preserve"> 5</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18</w:t>
            </w:r>
            <w:r>
              <w:rPr>
                <w:rFonts w:hint="eastAsia" w:ascii="宋体" w:hAnsi="宋体"/>
                <w:color w:val="000000"/>
                <w:sz w:val="21"/>
                <w:szCs w:val="21"/>
              </w:rPr>
              <w:t xml:space="preserve">人</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服务员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57</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15</w:t>
            </w:r>
            <w:r>
              <w:rPr>
                <w:rFonts w:hint="eastAsia" w:ascii="宋体" w:hAnsi="宋体"/>
                <w:color w:val="000000"/>
                <w:sz w:val="21"/>
                <w:szCs w:val="21"/>
              </w:rPr>
              <w:t xml:space="preserve">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12</w:t>
            </w:r>
            <w:r>
              <w:rPr>
                <w:rFonts w:hint="eastAsia" w:ascii="宋体" w:hAnsi="宋体"/>
                <w:color w:val="000000"/>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132"/>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仓库管理员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10"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26"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27"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监管中心本部  </w:t>
            </w:r>
            <w:r>
              <w:rPr>
                <w:rFonts w:ascii="宋体" w:hAnsi="宋体"/>
                <w:color w:val="000000"/>
                <w:sz w:val="21"/>
                <w:szCs w:val="21"/>
              </w:rPr>
              <w:t xml:space="preserve">1</w:t>
            </w:r>
            <w:r>
              <w:rPr>
                <w:rFonts w:hint="eastAsia" w:ascii="宋体" w:hAnsi="宋体"/>
                <w:color w:val="000000"/>
                <w:sz w:val="21"/>
                <w:szCs w:val="21"/>
              </w:rPr>
              <w:t xml:space="preserve">人  </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监管</w:t>
            </w:r>
            <w:r>
              <w:rPr>
                <w:rFonts w:ascii="宋体" w:hAnsi="宋体"/>
                <w:color w:val="000000"/>
                <w:sz w:val="21"/>
                <w:szCs w:val="21"/>
              </w:rPr>
              <w:t xml:space="preserve">中心行政三所</w:t>
            </w:r>
            <w:r>
              <w:rPr>
                <w:rFonts w:hint="eastAsia"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人</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数智公安实战中心 </w:t>
            </w:r>
            <w:r>
              <w:rPr>
                <w:rFonts w:ascii="宋体" w:hAnsi="宋体"/>
                <w:color w:val="000000"/>
                <w:sz w:val="21"/>
                <w:szCs w:val="21"/>
              </w:rPr>
              <w:t xml:space="preserve">1</w:t>
            </w:r>
            <w:r>
              <w:rPr>
                <w:rFonts w:hint="eastAsia" w:ascii="宋体" w:hAnsi="宋体"/>
                <w:color w:val="000000"/>
                <w:sz w:val="21"/>
                <w:szCs w:val="21"/>
              </w:rPr>
              <w:t xml:space="preserve">人</w:t>
            </w:r>
            <w:r/>
          </w:p>
        </w:tc>
      </w:tr>
    </w:tbl>
    <w:p>
      <w:pPr>
        <w:ind w:left="0" w:firstLine="422"/>
        <w:spacing w:line="360" w:lineRule="auto"/>
        <w:rPr>
          <w:rFonts w:ascii="宋体" w:hAnsi="宋体" w:cs="Times New Roman"/>
          <w:color w:val="000000"/>
          <w:sz w:val="21"/>
          <w:szCs w:val="21"/>
          <w:highlight w:val="white"/>
        </w:rPr>
        <w:outlineLvl w:val="2"/>
      </w:pPr>
      <w:r>
        <w:rPr>
          <w:rFonts w:hint="eastAsia" w:ascii="宋体" w:hAnsi="宋体" w:cs="Times New Roman"/>
          <w:b/>
          <w:sz w:val="21"/>
          <w:szCs w:val="21"/>
        </w:rPr>
        <w:t xml:space="preserve">第三标段</w:t>
      </w:r>
      <w:r>
        <w:rPr>
          <w:rFonts w:ascii="宋体" w:hAnsi="宋体" w:cs="Times New Roman"/>
          <w:b/>
          <w:sz w:val="21"/>
          <w:szCs w:val="21"/>
        </w:rPr>
        <w:t xml:space="preserve">：</w:t>
      </w:r>
      <w:r>
        <w:rPr>
          <w:rFonts w:hint="eastAsia" w:ascii="宋体" w:hAnsi="宋体" w:cs="Times New Roman"/>
          <w:sz w:val="21"/>
          <w:szCs w:val="21"/>
        </w:rPr>
        <w:t xml:space="preserve">本标段须配备服务人员至少配备</w:t>
      </w:r>
      <w:r>
        <w:rPr>
          <w:rFonts w:ascii="宋体" w:hAnsi="宋体" w:cs="Times New Roman"/>
          <w:sz w:val="21"/>
          <w:szCs w:val="21"/>
        </w:rPr>
        <w:t xml:space="preserve">277</w:t>
      </w:r>
      <w:r>
        <w:rPr>
          <w:rFonts w:hint="eastAsia" w:ascii="宋体" w:hAnsi="宋体" w:cs="Times New Roman"/>
          <w:sz w:val="21"/>
          <w:szCs w:val="21"/>
        </w:rPr>
        <w:t xml:space="preserve">人，人员必须全部到岗</w:t>
      </w:r>
      <w:r>
        <w:rPr>
          <w:rFonts w:hint="eastAsia" w:ascii="宋体" w:hAnsi="宋体" w:cs="Times New Roman"/>
          <w:b/>
          <w:sz w:val="21"/>
          <w:szCs w:val="21"/>
        </w:rPr>
        <w:t xml:space="preserve">，</w:t>
      </w:r>
      <w:r>
        <w:rPr>
          <w:rFonts w:hint="eastAsia" w:ascii="宋体" w:hAnsi="宋体" w:cs="Times New Roman"/>
          <w:sz w:val="21"/>
          <w:szCs w:val="21"/>
        </w:rPr>
        <w:t xml:space="preserve">可设置各岗位人员的年龄、工作经验、学历等参考要求。</w:t>
      </w:r>
      <w:r/>
    </w:p>
    <w:tbl>
      <w:tblPr>
        <w:tblW w:w="5000" w:type="pct"/>
        <w:tblLook w:val="04A0" w:firstRow="1" w:lastRow="0" w:firstColumn="1" w:lastColumn="0" w:noHBand="0" w:noVBand="1"/>
      </w:tblPr>
      <w:tblGrid>
        <w:gridCol w:w="638"/>
        <w:gridCol w:w="846"/>
        <w:gridCol w:w="638"/>
        <w:gridCol w:w="639"/>
        <w:gridCol w:w="1295"/>
        <w:gridCol w:w="1056"/>
        <w:gridCol w:w="2373"/>
        <w:gridCol w:w="2369"/>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29"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部门</w:t>
            </w:r>
            <w:r/>
          </w:p>
        </w:tc>
        <w:tc>
          <w:tcPr>
            <w:shd w:val="clear" w:color="auto" w:fill="auto"/>
            <w:tcBorders>
              <w:top w:val="single" w:color="auto" w:sz="4" w:space="0"/>
              <w:left w:val="none" w:color="000000"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基础要求</w:t>
            </w:r>
            <w:r/>
          </w:p>
        </w:tc>
        <w:tc>
          <w:tcPr>
            <w:tcBorders>
              <w:top w:val="single" w:color="auto" w:sz="4" w:space="0"/>
              <w:left w:val="none" w:color="000000" w:sz="4" w:space="0"/>
              <w:bottom w:val="single" w:color="auto" w:sz="4" w:space="0"/>
              <w:right w:val="single" w:color="auto" w:sz="4" w:space="0"/>
            </w:tcBorders>
            <w:tcW w:w="1204" w:type="pct"/>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点位</w:t>
            </w:r>
            <w:r>
              <w:rPr>
                <w:rFonts w:ascii="宋体" w:hAnsi="宋体"/>
                <w:b/>
                <w:bCs/>
                <w:color w:val="000000"/>
                <w:sz w:val="21"/>
                <w:szCs w:val="21"/>
              </w:rPr>
              <w:t xml:space="preserve">人数明细</w:t>
            </w:r>
            <w:r/>
          </w:p>
        </w:tc>
      </w:tr>
      <w:tr>
        <w:trPr>
          <w:trHeight w:val="111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管理部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★5年及以上物业项目管理经验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rPr>
                <w:rFonts w:ascii="宋体" w:hAnsi="宋体"/>
                <w:sz w:val="21"/>
                <w:szCs w:val="21"/>
              </w:rPr>
            </w:pPr>
            <w:r>
              <w:rPr>
                <w:rFonts w:ascii="宋体" w:hAnsi="宋体"/>
                <w:sz w:val="21"/>
                <w:szCs w:val="21"/>
              </w:rPr>
            </w:r>
            <w:r/>
          </w:p>
          <w:p>
            <w:pPr>
              <w:ind w:left="0"/>
              <w:spacing w:line="360" w:lineRule="exact"/>
              <w:rPr>
                <w:rFonts w:ascii="宋体" w:hAnsi="宋体" w:cs="Times New Roman"/>
                <w:sz w:val="21"/>
                <w:szCs w:val="21"/>
              </w:rPr>
            </w:pPr>
            <w:r>
              <w:rPr>
                <w:rFonts w:hint="eastAsia" w:ascii="宋体" w:hAnsi="宋体" w:cs="Times New Roman"/>
                <w:sz w:val="21"/>
                <w:szCs w:val="21"/>
              </w:rPr>
              <w:t xml:space="preserve">市公交轨道公安局1人</w:t>
            </w:r>
            <w:r/>
          </w:p>
        </w:tc>
      </w:tr>
      <w:tr>
        <w:trPr>
          <w:trHeight w:val="979"/>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区域副经理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★3年及以上物业项目管理经验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交管支队下属大队 1人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40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内勤</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交管支队下属大队 </w:t>
            </w:r>
            <w:r>
              <w:rPr>
                <w:rFonts w:ascii="宋体" w:hAnsi="宋体" w:cs="Times New Roman"/>
                <w:sz w:val="21"/>
                <w:szCs w:val="21"/>
              </w:rPr>
              <w:t xml:space="preserve">2</w:t>
            </w:r>
            <w:r>
              <w:rPr>
                <w:rFonts w:hint="eastAsia" w:ascii="宋体" w:hAnsi="宋体" w:cs="Times New Roman"/>
                <w:sz w:val="21"/>
                <w:szCs w:val="21"/>
              </w:rPr>
              <w:t xml:space="preserve">人</w:t>
            </w:r>
            <w:r/>
          </w:p>
          <w:p>
            <w:pPr>
              <w:ind w:left="0"/>
              <w:rPr>
                <w:rFonts w:ascii="宋体" w:hAnsi="宋体"/>
                <w:color w:val="000000"/>
                <w:sz w:val="21"/>
                <w:szCs w:val="21"/>
              </w:rPr>
            </w:pPr>
            <w:r>
              <w:rPr>
                <w:rFonts w:hint="eastAsia" w:ascii="宋体" w:hAnsi="宋体"/>
                <w:sz w:val="21"/>
                <w:szCs w:val="21"/>
              </w:rPr>
              <w:t xml:space="preserve">人民警察实战训练办公室1人</w:t>
            </w:r>
            <w:r/>
          </w:p>
        </w:tc>
      </w:tr>
      <w:tr>
        <w:trPr>
          <w:trHeight w:val="1683"/>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分点经理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★2年及以上物业项目管理经验</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rPr>
                <w:rFonts w:ascii="宋体" w:hAnsi="宋体"/>
                <w:sz w:val="21"/>
                <w:szCs w:val="21"/>
              </w:rPr>
            </w:pPr>
            <w:r>
              <w:rPr>
                <w:rFonts w:hint="eastAsia" w:ascii="宋体" w:hAnsi="宋体"/>
                <w:sz w:val="21"/>
                <w:szCs w:val="21"/>
              </w:rPr>
              <w:t xml:space="preserve">人民警察实战训练办公室1人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982"/>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w:t>
            </w:r>
            <w:r>
              <w:rPr>
                <w:rFonts w:ascii="宋体" w:hAnsi="宋体"/>
                <w:color w:val="000000"/>
                <w:sz w:val="21"/>
                <w:szCs w:val="21"/>
              </w:rPr>
              <w:t xml:space="preserve">高中及以上学历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★5年及以上类似工作经验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rPr>
                <w:rFonts w:ascii="宋体" w:hAnsi="宋体"/>
                <w:sz w:val="21"/>
                <w:szCs w:val="21"/>
              </w:rPr>
            </w:pPr>
            <w:r>
              <w:rPr>
                <w:rFonts w:hint="eastAsia" w:ascii="宋体" w:hAnsi="宋体"/>
                <w:sz w:val="21"/>
                <w:szCs w:val="21"/>
              </w:rPr>
              <w:t xml:space="preserve">人民警察实战训练办公室1人</w:t>
            </w:r>
            <w:r/>
          </w:p>
          <w:p>
            <w:pPr>
              <w:ind w:left="0"/>
              <w:jc w:val="center"/>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771"/>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身体健康，满足相关岗位要求</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w:t>
            </w:r>
            <w:r>
              <w:rPr>
                <w:rFonts w:ascii="宋体" w:hAnsi="宋体"/>
                <w:color w:val="000000"/>
                <w:sz w:val="21"/>
                <w:szCs w:val="21"/>
              </w:rPr>
              <w:t xml:space="preserve">24</w:t>
            </w:r>
            <w:r>
              <w:rPr>
                <w:rFonts w:hint="eastAsia" w:ascii="宋体" w:hAnsi="宋体"/>
                <w:color w:val="000000"/>
                <w:sz w:val="21"/>
                <w:szCs w:val="21"/>
              </w:rPr>
              <w:t xml:space="preserve">人</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交管支队下属大队</w:t>
            </w:r>
            <w:r>
              <w:rPr>
                <w:rFonts w:ascii="宋体" w:hAnsi="宋体" w:cs="Times New Roman"/>
                <w:sz w:val="21"/>
                <w:szCs w:val="21"/>
              </w:rPr>
              <w:t xml:space="preserve">29</w:t>
            </w:r>
            <w:r>
              <w:rPr>
                <w:rFonts w:hint="eastAsia" w:ascii="宋体" w:hAnsi="宋体" w:cs="Times New Roman"/>
                <w:sz w:val="21"/>
                <w:szCs w:val="21"/>
              </w:rPr>
              <w:t xml:space="preserve">人</w:t>
            </w:r>
            <w:r/>
          </w:p>
          <w:p>
            <w:pPr>
              <w:ind w:left="0"/>
              <w:rPr>
                <w:rFonts w:ascii="宋体" w:hAnsi="宋体"/>
                <w:sz w:val="21"/>
                <w:szCs w:val="21"/>
              </w:rPr>
            </w:pPr>
            <w:r>
              <w:rPr>
                <w:rFonts w:hint="eastAsia" w:ascii="宋体" w:hAnsi="宋体"/>
                <w:sz w:val="21"/>
                <w:szCs w:val="21"/>
              </w:rPr>
              <w:t xml:space="preserve">人民警察实战训练办公室1</w:t>
            </w:r>
            <w:r>
              <w:rPr>
                <w:rFonts w:ascii="宋体" w:hAnsi="宋体"/>
                <w:sz w:val="21"/>
                <w:szCs w:val="21"/>
              </w:rPr>
              <w:t xml:space="preserve">5</w:t>
            </w:r>
            <w:r>
              <w:rPr>
                <w:rFonts w:hint="eastAsia" w:ascii="宋体" w:hAnsi="宋体"/>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w:t>
            </w:r>
            <w:r>
              <w:rPr>
                <w:rFonts w:ascii="宋体" w:hAnsi="宋体"/>
                <w:sz w:val="21"/>
                <w:szCs w:val="21"/>
              </w:rPr>
              <w:t xml:space="preserve">34</w:t>
            </w:r>
            <w:r>
              <w:rPr>
                <w:rFonts w:hint="eastAsia" w:ascii="宋体" w:hAnsi="宋体"/>
                <w:sz w:val="21"/>
                <w:szCs w:val="21"/>
              </w:rPr>
              <w:t xml:space="preserve">人</w:t>
            </w:r>
            <w:r/>
          </w:p>
        </w:tc>
      </w:tr>
      <w:tr>
        <w:trPr>
          <w:trHeight w:val="1128"/>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保洁技工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身体健康，具备保洁专业工具的操作能力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2</w:t>
            </w:r>
            <w:r>
              <w:rPr>
                <w:rFonts w:hint="eastAsia" w:ascii="宋体" w:hAnsi="宋体"/>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198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single" w:color="auto" w:sz="4" w:space="0"/>
              <w:bottom w:val="singl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工程部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工程部经理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高中及以上学历</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★5年及以上类似工作经验；</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了解急救知识。</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★需持有特种作业操作证（准操项目：高压电工作业）和特种作业操作证（准操项目：低压电工作业）</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rPr>
                <w:rFonts w:ascii="宋体" w:hAnsi="宋体"/>
                <w:sz w:val="21"/>
                <w:szCs w:val="21"/>
              </w:rPr>
            </w:pPr>
            <w:r>
              <w:rPr>
                <w:rFonts w:hint="eastAsia" w:ascii="宋体" w:hAnsi="宋体"/>
                <w:sz w:val="21"/>
                <w:szCs w:val="21"/>
              </w:rPr>
              <w:t xml:space="preserve">人民警察实战训练办公室1人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1258"/>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高压值班工（三班制）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b/>
                <w:bCs/>
                <w:color w:val="000000"/>
                <w:sz w:val="21"/>
                <w:szCs w:val="21"/>
              </w:rPr>
            </w:pPr>
            <w:r>
              <w:rPr>
                <w:rFonts w:hint="eastAsia" w:ascii="宋体" w:hAnsi="宋体"/>
                <w:b/>
                <w:bCs/>
                <w:color w:val="000000"/>
                <w:sz w:val="21"/>
                <w:szCs w:val="21"/>
              </w:rPr>
              <w:t xml:space="preserve">★需持有特种作业操作证（准操项目：高压电工作业），提供有效证件或承诺中标后一星期内提供（需提供承诺函并加盖单位公章，承诺函格式自拟）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6</w:t>
            </w:r>
            <w:r>
              <w:rPr>
                <w:rFonts w:hint="eastAsia" w:ascii="宋体" w:hAnsi="宋体"/>
                <w:sz w:val="21"/>
                <w:szCs w:val="21"/>
              </w:rPr>
              <w:t xml:space="preserve">人</w:t>
            </w:r>
            <w:r/>
          </w:p>
          <w:p>
            <w:pPr>
              <w:ind w:left="0"/>
              <w:spacing w:line="380" w:lineRule="exact"/>
              <w:rPr>
                <w:rFonts w:ascii="宋体" w:hAnsi="宋体"/>
                <w:b/>
                <w:bCs/>
                <w:color w:val="000000"/>
                <w:sz w:val="21"/>
                <w:szCs w:val="21"/>
              </w:rPr>
            </w:pPr>
            <w:r>
              <w:rPr>
                <w:rFonts w:hint="eastAsia" w:ascii="宋体" w:hAnsi="宋体"/>
                <w:sz w:val="21"/>
                <w:szCs w:val="21"/>
              </w:rPr>
              <w:t xml:space="preserve">市公交轨道公安局</w:t>
            </w:r>
            <w:r>
              <w:rPr>
                <w:rFonts w:ascii="宋体" w:hAnsi="宋体"/>
                <w:sz w:val="21"/>
                <w:szCs w:val="21"/>
              </w:rPr>
              <w:t xml:space="preserve">6</w:t>
            </w:r>
            <w:r>
              <w:rPr>
                <w:rFonts w:hint="eastAsia" w:ascii="宋体" w:hAnsi="宋体"/>
                <w:sz w:val="21"/>
                <w:szCs w:val="21"/>
              </w:rPr>
              <w:t xml:space="preserve">人</w:t>
            </w:r>
            <w:r/>
          </w:p>
        </w:tc>
      </w:tr>
      <w:tr>
        <w:trPr>
          <w:trHeight w:val="1589"/>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维修值班(三班制）</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具备一定的维修技能</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★其中不少于</w:t>
            </w:r>
            <w:r>
              <w:rPr>
                <w:rFonts w:hint="eastAsia" w:ascii="宋体" w:hAnsi="宋体"/>
                <w:b/>
                <w:bCs/>
                <w:color w:val="ff0000"/>
                <w:sz w:val="21"/>
                <w:szCs w:val="21"/>
              </w:rPr>
              <w:t xml:space="preserve">1</w:t>
            </w:r>
            <w:r>
              <w:rPr>
                <w:rFonts w:hint="eastAsia" w:ascii="宋体" w:hAnsi="宋体"/>
                <w:b/>
                <w:bCs/>
                <w:color w:val="000000"/>
                <w:sz w:val="21"/>
                <w:szCs w:val="21"/>
              </w:rPr>
              <w:t xml:space="preserve">人需持有特种作业操作证（准操项目：低压电工作业），提供有效证件或承诺中标后一星期内提供（需提供承诺函并加盖单位公章，承诺函格式自拟）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1338"/>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日常维修工（含物品保管员）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具备一定的维修技能</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b/>
                <w:bCs/>
                <w:color w:val="000000"/>
                <w:sz w:val="21"/>
                <w:szCs w:val="21"/>
              </w:rPr>
              <w:t xml:space="preserve">★其中不少于</w:t>
            </w:r>
            <w:r>
              <w:rPr>
                <w:rFonts w:hint="eastAsia" w:ascii="宋体" w:hAnsi="宋体"/>
                <w:b/>
                <w:bCs/>
                <w:color w:val="ff0000"/>
                <w:sz w:val="21"/>
                <w:szCs w:val="21"/>
              </w:rPr>
              <w:t xml:space="preserve">3</w:t>
            </w:r>
            <w:r>
              <w:rPr>
                <w:rFonts w:hint="eastAsia" w:ascii="宋体" w:hAnsi="宋体"/>
                <w:b/>
                <w:bCs/>
                <w:color w:val="000000"/>
                <w:sz w:val="21"/>
                <w:szCs w:val="21"/>
              </w:rPr>
              <w:t xml:space="preserve">人需持有特种作业操作证（准操项目：低压电工作业），提供有效证件或承诺中标后一星期内提供（需提供承诺函并加盖单位公章，承诺函格式自拟）</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交管支队观山考验场</w:t>
            </w:r>
            <w:r>
              <w:rPr>
                <w:rFonts w:ascii="宋体" w:hAnsi="宋体"/>
                <w:color w:val="000000"/>
                <w:sz w:val="21"/>
                <w:szCs w:val="21"/>
              </w:rPr>
              <w:t xml:space="preserve">3</w:t>
            </w:r>
            <w:r>
              <w:rPr>
                <w:rFonts w:hint="eastAsia" w:ascii="宋体" w:hAnsi="宋体"/>
                <w:color w:val="000000"/>
                <w:sz w:val="21"/>
                <w:szCs w:val="21"/>
              </w:rPr>
              <w:t xml:space="preserve">人</w:t>
            </w:r>
            <w:r/>
          </w:p>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3</w:t>
            </w:r>
            <w:r>
              <w:rPr>
                <w:rFonts w:hint="eastAsia" w:ascii="宋体" w:hAnsi="宋体"/>
                <w:sz w:val="21"/>
                <w:szCs w:val="21"/>
              </w:rPr>
              <w:t xml:space="preserve">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05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泥瓦工/木工</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具备一定的日常维修技能，满足相关岗位要求</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80" w:lineRule="exact"/>
              <w:rPr>
                <w:rFonts w:ascii="宋体" w:hAnsi="宋体"/>
                <w:b/>
                <w:color w:val="000000"/>
                <w:sz w:val="21"/>
                <w:szCs w:val="21"/>
              </w:rPr>
            </w:pPr>
            <w:r>
              <w:rPr>
                <w:rFonts w:hint="eastAsia" w:ascii="宋体" w:hAnsi="宋体"/>
                <w:sz w:val="21"/>
                <w:szCs w:val="21"/>
              </w:rPr>
              <w:t xml:space="preserve">市公交轨道公安局1人</w:t>
            </w:r>
            <w:r/>
          </w:p>
        </w:tc>
      </w:tr>
      <w:tr>
        <w:trPr>
          <w:trHeight w:val="211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w:t>
            </w:r>
            <w:r/>
          </w:p>
        </w:tc>
        <w:tc>
          <w:tcPr>
            <w:shd w:val="clear" w:color="auto" w:fill="auto"/>
            <w:tcBorders>
              <w:top w:val="none" w:color="000000" w:sz="4" w:space="0"/>
              <w:left w:val="single" w:color="auto" w:sz="4" w:space="0"/>
              <w:bottom w:val="none" w:color="000000" w:sz="4" w:space="0"/>
              <w:right w:val="single" w:color="auto" w:sz="4" w:space="0"/>
            </w:tcBorders>
            <w:tcW w:w="429" w:type="pct"/>
            <w:vAlign w:val="center"/>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男50周岁及以下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大专及以上学历，身体健康，体貌端庄，普通话标准，有一定的计算机操作能力，具有一定的业务素养，了解急救知识。</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jc w:val="center"/>
              <w:spacing w:line="380" w:lineRule="exact"/>
              <w:rPr>
                <w:rFonts w:ascii="宋体" w:hAnsi="宋体"/>
                <w:color w:val="000000"/>
                <w:sz w:val="21"/>
                <w:szCs w:val="21"/>
              </w:rPr>
            </w:pPr>
            <w:r>
              <w:rPr>
                <w:rFonts w:ascii="宋体" w:hAnsi="宋体"/>
                <w:color w:val="000000"/>
                <w:sz w:val="21"/>
                <w:szCs w:val="21"/>
              </w:rPr>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c>
          <w:tcPr>
            <w:tcBorders>
              <w:top w:val="none" w:color="000000" w:sz="4" w:space="0"/>
              <w:left w:val="single" w:color="auto" w:sz="4" w:space="0"/>
              <w:bottom w:val="non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身体健康，体貌端庄，普通话标准，具有一定的业务素养</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w:t>
            </w:r>
            <w:r>
              <w:rPr>
                <w:rFonts w:ascii="宋体" w:hAnsi="宋体"/>
                <w:color w:val="000000"/>
                <w:sz w:val="21"/>
                <w:szCs w:val="21"/>
              </w:rPr>
              <w:t xml:space="preserve">8</w:t>
            </w:r>
            <w:r>
              <w:rPr>
                <w:rFonts w:hint="eastAsia" w:ascii="宋体" w:hAnsi="宋体"/>
                <w:color w:val="000000"/>
                <w:sz w:val="21"/>
                <w:szCs w:val="21"/>
              </w:rPr>
              <w:t xml:space="preserve">人</w:t>
            </w:r>
            <w:r/>
          </w:p>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2</w:t>
            </w:r>
            <w:r>
              <w:rPr>
                <w:rFonts w:hint="eastAsia" w:ascii="宋体" w:hAnsi="宋体"/>
                <w:sz w:val="21"/>
                <w:szCs w:val="21"/>
              </w:rPr>
              <w:t xml:space="preserve">人</w:t>
            </w:r>
            <w:r/>
          </w:p>
          <w:p>
            <w:pPr>
              <w:ind w:left="0"/>
              <w:jc w:val="center"/>
              <w:spacing w:line="380" w:lineRule="exact"/>
              <w:rPr>
                <w:rFonts w:ascii="宋体" w:hAnsi="宋体"/>
                <w:color w:val="000000"/>
                <w:sz w:val="21"/>
                <w:szCs w:val="21"/>
              </w:rPr>
            </w:pPr>
            <w:r>
              <w:rPr>
                <w:rFonts w:hint="eastAsia" w:ascii="宋体" w:hAnsi="宋体"/>
                <w:sz w:val="21"/>
                <w:szCs w:val="21"/>
              </w:rPr>
              <w:t xml:space="preserve">市公交轨道公安局</w:t>
            </w:r>
            <w:r>
              <w:rPr>
                <w:rFonts w:ascii="宋体" w:hAnsi="宋体"/>
                <w:sz w:val="21"/>
                <w:szCs w:val="21"/>
              </w:rPr>
              <w:t xml:space="preserve">3</w:t>
            </w:r>
            <w:r>
              <w:rPr>
                <w:rFonts w:hint="eastAsia" w:ascii="宋体" w:hAnsi="宋体"/>
                <w:sz w:val="21"/>
                <w:szCs w:val="21"/>
              </w:rPr>
              <w:t xml:space="preserve">人</w:t>
            </w:r>
            <w:r/>
          </w:p>
        </w:tc>
      </w:tr>
      <w:tr>
        <w:trPr>
          <w:trHeight w:val="1839"/>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429" w:type="pct"/>
            <w:vMerge w:val="restart"/>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餐饮部</w:t>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年及以上类似工作经验</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具备一定水平的厨艺技术</w:t>
            </w:r>
            <w:r>
              <w:rPr>
                <w:rFonts w:hint="eastAsia" w:ascii="宋体" w:hAnsi="宋体"/>
                <w:color w:val="000000"/>
                <w:sz w:val="21"/>
                <w:szCs w:val="21"/>
              </w:rPr>
              <w:t xml:space="preserve">；</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rPr>
                <w:rFonts w:ascii="宋体" w:hAnsi="宋体"/>
                <w:sz w:val="21"/>
                <w:szCs w:val="21"/>
              </w:rPr>
            </w:pPr>
            <w:r>
              <w:rPr>
                <w:rFonts w:hint="eastAsia" w:ascii="宋体" w:hAnsi="宋体"/>
                <w:sz w:val="21"/>
                <w:szCs w:val="21"/>
              </w:rPr>
              <w:t xml:space="preserve">人民警察实战训练办公室1人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113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餐厅经理</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p>
          <w:p>
            <w:pPr>
              <w:ind w:left="0"/>
              <w:jc w:val="left"/>
              <w:spacing w:line="360" w:lineRule="exact"/>
              <w:rPr>
                <w:rFonts w:ascii="宋体" w:hAnsi="宋体" w:cs="Times New Roman"/>
                <w:sz w:val="21"/>
                <w:szCs w:val="21"/>
              </w:rPr>
            </w:pPr>
            <w:r>
              <w:rPr>
                <w:rFonts w:hint="eastAsia" w:ascii="宋体" w:hAnsi="宋体" w:cs="Times New Roman"/>
                <w:sz w:val="21"/>
                <w:szCs w:val="21"/>
              </w:rPr>
              <w:t xml:space="preserve">了解急救知识。</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jc w:val="left"/>
              <w:spacing w:line="380" w:lineRule="exact"/>
              <w:rPr>
                <w:rFonts w:ascii="宋体" w:hAnsi="宋体"/>
                <w:color w:val="000000"/>
                <w:sz w:val="21"/>
                <w:szCs w:val="21"/>
              </w:rPr>
            </w:pPr>
            <w:r>
              <w:rPr>
                <w:rFonts w:hint="eastAsia" w:ascii="宋体" w:hAnsi="宋体"/>
                <w:sz w:val="21"/>
                <w:szCs w:val="21"/>
              </w:rPr>
              <w:t xml:space="preserve">人民警察实战训练办公室1人</w:t>
            </w:r>
            <w:r/>
          </w:p>
          <w:p>
            <w:pPr>
              <w:ind w:left="0"/>
              <w:jc w:val="left"/>
              <w:spacing w:line="380" w:lineRule="exact"/>
              <w:rPr>
                <w:rFonts w:ascii="宋体" w:hAnsi="宋体"/>
                <w:color w:val="000000"/>
                <w:sz w:val="21"/>
                <w:szCs w:val="21"/>
              </w:rPr>
            </w:pPr>
            <w:r>
              <w:rPr>
                <w:rFonts w:ascii="宋体" w:hAnsi="宋体"/>
                <w:color w:val="000000"/>
                <w:sz w:val="21"/>
                <w:szCs w:val="21"/>
              </w:rPr>
            </w:r>
            <w:r/>
          </w:p>
        </w:tc>
      </w:tr>
      <w:tr>
        <w:trPr>
          <w:trHeight w:val="113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7</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厨房班组长</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rPr>
                <w:rFonts w:ascii="宋体" w:hAnsi="宋体"/>
                <w:sz w:val="21"/>
                <w:szCs w:val="21"/>
              </w:rPr>
            </w:pPr>
            <w:r>
              <w:rPr>
                <w:rFonts w:hint="eastAsia" w:ascii="宋体" w:hAnsi="宋体"/>
                <w:sz w:val="21"/>
                <w:szCs w:val="21"/>
              </w:rPr>
              <w:t xml:space="preserve">人民警察实战训练办公室1人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w:t>
            </w:r>
            <w:r>
              <w:rPr>
                <w:rFonts w:ascii="宋体" w:hAnsi="宋体"/>
                <w:sz w:val="21"/>
                <w:szCs w:val="21"/>
              </w:rPr>
              <w:t xml:space="preserve">2</w:t>
            </w:r>
            <w:r>
              <w:rPr>
                <w:rFonts w:hint="eastAsia" w:ascii="宋体" w:hAnsi="宋体"/>
                <w:sz w:val="21"/>
                <w:szCs w:val="21"/>
              </w:rPr>
              <w:t xml:space="preserve">人</w:t>
            </w:r>
            <w:r/>
          </w:p>
        </w:tc>
      </w:tr>
      <w:tr>
        <w:trPr>
          <w:trHeight w:val="1252"/>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ascii="宋体" w:hAnsi="宋体"/>
                <w:color w:val="000000"/>
                <w:sz w:val="21"/>
                <w:szCs w:val="21"/>
              </w:rPr>
              <w:t xml:space="preserve">18</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面点师</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3</w:t>
            </w:r>
            <w:r>
              <w:rPr>
                <w:rFonts w:hint="eastAsia" w:ascii="宋体" w:hAnsi="宋体"/>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844"/>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ascii="宋体" w:hAnsi="宋体"/>
                <w:color w:val="000000"/>
                <w:sz w:val="21"/>
                <w:szCs w:val="21"/>
              </w:rPr>
              <w:t xml:space="preserve">19</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捞面师</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rPr>
                <w:rFonts w:ascii="宋体" w:hAnsi="宋体"/>
                <w:sz w:val="21"/>
                <w:szCs w:val="21"/>
              </w:rPr>
            </w:pPr>
            <w:r>
              <w:rPr>
                <w:rFonts w:hint="eastAsia" w:ascii="宋体" w:hAnsi="宋体"/>
                <w:sz w:val="21"/>
                <w:szCs w:val="21"/>
              </w:rPr>
              <w:t xml:space="preserve">人民警察实战训练办公室1人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r>
        <w:trPr>
          <w:trHeight w:val="117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0</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厨师（炉灶、切配、冷盘）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交管支队观山考验场1人</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交管支队下属大队</w:t>
            </w:r>
            <w:r>
              <w:rPr>
                <w:rFonts w:ascii="宋体" w:hAnsi="宋体" w:cs="Times New Roman"/>
                <w:sz w:val="21"/>
                <w:szCs w:val="21"/>
              </w:rPr>
              <w:t xml:space="preserve">23</w:t>
            </w:r>
            <w:r>
              <w:rPr>
                <w:rFonts w:hint="eastAsia" w:ascii="宋体" w:hAnsi="宋体" w:cs="Times New Roman"/>
                <w:sz w:val="21"/>
                <w:szCs w:val="21"/>
              </w:rPr>
              <w:t xml:space="preserve">人</w:t>
            </w:r>
            <w:r/>
          </w:p>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7</w:t>
            </w:r>
            <w:r>
              <w:rPr>
                <w:rFonts w:hint="eastAsia" w:ascii="宋体" w:hAnsi="宋体"/>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w:t>
            </w:r>
            <w:r>
              <w:rPr>
                <w:rFonts w:ascii="宋体" w:hAnsi="宋体"/>
                <w:sz w:val="21"/>
                <w:szCs w:val="21"/>
              </w:rPr>
              <w:t xml:space="preserve">6</w:t>
            </w:r>
            <w:r>
              <w:rPr>
                <w:rFonts w:hint="eastAsia" w:ascii="宋体" w:hAnsi="宋体"/>
                <w:sz w:val="21"/>
                <w:szCs w:val="21"/>
              </w:rPr>
              <w:t xml:space="preserve">人</w:t>
            </w:r>
            <w:r/>
          </w:p>
        </w:tc>
      </w:tr>
      <w:tr>
        <w:trPr>
          <w:trHeight w:val="1196"/>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管事</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男55周岁及以下</w:t>
            </w:r>
            <w:r/>
          </w:p>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60" w:lineRule="exact"/>
              <w:rPr>
                <w:rFonts w:ascii="宋体" w:hAnsi="宋体" w:cs="Times New Roman"/>
                <w:sz w:val="21"/>
                <w:szCs w:val="21"/>
              </w:rPr>
            </w:pPr>
            <w:r>
              <w:rPr>
                <w:rFonts w:hint="eastAsia" w:ascii="宋体" w:hAnsi="宋体" w:cs="Times New Roman"/>
                <w:sz w:val="21"/>
                <w:szCs w:val="21"/>
              </w:rPr>
              <w:t xml:space="preserve">交管支队下属大队 </w:t>
            </w:r>
            <w:r>
              <w:rPr>
                <w:rFonts w:ascii="宋体" w:hAnsi="宋体" w:cs="Times New Roman"/>
                <w:sz w:val="21"/>
                <w:szCs w:val="21"/>
              </w:rPr>
              <w:t xml:space="preserve">8</w:t>
            </w:r>
            <w:r>
              <w:rPr>
                <w:rFonts w:hint="eastAsia" w:ascii="宋体" w:hAnsi="宋体" w:cs="Times New Roman"/>
                <w:sz w:val="21"/>
                <w:szCs w:val="21"/>
              </w:rPr>
              <w:t xml:space="preserve">人</w:t>
            </w:r>
            <w:r/>
          </w:p>
          <w:p>
            <w:pPr>
              <w:ind w:left="0"/>
              <w:rPr>
                <w:rFonts w:ascii="宋体" w:hAnsi="宋体"/>
                <w:sz w:val="21"/>
                <w:szCs w:val="21"/>
              </w:rPr>
            </w:pPr>
            <w:r>
              <w:rPr>
                <w:rFonts w:hint="eastAsia" w:ascii="宋体" w:hAnsi="宋体"/>
                <w:sz w:val="21"/>
                <w:szCs w:val="21"/>
              </w:rPr>
              <w:t xml:space="preserve">人民警察实战训练办公室1</w:t>
            </w:r>
            <w:r>
              <w:rPr>
                <w:rFonts w:ascii="宋体" w:hAnsi="宋体"/>
                <w:sz w:val="21"/>
                <w:szCs w:val="21"/>
              </w:rPr>
              <w:t xml:space="preserve">1</w:t>
            </w:r>
            <w:r>
              <w:rPr>
                <w:rFonts w:hint="eastAsia" w:ascii="宋体" w:hAnsi="宋体"/>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w:t>
            </w:r>
            <w:r>
              <w:rPr>
                <w:rFonts w:ascii="宋体" w:hAnsi="宋体"/>
                <w:sz w:val="21"/>
                <w:szCs w:val="21"/>
              </w:rPr>
              <w:t xml:space="preserve">26</w:t>
            </w:r>
            <w:r>
              <w:rPr>
                <w:rFonts w:hint="eastAsia" w:ascii="宋体" w:hAnsi="宋体"/>
                <w:sz w:val="21"/>
                <w:szCs w:val="21"/>
              </w:rPr>
              <w:t xml:space="preserve">人</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324"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ind w:left="0"/>
              <w:jc w:val="left"/>
              <w:spacing w:line="380" w:lineRule="exact"/>
              <w:rPr>
                <w:rFonts w:ascii="宋体" w:hAnsi="宋体"/>
                <w:color w:val="000000"/>
                <w:sz w:val="21"/>
                <w:szCs w:val="21"/>
              </w:rPr>
            </w:pPr>
            <w:r>
              <w:rPr>
                <w:rFonts w:ascii="宋体" w:hAnsi="宋体"/>
                <w:color w:val="000000"/>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32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服务员</w:t>
            </w:r>
            <w:r/>
          </w:p>
        </w:tc>
        <w:tc>
          <w:tcPr>
            <w:shd w:val="clear" w:color="auto" w:fill="auto"/>
            <w:tcBorders>
              <w:top w:val="none" w:color="000000" w:sz="4" w:space="0"/>
              <w:left w:val="none" w:color="000000" w:sz="4" w:space="0"/>
              <w:bottom w:val="single" w:color="auto" w:sz="4" w:space="0"/>
              <w:right w:val="single" w:color="auto" w:sz="4" w:space="0"/>
            </w:tcBorders>
            <w:tcW w:w="324" w:type="pct"/>
            <w:vAlign w:val="center"/>
            <w:textDirection w:val="lrTb"/>
            <w:noWrap/>
          </w:tcPr>
          <w:p>
            <w:pPr>
              <w:ind w:left="0"/>
              <w:spacing w:line="380" w:lineRule="exact"/>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536" w:type="pct"/>
            <w:vAlign w:val="center"/>
            <w:textDirection w:val="lrTb"/>
            <w:noWrap/>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Borders>
              <w:top w:val="none" w:color="000000" w:sz="4" w:space="0"/>
              <w:left w:val="none" w:color="000000" w:sz="4" w:space="0"/>
              <w:bottom w:val="single" w:color="auto" w:sz="4" w:space="0"/>
              <w:right w:val="single" w:color="auto" w:sz="4" w:space="0"/>
            </w:tcBorders>
            <w:tcW w:w="120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★提供有效健康证明或承诺中标后一星期内提供</w:t>
            </w: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1204" w:type="pct"/>
            <w:textDirection w:val="lrTb"/>
            <w:noWrap w:val="false"/>
          </w:tcPr>
          <w:p>
            <w:pPr>
              <w:ind w:left="0"/>
              <w:spacing w:line="380" w:lineRule="exact"/>
              <w:rPr>
                <w:rFonts w:ascii="宋体" w:hAnsi="宋体"/>
                <w:color w:val="000000"/>
                <w:sz w:val="21"/>
                <w:szCs w:val="21"/>
              </w:rPr>
            </w:pPr>
            <w:r>
              <w:rPr>
                <w:rFonts w:hint="eastAsia" w:ascii="宋体" w:hAnsi="宋体"/>
                <w:color w:val="000000"/>
                <w:sz w:val="21"/>
                <w:szCs w:val="21"/>
              </w:rPr>
              <w:t xml:space="preserve">交管支队观山考验场</w:t>
            </w:r>
            <w:r>
              <w:rPr>
                <w:rFonts w:ascii="宋体" w:hAnsi="宋体"/>
                <w:color w:val="000000"/>
                <w:sz w:val="21"/>
                <w:szCs w:val="21"/>
              </w:rPr>
              <w:t xml:space="preserve">2</w:t>
            </w:r>
            <w:r>
              <w:rPr>
                <w:rFonts w:hint="eastAsia" w:ascii="宋体" w:hAnsi="宋体"/>
                <w:color w:val="000000"/>
                <w:sz w:val="21"/>
                <w:szCs w:val="21"/>
              </w:rPr>
              <w:t xml:space="preserve">人</w:t>
            </w:r>
            <w:r/>
          </w:p>
          <w:p>
            <w:pPr>
              <w:ind w:left="0"/>
              <w:rPr>
                <w:rFonts w:ascii="宋体" w:hAnsi="宋体"/>
                <w:sz w:val="21"/>
                <w:szCs w:val="21"/>
              </w:rPr>
            </w:pPr>
            <w:r>
              <w:rPr>
                <w:rFonts w:hint="eastAsia" w:ascii="宋体" w:hAnsi="宋体"/>
                <w:sz w:val="21"/>
                <w:szCs w:val="21"/>
              </w:rPr>
              <w:t xml:space="preserve">人民警察实战训练办公室</w:t>
            </w:r>
            <w:r>
              <w:rPr>
                <w:rFonts w:ascii="宋体" w:hAnsi="宋体"/>
                <w:sz w:val="21"/>
                <w:szCs w:val="21"/>
              </w:rPr>
              <w:t xml:space="preserve">3</w:t>
            </w:r>
            <w:r>
              <w:rPr>
                <w:rFonts w:hint="eastAsia" w:ascii="宋体" w:hAnsi="宋体"/>
                <w:sz w:val="21"/>
                <w:szCs w:val="21"/>
              </w:rPr>
              <w:t xml:space="preserve">人</w:t>
            </w:r>
            <w:r/>
          </w:p>
          <w:p>
            <w:pPr>
              <w:ind w:left="0"/>
              <w:spacing w:line="380" w:lineRule="exact"/>
              <w:rPr>
                <w:rFonts w:ascii="宋体" w:hAnsi="宋体"/>
                <w:color w:val="000000"/>
                <w:sz w:val="21"/>
                <w:szCs w:val="21"/>
              </w:rPr>
            </w:pPr>
            <w:r>
              <w:rPr>
                <w:rFonts w:hint="eastAsia" w:ascii="宋体" w:hAnsi="宋体"/>
                <w:sz w:val="21"/>
                <w:szCs w:val="21"/>
              </w:rPr>
              <w:t xml:space="preserve">市公交轨道公安局1人</w:t>
            </w:r>
            <w:r/>
          </w:p>
        </w:tc>
      </w:tr>
    </w:tbl>
    <w:p>
      <w:pPr>
        <w:ind w:left="0" w:firstLine="422"/>
        <w:spacing w:line="360" w:lineRule="auto"/>
        <w:tabs>
          <w:tab w:val="left" w:pos="420" w:leader="none"/>
          <w:tab w:val="left" w:pos="540" w:leader="none"/>
        </w:tabs>
        <w:rPr>
          <w:rFonts w:ascii="宋体" w:hAnsi="宋体"/>
          <w:b/>
          <w:sz w:val="21"/>
          <w:szCs w:val="21"/>
        </w:rPr>
      </w:pPr>
      <w:r/>
      <w:bookmarkStart w:id="138" w:name="OLE_LINK45"/>
      <w:r/>
      <w:bookmarkStart w:id="139" w:name="OLE_LINK46"/>
      <w:r>
        <w:rPr>
          <w:rFonts w:hint="eastAsia" w:ascii="宋体" w:hAnsi="宋体"/>
          <w:b/>
          <w:sz w:val="21"/>
          <w:szCs w:val="21"/>
        </w:rPr>
        <w:t xml:space="preserve">说明：</w:t>
      </w:r>
      <w:r>
        <w:rPr>
          <w:rFonts w:hint="eastAsia" w:ascii="宋体" w:hAnsi="宋体"/>
          <w:b/>
          <w:sz w:val="21"/>
          <w:szCs w:val="21"/>
        </w:rPr>
        <w:t xml:space="preserve">上述物业管理服务人员数量为最低人数要求，如遇应急突发状况投标单位可同服务单位协商后根据现场情况按需合理配置，但不得低于上述人数</w:t>
      </w:r>
      <w:r>
        <w:rPr>
          <w:rFonts w:hint="eastAsia" w:ascii="宋体" w:hAnsi="宋体"/>
          <w:b/>
          <w:sz w:val="21"/>
          <w:szCs w:val="21"/>
        </w:rPr>
        <w:t xml:space="preserve">。</w:t>
      </w:r>
      <w:r>
        <w:rPr>
          <w:rFonts w:hint="eastAsia" w:ascii="宋体" w:hAnsi="宋体"/>
          <w:b/>
          <w:sz w:val="21"/>
          <w:szCs w:val="21"/>
        </w:rPr>
        <w:t xml:space="preserve">人员配置要求表中带★项的</w:t>
      </w:r>
      <w:r>
        <w:rPr>
          <w:rFonts w:hint="eastAsia" w:ascii="宋体" w:hAnsi="宋体"/>
          <w:b/>
          <w:sz w:val="21"/>
          <w:szCs w:val="21"/>
        </w:rPr>
        <w:t xml:space="preserve">基础</w:t>
      </w:r>
      <w:r>
        <w:rPr>
          <w:rFonts w:hint="eastAsia" w:ascii="宋体" w:hAnsi="宋体"/>
          <w:b/>
          <w:sz w:val="21"/>
          <w:szCs w:val="21"/>
        </w:rPr>
        <w:t xml:space="preserve">要求中所涉及的证书</w:t>
      </w:r>
      <w:r>
        <w:rPr>
          <w:rFonts w:hint="eastAsia" w:ascii="宋体" w:hAnsi="宋体"/>
          <w:b/>
          <w:sz w:val="21"/>
          <w:szCs w:val="21"/>
        </w:rPr>
        <w:t xml:space="preserve">以及工作经验年限的要求</w:t>
      </w:r>
      <w:r>
        <w:rPr>
          <w:rFonts w:hint="eastAsia" w:ascii="宋体" w:hAnsi="宋体"/>
          <w:b/>
          <w:sz w:val="21"/>
          <w:szCs w:val="21"/>
        </w:rPr>
        <w:t xml:space="preserve">为实质性响应条款，投标文件中需提供以下人员的证书复印件</w:t>
      </w:r>
      <w:r>
        <w:rPr>
          <w:rFonts w:hint="eastAsia" w:ascii="宋体" w:hAnsi="宋体"/>
          <w:b/>
          <w:sz w:val="21"/>
          <w:szCs w:val="21"/>
        </w:rPr>
        <w:t xml:space="preserve">、工作经验年限的证明材料</w:t>
      </w:r>
      <w:r>
        <w:rPr>
          <w:rFonts w:hint="eastAsia" w:ascii="宋体" w:hAnsi="宋体"/>
          <w:b/>
          <w:sz w:val="21"/>
          <w:szCs w:val="21"/>
        </w:rPr>
        <w:t xml:space="preserve">并加盖单位公章，未提供视为非实质性响应。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第一标段：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w:t>
      </w:r>
      <w:r>
        <w:rPr>
          <w:rFonts w:hint="eastAsia" w:ascii="宋体" w:hAnsi="宋体"/>
          <w:b/>
          <w:sz w:val="21"/>
          <w:szCs w:val="21"/>
        </w:rPr>
        <w:t xml:space="preserve">：</w:t>
      </w:r>
      <w:r>
        <w:rPr>
          <w:rFonts w:hint="eastAsia" w:ascii="宋体" w:hAnsi="宋体"/>
          <w:b/>
          <w:sz w:val="21"/>
          <w:szCs w:val="21"/>
        </w:rPr>
        <w:t xml:space="preserve">5年及以上类似工作经验、</w:t>
      </w:r>
      <w:r>
        <w:rPr>
          <w:rFonts w:hint="eastAsia" w:ascii="宋体" w:hAnsi="宋体"/>
          <w:b/>
          <w:sz w:val="21"/>
          <w:szCs w:val="21"/>
        </w:rPr>
        <w:t xml:space="preserve">持有特种作业操作证（准操项目：高压电工作业）和特种作业操作证（准操项目：低压电工作业）</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维修值班(三班制）：不少于6人需持有特种作业操作证（准操项目：低压电工作业）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w:t>
      </w:r>
      <w:r>
        <w:rPr>
          <w:rFonts w:hint="eastAsia" w:ascii="宋体" w:hAnsi="宋体"/>
          <w:b/>
          <w:sz w:val="21"/>
          <w:szCs w:val="21"/>
        </w:rPr>
        <w:t xml:space="preserve">不少于9人需持有特种作业操作证（准操项目：低压电工作业）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w:t>
      </w:r>
      <w:r>
        <w:rPr>
          <w:rFonts w:hint="eastAsia" w:ascii="宋体" w:hAnsi="宋体"/>
          <w:b/>
          <w:sz w:val="21"/>
          <w:szCs w:val="21"/>
        </w:rPr>
        <w:t xml:space="preserve">：3年及以上类似工作经验</w:t>
      </w:r>
      <w:r>
        <w:rPr>
          <w:rFonts w:hint="eastAsia" w:ascii="宋体" w:hAnsi="宋体"/>
          <w:b/>
          <w:sz w:val="21"/>
          <w:szCs w:val="21"/>
        </w:rPr>
        <w:t xml:space="preserve">、</w:t>
      </w:r>
      <w:r>
        <w:rPr>
          <w:rFonts w:hint="eastAsia" w:ascii="宋体" w:hAnsi="宋体"/>
          <w:b/>
          <w:sz w:val="21"/>
          <w:szCs w:val="21"/>
        </w:rPr>
        <w:t xml:space="preserve">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餐厅经理、厨房班组长、面点师、捞面师、厨师（炉灶、切配、冷盘）、头炉、管事、服务员、仓库管理员：提供有效健康证明或承诺中标后一星期内提供（需提供承诺函并加盖单位公章，承诺函格式自拟）。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第二标段：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w:t>
      </w:r>
      <w:r>
        <w:rPr>
          <w:rFonts w:hint="eastAsia" w:ascii="宋体" w:hAnsi="宋体"/>
          <w:b/>
          <w:sz w:val="21"/>
          <w:szCs w:val="21"/>
        </w:rPr>
        <w:t xml:space="preserve">5年及以上类似工作经验、</w:t>
      </w:r>
      <w:r>
        <w:rPr>
          <w:rFonts w:hint="eastAsia" w:ascii="宋体" w:hAnsi="宋体"/>
          <w:b/>
          <w:sz w:val="21"/>
          <w:szCs w:val="21"/>
        </w:rPr>
        <w:t xml:space="preserve">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锅炉值班工：</w:t>
      </w:r>
      <w:r>
        <w:rPr>
          <w:rFonts w:hint="eastAsia" w:ascii="宋体" w:hAnsi="宋体"/>
          <w:b/>
          <w:sz w:val="21"/>
          <w:szCs w:val="21"/>
        </w:rPr>
        <w:t xml:space="preserve">特种设备安全管理和作业人员证（项目代号G1）提供有效证书或承诺中标后</w:t>
      </w:r>
      <w:r>
        <w:rPr>
          <w:rFonts w:ascii="宋体" w:hAnsi="宋体"/>
          <w:b/>
          <w:sz w:val="21"/>
          <w:szCs w:val="21"/>
        </w:rPr>
        <w:t xml:space="preserve">15</w:t>
      </w:r>
      <w:r>
        <w:rPr>
          <w:rFonts w:hint="eastAsia" w:ascii="宋体" w:hAnsi="宋体"/>
          <w:b/>
          <w:sz w:val="21"/>
          <w:szCs w:val="21"/>
        </w:rPr>
        <w:t xml:space="preserve">日内提供</w:t>
      </w:r>
      <w:r>
        <w:rPr>
          <w:rFonts w:hint="eastAsia" w:ascii="宋体" w:hAnsi="宋体"/>
          <w:b/>
          <w:sz w:val="21"/>
          <w:szCs w:val="21"/>
        </w:rPr>
        <w:t xml:space="preserve">（需提供承诺函并加盖单位公章，承诺函格式自拟）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维修值班(三班制）：不少于6人需持有特种作业操作证（准操项目：低压电工作业）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w:t>
      </w:r>
      <w:r>
        <w:rPr>
          <w:rFonts w:ascii="宋体" w:hAnsi="宋体"/>
          <w:b/>
          <w:sz w:val="21"/>
          <w:szCs w:val="21"/>
        </w:rPr>
        <w:t xml:space="preserve">10</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w:t>
      </w:r>
      <w:r>
        <w:rPr>
          <w:rFonts w:hint="eastAsia" w:ascii="宋体" w:hAnsi="宋体"/>
          <w:b/>
          <w:sz w:val="21"/>
          <w:szCs w:val="21"/>
        </w:rPr>
        <w:t xml:space="preserve">：3年及以上类似工作经验、提供有效健康证明或承诺中标后一星期内提供（需提供承诺函并加盖单位公章，承诺函格式自拟）；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餐厅经理、厨房班组长、面点师、捞面师、厨师（炉灶、切配、冷盘）、头炉、管事、服务员、仓库管理员：提供有效健康证明或承诺中标后一星期内提供（需提供承诺函并加盖单位公章，承诺函格式自拟）。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第三标段：</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区域经理：5年及以上物业项目管理经验；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区域副经理：3年及以上物业项目管理经验；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分点经理：2年及以上物业项目管理经验；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保洁部经理：5年及以上类似工作经验；</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工程部经理：</w:t>
      </w:r>
      <w:r>
        <w:rPr>
          <w:rFonts w:hint="eastAsia" w:ascii="宋体" w:hAnsi="宋体"/>
          <w:b/>
          <w:sz w:val="21"/>
          <w:szCs w:val="21"/>
        </w:rPr>
        <w:t xml:space="preserve">5年及以上类似工作经验、</w:t>
      </w:r>
      <w:r>
        <w:rPr>
          <w:rFonts w:hint="eastAsia" w:ascii="宋体" w:hAnsi="宋体"/>
          <w:b/>
          <w:sz w:val="21"/>
          <w:szCs w:val="21"/>
        </w:rPr>
        <w:t xml:space="preserve">持有特种作业操作证（准操项目：高压电工作业）和特种作业操作证（准操项目：低压电工作业）；</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高压值班工（三班制）：持有特种作业操作证（准操项目：高压电工作业）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维修值班(三班制）：不少于</w:t>
      </w:r>
      <w:r>
        <w:rPr>
          <w:rFonts w:ascii="宋体" w:hAnsi="宋体"/>
          <w:b/>
          <w:sz w:val="21"/>
          <w:szCs w:val="21"/>
        </w:rPr>
        <w:t xml:space="preserve">1</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日常维修工（含物品保管员）</w:t>
      </w:r>
      <w:r>
        <w:rPr>
          <w:rFonts w:hint="eastAsia" w:ascii="宋体" w:hAnsi="宋体"/>
          <w:b/>
          <w:sz w:val="21"/>
          <w:szCs w:val="21"/>
        </w:rPr>
        <w:t xml:space="preserve">：不少于</w:t>
      </w:r>
      <w:r>
        <w:rPr>
          <w:rFonts w:ascii="宋体" w:hAnsi="宋体"/>
          <w:b/>
          <w:sz w:val="21"/>
          <w:szCs w:val="21"/>
        </w:rPr>
        <w:t xml:space="preserve">3</w:t>
      </w:r>
      <w:r>
        <w:rPr>
          <w:rFonts w:hint="eastAsia" w:ascii="宋体" w:hAnsi="宋体"/>
          <w:b/>
          <w:sz w:val="21"/>
          <w:szCs w:val="21"/>
        </w:rPr>
        <w:t xml:space="preserve">人需持有特种作业操作证（准操项目：低压电工作业）</w:t>
      </w:r>
      <w:r>
        <w:rPr>
          <w:rFonts w:hint="eastAsia" w:ascii="宋体" w:hAnsi="宋体"/>
          <w:b/>
          <w:sz w:val="21"/>
          <w:szCs w:val="21"/>
        </w:rPr>
        <w:t xml:space="preserve">，提供有效证件或承诺中标后一星期内提供（需提供承诺函并加盖单位公章，承诺函格式自拟）</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厨师长</w:t>
      </w:r>
      <w:r>
        <w:rPr>
          <w:rFonts w:hint="eastAsia" w:ascii="宋体" w:hAnsi="宋体"/>
          <w:b/>
          <w:sz w:val="21"/>
          <w:szCs w:val="21"/>
        </w:rPr>
        <w:t xml:space="preserve">：3年及以上类似工作经验、提供有效健康证明或承诺中标后一星期内提供（需提供承诺函并加盖单位公章，承诺函格式自拟）；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餐厅经理、厨房班组长、面点师、捞面师、厨师（炉灶、切配、冷盘）、管事、服务员：提供有效健康证明或承诺中标后一星期内提供（需提供承诺函并加盖单位公章，承诺函格式自拟）。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bookmarkEnd w:id="138"/>
      <w:r/>
      <w:bookmarkEnd w:id="139"/>
      <w:r/>
      <w:r/>
    </w:p>
    <w:p>
      <w:pPr>
        <w:pStyle w:val="1137"/>
        <w:ind w:left="0" w:firstLine="422"/>
        <w:spacing w:before="0" w:after="0" w:line="360" w:lineRule="auto"/>
        <w:rPr>
          <w:rFonts w:ascii="宋体" w:hAnsi="宋体"/>
          <w:b/>
          <w:sz w:val="21"/>
        </w:rPr>
      </w:pPr>
      <w:r>
        <w:rPr>
          <w:rFonts w:hint="eastAsia" w:ascii="宋体" w:hAnsi="宋体"/>
          <w:b/>
          <w:sz w:val="21"/>
        </w:rPr>
        <w:t xml:space="preserve">（四）</w:t>
      </w:r>
      <w:r>
        <w:rPr>
          <w:rFonts w:hint="eastAsia" w:ascii="宋体" w:hAnsi="宋体"/>
          <w:b/>
          <w:sz w:val="21"/>
        </w:rPr>
        <w:t xml:space="preserve">服务标准</w:t>
      </w:r>
      <w:r/>
    </w:p>
    <w:p>
      <w:pPr>
        <w:pStyle w:val="1138"/>
        <w:ind w:left="0" w:firstLine="420"/>
        <w:spacing w:before="0" w:after="0"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管理部</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（2）财务管理运作规范，账目清晰；</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（4）物业服务档案资料齐全、分类科学、管理完善、易于检索；</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（5）物业项目经理、专业管理人员具备专业素养。</w:t>
      </w:r>
      <w:r/>
    </w:p>
    <w:p>
      <w:pPr>
        <w:ind w:left="0" w:firstLine="42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（6）岗位职责</w:t>
      </w:r>
      <w:r>
        <w:rPr>
          <w:rFonts w:ascii="宋体" w:hAnsi="宋体" w:cs="Times New Roman"/>
          <w:color w:val="000000" w:themeColor="text1"/>
          <w:sz w:val="21"/>
          <w:szCs w:val="21"/>
          <w:highlight w:val="white"/>
        </w:rPr>
        <w:t xml:space="preserve">：</w:t>
      </w:r>
      <w:r/>
    </w:p>
    <w:tbl>
      <w:tblPr>
        <w:tblW w:w="5000" w:type="pct"/>
        <w:tblLook w:val="04A0" w:firstRow="1" w:lastRow="0" w:firstColumn="1" w:lastColumn="0" w:noHBand="0" w:noVBand="1"/>
      </w:tblPr>
      <w:tblGrid>
        <w:gridCol w:w="1072"/>
        <w:gridCol w:w="8782"/>
      </w:tblGrid>
      <w:tr>
        <w:trPr>
          <w:trHeight w:val="4020"/>
        </w:trPr>
        <w:tc>
          <w:tcPr>
            <w:shd w:val="clear" w:color="000000" w:fill="ffffff"/>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区域经理</w:t>
            </w:r>
            <w:r/>
          </w:p>
        </w:tc>
        <w:tc>
          <w:tcPr>
            <w:shd w:val="clear" w:color="auto" w:fill="auto"/>
            <w:tcBorders>
              <w:top w:val="single" w:color="auto" w:sz="4" w:space="0"/>
              <w:left w:val="none" w:color="000000" w:sz="4" w:space="0"/>
              <w:bottom w:val="single" w:color="auto" w:sz="4" w:space="0"/>
              <w:right w:val="single" w:color="auto" w:sz="4" w:space="0"/>
            </w:tcBorders>
            <w:tcW w:w="4456"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(1)全面负责管辖内所有物业项目服务品质。</w:t>
            </w:r>
            <w:r>
              <w:rPr>
                <w:rFonts w:hint="eastAsia" w:ascii="宋体" w:hAnsi="宋体"/>
                <w:color w:val="000000"/>
                <w:sz w:val="21"/>
                <w:szCs w:val="21"/>
              </w:rPr>
              <w:br/>
              <w:t xml:space="preserve">(2)组织实施公司质量管理体系，服务达到质量要求，确保公司统一的物业管理标准、流程和制度在所辖各项目得到有效贯彻和执行。</w:t>
            </w:r>
            <w:r>
              <w:rPr>
                <w:rFonts w:hint="eastAsia" w:ascii="宋体" w:hAnsi="宋体"/>
                <w:color w:val="000000"/>
                <w:sz w:val="21"/>
                <w:szCs w:val="21"/>
              </w:rPr>
              <w:br/>
              <w:t xml:space="preserve">(3)主导物业管理费的全周期管理工作，负责区域物业管理费申报。</w:t>
            </w:r>
            <w:r>
              <w:rPr>
                <w:rFonts w:hint="eastAsia" w:ascii="宋体" w:hAnsi="宋体"/>
                <w:color w:val="000000"/>
                <w:sz w:val="21"/>
                <w:szCs w:val="21"/>
              </w:rPr>
              <w:br/>
              <w:t xml:space="preserve">(4)定期与业主沟通，及时听取业主提出的意见和建议，并归纳问题进行分析、研究、制定整改措施并组织落实。</w:t>
            </w:r>
            <w:r>
              <w:rPr>
                <w:rFonts w:hint="eastAsia" w:ascii="宋体" w:hAnsi="宋体"/>
                <w:color w:val="000000"/>
                <w:sz w:val="21"/>
                <w:szCs w:val="21"/>
              </w:rPr>
              <w:br/>
              <w:t xml:space="preserve">(5)制定区域年度、季度及月工作目标，（包括管理总目标、经济效益目标、员工培训、学习目标）及相关工作计划，并组织实施。               </w:t>
            </w:r>
            <w:r>
              <w:rPr>
                <w:rFonts w:hint="eastAsia" w:ascii="宋体" w:hAnsi="宋体"/>
                <w:color w:val="000000"/>
                <w:sz w:val="21"/>
                <w:szCs w:val="21"/>
              </w:rPr>
              <w:br/>
              <w:t xml:space="preserve">(6)建立区域运营协调会议机制，解决各项目间的资源协调、经验分享和共性难题。</w:t>
            </w:r>
            <w:r>
              <w:rPr>
                <w:rFonts w:hint="eastAsia" w:ascii="宋体" w:hAnsi="宋体"/>
                <w:color w:val="000000"/>
                <w:sz w:val="21"/>
                <w:szCs w:val="21"/>
              </w:rPr>
              <w:br/>
              <w:t xml:space="preserve">(7)实施科学管理，提高物业管理水平。</w:t>
            </w:r>
            <w:r>
              <w:rPr>
                <w:rFonts w:hint="eastAsia" w:ascii="宋体" w:hAnsi="宋体"/>
                <w:color w:val="000000"/>
                <w:sz w:val="21"/>
                <w:szCs w:val="21"/>
              </w:rPr>
              <w:br/>
              <w:t xml:space="preserve">(8)统筹管理区域内跨项目的关键资源，对人、事、物统筹协调。</w:t>
            </w:r>
            <w:r>
              <w:rPr>
                <w:rFonts w:hint="eastAsia" w:ascii="宋体" w:hAnsi="宋体"/>
                <w:color w:val="000000"/>
                <w:sz w:val="21"/>
                <w:szCs w:val="21"/>
              </w:rPr>
              <w:br/>
              <w:t xml:space="preserve">(9)制定项目物业合同以及前期物业服务人员、预算费用等工作，并完成项目物业服务方案。</w:t>
            </w:r>
            <w:r>
              <w:rPr>
                <w:rFonts w:hint="eastAsia" w:ascii="宋体" w:hAnsi="宋体"/>
                <w:color w:val="000000"/>
                <w:sz w:val="21"/>
                <w:szCs w:val="21"/>
              </w:rPr>
              <w:br/>
              <w:t xml:space="preserve">(10)组织协调各项目重大突发事件和业主投诉，指导建立产完善应急预案，并定期组织演练。</w:t>
            </w:r>
            <w:r/>
          </w:p>
        </w:tc>
      </w:tr>
      <w:tr>
        <w:trPr>
          <w:trHeight w:val="771"/>
        </w:trPr>
        <w:tc>
          <w:tcPr>
            <w:shd w:val="clear" w:color="000000" w:fill="ffffff"/>
            <w:tcBorders>
              <w:top w:val="none" w:color="000000" w:sz="4" w:space="0"/>
              <w:left w:val="single" w:color="auto" w:sz="4" w:space="0"/>
              <w:bottom w:val="single" w:color="auto" w:sz="4" w:space="0"/>
              <w:right w:val="single" w:color="auto" w:sz="4" w:space="0"/>
            </w:tcBorders>
            <w:tcW w:w="54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区域副经理</w:t>
            </w:r>
            <w:r/>
          </w:p>
        </w:tc>
        <w:tc>
          <w:tcPr>
            <w:shd w:val="clear" w:color="auto" w:fill="auto"/>
            <w:tcBorders>
              <w:top w:val="single" w:color="auto" w:sz="4" w:space="0"/>
              <w:left w:val="none" w:color="000000" w:sz="4" w:space="0"/>
              <w:bottom w:val="single" w:color="auto" w:sz="4" w:space="0"/>
              <w:right w:val="single" w:color="auto" w:sz="4" w:space="0"/>
            </w:tcBorders>
            <w:tcW w:w="4456"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(1)全面负责物业项目每日的正常运行，包括保洁、客户服务、工程维修、餐饮服务等所有环节的协调与监督。</w:t>
            </w:r>
            <w:r>
              <w:rPr>
                <w:rFonts w:hint="eastAsia" w:ascii="宋体" w:hAnsi="宋体"/>
                <w:color w:val="000000"/>
                <w:sz w:val="21"/>
                <w:szCs w:val="21"/>
              </w:rPr>
              <w:br/>
              <w:t xml:space="preserve">(2)严格执行公司制定的各项物业服务标准，流程与规章制度，确保在项目层面落地。</w:t>
            </w:r>
            <w:r>
              <w:rPr>
                <w:rFonts w:hint="eastAsia" w:ascii="宋体" w:hAnsi="宋体"/>
                <w:color w:val="000000"/>
                <w:sz w:val="21"/>
                <w:szCs w:val="21"/>
              </w:rPr>
              <w:br/>
              <w:t xml:space="preserve">(3)每日对项目各区域进行不少于一次的现场巡视，发现问题立即安排整改，并跟踪验证整改效果。</w:t>
            </w:r>
            <w:r>
              <w:rPr>
                <w:rFonts w:hint="eastAsia" w:ascii="宋体" w:hAnsi="宋体"/>
                <w:color w:val="000000"/>
                <w:sz w:val="21"/>
                <w:szCs w:val="21"/>
              </w:rPr>
              <w:br/>
              <w:t xml:space="preserve">(4)与业主保持良好的沟通与协作，定期汇报物业工作。</w:t>
            </w:r>
            <w:r>
              <w:rPr>
                <w:rFonts w:hint="eastAsia" w:ascii="宋体" w:hAnsi="宋体"/>
                <w:color w:val="000000"/>
                <w:sz w:val="21"/>
                <w:szCs w:val="21"/>
              </w:rPr>
              <w:br/>
              <w:t xml:space="preserve">(5)严格落实项目安全管理（消防安全、食品安全、用电用气安全等），定期组织并参与项目安全检查，检查整改必须落实相关人员。</w:t>
            </w:r>
            <w:r>
              <w:rPr>
                <w:rFonts w:hint="eastAsia" w:ascii="宋体" w:hAnsi="宋体"/>
                <w:color w:val="000000"/>
                <w:sz w:val="21"/>
                <w:szCs w:val="21"/>
              </w:rPr>
              <w:br/>
              <w:t xml:space="preserve">(6)加强员工思想教育和沟通工作，做好员工内部的团结、协调工作，及时化解员工之间的矛盾。</w:t>
            </w:r>
            <w:r>
              <w:rPr>
                <w:rFonts w:hint="eastAsia" w:ascii="宋体" w:hAnsi="宋体"/>
                <w:color w:val="000000"/>
                <w:sz w:val="21"/>
                <w:szCs w:val="21"/>
              </w:rPr>
              <w:br/>
              <w:t xml:space="preserve">(7)制定业主重要接待计划，合理安排人员，并现场进行服务和管控。</w:t>
            </w:r>
            <w:r>
              <w:rPr>
                <w:rFonts w:hint="eastAsia" w:ascii="宋体" w:hAnsi="宋体"/>
                <w:color w:val="000000"/>
                <w:sz w:val="21"/>
                <w:szCs w:val="21"/>
              </w:rPr>
              <w:br/>
              <w:t xml:space="preserve">(8)完成公司、区域或业主交办的其他各项工作。</w:t>
            </w:r>
            <w:r/>
          </w:p>
        </w:tc>
      </w:tr>
      <w:tr>
        <w:trPr>
          <w:trHeight w:val="707"/>
        </w:trPr>
        <w:tc>
          <w:tcPr>
            <w:shd w:val="clear" w:color="000000" w:fill="ffffff"/>
            <w:tcBorders>
              <w:top w:val="none" w:color="000000" w:sz="4" w:space="0"/>
              <w:left w:val="single" w:color="auto" w:sz="4" w:space="0"/>
              <w:bottom w:val="single" w:color="auto" w:sz="4" w:space="0"/>
              <w:right w:val="single" w:color="auto" w:sz="4" w:space="0"/>
            </w:tcBorders>
            <w:tcW w:w="54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456"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(1)完成各项办公室日常事务。</w:t>
            </w:r>
            <w:r>
              <w:rPr>
                <w:rFonts w:hint="eastAsia" w:ascii="宋体" w:hAnsi="宋体"/>
                <w:color w:val="000000"/>
                <w:sz w:val="21"/>
                <w:szCs w:val="21"/>
              </w:rPr>
              <w:br/>
              <w:t xml:space="preserve">(2)负责完成项目考勤统计工作以及审核项目人员的休假工作。</w:t>
            </w:r>
            <w:r>
              <w:rPr>
                <w:rFonts w:hint="eastAsia" w:ascii="宋体" w:hAnsi="宋体"/>
                <w:color w:val="000000"/>
                <w:sz w:val="21"/>
                <w:szCs w:val="21"/>
              </w:rPr>
              <w:br/>
              <w:t xml:space="preserve">(3)完成业主日常充值工作，以及对外餐券购买，做好台账登记核查。</w:t>
            </w:r>
            <w:r>
              <w:rPr>
                <w:rFonts w:hint="eastAsia" w:ascii="宋体" w:hAnsi="宋体"/>
                <w:color w:val="000000"/>
                <w:sz w:val="21"/>
                <w:szCs w:val="21"/>
              </w:rPr>
              <w:br/>
              <w:t xml:space="preserve">(4)每月初完或月末完成业主充值补助餐费用。</w:t>
            </w:r>
            <w:r>
              <w:rPr>
                <w:rFonts w:hint="eastAsia" w:ascii="宋体" w:hAnsi="宋体"/>
                <w:color w:val="000000"/>
                <w:sz w:val="21"/>
                <w:szCs w:val="21"/>
              </w:rPr>
              <w:br/>
              <w:t xml:space="preserve">(5)每月完成相关单位盘点充值，做好资料存档工作。</w:t>
            </w:r>
            <w:r>
              <w:rPr>
                <w:rFonts w:hint="eastAsia" w:ascii="宋体" w:hAnsi="宋体"/>
                <w:color w:val="000000"/>
                <w:sz w:val="21"/>
                <w:szCs w:val="21"/>
              </w:rPr>
              <w:br/>
              <w:t xml:space="preserve">(6)完成项目物耗管理工作。</w:t>
            </w:r>
            <w:r>
              <w:rPr>
                <w:rFonts w:hint="eastAsia" w:ascii="宋体" w:hAnsi="宋体"/>
                <w:color w:val="000000"/>
                <w:sz w:val="21"/>
                <w:szCs w:val="21"/>
              </w:rPr>
              <w:br/>
              <w:t xml:space="preserve">(7)配合项目做好突发应急等工作。</w:t>
            </w:r>
            <w:r>
              <w:rPr>
                <w:rFonts w:hint="eastAsia" w:ascii="宋体" w:hAnsi="宋体"/>
                <w:color w:val="000000"/>
                <w:sz w:val="21"/>
                <w:szCs w:val="21"/>
              </w:rPr>
              <w:br/>
              <w:t xml:space="preserve">(8)全面负责项目员工入、离职手续办理及人事档案相关事务。</w:t>
            </w:r>
            <w:r>
              <w:rPr>
                <w:rFonts w:hint="eastAsia" w:ascii="宋体" w:hAnsi="宋体"/>
                <w:color w:val="000000"/>
                <w:sz w:val="21"/>
                <w:szCs w:val="21"/>
              </w:rPr>
              <w:br/>
              <w:t xml:space="preserve">(9)负责项目人员签订保密协议以及完成项目人员背景审查相关流程。</w:t>
            </w:r>
            <w:r/>
          </w:p>
        </w:tc>
      </w:tr>
      <w:tr>
        <w:trPr>
          <w:trHeight w:val="841"/>
        </w:trPr>
        <w:tc>
          <w:tcPr>
            <w:shd w:val="clear" w:color="000000" w:fill="ffffff"/>
            <w:tcBorders>
              <w:top w:val="none" w:color="000000" w:sz="4" w:space="0"/>
              <w:left w:val="single" w:color="auto" w:sz="4" w:space="0"/>
              <w:bottom w:val="single" w:color="auto" w:sz="4" w:space="0"/>
              <w:right w:val="single" w:color="auto" w:sz="4" w:space="0"/>
            </w:tcBorders>
            <w:tcW w:w="544"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分点经理</w:t>
            </w:r>
            <w:r/>
          </w:p>
        </w:tc>
        <w:tc>
          <w:tcPr>
            <w:shd w:val="clear" w:color="auto" w:fill="auto"/>
            <w:tcBorders>
              <w:top w:val="single" w:color="auto" w:sz="4" w:space="0"/>
              <w:left w:val="none" w:color="000000" w:sz="4" w:space="0"/>
              <w:bottom w:val="single" w:color="auto" w:sz="4" w:space="0"/>
              <w:right w:val="single" w:color="auto" w:sz="4" w:space="0"/>
            </w:tcBorders>
            <w:tcW w:w="4456"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(1)全面负责该分点项目的日常运营、客户服务、团队管理等，确保公司服务标准的贯彻。</w:t>
            </w:r>
            <w:r>
              <w:rPr>
                <w:rFonts w:hint="eastAsia" w:ascii="宋体" w:hAnsi="宋体"/>
                <w:color w:val="000000"/>
                <w:sz w:val="21"/>
                <w:szCs w:val="21"/>
              </w:rPr>
              <w:br/>
              <w:t xml:space="preserve">(2)制定分点项目的周/月度工作计划并组织实施，确保运营有序、高效。</w:t>
            </w:r>
            <w:r>
              <w:rPr>
                <w:rFonts w:hint="eastAsia" w:ascii="宋体" w:hAnsi="宋体"/>
                <w:color w:val="000000"/>
                <w:sz w:val="21"/>
                <w:szCs w:val="21"/>
              </w:rPr>
              <w:br/>
              <w:t xml:space="preserve">(3)建立分点内部的日常巡检机制、对分管区域内的环境、秩序、设备、服务进行监督，对不合格项立即整改。</w:t>
            </w:r>
            <w:r>
              <w:rPr>
                <w:rFonts w:hint="eastAsia" w:ascii="宋体" w:hAnsi="宋体"/>
                <w:color w:val="000000"/>
                <w:sz w:val="21"/>
                <w:szCs w:val="21"/>
              </w:rPr>
              <w:br/>
              <w:t xml:space="preserve">(4)组织分点层面的应急演练，并作为突发事件在分点的第一指挥员，迅速响应，控制事态，并向上级进行汇报。</w:t>
            </w:r>
            <w:r>
              <w:rPr>
                <w:rFonts w:hint="eastAsia" w:ascii="宋体" w:hAnsi="宋体"/>
                <w:color w:val="000000"/>
                <w:sz w:val="21"/>
                <w:szCs w:val="21"/>
              </w:rPr>
              <w:br/>
              <w:t xml:space="preserve">(5)对分点内的业主满意度结果负直接责任，建立与分点业主的常态化沟通机制，主动了解需求、解决问题。</w:t>
            </w:r>
            <w:r>
              <w:rPr>
                <w:rFonts w:hint="eastAsia" w:ascii="宋体" w:hAnsi="宋体"/>
                <w:color w:val="000000"/>
                <w:sz w:val="21"/>
                <w:szCs w:val="21"/>
              </w:rPr>
              <w:br/>
              <w:t xml:space="preserve">(6)处理分点内业主投诉，确保得到及时解决，并将处理结果及时反馈。</w:t>
            </w:r>
            <w:r>
              <w:rPr>
                <w:rFonts w:hint="eastAsia" w:ascii="宋体" w:hAnsi="宋体"/>
                <w:color w:val="000000"/>
                <w:sz w:val="21"/>
                <w:szCs w:val="21"/>
              </w:rPr>
              <w:br/>
              <w:t xml:space="preserve">(7)根据业主要求和分点特点，组织实施分点员工的在岗培训，确保员工具备胜任岗位的能力和服务意识。</w:t>
            </w:r>
            <w:r>
              <w:rPr>
                <w:rFonts w:hint="eastAsia" w:ascii="宋体" w:hAnsi="宋体"/>
                <w:color w:val="000000"/>
                <w:sz w:val="21"/>
                <w:szCs w:val="21"/>
              </w:rPr>
              <w:br/>
              <w:t xml:space="preserve">(8)在预算范围内、合理控制分点的运营成本（如人力、物料、能耗等）。</w:t>
            </w:r>
            <w:r>
              <w:rPr>
                <w:rFonts w:hint="eastAsia" w:ascii="宋体" w:hAnsi="宋体"/>
                <w:color w:val="000000"/>
                <w:sz w:val="21"/>
                <w:szCs w:val="21"/>
              </w:rPr>
              <w:br/>
              <w:t xml:space="preserve">(9)执行上级下达的各项工作指令和管理要求。</w:t>
            </w:r>
            <w:r/>
          </w:p>
        </w:tc>
      </w:tr>
    </w:tbl>
    <w:p>
      <w:pPr>
        <w:pStyle w:val="1138"/>
        <w:ind w:left="0" w:firstLine="420"/>
        <w:spacing w:before="0" w:after="0"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保洁部</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（1）管理范围</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highlight w:val="white"/>
        </w:rPr>
        <w:t xml:space="preserve"> ①环境保洁：包括行政区域公共部位及外围保洁工作（</w:t>
      </w:r>
      <w:r>
        <w:rPr>
          <w:rFonts w:hint="eastAsia" w:ascii="宋体" w:hAnsi="宋体"/>
          <w:color w:val="000000" w:themeColor="text1"/>
          <w:sz w:val="21"/>
          <w:szCs w:val="21"/>
        </w:rPr>
        <w:t xml:space="preserve">人民警察实战训练办公室含宿舍保洁和宿舍内布草更换）；</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②</w:t>
      </w:r>
      <w:r>
        <w:rPr>
          <w:rFonts w:hint="eastAsia" w:ascii="宋体" w:hAnsi="宋体"/>
          <w:color w:val="000000" w:themeColor="text1"/>
          <w:sz w:val="21"/>
          <w:szCs w:val="21"/>
        </w:rPr>
        <w:t xml:space="preserve">大厅晶面保养：镜面、墙地面、不锈钢、地毯；</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w:t>
      </w:r>
      <w:r>
        <w:rPr>
          <w:rFonts w:hint="eastAsia" w:ascii="宋体" w:hAnsi="宋体"/>
          <w:sz w:val="21"/>
          <w:szCs w:val="21"/>
          <w:highlight w:val="white"/>
        </w:rPr>
        <w:t xml:space="preserve">垃圾清运：负责运送至指定中转站；</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w:t>
      </w:r>
      <w:r>
        <w:rPr>
          <w:rFonts w:hint="eastAsia" w:ascii="宋体" w:hAnsi="宋体"/>
          <w:sz w:val="21"/>
          <w:szCs w:val="21"/>
          <w:highlight w:val="white"/>
        </w:rPr>
        <w:t xml:space="preserve">④</w:t>
      </w:r>
      <w:r>
        <w:rPr>
          <w:rFonts w:hint="eastAsia" w:ascii="宋体" w:hAnsi="宋体"/>
          <w:color w:val="000000" w:themeColor="text1"/>
          <w:sz w:val="21"/>
          <w:szCs w:val="21"/>
          <w:highlight w:val="white"/>
        </w:rPr>
        <w:t xml:space="preserve"> 垃圾分类：日常管理配合采购单位方检查，协助日常台账管理；</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（2）管理要求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①门前“三包”及所有公共区域的地面，无有形垃圾和建筑垃圾、无堆积杂物、无积灰、无积水和淤泥、无阻塞等；为不影响正常办公，需做到每日清扫、巡回保洁。具体要求如下：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1398"/>
        <w:gridCol w:w="2122"/>
        <w:gridCol w:w="3610"/>
        <w:gridCol w:w="2088"/>
      </w:tblGrid>
      <w:tr>
        <w:trPr>
          <w:jc w:val="center"/>
          <w:trHeight w:val="744"/>
          <w:tblHeader/>
        </w:trPr>
        <w:tc>
          <w:tcPr>
            <w:tcW w:w="445" w:type="pct"/>
            <w:vAlign w:val="center"/>
            <w:vMerge w:val="restart"/>
            <w:textDirection w:val="lrTb"/>
            <w:noWrap w:val="false"/>
          </w:tcPr>
          <w:p>
            <w:pPr>
              <w:ind w:left="400" w:firstLine="1188"/>
              <w:spacing w:line="380" w:lineRule="exact"/>
              <w:rPr>
                <w:rFonts w:ascii="宋体" w:hAnsi="宋体" w:cs="Times New Roman"/>
                <w:color w:val="000000" w:themeColor="text1"/>
                <w:sz w:val="21"/>
                <w:szCs w:val="21"/>
                <w:highlight w:val="white"/>
              </w:rPr>
            </w:pPr>
            <w:r>
              <w:rPr>
                <w:rFonts w:ascii="宋体" w:hAnsi="宋体" w:cs="Times New Roman"/>
                <w:color w:val="000000" w:themeColor="text1"/>
                <w:sz w:val="21"/>
                <w:szCs w:val="21"/>
                <w:highlight w:val="white"/>
              </w:rPr>
            </w:r>
            <w:r/>
          </w:p>
        </w:tc>
        <w:tc>
          <w:tcPr>
            <w:tcW w:w="1003" w:type="pct"/>
            <w:vAlign w:val="center"/>
            <w:vMerge w:val="restart"/>
            <w:textDirection w:val="lrTb"/>
            <w:noWrap w:val="false"/>
          </w:tcPr>
          <w:p>
            <w:pPr>
              <w:ind w:left="0"/>
              <w:jc w:val="center"/>
              <w:spacing w:line="3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项  目</w:t>
            </w:r>
            <w:r/>
          </w:p>
        </w:tc>
        <w:tc>
          <w:tcPr>
            <w:tcW w:w="1285" w:type="pct"/>
            <w:vAlign w:val="center"/>
            <w:vMerge w:val="restart"/>
            <w:textDirection w:val="lrTb"/>
            <w:noWrap w:val="false"/>
          </w:tcPr>
          <w:p>
            <w:pPr>
              <w:ind w:left="0"/>
              <w:jc w:val="center"/>
              <w:spacing w:line="3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工作内容</w:t>
            </w:r>
            <w:r/>
          </w:p>
        </w:tc>
        <w:tc>
          <w:tcPr>
            <w:tcW w:w="1000" w:type="pct"/>
            <w:vAlign w:val="center"/>
            <w:vMerge w:val="restart"/>
            <w:textDirection w:val="lrTb"/>
            <w:noWrap w:val="false"/>
          </w:tcPr>
          <w:p>
            <w:pPr>
              <w:ind w:left="0"/>
              <w:jc w:val="center"/>
              <w:spacing w:line="3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标  准</w:t>
            </w:r>
            <w:r/>
          </w:p>
        </w:tc>
        <w:tc>
          <w:tcPr>
            <w:tcW w:w="1268" w:type="pct"/>
            <w:vAlign w:val="center"/>
            <w:vMerge w:val="restart"/>
            <w:textDirection w:val="lrTb"/>
            <w:noWrap w:val="false"/>
          </w:tcPr>
          <w:p>
            <w:pPr>
              <w:ind w:left="0"/>
              <w:jc w:val="center"/>
              <w:spacing w:line="380" w:lineRule="exact"/>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保洁频率</w:t>
            </w:r>
            <w:r/>
          </w:p>
        </w:tc>
      </w:tr>
      <w:tr>
        <w:trPr>
          <w:jc w:val="center"/>
          <w:trHeight w:val="90"/>
        </w:trPr>
        <w:tc>
          <w:tcPr>
            <w:tcW w:w="445" w:type="pct"/>
            <w:vAlign w:val="center"/>
            <w:vMerge w:val="restart"/>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总</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体</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外</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围</w:t>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各出入口、道路地面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清扫、收集垃圾、水力冲洗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无垃圾、烟头、杂物、明显泥沙</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循环清扫，每周冲洗一次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明沟</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清扫、收集垃圾、刷洗、清洁堵塞物</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无垃圾、杂物、无苔藓</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每日清扫，每周冲洗一次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室外场地面及周边</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清扫、收集垃圾、水力冲洗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无垃圾、积水、烟头、杂物、明显泥沙</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循环清扫，每周冲洗一次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屋顶及周边</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清扫、收集垃圾、刷洗、清洁堵塞物</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无垃圾、杂物、树叶、积水</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每月清扫一次，雨雪天气、台风季节重点清扫</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标志牌</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每周清抹一次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大楼铭牌</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每周清抹一次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2米以下外墙</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刷洗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每周清洁一次</w:t>
            </w:r>
            <w:r/>
          </w:p>
        </w:tc>
      </w:tr>
      <w:tr>
        <w:trPr>
          <w:jc w:val="center"/>
          <w:trHeight w:val="20"/>
        </w:trPr>
        <w:tc>
          <w:tcPr>
            <w:tcW w:w="445" w:type="pct"/>
            <w:vAlign w:val="center"/>
            <w:vMerge w:val="restart"/>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大</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厅</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会</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议</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厅</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及</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各</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楼</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层</w:t>
            </w:r>
            <w:r>
              <w:rPr>
                <w:rFonts w:hint="eastAsia" w:ascii="宋体" w:hAnsi="宋体"/>
                <w:color w:val="000000" w:themeColor="text1"/>
                <w:sz w:val="21"/>
                <w:szCs w:val="21"/>
              </w:rPr>
              <w:t xml:space="preserve">（人民警察实战训练办公室含教室、宿舍）</w:t>
            </w:r>
            <w:r/>
          </w:p>
          <w:p>
            <w:pPr>
              <w:ind w:left="0"/>
              <w:jc w:val="center"/>
              <w:spacing w:line="380" w:lineRule="exact"/>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jc w:val="center"/>
              <w:spacing w:line="380" w:lineRule="exact"/>
              <w:rPr>
                <w:rFonts w:ascii="宋体" w:hAnsi="宋体"/>
                <w:color w:val="000000" w:themeColor="text1"/>
                <w:sz w:val="21"/>
                <w:szCs w:val="21"/>
                <w:highlight w:val="white"/>
              </w:rPr>
            </w:pPr>
            <w:r>
              <w:rPr>
                <w:rFonts w:ascii="宋体" w:hAnsi="宋体"/>
                <w:color w:val="000000" w:themeColor="text1"/>
                <w:sz w:val="21"/>
                <w:szCs w:val="21"/>
                <w:highlight w:val="white"/>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地毯、踏垫</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保持地毯干净、松软、无污渍斑点，洗后无色差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每日清扫，每周吸尘清洁，每周局部使用清洁剂清洁，每月一次用清洁剂清洗</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大厅内玻璃</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400" w:firstLine="2784"/>
              <w:jc w:val="center"/>
              <w:spacing w:line="380" w:lineRule="exact"/>
              <w:rPr>
                <w:rFonts w:ascii="宋体" w:hAnsi="宋体" w:cs="Times New Roman"/>
                <w:color w:val="000000" w:themeColor="text1"/>
                <w:sz w:val="21"/>
                <w:szCs w:val="21"/>
                <w:highlight w:val="white"/>
              </w:rPr>
              <w:outlineLvl w:val="0"/>
            </w:pPr>
            <w:r/>
            <w:bookmarkStart w:id="140" w:name="_Toc165274521"/>
            <w:r>
              <w:rPr>
                <w:rFonts w:hint="eastAsia" w:ascii="宋体" w:hAnsi="宋体" w:cs="Times New Roman"/>
                <w:color w:val="000000" w:themeColor="text1"/>
                <w:sz w:val="21"/>
                <w:szCs w:val="21"/>
                <w:highlight w:val="white"/>
              </w:rPr>
              <w:t xml:space="preserve">无尘，光亮</w:t>
            </w:r>
            <w:bookmarkEnd w:id="140"/>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每周全面清尘一次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大厅屋面玻璃</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除积灰、污渍斑点</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抬头看无明显污渍斑点</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每月冲洗一次，雨雪后视情况冲洗</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窗帘</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清洗、除尘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无灰尘、无污渍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窗帘循环保洁，布质窗帘一年清洗一次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石材地面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除尘、清洗、打蜡</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无灰尘、水迹及脚印，光亮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循环清洁，每季保养一次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木地板地面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除尘、上油</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无灰尘、水迹及脚印，光亮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循环推尘，每季保养一次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地胶板地面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无灰尘、水迹及脚印，光亮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循环推尘，每日清洗</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抹灰墙面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无积灰、无蜘蛛网</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每月清洁一次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石材墙面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清洁无灰尘，光亮、无蜘蛛网</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每日清抹，每季保养一次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墙脚线</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每日保洁，每周清除一次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木质墙面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每日保洁，每季保养一次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软包墙面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无污渍斑点，洗后无色差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每日保洁，每季保养一次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布质沙发、座椅</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即时清洁，每季清洗一次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皮质沙发、座椅</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即时清洁，每季保养一次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木质沙发、桌椅</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即时清洁，每季保养一次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标识牌（各类）</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每日清抹</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灯箱</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外表除尘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每周清抹一次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各类消防设施</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每周清抹</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风口</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每周冲洗一次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垃圾箱</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清除垃圾、外表抹净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无垃圾满溢及拖挂</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每日及时清洗</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门框</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除尘（木质上碧丽珠）</w:t>
            </w:r>
            <w:r/>
          </w:p>
        </w:tc>
        <w:tc>
          <w:tcPr>
            <w:tcW w:w="1000" w:type="pct"/>
            <w:vAlign w:val="center"/>
            <w:textDirection w:val="lrTb"/>
            <w:noWrap w:val="false"/>
          </w:tcPr>
          <w:p>
            <w:pPr>
              <w:ind w:left="0"/>
              <w:jc w:val="center"/>
              <w:spacing w:line="380" w:lineRule="exact"/>
              <w:rPr>
                <w:rFonts w:ascii="宋体" w:hAnsi="宋体"/>
                <w:b/>
                <w:bCs/>
                <w:color w:val="000000" w:themeColor="text1"/>
                <w:sz w:val="21"/>
                <w:szCs w:val="21"/>
                <w:highlight w:val="white"/>
              </w:rPr>
            </w:pPr>
            <w:r>
              <w:rPr>
                <w:rFonts w:hint="eastAsia" w:ascii="宋体" w:hAnsi="宋体"/>
                <w:color w:val="000000" w:themeColor="text1"/>
                <w:sz w:val="21"/>
                <w:szCs w:val="21"/>
                <w:highlight w:val="white"/>
              </w:rPr>
              <w:t xml:space="preserve">无灰尘及手印，明亮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循环保洁，每周保洁一次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大玻璃窗</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无积灰及划痕，明亮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循环保洁，每周保洁一次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sz w:val="21"/>
                <w:szCs w:val="21"/>
                <w:highlight w:val="white"/>
              </w:rPr>
            </w:pPr>
            <w:r>
              <w:rPr>
                <w:rFonts w:hint="eastAsia" w:ascii="宋体" w:hAnsi="宋体"/>
                <w:sz w:val="21"/>
                <w:szCs w:val="21"/>
                <w:highlight w:val="white"/>
              </w:rPr>
              <w:t xml:space="preserve">花盆</w:t>
            </w:r>
            <w:r/>
          </w:p>
        </w:tc>
        <w:tc>
          <w:tcPr>
            <w:tcW w:w="1285" w:type="pct"/>
            <w:vAlign w:val="center"/>
            <w:textDirection w:val="lrTb"/>
            <w:noWrap w:val="false"/>
          </w:tcPr>
          <w:p>
            <w:pPr>
              <w:ind w:left="0"/>
              <w:jc w:val="center"/>
              <w:spacing w:line="380" w:lineRule="exact"/>
              <w:rPr>
                <w:rFonts w:ascii="宋体" w:hAnsi="宋体"/>
                <w:sz w:val="21"/>
                <w:szCs w:val="21"/>
                <w:highlight w:val="white"/>
              </w:rPr>
            </w:pPr>
            <w:r>
              <w:rPr>
                <w:rFonts w:hint="eastAsia" w:ascii="宋体" w:hAnsi="宋体"/>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sz w:val="21"/>
                <w:szCs w:val="21"/>
                <w:highlight w:val="white"/>
              </w:rPr>
            </w:pPr>
            <w:r>
              <w:rPr>
                <w:rFonts w:hint="eastAsia" w:ascii="宋体" w:hAnsi="宋体"/>
                <w:sz w:val="21"/>
                <w:szCs w:val="21"/>
                <w:highlight w:val="white"/>
              </w:rPr>
              <w:t xml:space="preserve">无灰尘、盆内无垃圾</w:t>
            </w:r>
            <w:r/>
          </w:p>
        </w:tc>
        <w:tc>
          <w:tcPr>
            <w:tcW w:w="1268" w:type="pct"/>
            <w:vAlign w:val="center"/>
            <w:textDirection w:val="lrTb"/>
            <w:noWrap w:val="false"/>
          </w:tcPr>
          <w:p>
            <w:pPr>
              <w:ind w:left="0"/>
              <w:jc w:val="center"/>
              <w:spacing w:line="380" w:lineRule="exact"/>
              <w:rPr>
                <w:rFonts w:ascii="宋体" w:hAnsi="宋体"/>
                <w:sz w:val="21"/>
                <w:szCs w:val="21"/>
                <w:highlight w:val="white"/>
              </w:rPr>
            </w:pPr>
            <w:r>
              <w:rPr>
                <w:rFonts w:hint="eastAsia" w:ascii="宋体" w:hAnsi="宋体"/>
                <w:sz w:val="21"/>
                <w:szCs w:val="21"/>
                <w:highlight w:val="white"/>
              </w:rPr>
              <w:t xml:space="preserve">每日保洁，每周清洗一次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灯具</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每月清洁一次。</w:t>
            </w:r>
            <w:r/>
          </w:p>
        </w:tc>
      </w:tr>
      <w:tr>
        <w:trPr>
          <w:jc w:val="center"/>
          <w:trHeight w:val="20"/>
        </w:trPr>
        <w:tc>
          <w:tcPr>
            <w:tcW w:w="445" w:type="pct"/>
            <w:vAlign w:val="center"/>
            <w:vMerge w:val="restart"/>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电</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梯</w:t>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无灰尘、垃圾及污渍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每日清扫、洗地两次，每周清洗一次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木质（除尘）铝合金（上保护剂）、镜面清洁</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无灰尘及手印，光亮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每日保洁，每周清洁、上光</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门（内外）</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抹净（上保护剂）</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无灰尘及垃圾，亮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循环保洁，每周清洁、上光</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门槽</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清除垃圾、杂物</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无灰尘及垃圾，光亮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每日及时清除，每周清洁、上光</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指示牌和按钮</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无灰尘、无手印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每日清抹一次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灯片和风口</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每日清抹一次</w:t>
            </w:r>
            <w:r/>
          </w:p>
        </w:tc>
      </w:tr>
      <w:tr>
        <w:trPr>
          <w:jc w:val="center"/>
          <w:trHeight w:val="20"/>
        </w:trPr>
        <w:tc>
          <w:tcPr>
            <w:tcW w:w="445" w:type="pct"/>
            <w:vAlign w:val="center"/>
            <w:vMerge w:val="restart"/>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洗</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手</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间</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茶</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水</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间</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务</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间</w:t>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尿斗、坐厕、面盆</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除污垢（用中性药剂）除锈斑、消毒</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无污垢及积垢，洁净</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畅通，无漏水、异味及污垢，垃圾袋定时更换</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隔断</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除尘、除污垢</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无灰尘、涂画及污垢</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循环保洁，每天清洁一次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水龙头</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无水锈、无污渍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循环保洁，每天清洁一次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镜面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无水迹及污渍，明亮</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循环保洁，每天清洁一次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清洗、消毒</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无垃圾、水迹及污渍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循环保洁，每天清洁一次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无灰尘、无污渍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循环保洁，每周清洗一次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灯片、天花及风口</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每月清除一次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门和门框</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无灰尘、无污渍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循环保洁，每天清洁一次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台面</w:t>
            </w:r>
            <w:r/>
          </w:p>
        </w:tc>
        <w:tc>
          <w:tcPr>
            <w:tcW w:w="1285" w:type="pct"/>
            <w:vAlign w:val="center"/>
            <w:textDirection w:val="lrTb"/>
            <w:noWrap w:val="false"/>
          </w:tcPr>
          <w:p>
            <w:pPr>
              <w:ind w:left="0"/>
              <w:jc w:val="center"/>
              <w:spacing w:line="380" w:lineRule="exact"/>
              <w:rPr>
                <w:rFonts w:ascii="宋体" w:hAnsi="宋体"/>
                <w:b/>
                <w:bCs/>
                <w:color w:val="000000" w:themeColor="text1"/>
                <w:sz w:val="21"/>
                <w:szCs w:val="21"/>
                <w:highlight w:val="white"/>
              </w:rPr>
            </w:pPr>
            <w:r>
              <w:rPr>
                <w:rFonts w:hint="eastAsia" w:ascii="宋体" w:hAnsi="宋体"/>
                <w:color w:val="000000" w:themeColor="text1"/>
                <w:sz w:val="21"/>
                <w:szCs w:val="21"/>
                <w:highlight w:val="white"/>
              </w:rPr>
              <w:t xml:space="preserve">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无水迹、无污渍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循环保洁，每日清洗一次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垃圾箱</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清除垃圾、外表清洁</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无垃圾满溢、无污渍</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每日及时清洗</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玻璃窗</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清洗、除尘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无灰尘、无水迹</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循环保洁，每周保洁一次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洗手液、卫生纸、擦手纸</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洗手液、卫生纸、擦手纸</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无短缺</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按需添加</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sz w:val="21"/>
                <w:szCs w:val="21"/>
                <w:highlight w:val="white"/>
              </w:rPr>
              <w:t xml:space="preserve">二分类垃圾桶</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可回收垃圾、其他垃圾</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无污渍、无灰尘、不满溢</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每日及时清理</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有害垃圾分类箱</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有害垃圾</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无满溢、无有害物品泄漏</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定期及时清理</w:t>
            </w:r>
            <w:r/>
          </w:p>
        </w:tc>
      </w:tr>
      <w:tr>
        <w:trPr>
          <w:jc w:val="center"/>
          <w:trHeight w:val="20"/>
        </w:trPr>
        <w:tc>
          <w:tcPr>
            <w:tcW w:w="445" w:type="pct"/>
            <w:vAlign w:val="center"/>
            <w:vMerge w:val="restart"/>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楼梯</w:t>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台阶和平台</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清扫垃圾、清洗</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无垃圾、死角及积灰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每天清洁一次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墙面</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大理石（除尘、抹净）</w:t>
            </w:r>
            <w:r/>
          </w:p>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涂料（除尘）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扶手、栏杆</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循环保洁，随时清抹</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外露管道</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每周清洁一次</w:t>
            </w:r>
            <w:r/>
          </w:p>
        </w:tc>
      </w:tr>
      <w:tr>
        <w:trPr>
          <w:jc w:val="center"/>
          <w:trHeight w:val="20"/>
        </w:trPr>
        <w:tc>
          <w:tcPr>
            <w:tcW w:w="445" w:type="pct"/>
            <w:vAlign w:val="center"/>
            <w:vMerge w:val="restart"/>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其他</w:t>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各类消防设施</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无积灰</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每周清洁一次</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公共区域家具</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循环保洁，随时清抹</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活动场地</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循环保洁，随时清抹</w:t>
            </w:r>
            <w:r/>
          </w:p>
        </w:tc>
      </w:tr>
      <w:tr>
        <w:trPr>
          <w:jc w:val="center"/>
          <w:trHeight w:val="20"/>
        </w:trPr>
        <w:tc>
          <w:tcPr>
            <w:tcW w:w="445" w:type="pct"/>
            <w:vAlign w:val="center"/>
            <w:vMerge w:val="continue"/>
            <w:textDirection w:val="lrTb"/>
            <w:noWrap w:val="false"/>
          </w:tcPr>
          <w:p>
            <w:pPr>
              <w:ind w:left="0"/>
              <w:jc w:val="center"/>
              <w:spacing w:line="380" w:lineRule="exact"/>
              <w:rPr>
                <w:rFonts w:ascii="宋体" w:hAnsi="宋体"/>
                <w:sz w:val="21"/>
                <w:szCs w:val="21"/>
              </w:rPr>
            </w:pPr>
            <w:r>
              <w:rPr>
                <w:rFonts w:ascii="宋体" w:hAnsi="宋体"/>
                <w:sz w:val="21"/>
                <w:szCs w:val="21"/>
              </w:rPr>
            </w:r>
            <w:r/>
          </w:p>
        </w:tc>
        <w:tc>
          <w:tcPr>
            <w:tcW w:w="1003"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其它公共区域物品</w:t>
            </w:r>
            <w:r/>
          </w:p>
        </w:tc>
        <w:tc>
          <w:tcPr>
            <w:tcW w:w="1285"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除尘、抹净</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无灰尘</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循环保洁，随时清抹</w:t>
            </w:r>
            <w:r/>
          </w:p>
        </w:tc>
      </w:tr>
      <w:tr>
        <w:trPr>
          <w:jc w:val="center"/>
          <w:trHeight w:val="20"/>
        </w:trPr>
        <w:tc>
          <w:tcPr>
            <w:tcW w:w="445" w:type="pct"/>
            <w:vAlign w:val="center"/>
            <w:textDirection w:val="lrTb"/>
            <w:noWrap w:val="false"/>
          </w:tcPr>
          <w:p>
            <w:pPr>
              <w:ind w:left="0"/>
              <w:jc w:val="center"/>
              <w:spacing w:line="380" w:lineRule="exact"/>
              <w:rPr>
                <w:rFonts w:ascii="宋体" w:hAnsi="宋体"/>
                <w:sz w:val="21"/>
                <w:szCs w:val="21"/>
              </w:rPr>
            </w:pPr>
            <w:r>
              <w:rPr>
                <w:rFonts w:hint="eastAsia" w:ascii="宋体" w:hAnsi="宋体"/>
                <w:color w:val="000000" w:themeColor="text1"/>
                <w:sz w:val="21"/>
                <w:szCs w:val="21"/>
              </w:rPr>
              <w:t xml:space="preserve">人民警察实战训练办公室</w:t>
            </w:r>
            <w:r/>
          </w:p>
        </w:tc>
        <w:tc>
          <w:tcPr>
            <w:tcW w:w="1003" w:type="pct"/>
            <w:vAlign w:val="center"/>
            <w:textDirection w:val="lrTb"/>
            <w:noWrap w:val="false"/>
          </w:tcPr>
          <w:p>
            <w:pPr>
              <w:ind w:left="0"/>
              <w:jc w:val="center"/>
              <w:spacing w:line="380" w:lineRule="exact"/>
              <w:rPr>
                <w:rFonts w:ascii="宋体" w:hAnsi="宋体"/>
                <w:color w:val="000000" w:themeColor="text1"/>
                <w:sz w:val="21"/>
                <w:szCs w:val="21"/>
              </w:rPr>
            </w:pPr>
            <w:r>
              <w:rPr>
                <w:rFonts w:hint="eastAsia" w:ascii="宋体" w:hAnsi="宋体"/>
                <w:color w:val="000000" w:themeColor="text1"/>
                <w:sz w:val="21"/>
                <w:szCs w:val="21"/>
              </w:rPr>
              <w:t xml:space="preserve">宿舍布草</w:t>
            </w:r>
            <w:r/>
          </w:p>
        </w:tc>
        <w:tc>
          <w:tcPr>
            <w:tcW w:w="1285" w:type="pct"/>
            <w:vAlign w:val="center"/>
            <w:textDirection w:val="lrTb"/>
            <w:noWrap w:val="false"/>
          </w:tcPr>
          <w:p>
            <w:pPr>
              <w:ind w:left="0" w:firstLine="630"/>
              <w:spacing w:line="380" w:lineRule="exact"/>
              <w:rPr>
                <w:rFonts w:ascii="宋体" w:hAnsi="宋体"/>
                <w:color w:val="000000" w:themeColor="text1"/>
                <w:sz w:val="21"/>
                <w:szCs w:val="21"/>
              </w:rPr>
            </w:pPr>
            <w:r>
              <w:rPr>
                <w:rFonts w:hint="eastAsia" w:ascii="宋体" w:hAnsi="宋体"/>
                <w:color w:val="000000" w:themeColor="text1"/>
                <w:sz w:val="21"/>
                <w:szCs w:val="21"/>
              </w:rPr>
              <w:t xml:space="preserve">更换</w:t>
            </w:r>
            <w:r/>
          </w:p>
        </w:tc>
        <w:tc>
          <w:tcPr>
            <w:tcW w:w="1000" w:type="pct"/>
            <w:vAlign w:val="center"/>
            <w:textDirection w:val="lrTb"/>
            <w:noWrap w:val="false"/>
          </w:tcPr>
          <w:p>
            <w:pPr>
              <w:ind w:left="0"/>
              <w:jc w:val="center"/>
              <w:spacing w:line="380" w:lineRule="exact"/>
              <w:rPr>
                <w:rFonts w:ascii="宋体" w:hAnsi="宋体"/>
                <w:color w:val="000000" w:themeColor="text1"/>
                <w:sz w:val="21"/>
                <w:szCs w:val="21"/>
              </w:rPr>
            </w:pPr>
            <w:r>
              <w:rPr>
                <w:rFonts w:hint="eastAsia" w:ascii="宋体" w:hAnsi="宋体"/>
                <w:color w:val="000000" w:themeColor="text1"/>
                <w:sz w:val="21"/>
                <w:szCs w:val="21"/>
              </w:rPr>
              <w:t xml:space="preserve">参照普通酒店布草布置要求</w:t>
            </w:r>
            <w:r/>
          </w:p>
        </w:tc>
        <w:tc>
          <w:tcPr>
            <w:tcW w:w="1268" w:type="pct"/>
            <w:vAlign w:val="center"/>
            <w:textDirection w:val="lrTb"/>
            <w:noWrap w:val="false"/>
          </w:tcPr>
          <w:p>
            <w:pPr>
              <w:ind w:left="0"/>
              <w:jc w:val="center"/>
              <w:spacing w:line="380" w:lineRule="exact"/>
              <w:rPr>
                <w:rFonts w:ascii="宋体" w:hAnsi="宋体"/>
                <w:color w:val="000000" w:themeColor="text1"/>
                <w:sz w:val="21"/>
                <w:szCs w:val="21"/>
              </w:rPr>
            </w:pPr>
            <w:r>
              <w:rPr>
                <w:rFonts w:hint="eastAsia" w:ascii="宋体" w:hAnsi="宋体"/>
                <w:color w:val="000000" w:themeColor="text1"/>
                <w:sz w:val="21"/>
                <w:szCs w:val="21"/>
              </w:rPr>
              <w:t xml:space="preserve">培训短期班（两周内）结束后更换、长期班(两周以上)两周一次周末更换）</w:t>
            </w:r>
            <w:r/>
          </w:p>
        </w:tc>
      </w:tr>
    </w:tbl>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②按照苏州市相关要求实行垃圾分类：</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在指定位置摆放分类垃圾桶，并在显著处张贴垃圾标识。分类垃圾桶和垃圾分类标识根据苏州市政府要求设置。</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垃圾桶身表面干净无污渍，每日开展至少1次清洁作业。</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垃圾中转房保持整洁，无明显异味，每日至少开展1次清洁作业。</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化粪池无明显异味，每半年至少开展1次清洁作业。</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每个工作日内要对楼层产生的垃圾，进行清理分类，并运至垃圾集中堆放点，厨余垃圾每日清理2次。</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垃圾装袋，日产日清。</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建立垃圾清运台账，交由规范的渠道回收处理。</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做好垃圾分类管理的宣传工作，督促并引导全员参与垃圾分类投放。</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垃圾分类投放管理工作的执行标准，按苏州市政府的要求执行。</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③发生公共卫生事件时,邀请专业单位开展消毒、检测等工作。</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④做到保洁服务规范、岗位职责明确、工作程序合理；</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⑤保洁耗材溯源流程清晰；</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color w:val="000000" w:themeColor="text1"/>
          <w:sz w:val="21"/>
          <w:szCs w:val="21"/>
          <w:highlight w:val="white"/>
        </w:rPr>
        <w:t xml:space="preserve">⑥未列入的且为正常保洁工作以及突发性事件造成的保洁工作的项目、部位均包括在本次采购范围内，中标供应商不得因此拒绝提供保洁服务（</w:t>
      </w:r>
      <w:r>
        <w:rPr>
          <w:rFonts w:hint="eastAsia" w:ascii="宋体" w:hAnsi="宋体"/>
          <w:sz w:val="21"/>
          <w:szCs w:val="21"/>
          <w:highlight w:val="white"/>
        </w:rPr>
        <w:t xml:space="preserve">保洁工具等所需费用全部包括在服务费中，如抹布、拖把、扫帚等）。</w:t>
      </w:r>
      <w:r/>
    </w:p>
    <w:p>
      <w:pPr>
        <w:ind w:left="0" w:firstLine="420"/>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⑦采购单位负责宿舍布草的配备，</w:t>
      </w:r>
      <w:r>
        <w:rPr>
          <w:rFonts w:hint="eastAsia" w:ascii="宋体" w:hAnsi="宋体" w:cs="Times New Roman"/>
          <w:sz w:val="21"/>
          <w:szCs w:val="21"/>
        </w:rPr>
        <w:t xml:space="preserve">中标</w:t>
      </w:r>
      <w:r>
        <w:rPr>
          <w:rFonts w:ascii="宋体" w:hAnsi="宋体" w:cs="Times New Roman"/>
          <w:sz w:val="21"/>
          <w:szCs w:val="21"/>
        </w:rPr>
        <w:t xml:space="preserve">供应闪</w:t>
      </w:r>
      <w:r>
        <w:rPr>
          <w:rFonts w:hint="eastAsia" w:ascii="宋体" w:hAnsi="宋体" w:cs="Times New Roman"/>
          <w:sz w:val="21"/>
          <w:szCs w:val="21"/>
        </w:rPr>
        <w:t xml:space="preserve">应协</w:t>
      </w:r>
      <w:r>
        <w:rPr>
          <w:rFonts w:hint="eastAsia" w:ascii="宋体" w:hAnsi="宋体" w:cs="Times New Roman"/>
          <w:color w:val="000000" w:themeColor="text1"/>
          <w:sz w:val="21"/>
          <w:szCs w:val="21"/>
        </w:rPr>
        <w:t xml:space="preserve">助采购单位对接布草清洗单位清洗布草，包括但不限于清洗前、后布草数量的清点、废旧布草的处理等，确保学员宿舍布草的正常使用。</w:t>
      </w:r>
      <w:r>
        <w:rPr>
          <w:rFonts w:hint="eastAsia" w:ascii="宋体" w:hAnsi="宋体" w:cs="Times New Roman"/>
          <w:b/>
          <w:color w:val="000000" w:themeColor="text1"/>
          <w:sz w:val="21"/>
          <w:szCs w:val="21"/>
        </w:rPr>
        <w:t xml:space="preserve">（此条仅适用于</w:t>
      </w:r>
      <w:r>
        <w:rPr>
          <w:rFonts w:hint="eastAsia" w:ascii="宋体" w:hAnsi="宋体" w:cs="Times New Roman"/>
          <w:b/>
          <w:sz w:val="21"/>
          <w:szCs w:val="21"/>
        </w:rPr>
        <w:t xml:space="preserve">人民警察实战训练办公室</w:t>
      </w:r>
      <w:r>
        <w:rPr>
          <w:rFonts w:hint="eastAsia" w:ascii="宋体" w:hAnsi="宋体" w:cs="Times New Roman"/>
          <w:b/>
          <w:color w:val="000000" w:themeColor="text1"/>
          <w:sz w:val="21"/>
          <w:szCs w:val="21"/>
        </w:rPr>
        <w:t xml:space="preserve">）</w:t>
      </w:r>
      <w:r/>
    </w:p>
    <w:p>
      <w:pPr>
        <w:ind w:left="0" w:firstLine="420"/>
        <w:spacing w:line="360" w:lineRule="auto"/>
        <w:rPr>
          <w:rFonts w:ascii="宋体" w:hAnsi="宋体" w:cs="Times New Roman"/>
          <w:sz w:val="21"/>
          <w:szCs w:val="21"/>
          <w:highlight w:val="white"/>
        </w:rPr>
      </w:pPr>
      <w:r>
        <w:rPr>
          <w:rFonts w:hint="eastAsia" w:ascii="宋体" w:hAnsi="宋体" w:cs="Times New Roman"/>
          <w:sz w:val="21"/>
          <w:szCs w:val="21"/>
          <w:highlight w:val="white"/>
        </w:rPr>
        <w:t xml:space="preserve">（3）岗位</w:t>
      </w:r>
      <w:r>
        <w:rPr>
          <w:rFonts w:ascii="宋体" w:hAnsi="宋体" w:cs="Times New Roman"/>
          <w:sz w:val="21"/>
          <w:szCs w:val="21"/>
          <w:highlight w:val="white"/>
        </w:rPr>
        <w:t xml:space="preserve">职责</w:t>
      </w:r>
      <w:r/>
    </w:p>
    <w:tbl>
      <w:tblPr>
        <w:tblW w:w="5000" w:type="pct"/>
        <w:tblLook w:val="04A0" w:firstRow="1" w:lastRow="0" w:firstColumn="1" w:lastColumn="0" w:noHBand="0" w:noVBand="1"/>
      </w:tblPr>
      <w:tblGrid>
        <w:gridCol w:w="1117"/>
        <w:gridCol w:w="8737"/>
      </w:tblGrid>
      <w:tr>
        <w:trPr>
          <w:trHeight w:val="913"/>
        </w:trPr>
        <w:tc>
          <w:tcPr>
            <w:shd w:val="clear" w:color="000000" w:fill="ffffff"/>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4433"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(1)按规定时间对区域进行打扫；定期巡检管辖区域卫生并及时清理垃圾，认真填写工作日志。</w:t>
            </w:r>
            <w:r>
              <w:rPr>
                <w:rFonts w:hint="eastAsia" w:ascii="宋体" w:hAnsi="宋体"/>
                <w:color w:val="000000"/>
                <w:sz w:val="21"/>
                <w:szCs w:val="21"/>
              </w:rPr>
              <w:br/>
              <w:t xml:space="preserve">(2)每天对各内墙面、走道以及楼梯、扶手、桌椅、栏杆以及洗手间的地面、便器、镜台、洗脸盆、镜面进行保洁，大堂过道全天候保洁，保持整洁、无尘，随时处于备用状态。</w:t>
            </w:r>
            <w:r>
              <w:rPr>
                <w:rFonts w:hint="eastAsia" w:ascii="宋体" w:hAnsi="宋体"/>
                <w:color w:val="000000"/>
                <w:sz w:val="21"/>
                <w:szCs w:val="21"/>
              </w:rPr>
              <w:br/>
              <w:t xml:space="preserve">(3)每周对楼内的各消防箱、门、窗、外露管道、天台等设施进行擦拭，必须保持干净无积尘。</w:t>
            </w:r>
            <w:r>
              <w:rPr>
                <w:rFonts w:hint="eastAsia" w:ascii="宋体" w:hAnsi="宋体"/>
                <w:color w:val="000000"/>
                <w:sz w:val="21"/>
                <w:szCs w:val="21"/>
              </w:rPr>
              <w:br/>
              <w:t xml:space="preserve">(4)每月对墙壁顶、角、天花等部位进行打扫，做到无灰、无蛛网。各种装饰件、玻璃、灯具等保持光亮清洁。</w:t>
            </w:r>
            <w:r>
              <w:rPr>
                <w:rFonts w:hint="eastAsia" w:ascii="宋体" w:hAnsi="宋体"/>
                <w:color w:val="000000"/>
                <w:sz w:val="21"/>
                <w:szCs w:val="21"/>
              </w:rPr>
              <w:br/>
              <w:t xml:space="preserve">(5)及时清运垃圾、纸箱、废弃物。</w:t>
            </w:r>
            <w:r>
              <w:rPr>
                <w:rFonts w:hint="eastAsia" w:ascii="宋体" w:hAnsi="宋体"/>
                <w:color w:val="000000"/>
                <w:sz w:val="21"/>
                <w:szCs w:val="21"/>
              </w:rPr>
              <w:br/>
              <w:t xml:space="preserve">(6)定期对楼内、洗手间等部位进行消毒。</w:t>
            </w:r>
            <w:r>
              <w:rPr>
                <w:rFonts w:hint="eastAsia" w:ascii="宋体" w:hAnsi="宋体"/>
                <w:color w:val="000000"/>
                <w:sz w:val="21"/>
                <w:szCs w:val="21"/>
              </w:rPr>
              <w:br/>
              <w:t xml:space="preserve">(7)爱护和保养好清扫工具，每次使用完清洁用具、器具后及时清洗干净，统一放在指定部位，并及时补充或申领。</w:t>
            </w:r>
            <w:r>
              <w:rPr>
                <w:rFonts w:hint="eastAsia" w:ascii="宋体" w:hAnsi="宋体"/>
                <w:color w:val="000000"/>
                <w:sz w:val="21"/>
                <w:szCs w:val="21"/>
              </w:rPr>
              <w:br/>
              <w:t xml:space="preserve">(8)发现公共设施损坏，及时向主管报告，配合项目处做好节能降耗工作。</w:t>
            </w:r>
            <w:r>
              <w:rPr>
                <w:rFonts w:hint="eastAsia" w:ascii="宋体" w:hAnsi="宋体"/>
                <w:color w:val="000000"/>
                <w:sz w:val="21"/>
                <w:szCs w:val="21"/>
              </w:rPr>
              <w:br/>
              <w:t xml:space="preserve">(9)如业主有清洁卫生方面的诉求，须立即清理。</w:t>
            </w:r>
            <w:r>
              <w:rPr>
                <w:rFonts w:hint="eastAsia" w:ascii="宋体" w:hAnsi="宋体"/>
                <w:color w:val="000000"/>
                <w:sz w:val="21"/>
                <w:szCs w:val="21"/>
              </w:rPr>
              <w:br/>
              <w:t xml:space="preserve">(10)及时完成项目经理和保洁经理交办的其它任务。</w:t>
            </w:r>
            <w:r/>
          </w:p>
        </w:tc>
      </w:tr>
      <w:tr>
        <w:trPr>
          <w:trHeight w:val="2415"/>
        </w:trPr>
        <w:tc>
          <w:tcPr>
            <w:shd w:val="clear" w:color="000000" w:fill="ffffff"/>
            <w:tcBorders>
              <w:top w:val="none" w:color="000000" w:sz="4" w:space="0"/>
              <w:left w:val="single" w:color="auto" w:sz="4" w:space="0"/>
              <w:bottom w:val="single" w:color="auto" w:sz="4" w:space="0"/>
              <w:right w:val="single" w:color="auto" w:sz="4" w:space="0"/>
            </w:tcBorders>
            <w:tcW w:w="567"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保洁技工</w:t>
            </w:r>
            <w:r/>
          </w:p>
        </w:tc>
        <w:tc>
          <w:tcPr>
            <w:shd w:val="clear" w:color="auto" w:fill="auto"/>
            <w:tcBorders>
              <w:top w:val="single" w:color="auto" w:sz="4" w:space="0"/>
              <w:left w:val="none" w:color="000000" w:sz="4" w:space="0"/>
              <w:bottom w:val="single" w:color="auto" w:sz="4" w:space="0"/>
              <w:right w:val="single" w:color="auto" w:sz="4" w:space="0"/>
            </w:tcBorders>
            <w:tcW w:w="4433"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(1)负责指定区域卫生和设施设备的保养与处理。</w:t>
            </w:r>
            <w:r>
              <w:rPr>
                <w:rFonts w:hint="eastAsia" w:ascii="宋体" w:hAnsi="宋体"/>
                <w:color w:val="000000"/>
                <w:sz w:val="21"/>
                <w:szCs w:val="21"/>
              </w:rPr>
              <w:br/>
              <w:t xml:space="preserve">(2)熟悉且掌握工作范围及清洁剂的性能和使用方法。</w:t>
            </w:r>
            <w:r>
              <w:rPr>
                <w:rFonts w:hint="eastAsia" w:ascii="宋体" w:hAnsi="宋体"/>
                <w:color w:val="000000"/>
                <w:sz w:val="21"/>
                <w:szCs w:val="21"/>
              </w:rPr>
              <w:br/>
              <w:t xml:space="preserve">(3)根据部门的工作计划和安排，听从部门经理及督导的指令，负责项目内所有地毯、的清洗、地面石材的清洁养护及不锈钢的清洁保养工作。</w:t>
            </w:r>
            <w:r>
              <w:rPr>
                <w:rFonts w:hint="eastAsia" w:ascii="宋体" w:hAnsi="宋体"/>
                <w:color w:val="000000"/>
                <w:sz w:val="21"/>
                <w:szCs w:val="21"/>
              </w:rPr>
              <w:br/>
              <w:t xml:space="preserve">(4)和各楼层做好协调工作，发现污渍及时处理，做好工作记录。</w:t>
            </w:r>
            <w:r>
              <w:rPr>
                <w:rFonts w:hint="eastAsia" w:ascii="宋体" w:hAnsi="宋体"/>
                <w:color w:val="000000"/>
                <w:sz w:val="21"/>
                <w:szCs w:val="21"/>
              </w:rPr>
              <w:br/>
              <w:t xml:space="preserve">(5)积极参加各项专业培训，不断提高专业技能。</w:t>
            </w:r>
            <w:r>
              <w:rPr>
                <w:rFonts w:hint="eastAsia" w:ascii="宋体" w:hAnsi="宋体"/>
                <w:color w:val="000000"/>
                <w:sz w:val="21"/>
                <w:szCs w:val="21"/>
              </w:rPr>
              <w:br/>
              <w:t xml:space="preserve">(6)按时完成上级交办的其他工作。</w:t>
            </w:r>
            <w:r/>
          </w:p>
        </w:tc>
      </w:tr>
    </w:tbl>
    <w:p>
      <w:pPr>
        <w:pStyle w:val="1138"/>
        <w:ind w:left="0" w:firstLine="420"/>
        <w:spacing w:before="0" w:after="0"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会务部</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（1）负责接受会议预订，记录会议需求；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（2）负责会场的布置及会议常规服务；</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（3）负责礼仪服务，服务人员应规范、热情；</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（4）负责会议室音响系统、会议系统等设备设施的操作运行服务；</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（5）负责会议室使用后的及时清扫整理；</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（6）负责接受备勤室预订，记录备勤室需求；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w:t>
      </w:r>
      <w:r>
        <w:rPr>
          <w:rFonts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）负责备勤室的整备工作；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（8）负责图书馆、室内训练馆、摔擒室、练操房等室内场馆的日常管理与维护；负责图书馆、阅览室日常管理，办理阅览手续</w:t>
      </w:r>
      <w:r>
        <w:rPr>
          <w:rFonts w:hint="eastAsia" w:ascii="宋体" w:hAnsi="宋体"/>
          <w:b/>
          <w:color w:val="000000" w:themeColor="text1"/>
          <w:sz w:val="21"/>
          <w:szCs w:val="21"/>
        </w:rPr>
        <w:t xml:space="preserve">（此条适用于</w:t>
      </w:r>
      <w:r>
        <w:rPr>
          <w:rFonts w:hint="eastAsia" w:ascii="宋体" w:hAnsi="宋体"/>
          <w:b/>
          <w:sz w:val="21"/>
          <w:szCs w:val="21"/>
        </w:rPr>
        <w:t xml:space="preserve">人民警察实战训练办公室</w:t>
      </w:r>
      <w:r>
        <w:rPr>
          <w:rFonts w:hint="eastAsia" w:ascii="宋体" w:hAnsi="宋体"/>
          <w:b/>
          <w:color w:val="000000" w:themeColor="text1"/>
          <w:sz w:val="21"/>
          <w:szCs w:val="21"/>
        </w:rPr>
        <w:t xml:space="preserve">）</w:t>
      </w:r>
      <w:r>
        <w:rPr>
          <w:rFonts w:hint="eastAsia" w:ascii="宋体" w:hAnsi="宋体"/>
          <w:color w:val="000000" w:themeColor="text1"/>
          <w:sz w:val="21"/>
          <w:szCs w:val="21"/>
        </w:rPr>
        <w:t xml:space="preserve">。</w:t>
      </w:r>
      <w:r/>
    </w:p>
    <w:p>
      <w:pPr>
        <w:ind w:left="0" w:firstLine="420"/>
        <w:spacing w:line="360" w:lineRule="auto"/>
        <w:rPr>
          <w:rFonts w:ascii="宋体" w:hAnsi="宋体" w:cs="Times New Roman"/>
          <w:sz w:val="21"/>
          <w:szCs w:val="21"/>
          <w:highlight w:val="white"/>
        </w:rPr>
      </w:pPr>
      <w:r>
        <w:rPr>
          <w:rFonts w:hint="eastAsia" w:ascii="宋体" w:hAnsi="宋体" w:cs="Times New Roman"/>
          <w:sz w:val="21"/>
          <w:szCs w:val="21"/>
          <w:highlight w:val="white"/>
        </w:rPr>
        <w:t xml:space="preserve">（9）岗位职责</w:t>
      </w:r>
      <w:r/>
    </w:p>
    <w:tbl>
      <w:tblPr>
        <w:tblW w:w="5000" w:type="pct"/>
        <w:tblLook w:val="04A0" w:firstRow="1" w:lastRow="0" w:firstColumn="1" w:lastColumn="0" w:noHBand="0" w:noVBand="1"/>
      </w:tblPr>
      <w:tblGrid>
        <w:gridCol w:w="1086"/>
        <w:gridCol w:w="8768"/>
      </w:tblGrid>
      <w:tr>
        <w:trPr>
          <w:trHeight w:val="1480"/>
        </w:trPr>
        <w:tc>
          <w:tcPr>
            <w:shd w:val="clear" w:color="000000" w:fill="ffffff"/>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会务部经理</w:t>
            </w:r>
            <w:r/>
          </w:p>
        </w:tc>
        <w:tc>
          <w:tcPr>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(1)遵守各项规章制度，严格管理下属员工。</w:t>
            </w:r>
            <w:r>
              <w:rPr>
                <w:rFonts w:hint="eastAsia" w:ascii="宋体" w:hAnsi="宋体"/>
                <w:color w:val="000000"/>
                <w:sz w:val="21"/>
                <w:szCs w:val="21"/>
              </w:rPr>
              <w:br/>
              <w:t xml:space="preserve">(2)了解当天服务范围内的会议预订情况，及时布置到位。</w:t>
            </w:r>
            <w:r>
              <w:rPr>
                <w:rFonts w:hint="eastAsia" w:ascii="宋体" w:hAnsi="宋体"/>
                <w:color w:val="000000"/>
                <w:sz w:val="21"/>
                <w:szCs w:val="21"/>
              </w:rPr>
              <w:br/>
              <w:t xml:space="preserve">(3)根据当天会场预订情况合理分配员工工作岗位，检查监督服务人员按照工作程序和标准为业主提供相关服务。</w:t>
            </w:r>
            <w:r>
              <w:rPr>
                <w:rFonts w:hint="eastAsia" w:ascii="宋体" w:hAnsi="宋体"/>
                <w:color w:val="000000"/>
                <w:sz w:val="21"/>
                <w:szCs w:val="21"/>
              </w:rPr>
              <w:br/>
              <w:t xml:space="preserve">(4)加强自身业务、管理技巧的学习，制定及完善本部门的各项规章制度。</w:t>
            </w:r>
            <w:r>
              <w:rPr>
                <w:rFonts w:hint="eastAsia" w:ascii="宋体" w:hAnsi="宋体"/>
                <w:color w:val="000000"/>
                <w:sz w:val="21"/>
                <w:szCs w:val="21"/>
              </w:rPr>
              <w:br/>
              <w:t xml:space="preserve">(5)建立健全部门培训计划，保证本部门员工掌握必备的专业技术，做好员工工作绩效评估，并按照奖惩制度实施奖惩，激励并督导下属，帮助其提高技能。</w:t>
            </w:r>
            <w:r>
              <w:rPr>
                <w:rFonts w:hint="eastAsia" w:ascii="宋体" w:hAnsi="宋体"/>
                <w:color w:val="000000"/>
                <w:sz w:val="21"/>
                <w:szCs w:val="21"/>
              </w:rPr>
              <w:br/>
              <w:t xml:space="preserve">(6)沉着处理各类突发事件，对各类突发事件的预案要充分了解，发生事件应沉着处理，灵活应变,并积极提出合理化建议。</w:t>
            </w:r>
            <w:r>
              <w:rPr>
                <w:rFonts w:hint="eastAsia" w:ascii="宋体" w:hAnsi="宋体"/>
                <w:color w:val="000000"/>
                <w:sz w:val="21"/>
                <w:szCs w:val="21"/>
              </w:rPr>
              <w:br/>
              <w:t xml:space="preserve">(7)熟悉每天工作职责，负责对本部门人员的日常管理，包括人事管理、各类表单。</w:t>
            </w:r>
            <w:r>
              <w:rPr>
                <w:rFonts w:hint="eastAsia" w:ascii="宋体" w:hAnsi="宋体"/>
                <w:color w:val="000000"/>
                <w:sz w:val="21"/>
                <w:szCs w:val="21"/>
              </w:rPr>
              <w:br/>
              <w:t xml:space="preserve">(8)负责每日向分管领导汇报当前工作情况及业主意见。</w:t>
            </w:r>
            <w:r>
              <w:rPr>
                <w:rFonts w:hint="eastAsia" w:ascii="宋体" w:hAnsi="宋体"/>
                <w:color w:val="000000"/>
                <w:sz w:val="21"/>
                <w:szCs w:val="21"/>
              </w:rPr>
              <w:br/>
              <w:t xml:space="preserve">(9)负责与其他部门的工作沟通和协调。</w:t>
            </w:r>
            <w:r>
              <w:rPr>
                <w:rFonts w:hint="eastAsia" w:ascii="宋体" w:hAnsi="宋体"/>
                <w:color w:val="000000"/>
                <w:sz w:val="21"/>
                <w:szCs w:val="21"/>
              </w:rPr>
              <w:br/>
              <w:t xml:space="preserve">(10)认真执行上级领导或业主交办的其他工作和任务。</w:t>
            </w:r>
            <w:r/>
          </w:p>
        </w:tc>
      </w:tr>
      <w:tr>
        <w:trPr>
          <w:trHeight w:val="2880"/>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(1)保持良好的仪容仪表和精神面貌，着装整洁，庄重大方，面带微笑，用语礼貌。</w:t>
            </w:r>
            <w:r>
              <w:rPr>
                <w:rFonts w:hint="eastAsia" w:ascii="宋体" w:hAnsi="宋体"/>
                <w:color w:val="000000"/>
                <w:sz w:val="21"/>
                <w:szCs w:val="21"/>
              </w:rPr>
              <w:br/>
              <w:t xml:space="preserve">(2)跟踪并服务好每档会议，包括会前准备、会议服务、会后清理，熟知各类管理制度,认真执行各项工作指示。</w:t>
            </w:r>
            <w:r>
              <w:rPr>
                <w:rFonts w:hint="eastAsia" w:ascii="宋体" w:hAnsi="宋体"/>
                <w:color w:val="000000"/>
                <w:sz w:val="21"/>
                <w:szCs w:val="21"/>
              </w:rPr>
              <w:br/>
              <w:t xml:space="preserve">(3)根据提供的服务信息，及时、周到地为业主提供会议服务。</w:t>
            </w:r>
            <w:r>
              <w:rPr>
                <w:rFonts w:hint="eastAsia" w:ascii="宋体" w:hAnsi="宋体"/>
                <w:color w:val="000000"/>
                <w:sz w:val="21"/>
                <w:szCs w:val="21"/>
              </w:rPr>
              <w:br/>
              <w:t xml:space="preserve">(4)配合业主进行各类大型培训准备工作及现场服务、后勤工作，保障培训顺利进行。</w:t>
            </w:r>
            <w:r>
              <w:rPr>
                <w:rFonts w:hint="eastAsia" w:ascii="宋体" w:hAnsi="宋体"/>
                <w:color w:val="000000"/>
                <w:sz w:val="21"/>
                <w:szCs w:val="21"/>
              </w:rPr>
              <w:br/>
              <w:t xml:space="preserve">(5)熟知灯光、会议系统设备的基本操作。</w:t>
            </w:r>
            <w:r>
              <w:rPr>
                <w:rFonts w:hint="eastAsia" w:ascii="宋体" w:hAnsi="宋体"/>
                <w:color w:val="000000"/>
                <w:sz w:val="21"/>
                <w:szCs w:val="21"/>
              </w:rPr>
              <w:br/>
              <w:t xml:space="preserve">(6)协助保洁部做好相关区域清洁工作。</w:t>
            </w:r>
            <w:r>
              <w:rPr>
                <w:rFonts w:hint="eastAsia" w:ascii="宋体" w:hAnsi="宋体"/>
                <w:color w:val="000000"/>
                <w:sz w:val="21"/>
                <w:szCs w:val="21"/>
              </w:rPr>
              <w:br/>
              <w:t xml:space="preserve">(7)根据会议服务需求，负责会务用品的领用和管理，并做好会议服务物品的盘点工作。</w:t>
            </w:r>
            <w:r>
              <w:rPr>
                <w:rFonts w:hint="eastAsia" w:ascii="宋体" w:hAnsi="宋体"/>
                <w:color w:val="000000"/>
                <w:sz w:val="21"/>
                <w:szCs w:val="21"/>
              </w:rPr>
              <w:br/>
            </w:r>
            <w:r>
              <w:rPr>
                <w:rFonts w:hint="eastAsia" w:ascii="宋体" w:hAnsi="宋体"/>
                <w:color w:val="000000"/>
                <w:sz w:val="21"/>
                <w:szCs w:val="21"/>
              </w:rPr>
              <w:t xml:space="preserve">(8)遵守会场规定，不得随意翻阅会议文件或打听会议内容，严格执行保密制度。</w:t>
            </w:r>
            <w:r>
              <w:rPr>
                <w:rFonts w:hint="eastAsia" w:ascii="宋体" w:hAnsi="宋体"/>
                <w:color w:val="000000"/>
                <w:sz w:val="21"/>
                <w:szCs w:val="21"/>
              </w:rPr>
              <w:br/>
              <w:t xml:space="preserve">(9)完成领导交办的其他工作。</w:t>
            </w:r>
            <w:r/>
          </w:p>
        </w:tc>
      </w:tr>
    </w:tbl>
    <w:p>
      <w:pPr>
        <w:pStyle w:val="1138"/>
        <w:ind w:left="0" w:firstLine="420"/>
        <w:spacing w:before="0" w:after="0" w:line="360" w:lineRule="auto"/>
        <w:rPr>
          <w:rFonts w:ascii="宋体" w:hAnsi="宋体"/>
          <w:color w:val="000000" w:themeColor="text1"/>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color w:val="000000" w:themeColor="text1"/>
          <w:sz w:val="21"/>
          <w:szCs w:val="21"/>
        </w:rPr>
        <w:t xml:space="preserve">工程部</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（1）确保所有设备正常运行，定期进行巡检，进行规范的维修及保养，建立维保计划及巡查记录；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建立消防系统、电梯系统、空调系统、设备机房、给排水系统、供配电系统、弱电系统、照明系统、房屋维护、避雷接地、标识标牌、道路、停车场（车棚、车库）及配套设施的专项巡检维保方案（专业维保由物业公司及时通知采购单位联系专业维保单位进行维修、养护）；具体要求如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①消防系统：</w:t>
      </w:r>
      <w:r/>
    </w:p>
    <w:p>
      <w:pPr>
        <w:ind w:left="0" w:firstLine="420"/>
        <w:spacing w:line="360" w:lineRule="auto"/>
        <w:rPr>
          <w:rFonts w:ascii="宋体" w:hAnsi="宋体" w:cs="Times New Roman"/>
          <w:sz w:val="21"/>
          <w:szCs w:val="21"/>
        </w:rPr>
      </w:pPr>
      <w:r>
        <w:rPr>
          <w:rFonts w:ascii="宋体" w:hAnsi="宋体" w:cs="Times New Roman"/>
          <w:sz w:val="21"/>
          <w:szCs w:val="21"/>
        </w:rPr>
        <w:t xml:space="preserve">消防系统：消防器材的维护和管理，并与业主共同组建义务消防中心。要求投标人严格执行《中华人民共和国消防法》《江苏省消防条例》《苏州市消防条例》等消防安全有关法规，制定各种制度、规程，实行防火责任制，经常开展消防安全教育，组织防火检查，消除火灾隐患，定期检查消防器材和设施，发现问题及时与业主和供应商联系，配合设备设施维修，每日进行消防</w:t>
      </w:r>
      <w:r>
        <w:rPr>
          <w:rFonts w:hint="eastAsia" w:ascii="宋体" w:hAnsi="宋体" w:cs="Times New Roman"/>
          <w:sz w:val="21"/>
          <w:szCs w:val="21"/>
        </w:rPr>
        <w:t xml:space="preserve">设施</w:t>
      </w:r>
      <w:r>
        <w:rPr>
          <w:rFonts w:ascii="宋体" w:hAnsi="宋体" w:cs="Times New Roman"/>
          <w:sz w:val="21"/>
          <w:szCs w:val="21"/>
        </w:rPr>
        <w:t xml:space="preserve">巡视，检查，记录，建立必要的台帐，制定灭火和应急疏散预案；与业主共同进行消防安全培训和组织消防演练；保持设备设施的完好，做好消防设备设施的保洁工作。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②电梯系统：</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a</w:t>
      </w:r>
      <w:r>
        <w:rPr>
          <w:rFonts w:ascii="宋体" w:hAnsi="宋体" w:cs="Times New Roman"/>
          <w:sz w:val="21"/>
          <w:szCs w:val="21"/>
        </w:rPr>
        <w:t xml:space="preserve">.</w:t>
      </w:r>
      <w:r>
        <w:rPr>
          <w:rFonts w:hint="eastAsia" w:ascii="宋体" w:hAnsi="宋体" w:cs="Times New Roman"/>
          <w:sz w:val="21"/>
          <w:szCs w:val="21"/>
        </w:rPr>
        <w:t xml:space="preserve">日常运行管理</w:t>
      </w:r>
      <w:r>
        <w:rPr>
          <w:rFonts w:hint="eastAsia"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24小时监测：建立电梯运行监督机制，通过轿厢对讲、摄像系统或定时巡查等方式，确保能及时响应电梯运行异常。</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规范操作：严格按照招标人审定的运行时间表和服务模式开启、关闭电梯，并设置好消防、锁梯等功能。</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运行巡查：每日对电梯进行巡视检查，内容包括但不限于：</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运行是否平稳、有无异响。</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平层精度是否正常。</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照明、风扇、显示、按钮是否有效。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轿厢内外是否整洁。</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b</w:t>
      </w:r>
      <w:r>
        <w:rPr>
          <w:rFonts w:ascii="宋体" w:hAnsi="宋体" w:cs="Times New Roman"/>
          <w:sz w:val="21"/>
          <w:szCs w:val="21"/>
        </w:rPr>
        <w:t xml:space="preserve">.</w:t>
      </w:r>
      <w:r>
        <w:rPr>
          <w:rFonts w:hint="eastAsia" w:ascii="宋体" w:hAnsi="宋体" w:cs="Times New Roman"/>
          <w:sz w:val="21"/>
          <w:szCs w:val="21"/>
        </w:rPr>
        <w:t xml:space="preserve">维护保养协调与监督</w:t>
      </w:r>
      <w:r>
        <w:rPr>
          <w:rFonts w:hint="eastAsia"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合约管理：协助招标人选择具备相应资质的、合格的电梯专业维保单位，并督促其签订符合国家标准的《电梯维保合同》。</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计划监督：审核并监督维保单位制定的年度、季度、月度维保计划，确保其按计划内容（包括半月、季度、半年、年度维保项目）全面执行。</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现场配合与监督：所有维保作业期间，工程部应派员现场配合、监督，核实维保人员资质，检查其工作质量，并在维保记录上签字确认。杜绝“走过场”式维保。</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c</w:t>
      </w:r>
      <w:r>
        <w:rPr>
          <w:rFonts w:ascii="宋体" w:hAnsi="宋体" w:cs="Times New Roman"/>
          <w:sz w:val="21"/>
          <w:szCs w:val="21"/>
        </w:rPr>
        <w:t xml:space="preserve">.</w:t>
      </w:r>
      <w:r>
        <w:rPr>
          <w:rFonts w:hint="eastAsia" w:ascii="宋体" w:hAnsi="宋体" w:cs="Times New Roman"/>
          <w:sz w:val="21"/>
          <w:szCs w:val="21"/>
        </w:rPr>
        <w:t xml:space="preserve">安全管理与应急响应</w:t>
      </w:r>
      <w:r>
        <w:rPr>
          <w:rFonts w:hint="eastAsia"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应急预案：制定详尽的《电梯突发事件应急救援预案》，并定期组织演练（每年至少一次）。</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困人救援：发生电梯困人事件时，工程部人员必须在10分钟内到达现场，先行对被困乘客进行安抚，并立即启动救援程序，同时通知电梯维保单位赶赴现场实施专业救援。整个过程需保持与业主方及相关部门的通讯畅通。</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故障处理：对于日常发生的电梯故障，应及时报修并跟踪维修全过程。故障修复后，应协助业主和维保单位分析原因，提出预防改进措施。</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年检报检：负责协助、督促维保单位按时向特种设备检验机构申报年度定期检验，并确保电梯在检验合格有效期内运行。负责《安全检验合格》标志的张贴与管理工作。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d</w:t>
      </w:r>
      <w:r>
        <w:rPr>
          <w:rFonts w:ascii="宋体" w:hAnsi="宋体" w:cs="Times New Roman"/>
          <w:sz w:val="21"/>
          <w:szCs w:val="21"/>
        </w:rPr>
        <w:t xml:space="preserve">.</w:t>
      </w:r>
      <w:r>
        <w:rPr>
          <w:rFonts w:hint="eastAsia" w:ascii="宋体" w:hAnsi="宋体" w:cs="Times New Roman"/>
          <w:sz w:val="21"/>
          <w:szCs w:val="21"/>
        </w:rPr>
        <w:t xml:space="preserve">档案与记录管理</w:t>
      </w:r>
      <w:r>
        <w:rPr>
          <w:rFonts w:hint="eastAsia"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为电梯建立独立的技术档案，内容包括：</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产品合格证、技术图纸等原始资料。</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历年维保记录、故障报修记录。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年度检验报告、安全合格标志。</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零部件更换记录。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应急演练及事件处理记录。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e</w:t>
      </w:r>
      <w:r>
        <w:rPr>
          <w:rFonts w:ascii="宋体" w:hAnsi="宋体" w:cs="Times New Roman"/>
          <w:sz w:val="21"/>
          <w:szCs w:val="21"/>
        </w:rPr>
        <w:t xml:space="preserve">.</w:t>
      </w:r>
      <w:r>
        <w:rPr>
          <w:rFonts w:hint="eastAsia" w:ascii="宋体" w:hAnsi="宋体" w:cs="Times New Roman"/>
          <w:sz w:val="21"/>
          <w:szCs w:val="21"/>
        </w:rPr>
        <w:t xml:space="preserve">电梯机房与环境管理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机房管理：严格遵守电梯机房管理制度，保持机房干燥、清洁、无杂物，温度符合设备要求。严禁无关人员进入。</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设备清洁：定期清洁机房内控制柜、曳引机等设备表面，确保无油污、无灰尘。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③空调系统：</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a</w:t>
      </w:r>
      <w:r>
        <w:rPr>
          <w:rFonts w:ascii="宋体" w:hAnsi="宋体" w:cs="Times New Roman"/>
          <w:sz w:val="21"/>
          <w:szCs w:val="21"/>
        </w:rPr>
        <w:t xml:space="preserve">.</w:t>
      </w:r>
      <w:r>
        <w:rPr>
          <w:rFonts w:hint="eastAsia" w:ascii="宋体" w:hAnsi="宋体" w:cs="Times New Roman"/>
          <w:sz w:val="21"/>
          <w:szCs w:val="21"/>
        </w:rPr>
        <w:t xml:space="preserve">运行管理要求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规范操作：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严格执行招标人批准的《空调系统运行时间表》及《操作规程》，包括季节性供冷/供热起止日期、规定开关机时间及特殊天气运行模式。</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因业主特殊需求（如加班、活动）需调整运行时间的，须提前报备并记录。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b.</w:t>
      </w:r>
      <w:r>
        <w:rPr>
          <w:rFonts w:hint="eastAsia" w:ascii="宋体" w:hAnsi="宋体" w:cs="Times New Roman"/>
          <w:sz w:val="21"/>
          <w:szCs w:val="21"/>
        </w:rPr>
        <w:t xml:space="preserve">参数查看与调节：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每日定时记录系统关键运行参数，包括但不限于：主机运行电流、电压、蒸发器与冷凝器压力和温度、冷却水与冷冻水供回水温度及压力、冷却塔运行状态等。</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根据室外气象参数及大楼实际负荷，及时、合理地调节系统运行策略，在保证环境舒适度的前提下，实现经济运行。</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c.</w:t>
      </w:r>
      <w:r>
        <w:rPr>
          <w:rFonts w:hint="eastAsia" w:ascii="宋体" w:hAnsi="宋体" w:cs="Times New Roman"/>
          <w:sz w:val="21"/>
          <w:szCs w:val="21"/>
        </w:rPr>
        <w:t xml:space="preserve">节能运行：</w:t>
      </w:r>
      <w:r/>
    </w:p>
    <w:p>
      <w:pPr>
        <w:ind w:left="0" w:firstLine="420"/>
        <w:spacing w:line="360" w:lineRule="auto"/>
        <w:rPr>
          <w:rFonts w:ascii="宋体" w:hAnsi="宋体" w:cs="Times New Roman"/>
          <w:color w:val="000000" w:themeColor="text1"/>
          <w:sz w:val="21"/>
          <w:szCs w:val="21"/>
        </w:rPr>
      </w:pPr>
      <w:r>
        <w:rPr>
          <w:rFonts w:hint="eastAsia" w:ascii="宋体" w:hAnsi="宋体" w:cs="Times New Roman"/>
          <w:color w:val="ff0000"/>
          <w:sz w:val="21"/>
          <w:szCs w:val="21"/>
        </w:rPr>
        <w:t xml:space="preserve"> </w:t>
      </w:r>
      <w:r>
        <w:rPr>
          <w:rFonts w:ascii="宋体" w:hAnsi="宋体" w:cs="Times New Roman"/>
          <w:color w:val="ff0000"/>
          <w:sz w:val="21"/>
          <w:szCs w:val="21"/>
        </w:rPr>
        <w:t xml:space="preserve">  </w:t>
      </w:r>
      <w:r>
        <w:rPr>
          <w:rFonts w:hint="eastAsia" w:ascii="宋体" w:hAnsi="宋体" w:cs="Times New Roman"/>
          <w:color w:val="000000" w:themeColor="text1"/>
          <w:sz w:val="21"/>
          <w:szCs w:val="21"/>
        </w:rPr>
        <w:t xml:space="preserve">  · 在过渡季节积极采用全新风运行模式。</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优化设备启停顺序，避免无效空转。根据负荷情况适时调整水泵频率、冷却塔风机启停等。</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d</w:t>
      </w:r>
      <w:r>
        <w:rPr>
          <w:rFonts w:ascii="宋体" w:hAnsi="宋体" w:cs="Times New Roman"/>
          <w:sz w:val="21"/>
          <w:szCs w:val="21"/>
        </w:rPr>
        <w:t xml:space="preserve">.</w:t>
      </w:r>
      <w:r>
        <w:rPr>
          <w:rFonts w:hint="eastAsia" w:ascii="宋体" w:hAnsi="宋体" w:cs="Times New Roman"/>
          <w:sz w:val="21"/>
          <w:szCs w:val="21"/>
        </w:rPr>
        <w:t xml:space="preserve">维护保养要求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计划监督：监督维保单位制定的年度、季度、月度维保计划，确保其按计划内容（包括半月、季度、半年、年度维保项目）全面执行。</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现场配合与监督：所有维保作业期间，工程部应派员现场配合、监督，核实维保人员资质，检查其工作质量，并在维保记录上签字确认。</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档案记录：</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建立“一机一档”设备档案。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所有运行记录、保养记录、维修记录、水质报告、零部件更换记录必须清晰、完整、可追溯。</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e</w:t>
      </w:r>
      <w:r>
        <w:rPr>
          <w:rFonts w:ascii="宋体" w:hAnsi="宋体" w:cs="Times New Roman"/>
          <w:sz w:val="21"/>
          <w:szCs w:val="21"/>
        </w:rPr>
        <w:t xml:space="preserve">.</w:t>
      </w:r>
      <w:r>
        <w:rPr>
          <w:rFonts w:hint="eastAsia" w:ascii="宋体" w:hAnsi="宋体" w:cs="Times New Roman"/>
          <w:sz w:val="21"/>
          <w:szCs w:val="21"/>
        </w:rPr>
        <w:t xml:space="preserve">安全管理要求</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人员安全：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所有操作人员必须定期进行安全培训。</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进行维修保养时，必须严格执行挂牌上锁制度，确保在断电、隔离状态下操作。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 在机房、冷却塔等危险区域设置明显的安全警示标识。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设备安全：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定期检查压力容器、安全阀、压力表等安全附件，确保其在有效期内且动作灵敏可靠。</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定期检查电气控制柜，紧固接线端子，清理灰尘，防止因接触不良或短路引发故障。</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确保所有设备保护罩、防护栏完好无损。</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应急处理：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制定《空调系统突发事件应急预案》，内容包括冷媒大量泄漏、水管爆裂、电气火灾、人员伤亡等情况的处理流程。</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 定期组织应急演练，确保相关人员熟悉预案内容。</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 发生紧急情况时，能迅速切断电源、关闭阀门，并立即上报，防止事态扩大。</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④设备机房:</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设备机房门窗、锁具应当完好、有效。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每半月至少开展1次清洁，整洁有序、无杂物、无积尘、无鼠、无虫害，温湿度符合设备运行要求。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按照各设备机房国家标准规范维护/保管消防、通风和应急照明，防止小动物进入。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安全防护用具配置齐全，检验合格。</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应急设施设备用品应当齐全、完备，可随时启用。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⑤给排水系统：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生活饮用水卫生符合《生活饮用水卫生标准》（GB5749）的相关要求。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二次供水卫生符合《二次供水设施卫生规范》（GB17051）的相关要求。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设施设备、阀门、管道等运行正常，无跑冒滴漏现象。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水泵房和水箱间，每日至少巡视1次，每年至少养护1次水泵。</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遇供水单位限水、停水，按规定时间通知采购单位。</w:t>
      </w:r>
      <w:r/>
    </w:p>
    <w:p>
      <w:pPr>
        <w:ind w:left="0" w:firstLine="420"/>
        <w:spacing w:line="360" w:lineRule="auto"/>
        <w:tabs>
          <w:tab w:val="left" w:pos="420" w:leader="none"/>
          <w:tab w:val="left" w:pos="540" w:leader="none"/>
        </w:tabs>
        <w:rPr>
          <w:rFonts w:ascii="宋体" w:hAnsi="宋体" w:cs="Cambria Math"/>
          <w:color w:val="ff0000"/>
          <w:sz w:val="21"/>
          <w:szCs w:val="21"/>
        </w:rPr>
      </w:pPr>
      <w:r>
        <w:rPr>
          <w:rFonts w:hint="eastAsia" w:ascii="宋体" w:hAnsi="宋体"/>
          <w:sz w:val="21"/>
          <w:szCs w:val="21"/>
        </w:rPr>
        <w:t xml:space="preserve">每季度至少开展1次对排水管进行疏通、清污，保证室内外排水系统通畅。</w:t>
      </w:r>
      <w:r/>
    </w:p>
    <w:p>
      <w:pPr>
        <w:ind w:left="0" w:firstLine="420"/>
        <w:spacing w:line="360" w:lineRule="auto"/>
        <w:rPr>
          <w:rFonts w:ascii="宋体" w:hAnsi="宋体"/>
          <w:sz w:val="21"/>
          <w:szCs w:val="21"/>
        </w:rPr>
      </w:pPr>
      <w:r>
        <w:rPr>
          <w:rFonts w:hint="eastAsia" w:ascii="宋体" w:hAnsi="宋体"/>
          <w:sz w:val="21"/>
          <w:szCs w:val="21"/>
        </w:rPr>
        <w:t xml:space="preserve">每天至少巡视</w:t>
      </w:r>
      <w:r>
        <w:rPr>
          <w:rFonts w:ascii="宋体" w:hAnsi="宋体" w:cs="Cambria Math"/>
          <w:sz w:val="21"/>
          <w:szCs w:val="21"/>
        </w:rPr>
        <w:t xml:space="preserve">热水</w:t>
      </w:r>
      <w:r>
        <w:rPr>
          <w:rFonts w:hint="eastAsia" w:ascii="宋体" w:hAnsi="宋体"/>
          <w:sz w:val="21"/>
          <w:szCs w:val="21"/>
        </w:rPr>
        <w:t xml:space="preserve">系统供水情况两次，发现问题立即向采购单位报告，协助采购单位排除问题，保证设备运行良好、水温适合</w:t>
      </w:r>
      <w:r>
        <w:rPr>
          <w:rFonts w:hint="eastAsia" w:ascii="宋体" w:hAnsi="宋体"/>
          <w:b/>
          <w:sz w:val="21"/>
          <w:szCs w:val="21"/>
        </w:rPr>
        <w:t xml:space="preserve">（此条适用于人民警察实战训练办公室）</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⑥供配电系统: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建立24小时值班制度。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对供电范围内的电气设备定期巡视维护。加强高低压配电柜、配电箱、控制柜及线路等重点部位监测。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公共使用的照明、指示灯具线路、开关、接地等保持完好，确保用电安全。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核心部位用电建立高可控用电保障和配备应急发电设备，定期维护应急发电设备。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发生非计划性停电的，应当在事件发生后及时通知采购单位，快速恢复或启用应急电源，并做好应急事件上报及处理工作。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复杂故障涉及供电部门维修处置的及时与供电部门联系，并向采购单位报告。</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⑦弱电系统：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安全防范系统维护保养符合《安全防范系统维护保养规范》（GA/T 1081）的相关要求。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保持摄像系统、门禁系统、安全防范系统等正常运行，及时排除故障。⑧照明系统: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外观整洁无缺损、无松落。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更换的照明灯具亮度与更换前保持一致。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每周至少开展1次公共区域照明设备巡视。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⑨房屋维护：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每季度至少开展1次房屋结构安全巡视，发现外观有变形、开裂等现象，及时建议采购单位申请房屋安全鉴定，并采取必要的避险和防护措施。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每季度至少开展1次外墙贴饰面、幕墙玻璃、雨蓬、散水、空调外机支撑件等检查，发现破损，及时向采购单位报告，按采购单位要求出具维修方案，待采购单位同意后按维修方案实施维修。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每半月至少开展1次公用部位的门、窗、楼梯、通风道、室内地面、墙面、吊顶和室外屋面等巡查，发现破损，及时向采购单位报告，按采购单位要求出具维修方案，待采购单位同意后按维修方案实施维修。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每年强降雨天气前后、雨雪季节检查屋面防水和雨落管等，发现破损，及时向采购单位报告，按采购单位要求出具维修方案，待采购单位同意后按维修方案实施维修。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⑩标识标牌:</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标识标牌符合《公共信息图形符号 第1部分：通用符号》（GB/T 10001.1）的相关要求，消防与安全标识符合《安全标志及其使用导则》（GB2894）、《消防安全标志 第1部分：标志》（GB13495.1）的相关要求。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每月至少检查1次标识标牌和消防与安全标识。做到规范清晰、路线指引正确、安装稳固。</w:t>
      </w:r>
      <w:r/>
    </w:p>
    <w:p>
      <w:pPr>
        <w:ind w:left="0" w:firstLine="420"/>
        <w:spacing w:line="360" w:lineRule="auto"/>
        <w:tabs>
          <w:tab w:val="left" w:pos="420" w:leader="none"/>
          <w:tab w:val="left" w:pos="540" w:leader="none"/>
        </w:tabs>
        <w:rPr>
          <w:rFonts w:ascii="宋体" w:hAnsi="宋体"/>
          <w:sz w:val="21"/>
          <w:szCs w:val="21"/>
        </w:rPr>
      </w:pPr>
      <w:r>
        <w:rPr>
          <w:rFonts w:ascii="Cambria Math" w:hAnsi="Cambria Math" w:cs="Cambria Math"/>
          <w:sz w:val="21"/>
          <w:szCs w:val="21"/>
        </w:rPr>
        <w:t xml:space="preserve">⑪</w:t>
      </w:r>
      <w:r>
        <w:rPr>
          <w:rFonts w:hint="eastAsia" w:ascii="宋体" w:hAnsi="宋体"/>
          <w:sz w:val="21"/>
          <w:szCs w:val="21"/>
        </w:rPr>
        <w:t xml:space="preserve">其他设施：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半月至少开展1次大门、围墙、道路、场地、管井、沟渠等巡查，每半月至少检查1次雨污水井、化粪池，发现破损，及时向采购单位报告，按采购单位要求出具维修方案，待采购单位同意后按维修方案实施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每季度至少开展1次避雷装置巡检，发现失效，及时向采购单位报告，并配合采购单位实施维修。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路面状态良好，地漏畅通不堵塞。</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接到采购单位家具报修服务后，及时通知家具供货商对保修期内的家具进行维修。负责对保修期外的家具进行简单维修。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重大节假日及恶劣天气前以及之后，组织各系统检查1次，并撰写问题隐患排查和问题整改报告，交采购单位备案。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提供7*24小时报修服务热线，紧急维修应当15分钟内到达现场，不间断维修直至修复。</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建立设施设备安全操作规程，保障空间内的环境、温湿度、照度、粉尘和烟雾浓度等符合相关安全规范；建立紧急处理预案等规章制度。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24小时零星维修服务，确保夜间至少有1名维修人员值班。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使用过程中遵守相应制度，需配备专人负责设备的管理，专业维保人员持证上岗。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装饰装修监督管理：</w:t>
      </w:r>
      <w:r/>
    </w:p>
    <w:p>
      <w:pPr>
        <w:ind w:left="0" w:firstLine="126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装修装饰前，供应商应当与采购单位或者采购单位委托的装修企业签订装饰装修管理服务协议，告知装修装饰须知，并对装饰装修过程进行管理服务。</w:t>
      </w:r>
      <w:r/>
    </w:p>
    <w:p>
      <w:pPr>
        <w:ind w:left="0" w:firstLine="126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根据协议内容，做好装修垃圾临时堆放和清运等。</w:t>
      </w:r>
      <w:r/>
    </w:p>
    <w:p>
      <w:pPr>
        <w:ind w:left="0" w:firstLine="126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对装饰装修过程进行监督管理，发现问题及时上报，确保不因装修而危及大楼结构安全、人身安全和影响正常办公秩序；对采购单位委托的装饰装修企业临时用电、用水工作进行监护以及动用明火审核，确保楼宇用水用电设施安全和消防安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岗位职责</w:t>
      </w:r>
      <w:r/>
    </w:p>
    <w:tbl>
      <w:tblPr>
        <w:tblW w:w="5000" w:type="pct"/>
        <w:tblLook w:val="04A0" w:firstRow="1" w:lastRow="0" w:firstColumn="1" w:lastColumn="0" w:noHBand="0" w:noVBand="1"/>
      </w:tblPr>
      <w:tblGrid>
        <w:gridCol w:w="1086"/>
        <w:gridCol w:w="4310"/>
        <w:gridCol w:w="4458"/>
      </w:tblGrid>
      <w:tr>
        <w:trPr>
          <w:trHeight w:val="2880"/>
        </w:trPr>
        <w:tc>
          <w:tcPr>
            <w:shd w:val="clear" w:color="000000" w:fill="ffffff"/>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sz w:val="21"/>
                <w:szCs w:val="21"/>
              </w:rPr>
            </w:pPr>
            <w:r>
              <w:rPr>
                <w:rFonts w:hint="eastAsia" w:ascii="宋体" w:hAnsi="宋体"/>
                <w:sz w:val="21"/>
                <w:szCs w:val="21"/>
              </w:rPr>
              <w:t xml:space="preserve">工程部经理</w:t>
            </w:r>
            <w:r/>
          </w:p>
        </w:tc>
        <w:tc>
          <w:tcPr>
            <w:gridSpan w:val="2"/>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sz w:val="21"/>
                <w:szCs w:val="21"/>
              </w:rPr>
            </w:pPr>
            <w:r>
              <w:rPr>
                <w:rFonts w:hint="eastAsia" w:ascii="宋体" w:hAnsi="宋体"/>
                <w:sz w:val="21"/>
                <w:szCs w:val="21"/>
              </w:rPr>
              <w:t xml:space="preserve">(1)负责管辖区域内设备、设施的维修保养工作。主持项目设施的日常运行操作、维修和保养的技术管理工作；负责安排管辖区域内设备、设施的报修工作；检查与指导设备维修人员工作。</w:t>
            </w:r>
            <w:r>
              <w:rPr>
                <w:rFonts w:hint="eastAsia" w:ascii="宋体" w:hAnsi="宋体"/>
                <w:sz w:val="21"/>
                <w:szCs w:val="21"/>
              </w:rPr>
              <w:br/>
              <w:t xml:space="preserve">(2)全面负责管辖区域内工程相关工作的日常管理。负责管辖区域内的电力保障。</w:t>
            </w:r>
            <w:r>
              <w:rPr>
                <w:rFonts w:hint="eastAsia" w:ascii="宋体" w:hAnsi="宋体"/>
                <w:sz w:val="21"/>
                <w:szCs w:val="21"/>
              </w:rPr>
              <w:br/>
              <w:t xml:space="preserve">(3)负责部门组织管理工作。主持召开部门的工作例会，检查各岗位的工作日记,保证工程部各项工作正常运行；负责下属员工的培训、指导、监督和考核工作,以至符合工作标准。</w:t>
            </w:r>
            <w:r>
              <w:rPr>
                <w:rFonts w:hint="eastAsia" w:ascii="宋体" w:hAnsi="宋体"/>
                <w:sz w:val="21"/>
                <w:szCs w:val="21"/>
              </w:rPr>
              <w:br/>
              <w:t xml:space="preserve">(4)制定、贯彻、执行有关工程能源管理的方针、政策、规定及制度。跟踪控制水、电、煤气</w:t>
            </w:r>
            <w:r>
              <w:rPr>
                <w:rFonts w:hint="eastAsia" w:ascii="宋体" w:hAnsi="宋体"/>
                <w:sz w:val="21"/>
                <w:szCs w:val="21"/>
              </w:rPr>
              <w:t xml:space="preserve">的消耗，保证最大限度的节能。负责准备并及时上交相关报告及报表。</w:t>
            </w:r>
            <w:r>
              <w:rPr>
                <w:rFonts w:hint="eastAsia" w:ascii="宋体" w:hAnsi="宋体"/>
                <w:sz w:val="21"/>
                <w:szCs w:val="21"/>
              </w:rPr>
              <w:br/>
              <w:t xml:space="preserve">(5)制定维修计划，使用周期，改造计划，保障不断完善，设备处于完好状态。</w:t>
            </w:r>
            <w:r>
              <w:rPr>
                <w:rFonts w:hint="eastAsia" w:ascii="宋体" w:hAnsi="宋体"/>
                <w:sz w:val="21"/>
                <w:szCs w:val="21"/>
              </w:rPr>
              <w:br/>
              <w:t xml:space="preserve">(6)负责协调工程部与业主、其他岗位的沟通合作。</w:t>
            </w:r>
            <w:r>
              <w:rPr>
                <w:rFonts w:hint="eastAsia" w:ascii="宋体" w:hAnsi="宋体"/>
                <w:sz w:val="21"/>
                <w:szCs w:val="21"/>
              </w:rPr>
              <w:br/>
              <w:t xml:space="preserve">(7)完成上级交办的其他任务。</w:t>
            </w:r>
            <w:r/>
          </w:p>
        </w:tc>
      </w:tr>
      <w:tr>
        <w:trPr>
          <w:trHeight w:val="771"/>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高压值班工（三班制）</w:t>
            </w:r>
            <w:r/>
          </w:p>
        </w:tc>
        <w:tc>
          <w:tcPr>
            <w:gridSpan w:val="2"/>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(1)严格参照变电六项制度，即交接班制度、变电值班制度、倒闸操作制度、巡视检查制度、设备缺陷管理制度、设备定期切换试验制度。</w:t>
            </w:r>
            <w:r>
              <w:rPr>
                <w:rFonts w:hint="eastAsia" w:ascii="宋体" w:hAnsi="宋体"/>
                <w:color w:val="000000"/>
                <w:sz w:val="21"/>
                <w:szCs w:val="21"/>
              </w:rPr>
              <w:br/>
              <w:t xml:space="preserve">(2)熟悉配电室各种规章制度。</w:t>
            </w:r>
            <w:r>
              <w:rPr>
                <w:rFonts w:hint="eastAsia" w:ascii="宋体" w:hAnsi="宋体"/>
                <w:color w:val="000000"/>
                <w:sz w:val="21"/>
                <w:szCs w:val="21"/>
              </w:rPr>
              <w:br/>
              <w:t xml:space="preserve">(3)掌握配电室中各种设备运行方式的操作要求和步骤。</w:t>
            </w:r>
            <w:r>
              <w:rPr>
                <w:rFonts w:hint="eastAsia" w:ascii="宋体" w:hAnsi="宋体"/>
                <w:color w:val="000000"/>
                <w:sz w:val="21"/>
                <w:szCs w:val="21"/>
              </w:rPr>
              <w:br/>
              <w:t xml:space="preserve">(4)掌握配电室中主要设备的一般构造和原理、技术要求和负载情况。</w:t>
            </w:r>
            <w:r>
              <w:rPr>
                <w:rFonts w:hint="eastAsia" w:ascii="宋体" w:hAnsi="宋体"/>
                <w:color w:val="000000"/>
                <w:sz w:val="21"/>
                <w:szCs w:val="21"/>
              </w:rPr>
              <w:br/>
              <w:t xml:space="preserve">(5)掌握配电室保护装置的定值和保护范围。</w:t>
            </w:r>
            <w:r>
              <w:rPr>
                <w:rFonts w:hint="eastAsia" w:ascii="宋体" w:hAnsi="宋体"/>
                <w:color w:val="000000"/>
                <w:sz w:val="21"/>
                <w:szCs w:val="21"/>
              </w:rPr>
              <w:br/>
              <w:t xml:space="preserve">(6)能够准确无误的执行安全技术措施和组织措施。</w:t>
            </w:r>
            <w:r>
              <w:rPr>
                <w:rFonts w:hint="eastAsia" w:ascii="宋体" w:hAnsi="宋体"/>
                <w:color w:val="000000"/>
                <w:sz w:val="21"/>
                <w:szCs w:val="21"/>
              </w:rPr>
              <w:br/>
              <w:t xml:space="preserve">(7)能够独立进行倒闸操作，查找分析及处理设备异常情况和事故情况。</w:t>
            </w:r>
            <w:r>
              <w:rPr>
                <w:rFonts w:hint="eastAsia" w:ascii="宋体" w:hAnsi="宋体"/>
                <w:color w:val="000000"/>
                <w:sz w:val="21"/>
                <w:szCs w:val="21"/>
              </w:rPr>
              <w:br/>
              <w:t xml:space="preserve">(8)做好运行记录和抄表记录。</w:t>
            </w:r>
            <w:r>
              <w:rPr>
                <w:rFonts w:hint="eastAsia" w:ascii="宋体" w:hAnsi="宋体"/>
                <w:color w:val="000000"/>
                <w:sz w:val="21"/>
                <w:szCs w:val="21"/>
              </w:rPr>
              <w:br/>
              <w:t xml:space="preserve">(9)做好配电室卫生工作及安全工具的清洁维护作业。</w:t>
            </w:r>
            <w:r>
              <w:rPr>
                <w:rFonts w:hint="eastAsia" w:ascii="宋体" w:hAnsi="宋体"/>
                <w:color w:val="000000"/>
                <w:sz w:val="21"/>
                <w:szCs w:val="21"/>
              </w:rPr>
              <w:br/>
              <w:t xml:space="preserve">(10)完成上级交办的其他任务。</w:t>
            </w:r>
            <w:r/>
          </w:p>
        </w:tc>
      </w:tr>
      <w:tr>
        <w:trPr>
          <w:trHeight w:val="1983"/>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锅炉值班工</w:t>
            </w:r>
            <w:r/>
          </w:p>
        </w:tc>
        <w:tc>
          <w:tcPr>
            <w:gridSpan w:val="2"/>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(1)严格按照操作规程和厂家指导，负责锅炉系统的启动、运行监测、参数调整和停炉操作。</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(2)密切监测炉的控制系统（或仪表盘），包括压力、温度、水位、燃料状况等关键参数，确保其在安全范围内运行。</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(3) 按时、准确、完整地填写锅炉运行记录表，包括运行参数、交接班情况、设备异常及处理措施等。</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(4)根据气候变化及用汽/用水需求，及时调整锅炉运行台数和燃烧工况，实现经济、高效运行。</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(5)熟悉锅炉房应急预案，能迅速、正确地处理各种突发事件，如锅炉缺水、超压、爆管、停电等紧急情况，并立即向上级报告。</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(6)每班对锅炉本体、燃烧器、水泵、水处理设备、阀门、仪表、配电柜等辅助设备进行不少于2次的全面巡检。</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(7)负责锅炉设备的日常保养工作，如润滑、清洁、紧固、简单调整等。</w:t>
            </w:r>
            <w:r/>
          </w:p>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(8)协助维修人员完成锅炉的定期检修和故障维修工作，负责维修前后的隔离、确认和试运行操作。</w:t>
            </w:r>
            <w:r/>
          </w:p>
        </w:tc>
      </w:tr>
      <w:tr>
        <w:trPr>
          <w:trHeight w:val="1500"/>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空调值班工（三班制）</w:t>
            </w:r>
            <w:r/>
          </w:p>
        </w:tc>
        <w:tc>
          <w:tcPr>
            <w:gridSpan w:val="2"/>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(1)严格执行空调机组的操作程序及开机前的准备制度。</w:t>
            </w:r>
            <w:r>
              <w:rPr>
                <w:rFonts w:hint="eastAsia" w:ascii="宋体" w:hAnsi="宋体"/>
                <w:color w:val="000000"/>
                <w:sz w:val="21"/>
                <w:szCs w:val="21"/>
              </w:rPr>
              <w:br/>
              <w:t xml:space="preserve">(2)严格执行设备巡检制度，做好巡查记录。发现问题及时处理。</w:t>
            </w:r>
            <w:r>
              <w:rPr>
                <w:rFonts w:hint="eastAsia" w:ascii="宋体" w:hAnsi="宋体"/>
                <w:color w:val="000000"/>
                <w:sz w:val="21"/>
                <w:szCs w:val="21"/>
              </w:rPr>
              <w:br/>
              <w:t xml:space="preserve">(3)执行基础维修要求，保质、保量，及时完成。无法解决时及时汇报。</w:t>
            </w:r>
            <w:r>
              <w:rPr>
                <w:rFonts w:hint="eastAsia" w:ascii="宋体" w:hAnsi="宋体"/>
                <w:color w:val="000000"/>
                <w:sz w:val="21"/>
                <w:szCs w:val="21"/>
              </w:rPr>
              <w:br/>
              <w:t xml:space="preserve">(4)杜绝外来人员进入空调机组机房。杜绝挥发性气体、油漆等进入空调新风机房。</w:t>
            </w:r>
            <w:r>
              <w:rPr>
                <w:rFonts w:hint="eastAsia" w:ascii="宋体" w:hAnsi="宋体"/>
                <w:color w:val="000000"/>
                <w:sz w:val="21"/>
                <w:szCs w:val="21"/>
              </w:rPr>
              <w:br/>
            </w:r>
            <w:r>
              <w:rPr>
                <w:rFonts w:hint="eastAsia" w:ascii="宋体" w:hAnsi="宋体"/>
                <w:color w:val="000000"/>
                <w:sz w:val="21"/>
                <w:szCs w:val="21"/>
              </w:rPr>
              <w:t xml:space="preserve">(5)负责所有空调、通风及其辅助设备的运行和日常巡检。</w:t>
            </w:r>
            <w:r>
              <w:rPr>
                <w:rFonts w:hint="eastAsia" w:ascii="宋体" w:hAnsi="宋体"/>
                <w:color w:val="000000"/>
                <w:sz w:val="21"/>
                <w:szCs w:val="21"/>
              </w:rPr>
              <w:br/>
              <w:t xml:space="preserve">(6)负责做好空调通风机房的清洁卫生工作，保证新风机、新风口的清洁。</w:t>
            </w:r>
            <w:r>
              <w:rPr>
                <w:rFonts w:hint="eastAsia" w:ascii="宋体" w:hAnsi="宋体"/>
                <w:color w:val="000000"/>
                <w:sz w:val="21"/>
                <w:szCs w:val="21"/>
              </w:rPr>
              <w:br/>
              <w:t xml:space="preserve">(7)严格执行交接班制度、交接班记录清晰、不遗漏。</w:t>
            </w:r>
            <w:r>
              <w:rPr>
                <w:rFonts w:hint="eastAsia" w:ascii="宋体" w:hAnsi="宋体"/>
                <w:color w:val="000000"/>
                <w:sz w:val="21"/>
                <w:szCs w:val="21"/>
              </w:rPr>
              <w:br/>
              <w:t xml:space="preserve">(8)熟悉项目各点温度要求，合理调节机组和风机，保证环境温度在控制范围内，提供足够新风量。既要满足使用要求，又要合理节能。</w:t>
            </w:r>
            <w:r>
              <w:rPr>
                <w:rFonts w:hint="eastAsia" w:ascii="宋体" w:hAnsi="宋体"/>
                <w:color w:val="000000"/>
                <w:sz w:val="21"/>
                <w:szCs w:val="21"/>
              </w:rPr>
              <w:br/>
              <w:t xml:space="preserve">(9)按时完成上级交办的其他工作。</w:t>
            </w:r>
            <w:r/>
          </w:p>
        </w:tc>
      </w:tr>
      <w:tr>
        <w:trPr>
          <w:trHeight w:val="977"/>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维修值班(三班制）</w:t>
            </w:r>
            <w:r/>
          </w:p>
        </w:tc>
        <w:tc>
          <w:tcPr>
            <w:gridSpan w:val="2"/>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(1)24小时随时待命，接听值班电话，对紧急报修（如漏水、停电、电梯困人、锁具故障、管道堵塞等）必须在规定时间内携带工具赶到现场。</w:t>
            </w:r>
            <w:r>
              <w:rPr>
                <w:rFonts w:hint="eastAsia" w:ascii="宋体" w:hAnsi="宋体"/>
                <w:color w:val="000000"/>
                <w:sz w:val="21"/>
                <w:szCs w:val="21"/>
              </w:rPr>
              <w:br/>
              <w:t xml:space="preserve">(2)准确判断故障原因，采取有效措施进行修复。对无法立即处理的复杂问题，需采取临时应急措施防止事态扩大，并立即上报主管协调资源。</w:t>
            </w:r>
            <w:r>
              <w:rPr>
                <w:rFonts w:hint="eastAsia" w:ascii="宋体" w:hAnsi="宋体"/>
                <w:color w:val="000000"/>
                <w:sz w:val="21"/>
                <w:szCs w:val="21"/>
              </w:rPr>
              <w:br/>
              <w:t xml:space="preserve">(3)负责完成日常维修和公共区域维修任务，确保维修质量和工作效率。</w:t>
            </w:r>
            <w:r>
              <w:rPr>
                <w:rFonts w:hint="eastAsia" w:ascii="宋体" w:hAnsi="宋体"/>
                <w:color w:val="000000"/>
                <w:sz w:val="21"/>
                <w:szCs w:val="21"/>
              </w:rPr>
              <w:br/>
              <w:t xml:space="preserve">(4)在非紧急维修时段，按计划对重要的公共设施设备进行巡视检查（如水泵房、配电箱、公共照明、门窗等），并做好巡检记录。</w:t>
            </w:r>
            <w:r>
              <w:rPr>
                <w:rFonts w:hint="eastAsia" w:ascii="宋体" w:hAnsi="宋体"/>
                <w:color w:val="000000"/>
                <w:sz w:val="21"/>
                <w:szCs w:val="21"/>
              </w:rPr>
              <w:br/>
              <w:t xml:space="preserve">(5)与安防控制中心保持紧密沟通，协助处理摄像发现的设备异常情况（如消防通道门常开、水管爆裂等）。</w:t>
            </w:r>
            <w:r>
              <w:rPr>
                <w:rFonts w:hint="eastAsia" w:ascii="宋体" w:hAnsi="宋体"/>
                <w:color w:val="000000"/>
                <w:sz w:val="21"/>
                <w:szCs w:val="21"/>
              </w:rPr>
              <w:br/>
              <w:t xml:space="preserve">(6)负责周末、假期、夜间物业设备设施的安全运行，成为现场维修与安全的第一响应人。</w:t>
            </w:r>
            <w:r/>
          </w:p>
        </w:tc>
      </w:tr>
      <w:tr>
        <w:trPr>
          <w:trHeight w:val="2595"/>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日常维修工（含物品保管员）</w:t>
            </w:r>
            <w:r/>
          </w:p>
        </w:tc>
        <w:tc>
          <w:tcPr>
            <w:gridSpan w:val="2"/>
            <w:shd w:val="clear" w:color="auto" w:fill="auto"/>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(1)严格按照工作程序，保证维修单指定的工作，及时准备地完成。</w:t>
            </w:r>
            <w:r>
              <w:rPr>
                <w:rFonts w:hint="eastAsia" w:ascii="宋体" w:hAnsi="宋体"/>
                <w:color w:val="000000"/>
                <w:sz w:val="21"/>
                <w:szCs w:val="21"/>
              </w:rPr>
              <w:br/>
              <w:t xml:space="preserve">(2)负责全项目卫生洁具、水龙头、冷热给排水系统管路的维修与保养。</w:t>
            </w:r>
            <w:r>
              <w:rPr>
                <w:rFonts w:hint="eastAsia" w:ascii="宋体" w:hAnsi="宋体"/>
                <w:color w:val="000000"/>
                <w:sz w:val="21"/>
                <w:szCs w:val="21"/>
              </w:rPr>
              <w:br/>
              <w:t xml:space="preserve">(3)负责项目煤气管道、阀门及辅件的巡检。</w:t>
            </w:r>
            <w:r>
              <w:rPr>
                <w:rFonts w:hint="eastAsia" w:ascii="宋体" w:hAnsi="宋体"/>
                <w:color w:val="000000"/>
                <w:sz w:val="21"/>
                <w:szCs w:val="21"/>
              </w:rPr>
              <w:br/>
              <w:t xml:space="preserve">(4)负责项目生活水箱泵房的日常维护，杜绝外来人员进入生活水箱间重地。</w:t>
            </w:r>
            <w:r>
              <w:rPr>
                <w:rFonts w:hint="eastAsia" w:ascii="宋体" w:hAnsi="宋体"/>
                <w:color w:val="000000"/>
                <w:sz w:val="21"/>
                <w:szCs w:val="21"/>
              </w:rPr>
              <w:br/>
              <w:t xml:space="preserve">(5)负责全项目装饰装修、墙纸、地毯、大理石等的维修工作。</w:t>
            </w:r>
            <w:r>
              <w:rPr>
                <w:rFonts w:hint="eastAsia" w:ascii="宋体" w:hAnsi="宋体"/>
                <w:color w:val="000000"/>
                <w:sz w:val="21"/>
                <w:szCs w:val="21"/>
              </w:rPr>
              <w:br/>
              <w:t xml:space="preserve">(6)负责全项目门锁、闭门器、地弹簧、门窗、家具、推车等的维修保养工作。</w:t>
            </w:r>
            <w:r>
              <w:rPr>
                <w:rFonts w:hint="eastAsia" w:ascii="宋体" w:hAnsi="宋体"/>
                <w:color w:val="000000"/>
                <w:sz w:val="21"/>
                <w:szCs w:val="21"/>
              </w:rPr>
              <w:br/>
              <w:t xml:space="preserve">(7)各种五金件的修理更换及个别制作。</w:t>
            </w:r>
            <w:r>
              <w:rPr>
                <w:rFonts w:hint="eastAsia" w:ascii="宋体" w:hAnsi="宋体"/>
                <w:color w:val="000000"/>
                <w:sz w:val="21"/>
                <w:szCs w:val="21"/>
              </w:rPr>
              <w:br/>
              <w:t xml:space="preserve">(8)完成上级交办的其他任务。</w:t>
            </w:r>
            <w:r/>
          </w:p>
        </w:tc>
      </w:tr>
      <w:tr>
        <w:trPr>
          <w:trHeight w:val="1621"/>
        </w:trPr>
        <w:tc>
          <w:tcPr>
            <w:shd w:val="clear" w:color="000000" w:fill="ffffff"/>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泥瓦工/木工</w:t>
            </w:r>
            <w:r/>
          </w:p>
        </w:tc>
        <w:tc>
          <w:tcPr>
            <w:shd w:val="clear" w:color="auto" w:fill="auto"/>
            <w:tcBorders>
              <w:top w:val="none" w:color="000000" w:sz="4" w:space="0"/>
              <w:left w:val="none" w:color="000000" w:sz="4" w:space="0"/>
              <w:bottom w:val="single" w:color="auto" w:sz="4" w:space="0"/>
              <w:right w:val="single" w:color="auto" w:sz="4" w:space="0"/>
            </w:tcBorders>
            <w:tcW w:w="2187" w:type="pct"/>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木工：</w:t>
            </w:r>
            <w:r>
              <w:rPr>
                <w:rFonts w:hint="eastAsia" w:ascii="宋体" w:hAnsi="宋体"/>
                <w:color w:val="000000"/>
                <w:sz w:val="21"/>
                <w:szCs w:val="21"/>
              </w:rPr>
              <w:br/>
              <w:t xml:space="preserve">(1)严格遵守项目规章制度和操作规程。</w:t>
            </w:r>
            <w:r>
              <w:rPr>
                <w:rFonts w:hint="eastAsia" w:ascii="宋体" w:hAnsi="宋体"/>
                <w:color w:val="000000"/>
                <w:sz w:val="21"/>
                <w:szCs w:val="21"/>
              </w:rPr>
              <w:br/>
              <w:t xml:space="preserve">(2)负责管理项目所有木器家具的维修、保养。</w:t>
            </w:r>
            <w:r>
              <w:rPr>
                <w:rFonts w:hint="eastAsia" w:ascii="宋体" w:hAnsi="宋体"/>
                <w:color w:val="000000"/>
                <w:sz w:val="21"/>
                <w:szCs w:val="21"/>
              </w:rPr>
              <w:br/>
              <w:t xml:space="preserve">(3)负责管理项目墙纸、天花板、玻璃及各种装饰的维修。</w:t>
            </w:r>
            <w:r>
              <w:rPr>
                <w:rFonts w:hint="eastAsia" w:ascii="宋体" w:hAnsi="宋体"/>
                <w:color w:val="000000"/>
                <w:sz w:val="21"/>
                <w:szCs w:val="21"/>
              </w:rPr>
              <w:br/>
              <w:t xml:space="preserve">(4)为管理项目举办的各种活动制作和安装道具。</w:t>
            </w:r>
            <w:r>
              <w:rPr>
                <w:rFonts w:hint="eastAsia" w:ascii="宋体" w:hAnsi="宋体"/>
                <w:color w:val="000000"/>
                <w:sz w:val="21"/>
                <w:szCs w:val="21"/>
              </w:rPr>
              <w:br/>
              <w:t xml:space="preserve">(5)负责管理项目贴面维修保养和更新。</w:t>
            </w:r>
            <w:r>
              <w:rPr>
                <w:rFonts w:hint="eastAsia" w:ascii="宋体" w:hAnsi="宋体"/>
                <w:color w:val="000000"/>
                <w:sz w:val="21"/>
                <w:szCs w:val="21"/>
              </w:rPr>
              <w:br/>
              <w:t xml:space="preserve">(6)定期巡回检查所管范围设施的完好状况,发现问题及时维修。接到派工单迅速维修,遇到重大问题及时请示汇报。</w:t>
            </w:r>
            <w:r>
              <w:rPr>
                <w:rFonts w:hint="eastAsia" w:ascii="宋体" w:hAnsi="宋体"/>
                <w:color w:val="000000"/>
                <w:sz w:val="21"/>
                <w:szCs w:val="21"/>
              </w:rPr>
              <w:br/>
            </w:r>
            <w:r>
              <w:rPr>
                <w:rFonts w:hint="eastAsia" w:ascii="宋体" w:hAnsi="宋体"/>
                <w:color w:val="000000"/>
                <w:sz w:val="21"/>
                <w:szCs w:val="21"/>
              </w:rPr>
              <w:t xml:space="preserve">(7)维修完毕后清理现场。</w:t>
            </w:r>
            <w:r>
              <w:rPr>
                <w:rFonts w:hint="eastAsia" w:ascii="宋体" w:hAnsi="宋体"/>
                <w:color w:val="000000"/>
                <w:sz w:val="21"/>
                <w:szCs w:val="21"/>
              </w:rPr>
              <w:br/>
              <w:t xml:space="preserve">(8)按时完成上级交办的其他工作。</w:t>
            </w:r>
            <w:r/>
          </w:p>
        </w:tc>
        <w:tc>
          <w:tcPr>
            <w:shd w:val="clear" w:color="auto" w:fill="auto"/>
            <w:tcBorders>
              <w:top w:val="none" w:color="000000" w:sz="4" w:space="0"/>
              <w:left w:val="none" w:color="000000" w:sz="4" w:space="0"/>
              <w:bottom w:val="single" w:color="auto" w:sz="4" w:space="0"/>
              <w:right w:val="single" w:color="auto" w:sz="4" w:space="0"/>
            </w:tcBorders>
            <w:tcW w:w="2261" w:type="pct"/>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泥瓦工：</w:t>
            </w:r>
            <w:r>
              <w:rPr>
                <w:rFonts w:hint="eastAsia" w:ascii="宋体" w:hAnsi="宋体"/>
                <w:color w:val="000000"/>
                <w:sz w:val="21"/>
                <w:szCs w:val="21"/>
              </w:rPr>
              <w:br/>
              <w:t xml:space="preserve">(1)负责路面、沟渠、水池、水坑的修筑。</w:t>
            </w:r>
            <w:r>
              <w:rPr>
                <w:rFonts w:hint="eastAsia" w:ascii="宋体" w:hAnsi="宋体"/>
                <w:color w:val="000000"/>
                <w:sz w:val="21"/>
                <w:szCs w:val="21"/>
              </w:rPr>
              <w:br/>
              <w:t xml:space="preserve">(2)负责公共洗手间等各工作区域地面、墙面的瓷砖、地砖的修理。</w:t>
            </w:r>
            <w:r>
              <w:rPr>
                <w:rFonts w:hint="eastAsia" w:ascii="宋体" w:hAnsi="宋体"/>
                <w:color w:val="000000"/>
                <w:sz w:val="21"/>
                <w:szCs w:val="21"/>
              </w:rPr>
              <w:br/>
              <w:t xml:space="preserve">(3)负责室内、走道、楼梯等贴面的修补。</w:t>
            </w:r>
            <w:r>
              <w:rPr>
                <w:rFonts w:hint="eastAsia" w:ascii="宋体" w:hAnsi="宋体"/>
                <w:color w:val="000000"/>
                <w:sz w:val="21"/>
                <w:szCs w:val="21"/>
              </w:rPr>
              <w:br/>
              <w:t xml:space="preserve">(4)各种墙面、吊顶的补裂、清洗、修补、粉刷。</w:t>
            </w:r>
            <w:r>
              <w:rPr>
                <w:rFonts w:hint="eastAsia" w:ascii="宋体" w:hAnsi="宋体"/>
                <w:color w:val="000000"/>
                <w:sz w:val="21"/>
                <w:szCs w:val="21"/>
              </w:rPr>
              <w:br/>
              <w:t xml:space="preserve">(5)负责各楼层墙面的修漏。</w:t>
            </w:r>
            <w:r>
              <w:rPr>
                <w:rFonts w:hint="eastAsia" w:ascii="宋体" w:hAnsi="宋体"/>
                <w:color w:val="000000"/>
                <w:sz w:val="21"/>
                <w:szCs w:val="21"/>
              </w:rPr>
              <w:br/>
              <w:t xml:space="preserve">(6)加强巡视，做好巡检记录。</w:t>
            </w:r>
            <w:r>
              <w:rPr>
                <w:rFonts w:hint="eastAsia" w:ascii="宋体" w:hAnsi="宋体"/>
                <w:color w:val="000000"/>
                <w:sz w:val="21"/>
                <w:szCs w:val="21"/>
              </w:rPr>
              <w:br/>
              <w:t xml:space="preserve">(7)做好本班组所用维修材料的记录和统计，并及时报告给领班，妥善保管好班组共用工</w:t>
            </w:r>
            <w:r>
              <w:rPr>
                <w:rFonts w:hint="eastAsia" w:ascii="宋体" w:hAnsi="宋体"/>
                <w:color w:val="000000"/>
                <w:sz w:val="21"/>
                <w:szCs w:val="21"/>
              </w:rPr>
              <w:t xml:space="preserve">具。</w:t>
            </w:r>
            <w:r>
              <w:rPr>
                <w:rFonts w:hint="eastAsia" w:ascii="宋体" w:hAnsi="宋体"/>
                <w:color w:val="000000"/>
                <w:sz w:val="21"/>
                <w:szCs w:val="21"/>
              </w:rPr>
              <w:br/>
              <w:t xml:space="preserve">(8)按时完成上级交办的其他工作。</w:t>
            </w:r>
            <w:r/>
          </w:p>
        </w:tc>
      </w:tr>
    </w:tbl>
    <w:p>
      <w:pPr>
        <w:pStyle w:val="1138"/>
        <w:ind w:left="0" w:firstLine="420"/>
        <w:spacing w:before="0" w:after="0"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餐饮部</w:t>
      </w:r>
      <w:r/>
    </w:p>
    <w:p>
      <w:pPr>
        <w:pStyle w:val="1139"/>
        <w:ind w:left="0" w:firstLine="422"/>
        <w:spacing w:before="0" w:after="0" w:line="360" w:lineRule="auto"/>
        <w:rPr>
          <w:rFonts w:ascii="宋体" w:hAnsi="宋体"/>
          <w:b/>
          <w:sz w:val="21"/>
          <w:szCs w:val="21"/>
        </w:rPr>
      </w:pPr>
      <w:r>
        <w:rPr>
          <w:rFonts w:hint="eastAsia" w:ascii="宋体" w:hAnsi="宋体"/>
          <w:b/>
          <w:sz w:val="21"/>
          <w:szCs w:val="21"/>
        </w:rPr>
        <w:t xml:space="preserve">第一</w:t>
      </w:r>
      <w:r>
        <w:rPr>
          <w:rFonts w:hint="eastAsia" w:ascii="宋体" w:hAnsi="宋体"/>
          <w:b/>
          <w:sz w:val="21"/>
          <w:szCs w:val="21"/>
        </w:rPr>
        <w:t xml:space="preserve">标段</w:t>
      </w:r>
      <w:r/>
    </w:p>
    <w:p>
      <w:pPr>
        <w:ind w:left="0" w:firstLine="422"/>
        <w:spacing w:line="360" w:lineRule="auto"/>
        <w:rPr>
          <w:rFonts w:ascii="宋体" w:hAnsi="宋体" w:cs="Times New Roman"/>
          <w:b/>
          <w:sz w:val="21"/>
          <w:szCs w:val="21"/>
        </w:rPr>
      </w:pPr>
      <w:r>
        <w:rPr>
          <w:rFonts w:hint="eastAsia" w:ascii="宋体" w:hAnsi="宋体" w:cs="Times New Roman"/>
          <w:b/>
          <w:color w:val="000000" w:themeColor="text1"/>
          <w:sz w:val="21"/>
          <w:szCs w:val="21"/>
        </w:rPr>
        <w:t xml:space="preserve">苏州市公安局应急指挥中心</w:t>
      </w:r>
      <w:r/>
    </w:p>
    <w:p>
      <w:pPr>
        <w:numPr>
          <w:ilvl w:val="0"/>
          <w:numId w:val="15"/>
        </w:numPr>
        <w:ind w:left="0" w:firstLine="420"/>
        <w:spacing w:line="360" w:lineRule="auto"/>
        <w:rPr>
          <w:rFonts w:ascii="宋体" w:hAnsi="宋体"/>
          <w:sz w:val="21"/>
          <w:szCs w:val="21"/>
        </w:rPr>
      </w:pPr>
      <w:r>
        <w:rPr>
          <w:rFonts w:hint="eastAsia" w:ascii="宋体" w:hAnsi="宋体"/>
          <w:sz w:val="21"/>
          <w:szCs w:val="21"/>
        </w:rPr>
        <w:t xml:space="preserve">市局机关本部一楼食堂</w:t>
      </w:r>
      <w:r/>
    </w:p>
    <w:p>
      <w:pPr>
        <w:ind w:left="0" w:firstLine="420"/>
        <w:spacing w:line="360" w:lineRule="auto"/>
        <w:rPr>
          <w:rFonts w:ascii="宋体" w:hAnsi="宋体"/>
          <w:sz w:val="21"/>
          <w:szCs w:val="21"/>
        </w:rPr>
      </w:pPr>
      <w:r>
        <w:rPr>
          <w:rFonts w:hint="eastAsia" w:ascii="宋体" w:hAnsi="宋体"/>
          <w:sz w:val="21"/>
          <w:szCs w:val="21"/>
        </w:rPr>
        <w:t xml:space="preserve">可容纳500人左右同时用餐，按要求提供早餐、中餐、晚餐、夜宵；具体要求如下：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①早餐：就餐人数在450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②中餐：就餐人数在850人左右，以零点形式供应，品种包括三大荤、三小荤、三素，一汤，其他菜，面条，其他餐区等。食堂所有原材料由采购单位提供，费用按成本价据实另行结算。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③晚餐：就餐人数在400人左右，以零点形式供应，品种包括二大荤、二小荤、二素，一汤，以及提供其他餐。食堂所有原材料由采购单位提供，费用按成本价据实另行结算。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④周六、周日就餐人数在200人左右，以零点形式供应，品种包括二大荤、二小荤、二素，一汤。食堂所有原材料由采购单位提供，费用按成本价据实另行结算。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⑤夜宵供应：22:00至23:00，一个品种，每天不固定提供炒饭、米线、馄饨、砂锅等。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（2）市局机关本部二楼餐厅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餐厅可容纳</w:t>
      </w:r>
      <w:r>
        <w:rPr>
          <w:rFonts w:ascii="宋体" w:hAnsi="宋体"/>
          <w:sz w:val="21"/>
          <w:szCs w:val="21"/>
        </w:rPr>
        <w:t xml:space="preserve">150</w:t>
      </w:r>
      <w:r>
        <w:rPr>
          <w:rFonts w:hint="eastAsia" w:ascii="宋体" w:hAnsi="宋体"/>
          <w:sz w:val="21"/>
          <w:szCs w:val="21"/>
        </w:rPr>
        <w:t xml:space="preserve">人同时用餐的场所，满足中晚餐供应。采购人提供场地设备，并负责水电气、餐具、卫生物料等消耗品。中标单位负责日常采购并制作菜单，采购人验收，会同物业方核定菜价。餐厅单独建账，接受采购人监管和审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（3）新市民事务中心食堂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现有就餐人数每天约120人左右，开设早餐、午餐、晚餐。早餐：就餐人数在60人左右，须提供1-2品种，包括但不限于稀饭、面条（或馄饨）、油条、馒头、点心、鸡蛋、牛奶等，以及1-2种就餐小菜、面条浇头等，费用按成本价据实结算；午餐：就餐人数在120左右，品种包括二大荤（选一）、二小荤（选一）、二蔬菜、一汤、米饭，费用按成本价据实结算。晚餐：就餐人数在50人左右；品种包括一大荤、一小荤、二</w:t>
      </w:r>
      <w:r>
        <w:rPr>
          <w:rFonts w:hint="eastAsia" w:ascii="宋体" w:hAnsi="宋体"/>
          <w:sz w:val="21"/>
          <w:szCs w:val="21"/>
        </w:rPr>
        <w:t xml:space="preserve">蔬菜，一汤、米饭，费用按成本价据实结算；周六、周日就餐人数在30人左右，以零点形式供应，品种包括一大荤、一小荤、二素，一汤、米饭。食堂所有原材料由采购单位提供，费用按成本价据实另行结算。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（4）出入境管理支队食堂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现有就餐人数每天约60人左右，开设早餐、午餐、晚餐。早餐：</w:t>
      </w:r>
      <w:r>
        <w:rPr>
          <w:rFonts w:hint="eastAsia" w:ascii="宋体" w:hAnsi="宋体"/>
          <w:sz w:val="21"/>
          <w:szCs w:val="21"/>
        </w:rPr>
        <w:t xml:space="preserve">就餐人数在 30人左右，提供面条、粥、馒头三个固定品种外，不定期增加更新2-3种其它点心，以及3-4种就餐小菜、面浇头等。午餐：就餐人数在 60人左右，提供二大荤（选一）、二小荤（选一）、二蔬菜、汤、米饭、点心等。晚餐：就餐人数在 30人左右，提供一大荤、一小荤、二蔬菜、汤、米饭。如遇会议、培训、操练、节假日及大型安保活动等用餐人数会随之增加，食堂提供会议便餐等。周六、周日就餐人数在20人左右，以零点形式供应，品种包括一大荤、一小荤、二素，一汤、米饭。食堂所有原材料由采购单位提供，费用按成本价据实另行结算。</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姑苏公安分局</w:t>
      </w:r>
      <w:r/>
    </w:p>
    <w:p>
      <w:pPr>
        <w:ind w:left="0" w:firstLine="420"/>
        <w:spacing w:line="360" w:lineRule="auto"/>
        <w:rPr>
          <w:rFonts w:ascii="宋体" w:hAnsi="宋体"/>
          <w:sz w:val="21"/>
          <w:szCs w:val="21"/>
        </w:rPr>
      </w:pPr>
      <w:r>
        <w:rPr>
          <w:rFonts w:hint="eastAsia" w:ascii="宋体" w:hAnsi="宋体"/>
          <w:sz w:val="21"/>
          <w:szCs w:val="21"/>
        </w:rPr>
        <w:t xml:space="preserve">（1）机关本部食堂</w:t>
      </w:r>
      <w:r/>
    </w:p>
    <w:p>
      <w:pPr>
        <w:ind w:left="0" w:firstLine="420"/>
        <w:spacing w:line="360" w:lineRule="auto"/>
        <w:rPr>
          <w:rFonts w:ascii="宋体" w:hAnsi="宋体"/>
          <w:sz w:val="21"/>
          <w:szCs w:val="21"/>
        </w:rPr>
      </w:pPr>
      <w:r>
        <w:rPr>
          <w:rFonts w:hint="eastAsia" w:ascii="宋体" w:hAnsi="宋体"/>
          <w:sz w:val="21"/>
          <w:szCs w:val="21"/>
        </w:rPr>
        <w:t xml:space="preserve">本部食堂可容纳约300人同时用餐，并提供早餐、中餐、晚餐，具体要求如下：</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① 早餐：预计就餐人数约150人，须提供5-6个品种，包括但不限于稀饭、面条（或馄饨）、油条、馒头、点心、鸡蛋、牛奶等，以及3-4种就餐小菜和面条浇头；食堂所有原材料由采购单位提供，费用按成本价据实另行结算。</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② 中餐：预计就餐人数约550人，以零点形式供应，品种包括三大荤、三小荤、二素、一汤、其他菜、面条及其他餐区等；食堂所有原材料由采购单位提供，费用按成本价据实另行结算。</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③ 晚餐：预计就餐人数约150人，以零点形式供应，品种包括二大荤、二小荤、二素、一汤，并提供其他餐；食堂所有原材料由采购单位提供，费用按成本价据实另行结算。</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④ 周六、周日预计就餐人数约100人，以零点形式供应，品种包括二大荤、二小荤、二素、一汤；食堂所有原材料由采购单位提供，费用按成本价据实另行结算。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（2）各独立营房派出所和巡特警大队食堂根据所内具体情况各有不同，午餐和晚餐均可正常供应，早餐由各所按实际情况安排，尽量满足派出所民警和辅警的用餐需求。</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巡特警大队</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食堂可容纳约100人同时用餐。每周更新菜品，确保一周内菜品不重复。</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①早餐：就餐人数约100人，需提供3-4个品种，包括但不限于稀饭、面条（或馄饨）、油条、馒头、点心、鸡蛋、牛奶等，以及1-2种就餐小菜、面条浇头等；食堂所有原材料由采购单位提供，费用按成本价据实另行结算。</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②中餐：就餐人数约150人，以零点形式供应，品种包括两大荤、两小荤、两素、一汤，提供粗粮、面条、馄饨、菜饭、炒饭等；食堂所有原材料由采购单位提供，费用按成本价据实另行结算。</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③晚餐：就餐人数约100人，以零点形式供应，品种包括两大荤、两小荤、两素、一汤；食堂所有原材料由采购单位提供，费用按成本价据实另行结算。</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④周六、周日：就餐人数约100人，以零点形式供应，品种包括两大荤、两小荤、两素、一汤；食堂所有原材料由采购单位提供，费用按成本价据实另行结算。</w:t>
      </w:r>
      <w:r/>
    </w:p>
    <w:p>
      <w:pPr>
        <w:ind w:left="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姑苏</w:t>
      </w:r>
      <w:r>
        <w:rPr>
          <w:rFonts w:ascii="宋体" w:hAnsi="宋体"/>
          <w:color w:val="000000" w:themeColor="text1"/>
          <w:sz w:val="21"/>
          <w:szCs w:val="21"/>
        </w:rPr>
        <w:t xml:space="preserve">分局</w:t>
      </w:r>
      <w:r>
        <w:rPr>
          <w:rFonts w:hint="eastAsia" w:ascii="宋体" w:hAnsi="宋体"/>
          <w:color w:val="000000" w:themeColor="text1"/>
          <w:sz w:val="21"/>
          <w:szCs w:val="21"/>
        </w:rPr>
        <w:t xml:space="preserve">下辖</w:t>
      </w:r>
      <w:r>
        <w:rPr>
          <w:rFonts w:ascii="宋体" w:hAnsi="宋体"/>
          <w:color w:val="000000" w:themeColor="text1"/>
          <w:sz w:val="21"/>
          <w:szCs w:val="21"/>
        </w:rPr>
        <w:t xml:space="preserve">16</w:t>
      </w:r>
      <w:r>
        <w:rPr>
          <w:rFonts w:hint="eastAsia" w:ascii="宋体" w:hAnsi="宋体"/>
          <w:color w:val="000000" w:themeColor="text1"/>
          <w:sz w:val="21"/>
          <w:szCs w:val="21"/>
        </w:rPr>
        <w:t xml:space="preserve">个</w:t>
      </w:r>
      <w:r>
        <w:rPr>
          <w:rFonts w:ascii="宋体" w:hAnsi="宋体"/>
          <w:color w:val="000000" w:themeColor="text1"/>
          <w:sz w:val="21"/>
          <w:szCs w:val="21"/>
        </w:rPr>
        <w:t xml:space="preserve">派出所</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16个食堂共计可容纳约</w:t>
      </w:r>
      <w:r>
        <w:rPr>
          <w:rFonts w:ascii="宋体" w:hAnsi="宋体"/>
          <w:color w:val="000000" w:themeColor="text1"/>
          <w:sz w:val="21"/>
          <w:szCs w:val="21"/>
        </w:rPr>
        <w:t xml:space="preserve">775</w:t>
      </w:r>
      <w:r>
        <w:rPr>
          <w:rFonts w:hint="eastAsia" w:ascii="宋体" w:hAnsi="宋体"/>
          <w:color w:val="000000" w:themeColor="text1"/>
          <w:sz w:val="21"/>
          <w:szCs w:val="21"/>
        </w:rPr>
        <w:t xml:space="preserve">人同时用餐。每周更新菜品，确保一周内菜品不重复。</w:t>
      </w:r>
      <w:r/>
    </w:p>
    <w:p>
      <w:pPr>
        <w:numPr>
          <w:ilvl w:val="0"/>
          <w:numId w:val="19"/>
        </w:numPr>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早餐：就餐人数共计约</w:t>
      </w:r>
      <w:r>
        <w:rPr>
          <w:rFonts w:ascii="宋体" w:hAnsi="宋体" w:cs="Times New Roman"/>
          <w:color w:val="000000" w:themeColor="text1"/>
          <w:sz w:val="21"/>
          <w:szCs w:val="21"/>
        </w:rPr>
        <w:t xml:space="preserve">560</w:t>
      </w:r>
      <w:r>
        <w:rPr>
          <w:rFonts w:hint="eastAsia" w:ascii="宋体" w:hAnsi="宋体" w:cs="Times New Roman"/>
          <w:color w:val="000000" w:themeColor="text1"/>
          <w:sz w:val="21"/>
          <w:szCs w:val="21"/>
        </w:rPr>
        <w:t xml:space="preserve">人，需提供2-3个品种，包括但不限于稀饭、面条（或馄饨）、油条、馒头、点心、鸡蛋、牛奶等，以及1-2种就餐小菜、面条浇头等；食堂所有原材料由采购单位提供，费用按成本价据实另行结算。</w:t>
      </w:r>
      <w:r/>
    </w:p>
    <w:p>
      <w:pPr>
        <w:numPr>
          <w:ilvl w:val="0"/>
          <w:numId w:val="19"/>
        </w:numPr>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中餐：就餐人数共计约</w:t>
      </w:r>
      <w:r>
        <w:rPr>
          <w:rFonts w:ascii="宋体" w:hAnsi="宋体" w:cs="Times New Roman"/>
          <w:color w:val="000000" w:themeColor="text1"/>
          <w:sz w:val="21"/>
          <w:szCs w:val="21"/>
        </w:rPr>
        <w:t xml:space="preserve">1200</w:t>
      </w:r>
      <w:r>
        <w:rPr>
          <w:rFonts w:hint="eastAsia" w:ascii="宋体" w:hAnsi="宋体" w:cs="Times New Roman"/>
          <w:color w:val="000000" w:themeColor="text1"/>
          <w:sz w:val="21"/>
          <w:szCs w:val="21"/>
        </w:rPr>
        <w:t xml:space="preserve">人，以零点形式供应，品种包括一大荤、两小荤、一素、一汤；提供粗粮、面条、馄饨、菜饭、炒饭等；食堂所有原材料由采购单位提供，费用按成本价据实另行结算。</w:t>
      </w:r>
      <w:r/>
    </w:p>
    <w:p>
      <w:pPr>
        <w:numPr>
          <w:ilvl w:val="0"/>
          <w:numId w:val="19"/>
        </w:numPr>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晚餐：就餐人数共计约</w:t>
      </w:r>
      <w:r>
        <w:rPr>
          <w:rFonts w:ascii="宋体" w:hAnsi="宋体" w:cs="Times New Roman"/>
          <w:color w:val="000000" w:themeColor="text1"/>
          <w:sz w:val="21"/>
          <w:szCs w:val="21"/>
        </w:rPr>
        <w:t xml:space="preserve">725</w:t>
      </w:r>
      <w:r>
        <w:rPr>
          <w:rFonts w:hint="eastAsia" w:ascii="宋体" w:hAnsi="宋体" w:cs="Times New Roman"/>
          <w:color w:val="000000" w:themeColor="text1"/>
          <w:sz w:val="21"/>
          <w:szCs w:val="21"/>
        </w:rPr>
        <w:t xml:space="preserve">人，以零点形式供应，品种包括一大荤、两小荤、一素、一汤；食堂所有原材料由采购单位提供，费用按成本价据实另行结算。</w:t>
      </w:r>
      <w:r/>
    </w:p>
    <w:p>
      <w:pPr>
        <w:ind w:left="0" w:firstLine="420"/>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④周六、周日：就餐人数约</w:t>
      </w:r>
      <w:r>
        <w:rPr>
          <w:rFonts w:ascii="宋体" w:hAnsi="宋体" w:cs="Times New Roman"/>
          <w:color w:val="000000" w:themeColor="text1"/>
          <w:sz w:val="21"/>
          <w:szCs w:val="21"/>
        </w:rPr>
        <w:t xml:space="preserve">745</w:t>
      </w:r>
      <w:r>
        <w:rPr>
          <w:rFonts w:hint="eastAsia" w:ascii="宋体" w:hAnsi="宋体" w:cs="Times New Roman"/>
          <w:color w:val="000000" w:themeColor="text1"/>
          <w:sz w:val="21"/>
          <w:szCs w:val="21"/>
        </w:rPr>
        <w:t xml:space="preserve">人，以零点形式供应，品种包括一大荤、两小荤、一素、一汤；食堂所有原材料由采购单位提供，费用按成本价据实另行结算。</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交通管理支队</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（1）支队本部食堂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color w:val="000000" w:themeColor="text1"/>
          <w:sz w:val="21"/>
          <w:szCs w:val="21"/>
        </w:rPr>
        <w:t xml:space="preserve">可容纳200人同时用餐，按要求提供早餐、中餐、晚餐；具体要求如下：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sz w:val="21"/>
          <w:szCs w:val="21"/>
        </w:rPr>
        <w:t xml:space="preserve"> ①早餐：就餐人数在200人左右，须提供5-6个品种，包</w:t>
      </w:r>
      <w:r>
        <w:rPr>
          <w:rFonts w:hint="eastAsia" w:ascii="宋体" w:hAnsi="宋体"/>
          <w:color w:val="000000" w:themeColor="text1"/>
          <w:sz w:val="21"/>
          <w:szCs w:val="21"/>
        </w:rPr>
        <w:t xml:space="preserve">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②中餐：就餐人数在400人左右，以零点形式供应，品种包括三大荤、三小荤、二素，一汤，其他菜，面条，其他餐区等；食堂所有原材料由采购单位提供；费用按成本价据实另行结算。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③晚餐：就餐人数在80人左右，以零点形式供应，品种包括二大荤、二小荤、二素，一汤，以及提供其他餐；食堂所有原材料由采购单位提供；费用按成本价据实另行结算。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④周六、周日就餐人数在70人左右，以零点形式供应，品种包括二大荤、二小荤、二素，一汤；食堂所有原材料由采购单位提供；费用按成本价据实另行结算。</w:t>
      </w:r>
      <w:r/>
    </w:p>
    <w:p>
      <w:pPr>
        <w:numPr>
          <w:ilvl w:val="0"/>
          <w:numId w:val="15"/>
        </w:num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花桥检查站、太仓检查站</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两个检查站各有一个食堂，每个食堂可容纳30人同时用餐，按要求提供早餐、中餐、晚餐；每个食堂具体要求如下：</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①早餐：就餐人数在8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②中餐：就餐人数在15人左右，以零点形式供应，品种包括三大荤、三小荤、二素，一汤，其他菜，面条，其他餐区等；食堂所有原材料由采购单位提供；费用按成本价据实另行结算。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③晚餐：就餐人数在6人左右，以零点形式供应，品种包括二大荤、二小荤、二素，一汤，以及提供其他餐；食堂所有原材料由采购单位提供；费用按成本价据实另行结算。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④周六、周日就餐人数在20人左右，以零点形式供应，品种包括二大荤、二小荤、二素，一汤；食堂所有原材料由采购单位提供；费用按成本价据实另行结算。</w:t>
      </w:r>
      <w:r/>
    </w:p>
    <w:p>
      <w:pPr>
        <w:ind w:left="0" w:firstLine="422"/>
        <w:spacing w:line="360" w:lineRule="auto"/>
        <w:tabs>
          <w:tab w:val="left" w:pos="0" w:leader="none"/>
        </w:tabs>
        <w:rPr>
          <w:rFonts w:ascii="宋体" w:hAnsi="宋体"/>
          <w:b/>
          <w:color w:val="000000" w:themeColor="text1"/>
          <w:sz w:val="21"/>
          <w:szCs w:val="21"/>
        </w:rPr>
      </w:pPr>
      <w:r>
        <w:rPr>
          <w:rFonts w:hint="eastAsia" w:ascii="宋体" w:hAnsi="宋体"/>
          <w:b/>
          <w:sz w:val="21"/>
          <w:szCs w:val="21"/>
        </w:rPr>
        <w:t xml:space="preserve">采香泾工作点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食堂可容纳200人左右同时用餐，根据工作点需求提供早餐、中餐、晚餐、夜宵；具体要求如下：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①早餐：就餐人数在50人左右，根据甲方需求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②中餐：就餐人数在200人左右，品种包括二大荤、二小荤、三蔬菜，一汤，水果等；食堂所有原材料由采购单位提供；费用按成本价据实另行结算。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③晚餐：就餐人数在200人左右，品种包括二大荤、二小荤、三蔬菜，一汤，水果等；食堂所有原材料由采购单位提供；费用按成本价据实另行结算。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④周六、周日就餐人数在200人左右，根据工作点需求以半自助和桌餐形式供应，品种包括二大荤、二小荤、三蔬菜，一汤，水果等；食堂所有原材料由采购单位提供；费用按成本价据实另行结算。</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⑥夜宵供应：甲方有需要时，根据需求提供夜宵服务，品种一种，每天不固定提供炒饭、炒面、水饺等。</w:t>
      </w:r>
      <w:r/>
    </w:p>
    <w:p>
      <w:pPr>
        <w:pStyle w:val="1139"/>
        <w:ind w:left="0" w:firstLine="422"/>
        <w:spacing w:before="0" w:after="0" w:line="360" w:lineRule="auto"/>
        <w:rPr>
          <w:rFonts w:ascii="宋体" w:hAnsi="宋体"/>
          <w:b/>
          <w:sz w:val="21"/>
          <w:szCs w:val="21"/>
        </w:rPr>
      </w:pPr>
      <w:r>
        <w:rPr>
          <w:rFonts w:hint="eastAsia" w:ascii="宋体" w:hAnsi="宋体"/>
          <w:b/>
          <w:sz w:val="21"/>
          <w:szCs w:val="21"/>
        </w:rPr>
        <w:t xml:space="preserve">第二</w:t>
      </w:r>
      <w:r>
        <w:rPr>
          <w:rFonts w:hint="eastAsia" w:ascii="宋体" w:hAnsi="宋体"/>
          <w:b/>
          <w:sz w:val="21"/>
          <w:szCs w:val="21"/>
        </w:rPr>
        <w:t xml:space="preserve">标段</w:t>
      </w:r>
      <w:r/>
    </w:p>
    <w:p>
      <w:pPr>
        <w:ind w:left="420"/>
        <w:spacing w:line="360" w:lineRule="auto"/>
        <w:rPr>
          <w:rFonts w:ascii="宋体" w:hAnsi="宋体"/>
          <w:b/>
          <w:sz w:val="21"/>
          <w:szCs w:val="21"/>
        </w:rPr>
      </w:pPr>
      <w:r>
        <w:rPr>
          <w:rFonts w:hint="eastAsia" w:ascii="宋体" w:hAnsi="宋体"/>
          <w:b/>
          <w:sz w:val="21"/>
          <w:szCs w:val="21"/>
        </w:rPr>
        <w:t xml:space="preserve">数智公安实战中心大楼</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（1）1号食堂可容纳500人左右同时用餐，按要求提供早餐、中餐、晚餐、夜宵；具体要求如下：</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①早餐：就餐人数在500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②中餐：就餐人数在1000人左右，以零点形式供应，品种包括三大荤、三小荤、二素，一汤，其他菜，面条，其他餐区等；食堂所有原材料由采购单位提供；费用按成本价据实另行结算。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③晚餐：就餐人数在250人左右，以零点形式供应，品种包括二大荤、二小荤、二素，一汤，以及提供其他餐；食堂所有原材料由采购单位提供；费用按成本价据实另行结算。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④周六、周日就餐人数在200人左右，以零点形式供应，品种包括二大荤、二小荤、二素，一汤；食堂所有原材料由采购单位提供；费用按成本价据实另行结算。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⑤夜宵供应：22:00至23:00，一个品种，每天不固定提供炒饭、米线、馄饨、砂锅等。</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（2）2号食堂可容纳150人左右同时用餐，满足中晚餐供应。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巡特警支队</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食堂可容纳170人左右同时用餐，按要求提供早餐、中餐、晚餐、夜宵；具体要求如下：</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①早餐：就餐人数在100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②中餐：就餐人数在180人左右，以零点形式供应，品种包括四大荤、三小荤、三素，一汤，其他菜，面条，其他餐区等；食堂所有原材料由采购单位提供；费用按成本价据实另行结算。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③晚餐：就餐人数在60人左右，以零点形式供应，品种包括二大荤、一小荤、一素，一汤，以及提供其他餐；食堂所有原材料由采购单位提供；费用按成本价据实另行结算。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④周六、周日就餐人数在60人左右，以零点形式供应，品种包括二大荤、二小荤、二素，一汤；食堂所有原材料由采购单位提供；费用按成本价据实另行结算。</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监管中心本部</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sz w:val="21"/>
          <w:szCs w:val="21"/>
        </w:rPr>
        <w:t xml:space="preserve">1号食堂可容纳</w:t>
      </w:r>
      <w:r>
        <w:rPr>
          <w:rFonts w:ascii="宋体" w:hAnsi="宋体"/>
          <w:sz w:val="21"/>
          <w:szCs w:val="21"/>
        </w:rPr>
        <w:t xml:space="preserve">30</w:t>
      </w:r>
      <w:r>
        <w:rPr>
          <w:rFonts w:ascii="宋体" w:hAnsi="宋体"/>
          <w:color w:val="000000" w:themeColor="text1"/>
          <w:sz w:val="21"/>
          <w:szCs w:val="21"/>
        </w:rPr>
        <w:t xml:space="preserve">0</w:t>
      </w:r>
      <w:r>
        <w:rPr>
          <w:rFonts w:hint="eastAsia" w:ascii="宋体" w:hAnsi="宋体"/>
          <w:color w:val="000000" w:themeColor="text1"/>
          <w:sz w:val="21"/>
          <w:szCs w:val="21"/>
        </w:rPr>
        <w:t xml:space="preserve">人左右同时用餐，按要求提供早餐、中餐、晚餐；具体要求如下：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①早餐：就餐人数在</w:t>
      </w:r>
      <w:r>
        <w:rPr>
          <w:rFonts w:ascii="宋体" w:hAnsi="宋体"/>
          <w:color w:val="000000" w:themeColor="text1"/>
          <w:sz w:val="21"/>
          <w:szCs w:val="21"/>
        </w:rPr>
        <w:t xml:space="preserve">200</w:t>
      </w:r>
      <w:r>
        <w:rPr>
          <w:rFonts w:hint="eastAsia" w:ascii="宋体" w:hAnsi="宋体"/>
          <w:color w:val="000000" w:themeColor="text1"/>
          <w:sz w:val="21"/>
          <w:szCs w:val="21"/>
        </w:rPr>
        <w:t xml:space="preserve">人左右，须提供5-6个品种，包括但不限于稀饭、面条、油条、大饼</w:t>
      </w:r>
      <w:r>
        <w:rPr>
          <w:rFonts w:ascii="宋体" w:hAnsi="宋体"/>
          <w:color w:val="000000" w:themeColor="text1"/>
          <w:sz w:val="21"/>
          <w:szCs w:val="21"/>
        </w:rPr>
        <w:t xml:space="preserve">、</w:t>
      </w:r>
      <w:r>
        <w:rPr>
          <w:rFonts w:hint="eastAsia" w:ascii="宋体" w:hAnsi="宋体"/>
          <w:color w:val="000000" w:themeColor="text1"/>
          <w:sz w:val="21"/>
          <w:szCs w:val="21"/>
        </w:rPr>
        <w:t xml:space="preserve">馒头、点心、鸡蛋、鸡蛋饼</w:t>
      </w:r>
      <w:r>
        <w:rPr>
          <w:rFonts w:ascii="宋体" w:hAnsi="宋体"/>
          <w:color w:val="000000" w:themeColor="text1"/>
          <w:sz w:val="21"/>
          <w:szCs w:val="21"/>
        </w:rPr>
        <w:t xml:space="preserve">、</w:t>
      </w:r>
      <w:r>
        <w:rPr>
          <w:rFonts w:hint="eastAsia" w:ascii="宋体" w:hAnsi="宋体"/>
          <w:color w:val="000000" w:themeColor="text1"/>
          <w:sz w:val="21"/>
          <w:szCs w:val="21"/>
        </w:rPr>
        <w:t xml:space="preserve">豆浆、豆腐脑等，以及3-4种就餐小菜、面条浇头等；食堂所有原材料由采购单位提供；费用按成本价据实另行结算。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②中餐：就餐人数在</w:t>
      </w:r>
      <w:r>
        <w:rPr>
          <w:rFonts w:ascii="宋体" w:hAnsi="宋体"/>
          <w:color w:val="000000" w:themeColor="text1"/>
          <w:sz w:val="21"/>
          <w:szCs w:val="21"/>
        </w:rPr>
        <w:t xml:space="preserve">400</w:t>
      </w:r>
      <w:r>
        <w:rPr>
          <w:rFonts w:hint="eastAsia" w:ascii="宋体" w:hAnsi="宋体"/>
          <w:color w:val="000000" w:themeColor="text1"/>
          <w:sz w:val="21"/>
          <w:szCs w:val="21"/>
        </w:rPr>
        <w:t xml:space="preserve">人左右，以零点形式供应，品种包括三大荤、二小荤、三素，一汤，馄饨，饺子</w:t>
      </w:r>
      <w:r>
        <w:rPr>
          <w:rFonts w:ascii="宋体" w:hAnsi="宋体"/>
          <w:color w:val="000000" w:themeColor="text1"/>
          <w:sz w:val="21"/>
          <w:szCs w:val="21"/>
        </w:rPr>
        <w:t xml:space="preserve">，点心</w:t>
      </w:r>
      <w:r>
        <w:rPr>
          <w:rFonts w:hint="eastAsia" w:ascii="宋体" w:hAnsi="宋体"/>
          <w:color w:val="000000" w:themeColor="text1"/>
          <w:sz w:val="21"/>
          <w:szCs w:val="21"/>
        </w:rPr>
        <w:t xml:space="preserve">，凉拌面</w:t>
      </w:r>
      <w:r>
        <w:rPr>
          <w:rFonts w:ascii="宋体" w:hAnsi="宋体"/>
          <w:color w:val="000000" w:themeColor="text1"/>
          <w:sz w:val="21"/>
          <w:szCs w:val="21"/>
        </w:rPr>
        <w:t xml:space="preserve">（</w:t>
      </w:r>
      <w:r>
        <w:rPr>
          <w:rFonts w:hint="eastAsia" w:ascii="宋体" w:hAnsi="宋体"/>
          <w:color w:val="000000" w:themeColor="text1"/>
          <w:sz w:val="21"/>
          <w:szCs w:val="21"/>
        </w:rPr>
        <w:t xml:space="preserve">夏天</w:t>
      </w:r>
      <w:r>
        <w:rPr>
          <w:rFonts w:ascii="宋体" w:hAnsi="宋体"/>
          <w:color w:val="000000" w:themeColor="text1"/>
          <w:sz w:val="21"/>
          <w:szCs w:val="21"/>
        </w:rPr>
        <w:t xml:space="preserve">）</w:t>
      </w:r>
      <w:r>
        <w:rPr>
          <w:rFonts w:hint="eastAsia" w:ascii="宋体" w:hAnsi="宋体"/>
          <w:color w:val="000000" w:themeColor="text1"/>
          <w:sz w:val="21"/>
          <w:szCs w:val="21"/>
        </w:rPr>
        <w:t xml:space="preserve">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③晚餐：就餐人数在</w:t>
      </w:r>
      <w:r>
        <w:rPr>
          <w:rFonts w:ascii="宋体" w:hAnsi="宋体"/>
          <w:color w:val="000000" w:themeColor="text1"/>
          <w:sz w:val="21"/>
          <w:szCs w:val="21"/>
        </w:rPr>
        <w:t xml:space="preserve">150</w:t>
      </w:r>
      <w:r>
        <w:rPr>
          <w:rFonts w:hint="eastAsia" w:ascii="宋体" w:hAnsi="宋体"/>
          <w:color w:val="000000" w:themeColor="text1"/>
          <w:sz w:val="21"/>
          <w:szCs w:val="21"/>
        </w:rPr>
        <w:t xml:space="preserve">人左右，以零点形式供应，品种包括二大荤、一小荤、三素，一汤；食堂所有原材料由采购单位提供；费用按成本价据实另行结算。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④周六、周日就餐人数在</w:t>
      </w:r>
      <w:r>
        <w:rPr>
          <w:rFonts w:ascii="宋体" w:hAnsi="宋体"/>
          <w:color w:val="000000" w:themeColor="text1"/>
          <w:sz w:val="21"/>
          <w:szCs w:val="21"/>
        </w:rPr>
        <w:t xml:space="preserve">150</w:t>
      </w:r>
      <w:r>
        <w:rPr>
          <w:rFonts w:hint="eastAsia" w:ascii="宋体" w:hAnsi="宋体"/>
          <w:color w:val="000000" w:themeColor="text1"/>
          <w:sz w:val="21"/>
          <w:szCs w:val="21"/>
        </w:rPr>
        <w:t xml:space="preserve">人左右，以零点形式供应，品种包括二大荤、二小荤、三素，一汤；食堂所有原材料由采购单位提供；费用按成本价据实另行结算。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color w:val="000000" w:themeColor="text1"/>
          <w:sz w:val="21"/>
          <w:szCs w:val="21"/>
        </w:rPr>
        <w:t xml:space="preserve">（2）</w:t>
      </w:r>
      <w:r>
        <w:rPr>
          <w:rFonts w:hint="eastAsia" w:ascii="宋体" w:hAnsi="宋体"/>
          <w:sz w:val="21"/>
          <w:szCs w:val="21"/>
        </w:rPr>
        <w:t xml:space="preserve">2号</w:t>
      </w:r>
      <w:r>
        <w:rPr>
          <w:rFonts w:ascii="宋体" w:hAnsi="宋体"/>
          <w:sz w:val="21"/>
          <w:szCs w:val="21"/>
        </w:rPr>
        <w:t xml:space="preserve">食堂</w:t>
      </w:r>
      <w:r>
        <w:rPr>
          <w:rFonts w:hint="eastAsia" w:ascii="宋体" w:hAnsi="宋体"/>
          <w:sz w:val="21"/>
          <w:szCs w:val="21"/>
        </w:rPr>
        <w:t xml:space="preserve">供餐人数在2000至</w:t>
      </w:r>
      <w:r>
        <w:rPr>
          <w:rFonts w:ascii="宋体" w:hAnsi="宋体"/>
          <w:sz w:val="21"/>
          <w:szCs w:val="21"/>
        </w:rPr>
        <w:t xml:space="preserve">3000</w:t>
      </w:r>
      <w:r>
        <w:rPr>
          <w:rFonts w:hint="eastAsia" w:ascii="宋体" w:hAnsi="宋体"/>
          <w:sz w:val="21"/>
          <w:szCs w:val="21"/>
        </w:rPr>
        <w:t xml:space="preserve">人左右，按采购方</w:t>
      </w:r>
      <w:r>
        <w:rPr>
          <w:rFonts w:ascii="宋体" w:hAnsi="宋体"/>
          <w:sz w:val="21"/>
          <w:szCs w:val="21"/>
        </w:rPr>
        <w:t xml:space="preserve">实际</w:t>
      </w:r>
      <w:r>
        <w:rPr>
          <w:rFonts w:hint="eastAsia" w:ascii="宋体" w:hAnsi="宋体"/>
          <w:sz w:val="21"/>
          <w:szCs w:val="21"/>
        </w:rPr>
        <w:t xml:space="preserve">要求提供早餐、中餐、晚餐。</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监管中心行政三所</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（1）1号食堂可容纳</w:t>
      </w:r>
      <w:r>
        <w:rPr>
          <w:rFonts w:ascii="宋体" w:hAnsi="宋体"/>
          <w:color w:val="000000" w:themeColor="text1"/>
          <w:sz w:val="21"/>
          <w:szCs w:val="21"/>
        </w:rPr>
        <w:t xml:space="preserve">100</w:t>
      </w:r>
      <w:r>
        <w:rPr>
          <w:rFonts w:hint="eastAsia" w:ascii="宋体" w:hAnsi="宋体"/>
          <w:color w:val="000000" w:themeColor="text1"/>
          <w:sz w:val="21"/>
          <w:szCs w:val="21"/>
        </w:rPr>
        <w:t xml:space="preserve">人左右同时用餐，按要求提供早餐、中餐、晚餐、夜宵；具体要求如下：</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①早餐：就餐人数在</w:t>
      </w:r>
      <w:r>
        <w:rPr>
          <w:rFonts w:ascii="宋体" w:hAnsi="宋体"/>
          <w:color w:val="000000" w:themeColor="text1"/>
          <w:sz w:val="21"/>
          <w:szCs w:val="21"/>
        </w:rPr>
        <w:t xml:space="preserve">40</w:t>
      </w:r>
      <w:r>
        <w:rPr>
          <w:rFonts w:hint="eastAsia" w:ascii="宋体" w:hAnsi="宋体"/>
          <w:color w:val="000000" w:themeColor="text1"/>
          <w:sz w:val="21"/>
          <w:szCs w:val="21"/>
        </w:rPr>
        <w:t xml:space="preserve">人左右，须提供3-4个品种，包括但不限于稀饭、面条、油条、馒头、点心、鸡蛋、牛奶等，以及3-4种就餐小菜、面条浇头等；食堂所有原材料由采购单位提供；费用按成本价据实另行结算。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②中餐：就餐人数在</w:t>
      </w:r>
      <w:r>
        <w:rPr>
          <w:rFonts w:ascii="宋体" w:hAnsi="宋体"/>
          <w:color w:val="000000" w:themeColor="text1"/>
          <w:sz w:val="21"/>
          <w:szCs w:val="21"/>
        </w:rPr>
        <w:t xml:space="preserve">60</w:t>
      </w:r>
      <w:r>
        <w:rPr>
          <w:rFonts w:hint="eastAsia" w:ascii="宋体" w:hAnsi="宋体"/>
          <w:color w:val="000000" w:themeColor="text1"/>
          <w:sz w:val="21"/>
          <w:szCs w:val="21"/>
        </w:rPr>
        <w:t xml:space="preserve">人左右，以零点形式供应，品种包括二大荤、二小荤、二素，一汤，等；食堂所有原材料由采购单位提供；费用按成本价据实另行结算。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③晚餐：就餐人数在</w:t>
      </w:r>
      <w:r>
        <w:rPr>
          <w:rFonts w:ascii="宋体" w:hAnsi="宋体"/>
          <w:color w:val="000000" w:themeColor="text1"/>
          <w:sz w:val="21"/>
          <w:szCs w:val="21"/>
        </w:rPr>
        <w:t xml:space="preserve">40</w:t>
      </w:r>
      <w:r>
        <w:rPr>
          <w:rFonts w:hint="eastAsia" w:ascii="宋体" w:hAnsi="宋体"/>
          <w:color w:val="000000" w:themeColor="text1"/>
          <w:sz w:val="21"/>
          <w:szCs w:val="21"/>
        </w:rPr>
        <w:t xml:space="preserve">人左右，以零点形式供应，品种包括一大荤、二小荤、二素，一汤；食堂所有原材料由采购单位提供；费用按成本价据实另行结算。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 ④周六、周日就餐人数在</w:t>
      </w:r>
      <w:r>
        <w:rPr>
          <w:rFonts w:ascii="宋体" w:hAnsi="宋体"/>
          <w:color w:val="000000" w:themeColor="text1"/>
          <w:sz w:val="21"/>
          <w:szCs w:val="21"/>
        </w:rPr>
        <w:t xml:space="preserve">30</w:t>
      </w:r>
      <w:r>
        <w:rPr>
          <w:rFonts w:hint="eastAsia" w:ascii="宋体" w:hAnsi="宋体"/>
          <w:color w:val="000000" w:themeColor="text1"/>
          <w:sz w:val="21"/>
          <w:szCs w:val="21"/>
        </w:rPr>
        <w:t xml:space="preserve">人左右，以零点形式供应，品种包括二大荤、二小荤、二素，一汤；食堂所有原材料由采购单位提供；费用按成本价据实另行结算。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（2）2号食堂供餐人数在</w:t>
      </w:r>
      <w:r>
        <w:rPr>
          <w:rFonts w:ascii="宋体" w:hAnsi="宋体"/>
          <w:color w:val="000000" w:themeColor="text1"/>
          <w:sz w:val="21"/>
          <w:szCs w:val="21"/>
        </w:rPr>
        <w:t xml:space="preserve">200</w:t>
      </w:r>
      <w:r>
        <w:rPr>
          <w:rFonts w:hint="eastAsia" w:ascii="宋体" w:hAnsi="宋体"/>
          <w:color w:val="000000" w:themeColor="text1"/>
          <w:sz w:val="21"/>
          <w:szCs w:val="21"/>
        </w:rPr>
        <w:t xml:space="preserve">至500人左右，按采购方</w:t>
      </w:r>
      <w:r>
        <w:rPr>
          <w:rFonts w:ascii="宋体" w:hAnsi="宋体"/>
          <w:color w:val="000000" w:themeColor="text1"/>
          <w:sz w:val="21"/>
          <w:szCs w:val="21"/>
        </w:rPr>
        <w:t xml:space="preserve">实际</w:t>
      </w:r>
      <w:r>
        <w:rPr>
          <w:rFonts w:hint="eastAsia" w:ascii="宋体" w:hAnsi="宋体"/>
          <w:color w:val="000000" w:themeColor="text1"/>
          <w:sz w:val="21"/>
          <w:szCs w:val="21"/>
        </w:rPr>
        <w:t xml:space="preserve">要求提供早餐、中餐、晚餐。</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市水上公安局</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（1）本部食堂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可容纳70人左右同时用餐，按要求提供早餐、中餐、晚餐、夜宵；具体要求如下：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①早餐：就餐人数在20人左右，周一至周五工作日主要提供面条，面条浇头不少于四个品种，食堂所有原材料由采购单位提供，费用按成本价据实另行结算。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②中餐：就餐人数在70人左右，以零点形式供应，品种包括二大荤（两选一）、二小荤（两选一）、二素，一汤，每周工作日午餐提供三次粗粮、水果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③晚餐：就餐人数在20人左右，以零点形式供应，品种包括二大荤（两选一）、二小荤（两选一）、二素，一汤，食堂所有原材料由采购单位提供；费用按成本价据实另行结算。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④周六、周日就餐人数在20人左右，提供稀饭、面条、馒头、鸡蛋等，以及3-4种就餐小菜等，食堂所有原材料由采购单位提供；费用按成本价据实另行结算。</w:t>
      </w:r>
      <w:r/>
    </w:p>
    <w:p>
      <w:pPr>
        <w:ind w:left="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太湖联勤中心食堂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可容纳70人左右同时用餐，按本部食堂要求满足中晚餐供应。具体要求如下：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①早餐：就餐人数在20人左右，周一至周五工作日主要提供面条、稀饭，面条浇头不少于四个品种，每周早餐提供两次馒头、油条、馄饨，食堂所有原材料由采购单位提供，费用按成本价据实另行结算。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②中餐：就餐人数在70人左右，以零点形式供应，品种包括二大荤（两选一）、一小荤、一素，一汤，每周工作日午餐提供二次粗粮、水果等；食堂所有原材料由采购单位提供；费用按成本价据实另行结算。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③晚餐：就餐人数在20人左右，以零点形式供应，品种包括二大荤（两选一）、一小荤、一素，一汤，食堂所有原材料由采购单位提供；费用按成本价据实另行结算。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 ④周六、周日就餐人数在20人左右，主要提供面条，面条浇头不少于四个品种等，食堂所有原材料由采购单位提供；费用按成本价据实另行结算。</w:t>
      </w:r>
      <w:r/>
    </w:p>
    <w:p>
      <w:pPr>
        <w:pStyle w:val="1139"/>
        <w:ind w:left="0" w:firstLine="422"/>
        <w:spacing w:before="0" w:after="0" w:line="360" w:lineRule="auto"/>
        <w:rPr>
          <w:rFonts w:ascii="宋体" w:hAnsi="宋体"/>
          <w:b/>
          <w:sz w:val="21"/>
          <w:szCs w:val="21"/>
        </w:rPr>
      </w:pPr>
      <w:r>
        <w:rPr>
          <w:rFonts w:hint="eastAsia" w:ascii="宋体" w:hAnsi="宋体"/>
          <w:b/>
          <w:sz w:val="21"/>
          <w:szCs w:val="21"/>
        </w:rPr>
        <w:t xml:space="preserve">第三</w:t>
      </w:r>
      <w:r>
        <w:rPr>
          <w:rFonts w:hint="eastAsia" w:ascii="宋体" w:hAnsi="宋体"/>
          <w:b/>
          <w:sz w:val="21"/>
          <w:szCs w:val="21"/>
        </w:rPr>
        <w:t xml:space="preserve">标段</w:t>
      </w:r>
      <w:r/>
    </w:p>
    <w:p>
      <w:pPr>
        <w:ind w:left="0" w:firstLine="422"/>
        <w:spacing w:line="360" w:lineRule="auto"/>
        <w:rPr>
          <w:rFonts w:ascii="宋体" w:hAnsi="宋体"/>
          <w:b/>
          <w:sz w:val="21"/>
          <w:szCs w:val="21"/>
        </w:rPr>
      </w:pPr>
      <w:r>
        <w:rPr>
          <w:rFonts w:hint="eastAsia" w:ascii="宋体" w:hAnsi="宋体"/>
          <w:b/>
          <w:sz w:val="21"/>
          <w:szCs w:val="21"/>
        </w:rPr>
        <w:t xml:space="preserve">市公交轨道公安局</w:t>
      </w:r>
      <w:r/>
    </w:p>
    <w:p>
      <w:pPr>
        <w:numPr>
          <w:ilvl w:val="0"/>
          <w:numId w:val="18"/>
        </w:num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局本部食堂</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开设早餐、午餐、晚餐。早餐：提供面条、粥、馒头三个固定品种外，不定期增加更新2-3种其它点心，以及3-4种就餐小菜、面浇头等。午餐：提供二大荤（选一）、二小荤（选一）、三蔬菜（选二）、汤、米饭、点心等。晚餐：提供二大荤（选一）、二小荤（选一）、三蔬菜（选二）、汤、米饭。</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(2）三角咀训练基地、镬底湖办案中心及11个派出所：分别开设早餐、午餐和晚餐。早餐主要以粥、面、馄饨为主，午餐和晚餐以半自助形式。</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(3）以上单位每日三餐用餐人数根据实际需求进行确定，如遇外来会议、培训、操练、节假日及大型安保活动等用餐人数会随之增加，食堂提供会议便餐等。</w:t>
      </w:r>
      <w:r/>
    </w:p>
    <w:p>
      <w:pPr>
        <w:ind w:left="0" w:firstLine="422"/>
        <w:spacing w:line="360" w:lineRule="auto"/>
        <w:tabs>
          <w:tab w:val="left" w:pos="420" w:leader="none"/>
          <w:tab w:val="left" w:pos="540" w:leader="none"/>
        </w:tabs>
        <w:rPr>
          <w:rFonts w:ascii="宋体" w:hAnsi="宋体"/>
          <w:b/>
          <w:sz w:val="21"/>
          <w:szCs w:val="21"/>
          <w:highlight w:val="white"/>
        </w:rPr>
      </w:pPr>
      <w:r>
        <w:rPr>
          <w:rFonts w:hint="eastAsia" w:ascii="宋体" w:hAnsi="宋体"/>
          <w:b/>
          <w:sz w:val="21"/>
          <w:szCs w:val="21"/>
          <w:highlight w:val="white"/>
        </w:rPr>
        <w:t xml:space="preserve">人民警察实战训练办公室</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（1）</w:t>
      </w:r>
      <w:r>
        <w:rPr>
          <w:rFonts w:hint="eastAsia" w:ascii="宋体" w:hAnsi="宋体"/>
          <w:sz w:val="21"/>
          <w:szCs w:val="21"/>
          <w:highlight w:val="white"/>
        </w:rPr>
        <w:t xml:space="preserve">食堂可容纳500人左右同时用餐，按要求提供早餐、中餐、晚餐；具体要求如下：</w:t>
      </w:r>
      <w:r/>
    </w:p>
    <w:p>
      <w:pPr>
        <w:ind w:left="0" w:firstLine="420"/>
        <w:spacing w:line="360" w:lineRule="auto"/>
        <w:rPr>
          <w:rFonts w:ascii="宋体" w:hAnsi="宋体"/>
          <w:sz w:val="21"/>
          <w:szCs w:val="21"/>
          <w:highlight w:val="white"/>
        </w:rPr>
      </w:pPr>
      <w:r>
        <w:rPr>
          <w:rFonts w:hint="eastAsia" w:ascii="宋体" w:hAnsi="宋体"/>
          <w:sz w:val="21"/>
          <w:szCs w:val="21"/>
          <w:highlight w:val="white"/>
        </w:rPr>
        <w:t xml:space="preserve">①早餐：须提供</w:t>
      </w:r>
      <w:r>
        <w:rPr>
          <w:rFonts w:ascii="宋体" w:hAnsi="宋体"/>
          <w:sz w:val="21"/>
          <w:szCs w:val="21"/>
          <w:highlight w:val="white"/>
        </w:rPr>
        <w:t xml:space="preserve">7-10</w:t>
      </w:r>
      <w:r>
        <w:rPr>
          <w:rFonts w:hint="eastAsia" w:ascii="宋体" w:hAnsi="宋体"/>
          <w:sz w:val="21"/>
          <w:szCs w:val="21"/>
          <w:highlight w:val="white"/>
        </w:rPr>
        <w:t xml:space="preserve">个品种，包括但不限于稀饭、面条（或馄饨）、油条、馒头、点心、鸡蛋、牛奶等，以及</w:t>
      </w:r>
      <w:r>
        <w:rPr>
          <w:rFonts w:ascii="宋体" w:hAnsi="宋体"/>
          <w:sz w:val="21"/>
          <w:szCs w:val="21"/>
          <w:highlight w:val="white"/>
        </w:rPr>
        <w:t xml:space="preserve">3-4</w:t>
      </w:r>
      <w:r>
        <w:rPr>
          <w:rFonts w:hint="eastAsia" w:ascii="宋体" w:hAnsi="宋体"/>
          <w:sz w:val="21"/>
          <w:szCs w:val="21"/>
          <w:highlight w:val="white"/>
        </w:rPr>
        <w:t xml:space="preserve">种就餐小菜、面条浇头等；</w:t>
      </w:r>
      <w:r>
        <w:rPr>
          <w:rFonts w:ascii="宋体" w:hAnsi="宋体"/>
          <w:sz w:val="21"/>
          <w:szCs w:val="21"/>
          <w:highlight w:val="white"/>
        </w:rPr>
        <w:t xml:space="preserve"> </w:t>
      </w:r>
      <w:r/>
    </w:p>
    <w:p>
      <w:pPr>
        <w:ind w:left="0" w:firstLine="420"/>
        <w:spacing w:line="360" w:lineRule="auto"/>
        <w:rPr>
          <w:rFonts w:ascii="宋体" w:hAnsi="宋体"/>
          <w:sz w:val="21"/>
          <w:szCs w:val="21"/>
          <w:highlight w:val="white"/>
        </w:rPr>
      </w:pPr>
      <w:r>
        <w:rPr>
          <w:rFonts w:hint="eastAsia" w:ascii="宋体" w:hAnsi="宋体"/>
          <w:sz w:val="21"/>
          <w:szCs w:val="21"/>
          <w:highlight w:val="white"/>
        </w:rPr>
        <w:t xml:space="preserve">②中餐、晚餐：品种包括三大荤、三小荤、三素、一汤以及杂粮，大、小荤采用临点形式，其余素菜、汤、米饭等半自助形式；</w:t>
      </w:r>
      <w:r/>
    </w:p>
    <w:p>
      <w:pPr>
        <w:ind w:left="0" w:firstLine="420"/>
        <w:spacing w:line="360" w:lineRule="auto"/>
        <w:rPr>
          <w:rFonts w:ascii="宋体" w:hAnsi="宋体"/>
          <w:sz w:val="21"/>
          <w:szCs w:val="21"/>
          <w:highlight w:val="white"/>
        </w:rPr>
      </w:pPr>
      <w:r>
        <w:rPr>
          <w:rFonts w:hint="eastAsia" w:ascii="宋体" w:hAnsi="宋体"/>
          <w:sz w:val="21"/>
          <w:szCs w:val="21"/>
          <w:highlight w:val="white"/>
        </w:rPr>
        <w:t xml:space="preserve">②周末、节假日就餐人数相应减少，用餐标准与平时一致；</w:t>
      </w:r>
      <w:r/>
    </w:p>
    <w:p>
      <w:pPr>
        <w:ind w:left="0" w:firstLine="420"/>
        <w:spacing w:line="360" w:lineRule="auto"/>
        <w:rPr>
          <w:rFonts w:ascii="宋体" w:hAnsi="宋体"/>
          <w:sz w:val="21"/>
          <w:szCs w:val="21"/>
          <w:highlight w:val="white"/>
        </w:rPr>
      </w:pPr>
      <w:r>
        <w:rPr>
          <w:rFonts w:hint="eastAsia" w:ascii="宋体" w:hAnsi="宋体"/>
          <w:sz w:val="21"/>
          <w:szCs w:val="21"/>
          <w:highlight w:val="white"/>
        </w:rPr>
        <w:t xml:space="preserve">③根据需要，必要时在食堂二楼备用区域开辟就餐点。</w:t>
      </w:r>
      <w:r/>
    </w:p>
    <w:p>
      <w:pPr>
        <w:ind w:left="0" w:firstLine="422"/>
        <w:spacing w:line="360" w:lineRule="auto"/>
        <w:rPr>
          <w:rFonts w:ascii="宋体" w:hAnsi="宋体" w:cs="Times New Roman"/>
          <w:b/>
          <w:color w:val="000000" w:themeColor="text1"/>
          <w:sz w:val="21"/>
          <w:szCs w:val="21"/>
          <w:highlight w:val="white"/>
        </w:rPr>
      </w:pPr>
      <w:r>
        <w:rPr>
          <w:rFonts w:hint="eastAsia" w:ascii="宋体" w:hAnsi="宋体" w:cs="Times New Roman"/>
          <w:b/>
          <w:color w:val="000000" w:themeColor="text1"/>
          <w:sz w:val="21"/>
          <w:szCs w:val="21"/>
          <w:highlight w:val="white"/>
        </w:rPr>
        <w:t xml:space="preserve">交管支队下属大队</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（1）高速一、四大队食堂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分别可容纳80人左右同时用餐，按要求提供早餐、中餐、晚餐；具体要求如下：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早餐：就餐人数在35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②中餐：就餐人数在50人左右，以零点形式供应，品种包括三大荤、三小荤、二素，一汤，其他菜，面条，其他餐区等；食堂所有原材料由采购单位提供；费用按成本价据实另行结算。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③晚餐：就餐人数在15人左右，以零点形式供应，品种包括二大荤、二小荤、二素，一汤，以及提供其他餐；食堂所有原材料由采购单位提供；费用按成本价据实另行结算。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④周六、周日就餐人数在60人左右，以零点形式供应，品种包括二大荤、二小荤、二素，一汤；食堂所有原材料由采购单位提供；费用按成本价据实另行结算。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（2）高速二、五、七、八、九大队食堂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分别可容纳70人左右同时用餐，按要求提供早餐、中餐、晚餐；具体要求如下：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早餐：就餐人数在30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②中餐：就餐人数在35人左右，以零点形式供应，品种包括三大荤、三小荤、二素，一汤，其他菜，面条，其他餐区等；食堂所有原材料由采购单位提供；费用按成本价据实另行结算。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③晚餐：就餐人数在12人左右，以零点形式供应，品种包括二大荤、二小荤、二素，一汤，以及提供其他餐；食堂所有原材料由采购单位提供；费用按成本价据实另行结算。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④周六、周日就餐人数在50人左右，以零点形式供应，品种包括二大荤、二小荤、二素，一汤；食堂所有原材料由采购单位提供；费用按成本价据实另行结算。</w:t>
      </w:r>
      <w:r/>
    </w:p>
    <w:p>
      <w:pPr>
        <w:ind w:left="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高速三、六大队（两个大队部相邻，合并使用一个食堂）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食堂可容纳80人左右同时用餐，按要求提供早餐、中餐、晚餐；具体要求如下：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早餐：就餐人数在40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②中餐：就餐人数在45人左右，以零点形式供应，品种包括三大荤、三小荤、二素，一汤，其他菜，面条，其他餐区等；食堂所有原材料由采购单位提供；费用按成本价据实另行结算。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③晚餐：就餐人数在16人左右，以零点形式供应，品种包括二大荤、二小荤、二素，一汤，以及提供其他餐；食堂所有原材料由采购单位提供；费用按成本价据实另行结算。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④周六、周日就餐人数在55人左右，以零点形式供应，品种包括二大荤、二小荤、二素，一汤；食堂所有原材料由采购单位提供；费用按成本价据实另行结算。</w:t>
      </w:r>
      <w:r/>
    </w:p>
    <w:p>
      <w:pPr>
        <w:ind w:left="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hint="eastAsia" w:ascii="宋体" w:hAnsi="宋体"/>
          <w:color w:val="000000" w:themeColor="text1"/>
          <w:sz w:val="21"/>
          <w:szCs w:val="21"/>
          <w:highlight w:val="white"/>
        </w:rPr>
        <w:t xml:space="preserve">高速十大队食堂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可容纳40人左右同时用餐，按要求提供早餐、中餐、晚餐；具体要求如下：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早餐：就餐人数在8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②中餐：就餐人数在20人左右，以零点形式供应，品种包括三大荤、三小荤、二素，一汤，其他菜，面条，其他餐区等；食堂所有原材料由采购单位提供；费用按成本价据实另行结算。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③晚餐：就餐人数在8人左右，以零点形式供应，品种包括二大荤、二小荤、二素，一汤，以及提供其他餐；食堂所有原材料由采购单位提供；费用按成本价据实另行结算。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④周六、周日就餐人数在30人左右，以零点形式供应，品种包括二大荤、二小荤、二素，一汤；食堂所有原材料由采购单位提供；费用按成本价据实另行结算。</w:t>
      </w:r>
      <w:r/>
    </w:p>
    <w:p>
      <w:pPr>
        <w:ind w:left="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w:t>
      </w:r>
      <w:r>
        <w:rPr>
          <w:rFonts w:hint="eastAsia" w:ascii="宋体" w:hAnsi="宋体"/>
          <w:color w:val="000000" w:themeColor="text1"/>
          <w:sz w:val="21"/>
          <w:szCs w:val="21"/>
          <w:highlight w:val="white"/>
        </w:rPr>
        <w:t xml:space="preserve">内环高架大队食堂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可容纳80人左右同时用餐，按要求提供早餐、中餐、晚餐；具体要求如下：</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早餐：就餐人数在38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②中餐：就餐人数在60人左右，以零点形式供应，品种包括三大荤、三小荤、二素，一汤，其他菜，面条，其他餐区等；食堂所有原材料由采购单位提供；费用按成本价据实另行结算。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③晚餐：就餐人数在10人左右，以零点形式供应，品种包括二大荤、二小荤、二素，一汤，以及提供其他餐；食堂所有原材料由采购单位提供；费用按成本价据实另行结算。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④周六、周日就餐人数在45人左右，以零点形式供应，品种包括二大荤、二小荤、二素，一汤；食堂所有原材料由采购单位提供；费用按成本价据实另行结算。</w:t>
      </w:r>
      <w:r/>
    </w:p>
    <w:p>
      <w:pPr>
        <w:ind w:left="0" w:firstLine="422"/>
        <w:spacing w:line="360" w:lineRule="auto"/>
        <w:rPr>
          <w:rFonts w:ascii="宋体" w:hAnsi="宋体" w:cs="Times New Roman"/>
          <w:b/>
          <w:sz w:val="21"/>
          <w:szCs w:val="21"/>
        </w:rPr>
      </w:pPr>
      <w:r>
        <w:rPr>
          <w:rFonts w:hint="eastAsia" w:ascii="宋体" w:hAnsi="宋体" w:cs="Times New Roman"/>
          <w:b/>
          <w:color w:val="000000" w:themeColor="text1"/>
          <w:sz w:val="21"/>
          <w:szCs w:val="21"/>
          <w:highlight w:val="white"/>
        </w:rPr>
        <w:t xml:space="preserve">交管支队观山考验场</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食堂可容纳200人左右同时用餐，按要求提供早餐、中餐、晚餐、夜宵；具体要求如下：</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 ①早餐：就餐人数在60人左右，须提供5-6个品种，包括但不限于稀饭、面条（或馄饨）、油条、馒头、点心、鸡蛋、牛奶等，以及3-4种就餐小菜、面条浇头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 ②中餐：就餐人数在200人左右，以零点形式供应，品种包括三大荤、三小荤、二素，一汤，其他菜，面条，其他餐区等；食堂所有原材料由采购单位提供；费用按成本价据实另行结算。</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 ③晚餐：不提供，如有特殊情况需提供晚餐，以加班形式结算。</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sz w:val="21"/>
          <w:szCs w:val="21"/>
          <w:highlight w:val="white"/>
        </w:rPr>
        <w:t xml:space="preserve"> </w:t>
      </w:r>
      <w:r>
        <w:rPr>
          <w:rFonts w:hint="eastAsia" w:ascii="宋体" w:hAnsi="宋体"/>
          <w:color w:val="000000" w:themeColor="text1"/>
          <w:sz w:val="21"/>
          <w:szCs w:val="21"/>
          <w:highlight w:val="white"/>
        </w:rPr>
        <w:t xml:space="preserve">④</w:t>
      </w:r>
      <w:r>
        <w:rPr>
          <w:rFonts w:hint="eastAsia" w:ascii="宋体" w:hAnsi="宋体"/>
          <w:sz w:val="21"/>
          <w:szCs w:val="21"/>
          <w:highlight w:val="white"/>
        </w:rPr>
        <w:t xml:space="preserve">周六就餐人数在150人左右、周日就餐人数在30人</w:t>
      </w:r>
      <w:r>
        <w:rPr>
          <w:rFonts w:hint="eastAsia" w:ascii="宋体" w:hAnsi="宋体"/>
          <w:color w:val="000000" w:themeColor="text1"/>
          <w:sz w:val="21"/>
          <w:szCs w:val="21"/>
          <w:highlight w:val="white"/>
        </w:rPr>
        <w:t xml:space="preserve">左右，以零点形式供应，品种包括二大荤、二小荤、二素，一汤；食堂所有原材料由采购单位提供；费用按成本价据实另行结算。</w:t>
      </w:r>
      <w:r/>
    </w:p>
    <w:p>
      <w:pPr>
        <w:ind w:left="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（1）</w:t>
      </w:r>
      <w:r>
        <w:rPr>
          <w:rFonts w:hint="eastAsia" w:ascii="宋体" w:hAnsi="宋体"/>
          <w:sz w:val="21"/>
          <w:szCs w:val="21"/>
          <w:highlight w:val="white"/>
        </w:rPr>
        <w:t xml:space="preserve">食堂运作方式：</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实行收支双线独立建账。</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 ①由食堂负责人制定菜谱，提出菜品、原料、辅料需求，采购单位负责采购，供应商供货，每天早上送货至食堂后验收入库，做好出入库记录，形成食材采购台账。</w:t>
      </w:r>
      <w:r/>
    </w:p>
    <w:p>
      <w:pPr>
        <w:ind w:left="0" w:firstLine="420"/>
        <w:spacing w:line="360" w:lineRule="auto"/>
        <w:tabs>
          <w:tab w:val="left" w:pos="420" w:leader="none"/>
          <w:tab w:val="left" w:pos="540" w:leader="none"/>
        </w:tabs>
        <w:rPr>
          <w:rFonts w:ascii="宋体" w:hAnsi="宋体"/>
          <w:sz w:val="21"/>
          <w:szCs w:val="21"/>
          <w:highlight w:val="white"/>
        </w:rPr>
      </w:pPr>
      <w:r>
        <w:rPr>
          <w:rFonts w:hint="eastAsia" w:ascii="宋体" w:hAnsi="宋体"/>
          <w:sz w:val="21"/>
          <w:szCs w:val="21"/>
          <w:highlight w:val="white"/>
        </w:rPr>
        <w:t xml:space="preserve"> ②食材原料制成食品后，计价（计份）出售，形成食品出售台账。</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③采购单位提供食堂设施、设备以及食品原料，并负责水电气、餐具、物料等。物业公司负责响应的餐饮服务与管理，食堂菜价由采购单位核定，实行一菜一价。</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color w:val="000000" w:themeColor="text1"/>
          <w:sz w:val="21"/>
          <w:szCs w:val="21"/>
          <w:highlight w:val="white"/>
        </w:rPr>
        <w:t xml:space="preserve"> ④食材原料耗材溯源流程清晰。</w:t>
      </w:r>
      <w:r/>
    </w:p>
    <w:p>
      <w:pPr>
        <w:ind w:left="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食堂管理</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①食堂365天运作，包括节假日，一日三餐，每餐饭菜必须在就餐前10分钟准备好，根据季节要注意保热、保洁；（加餐等根据实际需要另行安排）。</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②服务期间，食堂所涵盖的餐厅、操作间、储藏间、卫生间等均属于管理范围，做好食堂环境保洁工作，餐厨垃圾送到指定地点进行处理。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③严格按照卫生部门对食堂从业人员的要求，所有工作人员要持有公立医院出具的健康证或体检证明上岗，上班前要经过基本的饮食行业知识培训；健康证公示于餐厅内。</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④配备的管理人员和工作人员需符合相关从业要求，并能具备良好的服务观念，打造安全、卫生、和谐的用餐环境。饭菜做到量足，质优，确保干净卫生；各项管理制度及服务标准公示，并张贴在餐厅明显位置。</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⑤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⑥厨房要保持设备整齐划一。工作台、餐具、炊具、地面、墙面按时消毒，干净无异物，定期做好油烟及管道清洁。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⑦在食堂服务管理中，不使用腐烂变质的主副食品，包括各类辅料，不供应变质饭菜，保证饭菜卫生质量。注意荤素、营养的搭配，品种多样，严格执行食品留样制度。</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⑧确保食堂操作的安全卫生，杜绝各类设施设备的安全卫生事故。全体工作人员都应熟练掌握消防安全常规常识，严格执行消防安全标准，确保不出问题。做到人走灯灭，人走水停。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⑨食堂服务员工衣帽统一、穿戴整齐，保持整洁，上岗期间必须戴口罩，着工作服、工作帽。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⑩食堂内有健全的防鼠、防蝇、防尘“三防措施”（特别是分菜间、加工间、餐厅等场所的门窗）。餐厅、操作间、室外通道、楼梯等区域，必须保持干净整洁。</w:t>
      </w:r>
      <w:r/>
    </w:p>
    <w:p>
      <w:pPr>
        <w:ind w:left="0"/>
        <w:spacing w:line="360" w:lineRule="auto"/>
        <w:rPr>
          <w:rFonts w:ascii="宋体" w:hAnsi="宋体" w:cs="Times New Roman"/>
          <w:color w:val="000000" w:themeColor="text1"/>
          <w:sz w:val="21"/>
          <w:szCs w:val="21"/>
          <w:highlight w:val="white"/>
        </w:rPr>
      </w:pPr>
      <w:r>
        <w:rPr>
          <w:rFonts w:hint="eastAsia" w:ascii="宋体" w:hAnsi="宋体" w:cs="Times New Roman"/>
          <w:color w:val="000000" w:themeColor="text1"/>
          <w:sz w:val="21"/>
          <w:szCs w:val="21"/>
          <w:highlight w:val="white"/>
        </w:rPr>
        <w:t xml:space="preserve">（3）</w:t>
      </w:r>
      <w:r>
        <w:rPr>
          <w:rFonts w:hint="eastAsia" w:ascii="宋体" w:hAnsi="宋体" w:cs="Times New Roman"/>
          <w:color w:val="000000" w:themeColor="text1"/>
          <w:sz w:val="21"/>
          <w:szCs w:val="21"/>
          <w:highlight w:val="white"/>
        </w:rPr>
        <w:t xml:space="preserve">岗位</w:t>
      </w:r>
      <w:r>
        <w:rPr>
          <w:rFonts w:ascii="宋体" w:hAnsi="宋体" w:cs="Times New Roman"/>
          <w:color w:val="000000" w:themeColor="text1"/>
          <w:sz w:val="21"/>
          <w:szCs w:val="21"/>
          <w:highlight w:val="white"/>
        </w:rPr>
        <w:t xml:space="preserve">职责</w:t>
      </w:r>
      <w:r/>
    </w:p>
    <w:tbl>
      <w:tblPr>
        <w:tblW w:w="10201" w:type="dxa"/>
        <w:tblLook w:val="04A0" w:firstRow="1" w:lastRow="0" w:firstColumn="1" w:lastColumn="0" w:noHBand="0" w:noVBand="1"/>
      </w:tblPr>
      <w:tblGrid>
        <w:gridCol w:w="1140"/>
        <w:gridCol w:w="9061"/>
      </w:tblGrid>
      <w:tr>
        <w:trPr>
          <w:trHeight w:val="840"/>
        </w:trPr>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(1)负责并管理厨房的工作，协调并检查各班组间工作任务的落实情况及存在的问题，向上级领导汇报并提出改进意见，使厨房各环节的工作正常运转。</w:t>
            </w:r>
            <w:r>
              <w:rPr>
                <w:rFonts w:hint="eastAsia" w:ascii="宋体" w:hAnsi="宋体"/>
                <w:color w:val="000000"/>
                <w:sz w:val="21"/>
                <w:szCs w:val="21"/>
              </w:rPr>
              <w:br/>
              <w:t xml:space="preserve">(2)全面检查菜肴、点心的质量，减少并杜绝不符合规格、质量要求的成品和半成品。</w:t>
            </w:r>
            <w:r>
              <w:rPr>
                <w:rFonts w:hint="eastAsia" w:ascii="宋体" w:hAnsi="宋体"/>
                <w:color w:val="000000"/>
                <w:sz w:val="21"/>
                <w:szCs w:val="21"/>
              </w:rPr>
              <w:br/>
              <w:t xml:space="preserve">(3)负责每周菜单的制订，虚心听取业主的意见和要求，不断提高饭菜的质量，满足业主的需求。</w:t>
            </w:r>
            <w:r>
              <w:rPr>
                <w:rFonts w:hint="eastAsia" w:ascii="宋体" w:hAnsi="宋体"/>
                <w:color w:val="000000"/>
                <w:sz w:val="21"/>
                <w:szCs w:val="21"/>
              </w:rPr>
              <w:br/>
              <w:t xml:space="preserve">(4)每天检查各班组的卫生情况和厨师的仪表、仪容、出勤情况及遵守规章制度情况。根据当天厨房任务的大小，合理安排员工，团结协作完成各项任务。</w:t>
            </w:r>
            <w:r>
              <w:rPr>
                <w:rFonts w:hint="eastAsia" w:ascii="宋体" w:hAnsi="宋体"/>
                <w:color w:val="000000"/>
                <w:sz w:val="21"/>
                <w:szCs w:val="21"/>
              </w:rPr>
              <w:br/>
              <w:t xml:space="preserve">(5)负责建立部门培训计划，对厨师进行业务指导，组织并实施技术培训。</w:t>
            </w:r>
            <w:r>
              <w:rPr>
                <w:rFonts w:hint="eastAsia" w:ascii="宋体" w:hAnsi="宋体"/>
                <w:color w:val="000000"/>
                <w:sz w:val="21"/>
                <w:szCs w:val="21"/>
              </w:rPr>
              <w:br/>
              <w:t xml:space="preserve">(6)沟通协调各班组，加强团结协作。</w:t>
            </w:r>
            <w:r>
              <w:rPr>
                <w:rFonts w:hint="eastAsia" w:ascii="宋体" w:hAnsi="宋体"/>
                <w:color w:val="000000"/>
                <w:sz w:val="21"/>
                <w:szCs w:val="21"/>
              </w:rPr>
              <w:br/>
              <w:t xml:space="preserve">(7)跟踪、控制水、电、煤的能源消耗，保证最大限度的节能。</w:t>
            </w:r>
            <w:r>
              <w:rPr>
                <w:rFonts w:hint="eastAsia" w:ascii="宋体" w:hAnsi="宋体"/>
                <w:color w:val="000000"/>
                <w:sz w:val="21"/>
                <w:szCs w:val="21"/>
              </w:rPr>
              <w:br/>
              <w:t xml:space="preserve">(8)做好餐饮成本核算，与餐厅经理协同对餐厅经营情况分析做好餐厅成本控制。</w:t>
            </w:r>
            <w:r>
              <w:rPr>
                <w:rFonts w:hint="eastAsia" w:ascii="宋体" w:hAnsi="宋体"/>
                <w:color w:val="000000"/>
                <w:sz w:val="21"/>
                <w:szCs w:val="21"/>
              </w:rPr>
              <w:br/>
              <w:t xml:space="preserve">(9)协调餐饮部与其它部门的合作。</w:t>
            </w:r>
            <w:r>
              <w:rPr>
                <w:rFonts w:hint="eastAsia" w:ascii="宋体" w:hAnsi="宋体"/>
                <w:color w:val="000000"/>
                <w:sz w:val="21"/>
                <w:szCs w:val="21"/>
              </w:rPr>
              <w:br/>
              <w:t xml:space="preserve">(10)完成领导交办其它事项。</w:t>
            </w:r>
            <w:r/>
          </w:p>
        </w:tc>
      </w:tr>
      <w:tr>
        <w:trPr>
          <w:trHeight w:val="2400"/>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餐厅经理</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(1)负责餐饮部厨房以外的全面工作，对项目经理负责。认真执行项目经理下达的各项工作任务和工作指标,对餐饮的前台，管理，运作，成本控制负有重要的责任。</w:t>
            </w:r>
            <w:r>
              <w:rPr>
                <w:rFonts w:hint="eastAsia" w:ascii="宋体" w:hAnsi="宋体"/>
                <w:color w:val="000000"/>
                <w:sz w:val="21"/>
                <w:szCs w:val="21"/>
              </w:rPr>
              <w:br/>
              <w:t xml:space="preserve">(2)制订餐饮部的全年管理工作计划，审阅餐饮部每天或每月的营业报表，向项目经理上报每月盈亏情况。</w:t>
            </w:r>
            <w:r>
              <w:rPr>
                <w:rFonts w:hint="eastAsia" w:ascii="宋体" w:hAnsi="宋体"/>
                <w:color w:val="000000"/>
                <w:sz w:val="21"/>
                <w:szCs w:val="21"/>
              </w:rPr>
              <w:br/>
              <w:t xml:space="preserve">(3)主持正常餐饮部的部门例会议，协调项目内部各部门的工作。</w:t>
            </w:r>
            <w:r>
              <w:rPr>
                <w:rFonts w:hint="eastAsia" w:ascii="宋体" w:hAnsi="宋体"/>
                <w:color w:val="000000"/>
                <w:sz w:val="21"/>
                <w:szCs w:val="21"/>
              </w:rPr>
              <w:br/>
              <w:t xml:space="preserve">(4)与厨师长研究如何提高食品的质量，创新菜色品种；协同厨师长制定或修订每周菜单，制定成本标准。</w:t>
            </w:r>
            <w:r>
              <w:rPr>
                <w:rFonts w:hint="eastAsia" w:ascii="宋体" w:hAnsi="宋体"/>
                <w:color w:val="000000"/>
                <w:sz w:val="21"/>
                <w:szCs w:val="21"/>
              </w:rPr>
              <w:br/>
              <w:t xml:space="preserve">(5)负责督促下属员工的服务情况。</w:t>
            </w:r>
            <w:r>
              <w:rPr>
                <w:rFonts w:hint="eastAsia" w:ascii="宋体" w:hAnsi="宋体"/>
                <w:color w:val="000000"/>
                <w:sz w:val="21"/>
                <w:szCs w:val="21"/>
              </w:rPr>
              <w:br/>
              <w:t xml:space="preserve">(6)负责检查每月餐厅盘点工作，制作月报表，分析统计破损餐具等具体情况。</w:t>
            </w:r>
            <w:r>
              <w:rPr>
                <w:rFonts w:hint="eastAsia" w:ascii="宋体" w:hAnsi="宋体"/>
                <w:color w:val="000000"/>
                <w:sz w:val="21"/>
                <w:szCs w:val="21"/>
              </w:rPr>
              <w:br/>
              <w:t xml:space="preserve">(7)及时完成领导及业主交办的其它任务。</w:t>
            </w:r>
            <w:r/>
          </w:p>
        </w:tc>
      </w:tr>
      <w:tr>
        <w:trPr>
          <w:trHeight w:val="1497"/>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厨房班组长</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(1)根据厨师长的指令和当日餐单，合理分配本班组员工的具体工作任务，确保各项工作有序开展。</w:t>
            </w:r>
            <w:r>
              <w:rPr>
                <w:rFonts w:hint="eastAsia" w:ascii="宋体" w:hAnsi="宋体"/>
                <w:color w:val="000000"/>
                <w:sz w:val="21"/>
                <w:szCs w:val="21"/>
              </w:rPr>
              <w:br/>
              <w:t xml:space="preserve">(2)全程监督本班组的生产操作流程，确保其严格遵守标准化食谱和成本控制要求。</w:t>
            </w:r>
            <w:r>
              <w:rPr>
                <w:rFonts w:hint="eastAsia" w:ascii="宋体" w:hAnsi="宋体"/>
                <w:color w:val="000000"/>
                <w:sz w:val="21"/>
                <w:szCs w:val="21"/>
              </w:rPr>
              <w:br/>
              <w:t xml:space="preserve">(3)每日班前、班中、班后对本区域的设备运行状况、卫生情况、食材储存情况进行检查，发现问题及时处理或上报。</w:t>
            </w:r>
            <w:r>
              <w:rPr>
                <w:rFonts w:hint="eastAsia" w:ascii="宋体" w:hAnsi="宋体"/>
                <w:color w:val="000000"/>
                <w:sz w:val="21"/>
                <w:szCs w:val="21"/>
              </w:rPr>
              <w:br/>
              <w:t xml:space="preserve">(4)负责指导、培训本班组新员工和技能薄弱员工，传授操作技巧，提升班组整体技能水平。</w:t>
            </w:r>
            <w:r>
              <w:rPr>
                <w:rFonts w:hint="eastAsia" w:ascii="宋体" w:hAnsi="宋体"/>
                <w:color w:val="000000"/>
                <w:sz w:val="21"/>
                <w:szCs w:val="21"/>
              </w:rPr>
              <w:br/>
              <w:t xml:space="preserve">(5)组织召开班前会，传达厨房工作要求，检查员工仪容仪表及健康状况，进行任务分工和安全提示。</w:t>
            </w:r>
            <w:r>
              <w:rPr>
                <w:rFonts w:hint="eastAsia" w:ascii="宋体" w:hAnsi="宋体"/>
                <w:color w:val="000000"/>
                <w:sz w:val="21"/>
                <w:szCs w:val="21"/>
              </w:rPr>
              <w:br/>
              <w:t xml:space="preserve">(6)根据员工能力和任务量，灵活进行人力调配，确保工作及时完成。</w:t>
            </w:r>
            <w:r>
              <w:rPr>
                <w:rFonts w:hint="eastAsia" w:ascii="宋体" w:hAnsi="宋体"/>
                <w:color w:val="000000"/>
                <w:sz w:val="21"/>
                <w:szCs w:val="21"/>
              </w:rPr>
              <w:br/>
              <w:t xml:space="preserve">(7)负责监督本班组食材、调味品等物料的领取、使用和保管，厉行节约。</w:t>
            </w:r>
            <w:r>
              <w:rPr>
                <w:rFonts w:hint="eastAsia" w:ascii="宋体" w:hAnsi="宋体"/>
                <w:color w:val="000000"/>
                <w:sz w:val="21"/>
                <w:szCs w:val="21"/>
              </w:rPr>
              <w:br/>
              <w:t xml:space="preserve">(8)督导组员做好本班组所用设备的日常清洁、保养工作，发现故障立即报修并悬挂明显标识。</w:t>
            </w:r>
            <w:r>
              <w:rPr>
                <w:rFonts w:hint="eastAsia" w:ascii="宋体" w:hAnsi="宋体"/>
                <w:color w:val="000000"/>
                <w:sz w:val="21"/>
                <w:szCs w:val="21"/>
              </w:rPr>
              <w:br/>
              <w:t xml:space="preserve">(9)信息上传下达： 准确、及时地将厨师长的指令传达给组员，并将班组工作情况、存在问题及员工建议反馈给厨师长。</w:t>
            </w:r>
            <w:r/>
          </w:p>
        </w:tc>
      </w:tr>
      <w:tr>
        <w:trPr>
          <w:trHeight w:val="2205"/>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面点师</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(1)熟练掌握各类常见面点制作，根据不同季节经常变换糕点品种以满足业主的需要。</w:t>
            </w:r>
            <w:r>
              <w:rPr>
                <w:rFonts w:hint="eastAsia" w:ascii="宋体" w:hAnsi="宋体"/>
                <w:color w:val="000000"/>
                <w:sz w:val="21"/>
                <w:szCs w:val="21"/>
              </w:rPr>
              <w:br/>
              <w:t xml:space="preserve">(2)每日检查岗位设备、工具是否正常运行，并进行日常清洁和保养。</w:t>
            </w:r>
            <w:r>
              <w:rPr>
                <w:rFonts w:hint="eastAsia" w:ascii="宋体" w:hAnsi="宋体"/>
                <w:color w:val="000000"/>
                <w:sz w:val="21"/>
                <w:szCs w:val="21"/>
              </w:rPr>
              <w:br/>
              <w:t xml:space="preserve">(3)根据每天工作任务，提前一天开出食品原料调料等的用料数量，上交厨师长订购或领料。</w:t>
            </w:r>
            <w:r>
              <w:rPr>
                <w:rFonts w:hint="eastAsia" w:ascii="宋体" w:hAnsi="宋体"/>
                <w:color w:val="000000"/>
                <w:sz w:val="21"/>
                <w:szCs w:val="21"/>
              </w:rPr>
              <w:br/>
              <w:t xml:space="preserve">(4) 负责领取、核对当日所需的面粉、油脂、蛋、糖等原材料，严格按照标准验收原料品质，确保使用的所有材料符合食品安全与质量要求。</w:t>
            </w:r>
            <w:r>
              <w:rPr>
                <w:rFonts w:hint="eastAsia" w:ascii="宋体" w:hAnsi="宋体"/>
                <w:color w:val="000000"/>
                <w:sz w:val="21"/>
                <w:szCs w:val="21"/>
              </w:rPr>
              <w:br/>
              <w:t xml:space="preserve">(5)服从厨师长或班组长的工作安排，与厨房其他部门保持良好的沟通与协作。</w:t>
            </w:r>
            <w:r>
              <w:rPr>
                <w:rFonts w:hint="eastAsia" w:ascii="宋体" w:hAnsi="宋体"/>
                <w:color w:val="000000"/>
                <w:sz w:val="21"/>
                <w:szCs w:val="21"/>
              </w:rPr>
              <w:br/>
              <w:t xml:space="preserve">(6) 做好交换班工作，当天工作结束后，做好收尾工作。</w:t>
            </w:r>
            <w:r/>
          </w:p>
        </w:tc>
      </w:tr>
      <w:tr>
        <w:trPr>
          <w:trHeight w:val="1815"/>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捞面师</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(1)熟练操作汤面、拌面及各类南北风味面条的制作工艺。</w:t>
            </w:r>
            <w:r>
              <w:rPr>
                <w:rFonts w:hint="eastAsia" w:ascii="宋体" w:hAnsi="宋体"/>
                <w:color w:val="000000"/>
                <w:sz w:val="21"/>
                <w:szCs w:val="21"/>
              </w:rPr>
              <w:br/>
              <w:t xml:space="preserve">(2)严格遵循标准化食谱和成本控制标准，确保面的分量、面条规格、煮制时间都保持一致。</w:t>
            </w:r>
            <w:r>
              <w:rPr>
                <w:rFonts w:hint="eastAsia" w:ascii="宋体" w:hAnsi="宋体"/>
                <w:color w:val="000000"/>
                <w:sz w:val="21"/>
                <w:szCs w:val="21"/>
              </w:rPr>
              <w:br/>
              <w:t xml:space="preserve">(3)具备快速、高效的操作能力，能应对集中用餐的高峰时段，保证出品速度，减少业主排队等候时间。</w:t>
            </w:r>
            <w:r>
              <w:rPr>
                <w:rFonts w:hint="eastAsia" w:ascii="宋体" w:hAnsi="宋体"/>
                <w:color w:val="000000"/>
                <w:sz w:val="21"/>
                <w:szCs w:val="21"/>
              </w:rPr>
              <w:br/>
              <w:t xml:space="preserve">(4)根据用餐者个性化需求，提供友好、灵活的定制服务，提升用餐满意度。</w:t>
            </w:r>
            <w:r>
              <w:rPr>
                <w:rFonts w:hint="eastAsia" w:ascii="宋体" w:hAnsi="宋体"/>
                <w:color w:val="000000"/>
                <w:sz w:val="21"/>
                <w:szCs w:val="21"/>
              </w:rPr>
              <w:br/>
              <w:t xml:space="preserve">(5)做好当日面档浇头的烹制、加热、调味与保管。</w:t>
            </w:r>
            <w:r>
              <w:rPr>
                <w:rFonts w:hint="eastAsia" w:ascii="宋体" w:hAnsi="宋体"/>
                <w:color w:val="000000"/>
                <w:sz w:val="21"/>
                <w:szCs w:val="21"/>
              </w:rPr>
              <w:br/>
            </w:r>
            <w:r>
              <w:rPr>
                <w:rFonts w:hint="eastAsia" w:ascii="宋体" w:hAnsi="宋体"/>
                <w:color w:val="000000"/>
                <w:sz w:val="21"/>
                <w:szCs w:val="21"/>
              </w:rPr>
              <w:t xml:space="preserve">(6)负责制面区、煮面区与浇头烹制区的全面卫生清洁。</w:t>
            </w:r>
            <w:r>
              <w:rPr>
                <w:rFonts w:hint="eastAsia" w:ascii="宋体" w:hAnsi="宋体"/>
                <w:color w:val="000000"/>
                <w:sz w:val="21"/>
                <w:szCs w:val="21"/>
              </w:rPr>
              <w:br/>
              <w:t xml:space="preserve">(7)熟练安全操作和面机、压面机、煮面炉、灶台等相关设备。</w:t>
            </w:r>
            <w:r/>
          </w:p>
        </w:tc>
      </w:tr>
      <w:tr>
        <w:trPr>
          <w:trHeight w:val="1875"/>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厨师（炉灶、切配、冷盘）</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(1)检查每天供应菜单、原料切配、菜肴烹调的质量。对所有食品从原料到半成品到制成菜肴严格把关。</w:t>
            </w:r>
            <w:r>
              <w:rPr>
                <w:rFonts w:hint="eastAsia" w:ascii="宋体" w:hAnsi="宋体"/>
                <w:color w:val="000000"/>
                <w:sz w:val="21"/>
                <w:szCs w:val="21"/>
              </w:rPr>
              <w:br/>
              <w:t xml:space="preserve">(2)检查炉灶、冰箱、煤气、案台、电源等的运转情况和卫生情况，发现故障及时向厨师长汇报，并联系维修。</w:t>
            </w:r>
            <w:r>
              <w:rPr>
                <w:rFonts w:hint="eastAsia" w:ascii="宋体" w:hAnsi="宋体"/>
                <w:color w:val="000000"/>
                <w:sz w:val="21"/>
                <w:szCs w:val="21"/>
              </w:rPr>
              <w:br/>
              <w:t xml:space="preserve">(3)按照本岗工作程序与标准，完成菜品的制作。</w:t>
            </w:r>
            <w:r>
              <w:rPr>
                <w:rFonts w:hint="eastAsia" w:ascii="宋体" w:hAnsi="宋体"/>
                <w:color w:val="000000"/>
                <w:sz w:val="21"/>
                <w:szCs w:val="21"/>
              </w:rPr>
              <w:br/>
              <w:t xml:space="preserve">(4)做好厨房食品安全留样工作。</w:t>
            </w:r>
            <w:r>
              <w:rPr>
                <w:rFonts w:hint="eastAsia" w:ascii="宋体" w:hAnsi="宋体"/>
                <w:color w:val="000000"/>
                <w:sz w:val="21"/>
                <w:szCs w:val="21"/>
              </w:rPr>
              <w:br/>
              <w:t xml:space="preserve">(5)收集业主对菜肴的意见和建议，以便改进并加以提升。</w:t>
            </w:r>
            <w:r>
              <w:rPr>
                <w:rFonts w:hint="eastAsia" w:ascii="宋体" w:hAnsi="宋体"/>
                <w:color w:val="000000"/>
                <w:sz w:val="21"/>
                <w:szCs w:val="21"/>
              </w:rPr>
              <w:br/>
              <w:t xml:space="preserve">(6)完成厨师长指派的其他工作。</w:t>
            </w:r>
            <w:r/>
          </w:p>
        </w:tc>
      </w:tr>
      <w:tr>
        <w:trPr>
          <w:trHeight w:val="870"/>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头炉</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(1)负责餐厅主菜、其他菜的烹制工作。</w:t>
            </w:r>
            <w:r>
              <w:rPr>
                <w:rFonts w:hint="eastAsia" w:ascii="宋体" w:hAnsi="宋体"/>
                <w:color w:val="000000"/>
                <w:sz w:val="21"/>
                <w:szCs w:val="21"/>
              </w:rPr>
              <w:br/>
              <w:t xml:space="preserve">(2)严格按照标准食谱进行操作，确保每道菜肴的投料标准、烹饪方法、火候掌握和成品口味稳定性。</w:t>
            </w:r>
            <w:r>
              <w:rPr>
                <w:rFonts w:hint="eastAsia" w:ascii="宋体" w:hAnsi="宋体"/>
                <w:color w:val="000000"/>
                <w:sz w:val="21"/>
                <w:szCs w:val="21"/>
              </w:rPr>
              <w:br/>
              <w:t xml:space="preserve">(3)对菜肴进行质量检查。</w:t>
            </w:r>
            <w:r>
              <w:rPr>
                <w:rFonts w:hint="eastAsia" w:ascii="宋体" w:hAnsi="宋体"/>
                <w:color w:val="000000"/>
                <w:sz w:val="21"/>
                <w:szCs w:val="21"/>
              </w:rPr>
              <w:br/>
              <w:t xml:space="preserve">(4)熟悉用餐高峰，合理控制炒菜节奏，与切配等岗位紧密配合，保证出菜速度。</w:t>
            </w:r>
            <w:r>
              <w:rPr>
                <w:rFonts w:hint="eastAsia" w:ascii="宋体" w:hAnsi="宋体"/>
                <w:color w:val="000000"/>
                <w:sz w:val="21"/>
                <w:szCs w:val="21"/>
              </w:rPr>
              <w:br/>
              <w:t xml:space="preserve">(5)做好日常的班前准备、设备管理及员工沟通协调工作。厨师长不在时，临时负责厨房炉灶线的全面工作，指挥其他炉灶厨师。</w:t>
            </w:r>
            <w:r>
              <w:rPr>
                <w:rFonts w:hint="eastAsia" w:ascii="宋体" w:hAnsi="宋体"/>
                <w:color w:val="000000"/>
                <w:sz w:val="21"/>
                <w:szCs w:val="21"/>
              </w:rPr>
              <w:br/>
              <w:t xml:space="preserve">(6)协助厨师长研发新菜品，根据季节变化和业主反馈，提出菜单改良建议。</w:t>
            </w:r>
            <w:r/>
          </w:p>
        </w:tc>
      </w:tr>
      <w:tr>
        <w:trPr>
          <w:trHeight w:val="1470"/>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管事</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(1)按照卫生标准做好厨房和餐厅的清洁工作。按照工作程序与标准清洁厨房、厨具、炉灶、货架、地面。</w:t>
            </w:r>
            <w:r>
              <w:rPr>
                <w:rFonts w:hint="eastAsia" w:ascii="宋体" w:hAnsi="宋体"/>
                <w:color w:val="000000"/>
                <w:sz w:val="21"/>
                <w:szCs w:val="21"/>
              </w:rPr>
              <w:br/>
              <w:t xml:space="preserve">(2)清理并运送厨房各处的生活及厨余垃圾到指定地点。</w:t>
            </w:r>
            <w:r>
              <w:rPr>
                <w:rFonts w:hint="eastAsia" w:ascii="宋体" w:hAnsi="宋体"/>
                <w:color w:val="000000"/>
                <w:sz w:val="21"/>
                <w:szCs w:val="21"/>
              </w:rPr>
              <w:br/>
              <w:t xml:space="preserve">(3)严格按照餐具清洗的流程与规范清洗各类餐具。</w:t>
            </w:r>
            <w:r>
              <w:rPr>
                <w:rFonts w:hint="eastAsia" w:ascii="宋体" w:hAnsi="宋体"/>
                <w:color w:val="000000"/>
                <w:sz w:val="21"/>
                <w:szCs w:val="21"/>
              </w:rPr>
              <w:br/>
              <w:t xml:space="preserve">(4)完成餐厅经理交给的各项任务，服从领导的管理。</w:t>
            </w:r>
            <w:r>
              <w:rPr>
                <w:rFonts w:hint="eastAsia" w:ascii="宋体" w:hAnsi="宋体"/>
                <w:color w:val="000000"/>
                <w:sz w:val="21"/>
                <w:szCs w:val="21"/>
              </w:rPr>
              <w:br/>
              <w:t xml:space="preserve">(5)完成工作责任范围内各项工作。</w:t>
            </w:r>
            <w:r/>
          </w:p>
        </w:tc>
      </w:tr>
      <w:tr>
        <w:trPr>
          <w:trHeight w:val="1402"/>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服务员</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(1)服从餐厅经理的调配，为业主提供餐饮服务。</w:t>
            </w:r>
            <w:r>
              <w:rPr>
                <w:rFonts w:hint="eastAsia" w:ascii="宋体" w:hAnsi="宋体"/>
                <w:color w:val="000000"/>
                <w:sz w:val="21"/>
                <w:szCs w:val="21"/>
              </w:rPr>
              <w:br/>
              <w:t xml:space="preserve">(2)掌握各项基本服务技能。做好开餐前的准备工作，对菜肴需添加的及时通知厨师。</w:t>
            </w:r>
            <w:r>
              <w:rPr>
                <w:rFonts w:hint="eastAsia" w:ascii="宋体" w:hAnsi="宋体"/>
                <w:color w:val="000000"/>
                <w:sz w:val="21"/>
                <w:szCs w:val="21"/>
              </w:rPr>
              <w:br/>
              <w:t xml:space="preserve">(3)按照餐厅规定标准，摆好餐台、餐椅和餐具。</w:t>
            </w:r>
            <w:r>
              <w:rPr>
                <w:rFonts w:hint="eastAsia" w:ascii="宋体" w:hAnsi="宋体"/>
                <w:color w:val="000000"/>
                <w:sz w:val="21"/>
                <w:szCs w:val="21"/>
              </w:rPr>
              <w:br/>
              <w:t xml:space="preserve">(4)按餐厅规定，做好餐厅环境、餐具和玻璃器皿的保洁辅助工作。</w:t>
            </w:r>
            <w:r>
              <w:rPr>
                <w:rFonts w:hint="eastAsia" w:ascii="宋体" w:hAnsi="宋体"/>
                <w:color w:val="000000"/>
                <w:sz w:val="21"/>
                <w:szCs w:val="21"/>
              </w:rPr>
              <w:br/>
              <w:t xml:space="preserve">(5)做好开餐前各种调味品及用具的准备。根据用餐情况，及时沟通，保证出菜顺序和出菜速度。将烹制好的菜肴及时准确地送往餐厅。</w:t>
            </w:r>
            <w:r>
              <w:rPr>
                <w:rFonts w:hint="eastAsia" w:ascii="宋体" w:hAnsi="宋体"/>
                <w:color w:val="000000"/>
                <w:sz w:val="21"/>
                <w:szCs w:val="21"/>
              </w:rPr>
              <w:br/>
              <w:t xml:space="preserve">(6)随时整理工作区域及各类物品，保持工作区域整洁。开餐结束后，认真清理备餐区域各种餐具、物品，妥善保存各种调味品。</w:t>
            </w:r>
            <w:r>
              <w:rPr>
                <w:rFonts w:hint="eastAsia" w:ascii="宋体" w:hAnsi="宋体"/>
                <w:color w:val="000000"/>
                <w:sz w:val="21"/>
                <w:szCs w:val="21"/>
              </w:rPr>
              <w:br/>
              <w:t xml:space="preserve">(7)完成领导交办其它事项。</w:t>
            </w:r>
            <w:r/>
          </w:p>
        </w:tc>
      </w:tr>
      <w:tr>
        <w:trPr>
          <w:trHeight w:val="1621"/>
        </w:trPr>
        <w:tc>
          <w:tcPr>
            <w:shd w:val="clear" w:color="000000" w:fill="ffffff"/>
            <w:tcBorders>
              <w:top w:val="none" w:color="000000" w:sz="4" w:space="0"/>
              <w:left w:val="single" w:color="auto" w:sz="4" w:space="0"/>
              <w:bottom w:val="single" w:color="auto" w:sz="4" w:space="0"/>
              <w:right w:val="single" w:color="auto" w:sz="4" w:space="0"/>
            </w:tcBorders>
            <w:tcW w:w="1140" w:type="dxa"/>
            <w:vAlign w:val="center"/>
            <w:textDirection w:val="lrTb"/>
            <w:noWrap w:val="false"/>
          </w:tcPr>
          <w:p>
            <w:pPr>
              <w:ind w:left="0"/>
              <w:jc w:val="center"/>
              <w:spacing w:line="380" w:lineRule="exact"/>
              <w:rPr>
                <w:rFonts w:ascii="宋体" w:hAnsi="宋体"/>
                <w:color w:val="000000"/>
                <w:sz w:val="21"/>
                <w:szCs w:val="21"/>
              </w:rPr>
            </w:pPr>
            <w:r>
              <w:rPr>
                <w:rFonts w:hint="eastAsia" w:ascii="宋体" w:hAnsi="宋体"/>
                <w:color w:val="000000"/>
                <w:sz w:val="21"/>
                <w:szCs w:val="21"/>
              </w:rPr>
              <w:t xml:space="preserve">仓库管理员</w:t>
            </w:r>
            <w:r/>
          </w:p>
        </w:tc>
        <w:tc>
          <w:tcPr>
            <w:shd w:val="clear" w:color="auto" w:fill="auto"/>
            <w:tcBorders>
              <w:top w:val="single" w:color="auto" w:sz="4" w:space="0"/>
              <w:left w:val="none" w:color="000000" w:sz="4" w:space="0"/>
              <w:bottom w:val="single" w:color="auto" w:sz="4" w:space="0"/>
              <w:right w:val="single" w:color="auto" w:sz="4" w:space="0"/>
            </w:tcBorders>
            <w:tcW w:w="9061" w:type="dxa"/>
            <w:vAlign w:val="center"/>
            <w:textDirection w:val="lrTb"/>
            <w:noWrap w:val="false"/>
          </w:tcPr>
          <w:p>
            <w:pPr>
              <w:ind w:left="0"/>
              <w:jc w:val="left"/>
              <w:spacing w:line="380" w:lineRule="exact"/>
              <w:rPr>
                <w:rFonts w:ascii="宋体" w:hAnsi="宋体"/>
                <w:color w:val="000000"/>
                <w:sz w:val="21"/>
                <w:szCs w:val="21"/>
              </w:rPr>
            </w:pPr>
            <w:r>
              <w:rPr>
                <w:rFonts w:hint="eastAsia" w:ascii="宋体" w:hAnsi="宋体"/>
                <w:color w:val="000000"/>
                <w:sz w:val="21"/>
                <w:szCs w:val="21"/>
              </w:rPr>
              <w:t xml:space="preserve">(1)依据六常法对餐饮食堂仓库进行规范管理。负责主食、副食、调料等物品进出和保管，保证按数和按时发放物品。</w:t>
            </w:r>
            <w:r>
              <w:rPr>
                <w:rFonts w:hint="eastAsia" w:ascii="宋体" w:hAnsi="宋体"/>
                <w:color w:val="000000"/>
                <w:sz w:val="21"/>
                <w:szCs w:val="21"/>
              </w:rPr>
              <w:br/>
              <w:t xml:space="preserve">(2)每日进行盘库，核对常用物资的库存情况，并每月做好仓库的全面盘点，做到物、卡、账三相符。</w:t>
            </w:r>
            <w:r>
              <w:rPr>
                <w:rFonts w:hint="eastAsia" w:ascii="宋体" w:hAnsi="宋体"/>
                <w:color w:val="000000"/>
                <w:sz w:val="21"/>
                <w:szCs w:val="21"/>
              </w:rPr>
              <w:br/>
              <w:t xml:space="preserve">(3)编制并提交《盘存报表》，明晰物资使用情况。</w:t>
            </w:r>
            <w:r>
              <w:rPr>
                <w:rFonts w:hint="eastAsia" w:ascii="宋体" w:hAnsi="宋体"/>
                <w:color w:val="000000"/>
                <w:sz w:val="21"/>
                <w:szCs w:val="21"/>
              </w:rPr>
              <w:br/>
              <w:t xml:space="preserve">(4)完善物品入库手续，严格验收，入库物品必须验质验量，核对送货单、品名、规格、数量、金额是否相符。</w:t>
            </w:r>
            <w:r>
              <w:rPr>
                <w:rFonts w:hint="eastAsia" w:ascii="宋体" w:hAnsi="宋体"/>
                <w:color w:val="000000"/>
                <w:sz w:val="21"/>
                <w:szCs w:val="21"/>
              </w:rPr>
              <w:br/>
              <w:t xml:space="preserve">(5)禽肉类食品必须要有检疫证，否则一律不许入库。</w:t>
            </w:r>
            <w:r>
              <w:rPr>
                <w:rFonts w:hint="eastAsia" w:ascii="宋体" w:hAnsi="宋体"/>
                <w:color w:val="000000"/>
                <w:sz w:val="21"/>
                <w:szCs w:val="21"/>
              </w:rPr>
              <w:br/>
              <w:t xml:space="preserve">(6)各类食品领用发放时，应本着先进先出的原则，以防变质。仓库内物品应按类别排放整齐，并标明进货日期和数量，便于发放。</w:t>
            </w:r>
            <w:r>
              <w:rPr>
                <w:rFonts w:hint="eastAsia" w:ascii="宋体" w:hAnsi="宋体"/>
                <w:color w:val="000000"/>
                <w:sz w:val="21"/>
                <w:szCs w:val="21"/>
              </w:rPr>
              <w:br/>
              <w:t xml:space="preserve">(7)仓库要定期打扫，保持仓库环境卫生、干燥。做好七防(防毒、防火、防盗、防鼠、防虫、防潮、防霉)和安全防范工作。如发现问题应及时反映，以便采取措施。</w:t>
            </w:r>
            <w:r>
              <w:rPr>
                <w:rFonts w:hint="eastAsia" w:ascii="宋体" w:hAnsi="宋体"/>
                <w:color w:val="000000"/>
                <w:sz w:val="21"/>
                <w:szCs w:val="21"/>
              </w:rPr>
              <w:br/>
              <w:t xml:space="preserve">(8)与厨房团队保持密切沟通，了解次日物料需求，提前做好准备，及时向厨师长或餐厅经理反馈库存状况和物资质量信息。</w:t>
            </w:r>
            <w:r/>
          </w:p>
        </w:tc>
      </w:tr>
    </w:tbl>
    <w:p>
      <w:pPr>
        <w:pStyle w:val="1138"/>
        <w:ind w:left="0" w:firstLine="420"/>
        <w:spacing w:before="0" w:after="0"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其他要求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（1）建立服务热线，有专职人员负责接听。根据采购单位要求，负责物业管理范围内服务项目的受理工作。</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（2）须建立物业服务执行情况反馈制度，每月以书面形式向采购单位管理部门报送当月物业服务安排、检查及执行完成情况。</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进驻的中标单位人员，要求统一着装，干净、整洁，应根据不同的工种配发工服和工号牌，仪容仪表要符合规定标准，讲究礼仪、仪表，态度热情，服务到位，发型统一；服装要求每人春秋季各提供2套，全年每人不少于4套制服（包括但不限于制服，鞋子，帽子等）。</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（4）在进驻前应向采购单位提供所有工作人员的本人身份证供查验，并将复印件备案。</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（5）所有餐饮人员持健康证上岗，并保持每年1次的健康检查，并复印备案。</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（6）男员工不准留胡须、蓄长发；女员工不准浓妆艳抹或佩戴夸张的饰物，头发染色不能过艳。所有员工白天工作时间不能着大衣和背心或敞胸、露怀工作。</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（7）不准带朋友或亲戚进入工作场所，不准在采购单位办公区域内抽烟或吃零食、闲谈等，工作中使用语言要文明，举止要大方。</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（8）在采购单位临时开展的大型会议、接待等公务活动时，如上述岗位原配置的人数不能满足需要，中标人应随时从其公司内抽调具备相应服务能力和素质人员加强力量，以保证正常业务的开展。</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（9）中标单位应按照国家及苏州市的有关规定，支付工资和交纳正常的社会保险等。</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（10）中标单位各岗位人员工作时间以采购单位要求为准，按劳动法等相关法律法规执行。</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中标单位要制订对本项目管理的总体规划以及服务保障措施和合理化服务创新建议，规划需涵盖项目特点与需求，物业服务整体设想及策划，相关重点难点分析及应对措施，提质增效或节能减排等方面的创新服务，制定客户满意度提升方案，拟采用的管理模式及服务理念，项目内部管理机制，奖惩机制，整体新增修改，对应创新服务和满意度方案]运作流程与计划等</w:t>
      </w:r>
      <w:r>
        <w:rPr>
          <w:rFonts w:hint="eastAsia" w:ascii="宋体" w:hAnsi="宋体"/>
          <w:color w:val="000000" w:themeColor="text1"/>
          <w:sz w:val="21"/>
          <w:szCs w:val="21"/>
          <w:highlight w:val="white"/>
        </w:rPr>
        <w:t xml:space="preserve">（包括但不限于</w:t>
      </w:r>
      <w:r>
        <w:rPr>
          <w:rFonts w:hint="eastAsia" w:ascii="宋体" w:hAnsi="宋体"/>
          <w:color w:val="000000" w:themeColor="text1"/>
          <w:sz w:val="21"/>
          <w:szCs w:val="21"/>
        </w:rPr>
        <w:t xml:space="preserve">物业管理理念及服务目标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梳理服务内容</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设置服务组织机构</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明确分工及职责</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项目重点难点分析及应对措施</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项目管理服务制度</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服务人员履职评价及考核制度</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客户关系管理制度</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档案管理制度</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人员培训管理制度</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综合服务管理方案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卫生保洁服务方案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会务服务方案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公共设施及特种设备日常巡检、维护及维修服务方案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餐饮服务方案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服务人员管理方案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进场交接方案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保洁、餐饮等耗材溯源监管方案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综合类突发应急预案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自然灾害事故预防及应急处理预案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安全类突发应急预案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工程类突发应急预案</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餐饮类突发应急预案</w:t>
      </w:r>
      <w:r>
        <w:rPr>
          <w:rFonts w:hint="eastAsia"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（12）中标单位需建立上岗前培训制度。所有管理服务人员在服务期间按岗位要求进行定期培训，必要时应接受采购单位对服务人员的集中培训。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highlight w:val="white"/>
        </w:rPr>
        <w:t xml:space="preserve">（13）对采购单位另行采购的设备维保单位及其他相关服务单位(如消防设施维保、电梯维保、空调维保、油烟机清洗、幕墙清洗、污水管道及隔油池清理、“四害”消杀等)，中标单位应落实人员全程跟踪对应维保、服务单位的维保、服务操作，完善维保、服务记录档案，并及时向采购单位反馈设备设施维保、服务情况。</w:t>
      </w:r>
      <w:r/>
    </w:p>
    <w:p>
      <w:pPr>
        <w:pStyle w:val="1137"/>
        <w:ind w:left="0" w:firstLine="422"/>
        <w:spacing w:before="0" w:after="0"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w:t>
      </w:r>
      <w:r>
        <w:rPr>
          <w:rFonts w:hint="eastAsia" w:ascii="宋体" w:hAnsi="宋体"/>
          <w:b/>
          <w:color w:val="000000" w:themeColor="text1"/>
          <w:sz w:val="21"/>
          <w:szCs w:val="21"/>
          <w:highlight w:val="white"/>
        </w:rPr>
        <w:t xml:space="preserve">）物业衔接要求</w:t>
      </w:r>
      <w:r/>
    </w:p>
    <w:p>
      <w:pPr>
        <w:ind w:left="0" w:firstLine="420"/>
        <w:spacing w:line="360" w:lineRule="auto"/>
        <w:tabs>
          <w:tab w:val="left" w:pos="420" w:leader="none"/>
          <w:tab w:val="left" w:pos="540" w:leader="none"/>
        </w:tabs>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1.中标单位（如新物业单位中标）接到中标通知后，应及时与采购单位沟通，了解相关情况，尽快做好接管原物业的相关图纸、资料，并对设施、设备逐项进行交接前的调试和测定。</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2.本次服务到期下期中标单位进驻时，应做好全体工作人员的思想稳定工作，同时清点物品，配合采购单位及新中标单位做好移交工作。</w:t>
      </w:r>
      <w:r/>
    </w:p>
    <w:p>
      <w:pPr>
        <w:pStyle w:val="1137"/>
        <w:ind w:left="0" w:firstLine="422"/>
        <w:spacing w:before="0" w:after="0" w:line="360" w:lineRule="auto"/>
        <w:rPr>
          <w:rFonts w:ascii="宋体" w:hAnsi="宋体"/>
          <w:b/>
          <w:sz w:val="21"/>
        </w:rPr>
      </w:pPr>
      <w:r>
        <w:rPr>
          <w:rFonts w:hint="eastAsia" w:ascii="宋体" w:hAnsi="宋体"/>
          <w:b/>
          <w:sz w:val="21"/>
        </w:rPr>
        <w:t xml:space="preserve">（六</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1.履约期限：</w:t>
      </w:r>
      <w:r/>
    </w:p>
    <w:p>
      <w:pPr>
        <w:ind w:left="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第一</w:t>
      </w:r>
      <w:r>
        <w:rPr>
          <w:rFonts w:hint="eastAsia" w:cs="Times New Roman" w:asciiTheme="minorEastAsia" w:hAnsiTheme="minorEastAsia" w:eastAsiaTheme="minorEastAsia"/>
          <w:b/>
          <w:sz w:val="21"/>
          <w:szCs w:val="21"/>
        </w:rPr>
        <w:t xml:space="preserve">标段</w:t>
      </w:r>
      <w:r>
        <w:rPr>
          <w:rFonts w:cs="Times New Roman" w:asciiTheme="minorEastAsia" w:hAnsiTheme="minorEastAsia" w:eastAsiaTheme="minorEastAsia"/>
          <w:b/>
          <w:sz w:val="21"/>
          <w:szCs w:val="21"/>
        </w:rPr>
        <w:t xml:space="preserve">：</w:t>
      </w:r>
      <w:r/>
    </w:p>
    <w:tbl>
      <w:tblPr>
        <w:tblW w:w="5000" w:type="pct"/>
        <w:tblLook w:val="04A0" w:firstRow="1" w:lastRow="0" w:firstColumn="1" w:lastColumn="0" w:noHBand="0" w:noVBand="1"/>
      </w:tblPr>
      <w:tblGrid>
        <w:gridCol w:w="978"/>
        <w:gridCol w:w="3025"/>
        <w:gridCol w:w="1874"/>
        <w:gridCol w:w="2286"/>
        <w:gridCol w:w="1691"/>
      </w:tblGrid>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苏州市公安局应急指挥中心</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姑苏公安分局</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交通管理支队</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2026.6.1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采香泾工作点</w:t>
            </w:r>
            <w:r/>
          </w:p>
        </w:tc>
        <w:tc>
          <w:tcPr>
            <w:shd w:val="clear" w:color="auto" w:fill="auto"/>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2026.4.16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20.5</w:t>
            </w:r>
            <w:r/>
          </w:p>
        </w:tc>
      </w:tr>
    </w:tbl>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第二</w:t>
      </w:r>
      <w:r>
        <w:rPr>
          <w:rFonts w:hint="eastAsia" w:asciiTheme="minorEastAsia" w:hAnsiTheme="minorEastAsia" w:eastAsiaTheme="minorEastAsia"/>
          <w:b/>
          <w:sz w:val="21"/>
          <w:szCs w:val="21"/>
        </w:rPr>
        <w:t xml:space="preserve">标段</w:t>
      </w:r>
      <w:r>
        <w:rPr>
          <w:rFonts w:asciiTheme="minorEastAsia" w:hAnsiTheme="minorEastAsia" w:eastAsiaTheme="minorEastAsia"/>
          <w:b/>
          <w:sz w:val="21"/>
          <w:szCs w:val="21"/>
        </w:rPr>
        <w:t xml:space="preserve">：</w:t>
      </w:r>
      <w:r/>
    </w:p>
    <w:tbl>
      <w:tblPr>
        <w:tblW w:w="5000" w:type="pct"/>
        <w:tblLook w:val="04A0" w:firstRow="1" w:lastRow="0" w:firstColumn="1" w:lastColumn="0" w:noHBand="0" w:noVBand="1"/>
      </w:tblPr>
      <w:tblGrid>
        <w:gridCol w:w="1003"/>
        <w:gridCol w:w="3045"/>
        <w:gridCol w:w="1847"/>
        <w:gridCol w:w="2292"/>
        <w:gridCol w:w="166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数智公安实战中心</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2027.1.14</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巡特警支队</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监管中心本部</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2026.6.1</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监管中心行政三所</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2026.12.15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市水上公安局</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2027.12.31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left="0"/>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警犬基地</w:t>
            </w:r>
            <w:r/>
          </w:p>
        </w:tc>
        <w:tc>
          <w:tcPr>
            <w:shd w:val="clear" w:color="auto" w:fill="auto"/>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2025.7.30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202</w:t>
            </w:r>
            <w:r>
              <w:rPr>
                <w:rFonts w:asciiTheme="minorEastAsia" w:hAnsiTheme="minorEastAsia" w:eastAsiaTheme="minorEastAsia"/>
                <w:color w:val="000000"/>
                <w:sz w:val="21"/>
                <w:szCs w:val="21"/>
                <w:lang w:bidi="ar"/>
              </w:rPr>
              <w:t xml:space="preserve">7</w:t>
            </w:r>
            <w:r>
              <w:rPr>
                <w:rFonts w:hint="eastAsia" w:asciiTheme="minorEastAsia" w:hAnsiTheme="minorEastAsia" w:eastAsiaTheme="minorEastAsia"/>
                <w:color w:val="000000"/>
                <w:sz w:val="21"/>
                <w:szCs w:val="21"/>
                <w:lang w:bidi="ar"/>
              </w:rPr>
              <w:t xml:space="preserve">.</w:t>
            </w:r>
            <w:r>
              <w:rPr>
                <w:rFonts w:asciiTheme="minorEastAsia" w:hAnsiTheme="minorEastAsia" w:eastAsiaTheme="minorEastAsia"/>
                <w:color w:val="000000"/>
                <w:sz w:val="21"/>
                <w:szCs w:val="21"/>
                <w:lang w:bidi="ar"/>
              </w:rPr>
              <w:t xml:space="preserve">12</w:t>
            </w:r>
            <w:r>
              <w:rPr>
                <w:rFonts w:hint="eastAsia" w:asciiTheme="minorEastAsia" w:hAnsiTheme="minorEastAsia" w:eastAsiaTheme="minorEastAsia"/>
                <w:color w:val="000000"/>
                <w:sz w:val="21"/>
                <w:szCs w:val="21"/>
                <w:lang w:bidi="ar"/>
              </w:rPr>
              <w:t xml:space="preserve">.</w:t>
            </w:r>
            <w:r>
              <w:rPr>
                <w:rFonts w:asciiTheme="minorEastAsia" w:hAnsiTheme="minorEastAsia" w:eastAsiaTheme="minorEastAsia"/>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17</w:t>
            </w:r>
            <w:r/>
          </w:p>
        </w:tc>
      </w:tr>
    </w:tbl>
    <w:p>
      <w:pPr>
        <w:ind w:left="0"/>
        <w:spacing w:line="36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b/>
          <w:sz w:val="21"/>
          <w:szCs w:val="21"/>
        </w:rPr>
        <w:t xml:space="preserve">第三</w:t>
      </w:r>
      <w:r>
        <w:rPr>
          <w:rFonts w:hint="eastAsia" w:cs="Times New Roman" w:asciiTheme="minorEastAsia" w:hAnsiTheme="minorEastAsia" w:eastAsiaTheme="minorEastAsia"/>
          <w:b/>
          <w:sz w:val="21"/>
          <w:szCs w:val="21"/>
        </w:rPr>
        <w:t xml:space="preserve">标段</w:t>
      </w:r>
      <w:r>
        <w:rPr>
          <w:rFonts w:cs="Times New Roman" w:asciiTheme="minorEastAsia" w:hAnsiTheme="minorEastAsia" w:eastAsiaTheme="minorEastAsia"/>
          <w:b/>
          <w:sz w:val="21"/>
          <w:szCs w:val="21"/>
        </w:rPr>
        <w:t xml:space="preserve">：</w:t>
      </w:r>
      <w:r/>
    </w:p>
    <w:tbl>
      <w:tblPr>
        <w:tblW w:w="5000" w:type="pct"/>
        <w:tblLook w:val="04A0" w:firstRow="1" w:lastRow="0" w:firstColumn="1" w:lastColumn="0" w:noHBand="0" w:noVBand="1"/>
      </w:tblPr>
      <w:tblGrid>
        <w:gridCol w:w="1069"/>
        <w:gridCol w:w="2949"/>
        <w:gridCol w:w="1877"/>
        <w:gridCol w:w="2292"/>
        <w:gridCol w:w="166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服务月数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市公交轨道公安局</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2026.7.6</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17.8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人民警察实战训练办公室</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2026.4.15</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交管支队下属大队</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2026.3.22</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tcPr>
          <w:p>
            <w:pPr>
              <w:ind w:left="0"/>
              <w:jc w:val="left"/>
              <w:spacing w:line="380" w:lineRule="exact"/>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交管支队观山考验场</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2026.6.10</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ind w:left="0"/>
              <w:jc w:val="left"/>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bidi="ar"/>
              </w:rPr>
              <w:t xml:space="preserve">20</w:t>
            </w:r>
            <w:r>
              <w:rPr>
                <w:rFonts w:asciiTheme="minorEastAsia" w:hAnsiTheme="minorEastAsia" w:eastAsiaTheme="minorEastAsia"/>
                <w:color w:val="000000"/>
                <w:sz w:val="21"/>
                <w:szCs w:val="21"/>
                <w:lang w:bidi="ar"/>
              </w:rPr>
              <w:t xml:space="preserve">2</w:t>
            </w:r>
            <w:r>
              <w:rPr>
                <w:rFonts w:hint="eastAsia" w:asciiTheme="minorEastAsia" w:hAnsiTheme="minorEastAsia" w:eastAsiaTheme="minorEastAsia"/>
                <w:color w:val="000000"/>
                <w:sz w:val="21"/>
                <w:szCs w:val="21"/>
                <w:lang w:bidi="ar"/>
              </w:rPr>
              <w:t xml:space="preserve">7.12.31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ind w:left="0"/>
              <w:spacing w:line="38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18.7</w:t>
            </w:r>
            <w:r/>
          </w:p>
        </w:tc>
      </w:tr>
    </w:tbl>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（按实际合同签订日起生效，衔接过程不计入服务期限，涉及费用按实结算)。</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2.服务地点：采购人指定地点。</w:t>
      </w:r>
      <w:r/>
    </w:p>
    <w:p>
      <w:pPr>
        <w:ind w:left="0" w:firstLine="420"/>
        <w:spacing w:line="360" w:lineRule="auto"/>
        <w:tabs>
          <w:tab w:val="left" w:pos="420" w:leader="none"/>
          <w:tab w:val="left" w:pos="540" w:leader="none"/>
        </w:tabs>
        <w:rPr>
          <w:rFonts w:ascii="宋体" w:hAnsi="宋体"/>
          <w:color w:val="000000" w:themeColor="text1"/>
          <w:sz w:val="21"/>
          <w:szCs w:val="21"/>
        </w:rPr>
      </w:pPr>
      <w:r>
        <w:rPr>
          <w:rFonts w:hint="eastAsia" w:ascii="宋体" w:hAnsi="宋体"/>
          <w:color w:val="000000" w:themeColor="text1"/>
          <w:sz w:val="21"/>
          <w:szCs w:val="21"/>
        </w:rPr>
        <w:t xml:space="preserve">3.付款方式：</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采购单位</w:t>
      </w:r>
      <w:r>
        <w:rPr>
          <w:rFonts w:hint="eastAsia" w:ascii="宋体" w:hAnsi="宋体"/>
          <w:color w:val="000000" w:themeColor="text1"/>
          <w:sz w:val="21"/>
          <w:szCs w:val="21"/>
        </w:rPr>
        <w:t xml:space="preserve">将根据月度考核检查情况调整每月实际支付金额，实际总金额可能与合同总基准金额有差异。</w:t>
      </w:r>
      <w:r>
        <w:rPr>
          <w:rFonts w:hint="eastAsia" w:ascii="宋体" w:hAnsi="宋体"/>
          <w:color w:val="000000" w:themeColor="text1"/>
          <w:sz w:val="21"/>
          <w:szCs w:val="21"/>
        </w:rPr>
        <w:t xml:space="preserve">本标段各个单位对本单位的物业服务进行考核，承担相应的支付配合责任</w:t>
      </w:r>
      <w:r>
        <w:rPr>
          <w:rFonts w:hint="eastAsia" w:ascii="宋体" w:hAnsi="宋体"/>
          <w:color w:val="000000" w:themeColor="text1"/>
          <w:sz w:val="21"/>
          <w:szCs w:val="21"/>
        </w:rPr>
        <w:t xml:space="preserve">。</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（2）本合同签订后30日内，服务期第1年，</w:t>
      </w:r>
      <w:r>
        <w:rPr>
          <w:rFonts w:hint="eastAsia" w:ascii="宋体" w:hAnsi="宋体"/>
          <w:color w:val="000000" w:themeColor="text1"/>
          <w:sz w:val="21"/>
          <w:szCs w:val="21"/>
        </w:rPr>
        <w:t xml:space="preserve">采购单位</w:t>
      </w:r>
      <w:r>
        <w:rPr>
          <w:rFonts w:hint="eastAsia" w:ascii="宋体" w:hAnsi="宋体"/>
          <w:color w:val="000000" w:themeColor="text1"/>
          <w:sz w:val="21"/>
          <w:szCs w:val="21"/>
        </w:rPr>
        <w:t xml:space="preserve">向中标方支付第一</w:t>
      </w:r>
      <w:r>
        <w:rPr>
          <w:rFonts w:hint="eastAsia" w:ascii="宋体" w:hAnsi="宋体"/>
          <w:color w:val="000000" w:themeColor="text1"/>
          <w:sz w:val="21"/>
          <w:szCs w:val="21"/>
        </w:rPr>
        <w:t xml:space="preserve">自然</w:t>
      </w:r>
      <w:r>
        <w:rPr>
          <w:rFonts w:hint="eastAsia" w:ascii="宋体" w:hAnsi="宋体"/>
          <w:color w:val="000000" w:themeColor="text1"/>
          <w:sz w:val="21"/>
          <w:szCs w:val="21"/>
        </w:rPr>
        <w:t xml:space="preserve">年应付上限金额的30%作为预付款。剩余服务费用每月支付一次，经考核验收后的下个月25号前办理服务费支付手续。每月支付的服务费用=[（第一年应付上限金额-预付款）/第一年服务月数-上期考核应扣费用]。第一自然年服务结束后开展年度考核，通过后开展第二年服务，若第一年度考核不合格则解除第二年合同服务。</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（3）服务期第2年，服务开始前30日内，</w:t>
      </w:r>
      <w:r>
        <w:rPr>
          <w:rFonts w:hint="eastAsia" w:ascii="宋体" w:hAnsi="宋体"/>
          <w:color w:val="000000" w:themeColor="text1"/>
          <w:sz w:val="21"/>
          <w:szCs w:val="21"/>
        </w:rPr>
        <w:t xml:space="preserve">采购单位</w:t>
      </w:r>
      <w:r>
        <w:rPr>
          <w:rFonts w:hint="eastAsia" w:ascii="宋体" w:hAnsi="宋体"/>
          <w:color w:val="000000" w:themeColor="text1"/>
          <w:sz w:val="21"/>
          <w:szCs w:val="21"/>
        </w:rPr>
        <w:t xml:space="preserve">向中标方支付第二</w:t>
      </w:r>
      <w:r>
        <w:rPr>
          <w:rFonts w:hint="eastAsia" w:ascii="宋体" w:hAnsi="宋体"/>
          <w:color w:val="000000" w:themeColor="text1"/>
          <w:sz w:val="21"/>
          <w:szCs w:val="21"/>
        </w:rPr>
        <w:t xml:space="preserve">自然</w:t>
      </w:r>
      <w:r>
        <w:rPr>
          <w:rFonts w:hint="eastAsia" w:ascii="宋体" w:hAnsi="宋体"/>
          <w:color w:val="000000" w:themeColor="text1"/>
          <w:sz w:val="21"/>
          <w:szCs w:val="21"/>
        </w:rPr>
        <w:t xml:space="preserve">年应付上限金额的30%作为预付款。剩余服务费用每月支付一次，经考核验收后的下个月25号前办理服务费支付手续。每月支付的服务费用=[（第二年应付上限金额-预付款）/第二年服务月数-上期考核应扣费用]。</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4）标段中各单位对中标方的服务工作进行考核，每月考核结果与服务费用挂钩，每月考核单独扣分，不做累加。月考核分数≥95分，服务费全额给付。如月考核分数＜95分，每下降1分扣除当月结算服务费的1%。(详见附件)</w:t>
      </w:r>
      <w:r/>
    </w:p>
    <w:p>
      <w:pPr>
        <w:pStyle w:val="1137"/>
        <w:ind w:left="0" w:firstLine="422"/>
        <w:spacing w:before="0" w:after="0" w:line="360" w:lineRule="auto"/>
        <w:rPr>
          <w:rFonts w:ascii="宋体" w:hAnsi="宋体"/>
          <w:b/>
          <w:sz w:val="21"/>
          <w:szCs w:val="21"/>
        </w:rPr>
      </w:pPr>
      <w:r>
        <w:rPr>
          <w:rFonts w:hint="eastAsia" w:ascii="宋体" w:hAnsi="宋体"/>
          <w:b/>
          <w:sz w:val="21"/>
          <w:szCs w:val="21"/>
        </w:rPr>
        <w:t xml:space="preserve">（七</w:t>
      </w:r>
      <w:r>
        <w:rPr>
          <w:rFonts w:hint="eastAsia" w:ascii="宋体" w:hAnsi="宋体"/>
          <w:b/>
          <w:sz w:val="21"/>
          <w:szCs w:val="21"/>
        </w:rPr>
        <w:t xml:space="preserve">）其他要求：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1.接受采购单位方对物业管理日常工作的监督和管理。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2.制定安全防范预案（水、火灾、电、各类设备、重大突发情况、异常天气、刑事案件等其他突发性事件），需符合安全生产相关要求。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3.因该项目的特殊性质，中标单位应有做好保密工作的相关经验及相应的管理制度，并有责任在提供服务时履行保密义务，在签订合同前，中标单位应与采购单位签订保密协议，相关协议应提交采购单位备份。</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4.因公安工作的特殊性，投标单位人员配备中应考虑周六、日等排班因素。</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5.中标单位更换管理人员应征得采购单位同意并提前1个月告知采购单位。</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6.若中标单位在保洁、工程、会务、餐饮等综合服务管理期间，违反下列规定的采购单位有权解除综合服务合同。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（1）连续两个月月度考核综合成绩不满60分的。</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（2）出现重大责任问题。</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7.服务期间，如遇采购单位办公场所调整、迁移或者服务对象性质发生重大改变，采购单位将提前两个月告知中标单位，合同内容经双方友好协商进行调整。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8.服务期间，服务人员配备情况应达到招标要求及中标单位投标时承诺的配备能力并应配合采购单位需要提供相关证明资料。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9.物业管理考核</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采购单位按照考核细则负责进行考核，考核采用定期检查与巡查检查相结合的方式对中标单位负责维护的场所进行考核打分。定期考核每周一次；巡查考核采用随机抽查方式。月定期考核得分以当月所有周考核结果加权平均值计算，得分占当月总得分的60%；月巡查考核得分按不定期巡查结果累计扣分，总共100分扣完为止，得分占当月总得分的40%。采购单位负责以书面形式将每月考核结果通知中标单位。</w:t>
      </w:r>
      <w:r/>
    </w:p>
    <w:p>
      <w:pPr>
        <w:pStyle w:val="1137"/>
        <w:ind w:left="0" w:firstLine="422"/>
        <w:spacing w:before="0" w:after="0" w:line="360" w:lineRule="auto"/>
        <w:rPr>
          <w:rFonts w:ascii="宋体" w:hAnsi="宋体"/>
          <w:b/>
          <w:sz w:val="21"/>
          <w:szCs w:val="21"/>
        </w:rPr>
      </w:pPr>
      <w:r>
        <w:rPr>
          <w:rFonts w:hint="eastAsia" w:ascii="宋体" w:hAnsi="宋体"/>
          <w:b/>
          <w:sz w:val="21"/>
          <w:szCs w:val="21"/>
        </w:rPr>
        <w:t xml:space="preserve">（八</w:t>
      </w:r>
      <w:r>
        <w:rPr>
          <w:rFonts w:hint="eastAsia" w:ascii="宋体" w:hAnsi="宋体"/>
          <w:b/>
          <w:sz w:val="21"/>
          <w:szCs w:val="21"/>
        </w:rPr>
        <w:t xml:space="preserve">）报价及要求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1．投标总报价一次报定,投标单位报价应包含以下各项费用：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（1）中标单位支付医疗费、安全费、卫生费、福利费、教育费、住房公积金、保险费、劳保用品费、服装费等国家规定或用工合同中注明的一切人员费用及材料、机械、设备及保洁物耗</w:t>
      </w:r>
      <w:r>
        <w:rPr>
          <w:rFonts w:hint="eastAsia" w:ascii="宋体" w:hAnsi="宋体"/>
          <w:sz w:val="21"/>
          <w:szCs w:val="21"/>
        </w:rPr>
        <w:t xml:space="preserve">（包括但不限于垃圾袋、卷纸、擦手纸、橡胶手套、84消毒液、消毒泡腾片、洗手液、洗衣粉、清洁剂、抛光液、洁厕灵、静电剂、软硬毛刷、尘推、扫帚簸箕、毛巾、百洁布、钢丝球、拖把拖头等等）、</w:t>
      </w:r>
      <w:r>
        <w:rPr>
          <w:rFonts w:hint="eastAsia" w:ascii="宋体" w:hAnsi="宋体"/>
          <w:sz w:val="21"/>
          <w:szCs w:val="21"/>
        </w:rPr>
        <w:t xml:space="preserve">统一服装、胸卡、通讯器材、办公用品、保险、利润、政策性文件规定及合同包含的所有风险、责任等各项应有费用；采购单位不再承担相关费用及因人员辞退、工伤事故等造成的赔偿金。</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（2）物业管理本身已支付或将支付的各种税费，包括物业管理中的管理费、安全费等；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（3）其它为采购单位提供服务前所产生的一切费用，实行一次包干，无论是否计列，采购单位将一律视为总报价已包括该项费用。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（4）投标报价为最终报价，除非因特殊原因并经买卖双方协商同意，投标报价不得再要求追加任何费用。同时，除非合同条款中另有规定，否则，投标报价所报价格在合同实施期间不因市场变化因素而变动。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2．下列费用由采购单位承担：</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（1）用餐费用（按购置原材料成本计）、会议费用、餐具耗材、抽纸等；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（2）采购单位为物业方提供的设备纳入采购方资产；</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（3）在本招标文件中标明收费另定和其他应由采购单位承担的费用。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3.报价的编制依据：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本物业管理的报价，按照各投标单位方案确定的配置人员，参照市场价格和行业习惯的取费标准，结合投标单位的具体情况和实力并考虑竞争因素方式进行报价。中标单位必须按照《劳动法》及相关规定配置工作人员数量，并支付工资、国假加班费和交纳正常的社会保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所有报价书必须说明不同工种、不同级别、不同人员及管理等费用进行不同的报价，并附相应明细表。明细表中的人员数量、价格必须如实正确。投标单位应综合考虑服务期内市场变动等涉及人力成本的因素,并综合考虑报价,所报价格一次报定,采购单位不再额外支付该项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（3）国家法定节假日、周末的加班费用包含在本次招标中。除上述情形外，中标单位服务人员如需加班，需提前向采购单位报批，经采购单位审核批准后方可执行，并根据国家有关规定另行结算。</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（4）本次物业管理中选用的所有工具、设备、消耗品、保洁用品等</w:t>
      </w:r>
      <w:r>
        <w:rPr>
          <w:rFonts w:hint="eastAsia" w:ascii="宋体" w:hAnsi="宋体"/>
          <w:sz w:val="21"/>
          <w:szCs w:val="21"/>
        </w:rPr>
        <w:t xml:space="preserve">（包括但不限于垃圾袋、卷纸、擦手纸、橡胶手套、84消毒液、消毒泡腾片、洗手液、洗衣粉、清洁剂、抛光液、洁厕灵、静电剂、软硬毛刷、尘推、扫帚簸箕、毛巾、百洁布、钢丝球、拖把拖头等等）</w:t>
      </w:r>
      <w:r>
        <w:rPr>
          <w:rFonts w:hint="eastAsia" w:ascii="宋体" w:hAnsi="宋体"/>
          <w:sz w:val="21"/>
          <w:szCs w:val="21"/>
        </w:rPr>
        <w:t xml:space="preserve">物业管理用品均由中标人提供。明细表中的品牌、数量、价格必须如实正确，须保障所购物耗的品质和有关票据真实有效，可供溯源。物业管理服务期内所使用相关物品数量等,投标单位应综合考虑并一次报定,如因服务需要增补等,相关费用已包含在投标总报价中,采购单位不再另行支付。</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（5）投标方应承担采购单位所有要求的总承包责任。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如采购单位以后对物业人员进行统一管理所发生的费用（如服装费、培训费等），应由中标单位承担，投标单位应在报价时考虑上述因素，无论是否列入费用，采购单位将一律视为总报价已包括可能产生的该项费用。</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六、综合说明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采购方与中标单位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136"/>
        <w:ind w:left="0" w:firstLine="0"/>
        <w:jc w:val="center"/>
        <w:rPr>
          <w:rFonts w:ascii="宋体" w:hAnsi="宋体"/>
          <w:b/>
          <w:sz w:val="44"/>
          <w:szCs w:val="22"/>
        </w:rPr>
      </w:pPr>
      <w:r/>
      <w:bookmarkStart w:id="141" w:name="_Toc5111"/>
      <w:r/>
      <w:bookmarkStart w:id="142" w:name="_Toc11789"/>
      <w:r/>
      <w:bookmarkStart w:id="143" w:name="_Hlk55741158"/>
      <w:r>
        <w:rPr>
          <w:rFonts w:hint="eastAsia" w:ascii="宋体" w:hAnsi="宋体"/>
          <w:b/>
          <w:sz w:val="44"/>
          <w:szCs w:val="22"/>
        </w:rPr>
        <w:br w:type="page" w:clear="all"/>
      </w:r>
      <w:bookmarkStart w:id="144" w:name="_Toc165274522"/>
      <w:r>
        <w:rPr>
          <w:rFonts w:hint="eastAsia" w:ascii="宋体" w:hAnsi="宋体"/>
          <w:b/>
          <w:sz w:val="44"/>
          <w:szCs w:val="22"/>
        </w:rPr>
        <w:t xml:space="preserve">第五章 </w:t>
      </w:r>
      <w:bookmarkStart w:id="145" w:name="合同的特殊条款"/>
      <w:r/>
      <w:bookmarkEnd w:id="145"/>
      <w:r>
        <w:rPr>
          <w:rFonts w:hint="eastAsia" w:ascii="宋体" w:hAnsi="宋体"/>
          <w:b/>
          <w:sz w:val="44"/>
          <w:szCs w:val="22"/>
        </w:rPr>
        <w:t xml:space="preserve"> 合同及主要条款</w:t>
      </w:r>
      <w:bookmarkEnd w:id="141"/>
      <w:r/>
      <w:bookmarkEnd w:id="142"/>
      <w:r/>
      <w:bookmarkEnd w:id="144"/>
      <w:r/>
      <w:r/>
    </w:p>
    <w:p>
      <w:pPr>
        <w:ind w:left="0"/>
        <w:jc w:val="center"/>
        <w:rPr>
          <w:rFonts w:ascii="宋体" w:hAnsi="宋体"/>
          <w:b/>
          <w:sz w:val="32"/>
          <w:szCs w:val="32"/>
        </w:rPr>
      </w:pPr>
      <w:r/>
      <w:bookmarkStart w:id="146" w:name="_Toc8564"/>
      <w:r/>
      <w:bookmarkStart w:id="147" w:name="_Toc27667"/>
      <w:r/>
      <w:bookmarkStart w:id="148" w:name="_Toc57376410"/>
      <w:r/>
      <w:bookmarkEnd w:id="143"/>
      <w:r>
        <w:rPr>
          <w:rFonts w:hint="eastAsia" w:ascii="宋体" w:hAnsi="宋体"/>
          <w:b/>
          <w:sz w:val="32"/>
          <w:szCs w:val="32"/>
        </w:rPr>
        <w:t xml:space="preserve">政府采购合同</w:t>
      </w:r>
      <w:r>
        <w:rPr>
          <w:rFonts w:hint="eastAsia" w:ascii="宋体" w:hAnsi="宋体"/>
          <w:b/>
          <w:sz w:val="32"/>
          <w:szCs w:val="32"/>
        </w:rPr>
        <w:t xml:space="preserve">(第_</w:t>
      </w:r>
      <w:r>
        <w:rPr>
          <w:rFonts w:ascii="宋体" w:hAnsi="宋体"/>
          <w:b/>
          <w:sz w:val="32"/>
          <w:szCs w:val="32"/>
        </w:rPr>
        <w:t xml:space="preserve">__</w:t>
      </w:r>
      <w:r>
        <w:rPr>
          <w:rFonts w:hint="eastAsia" w:ascii="宋体" w:hAnsi="宋体"/>
          <w:b/>
          <w:sz w:val="32"/>
          <w:szCs w:val="32"/>
        </w:rPr>
        <w:t xml:space="preserve">标段)</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苏州市公安局物业服务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JSZC-320500-JZCG-G2025-0730</w:t>
      </w:r>
      <w:r/>
    </w:p>
    <w:p>
      <w:pPr>
        <w:rPr>
          <w:rFonts w:ascii="宋体" w:hAnsi="宋体" w:cs="Times New Roman"/>
        </w:rPr>
      </w:pPr>
      <w:r>
        <w:rPr>
          <w:rFonts w:ascii="宋体" w:hAnsi="宋体" w:cs="Times New Roman"/>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甲方：苏州市公安局</w:t>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地址：苏州市相城区人民路3998号</w:t>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联系人：</w:t>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电话：</w:t>
      </w:r>
      <w:r/>
    </w:p>
    <w:p>
      <w:pPr>
        <w:ind w:left="0"/>
        <w:jc w:val="left"/>
        <w:spacing w:line="360" w:lineRule="auto"/>
        <w:rPr>
          <w:rFonts w:ascii="宋体" w:hAnsi="宋体"/>
          <w:color w:val="000000" w:themeColor="text1"/>
          <w:sz w:val="21"/>
          <w:highlight w:val="white"/>
        </w:rPr>
      </w:pPr>
      <w:r>
        <w:rPr>
          <w:rFonts w:ascii="宋体" w:hAnsi="宋体"/>
          <w:color w:val="000000" w:themeColor="text1"/>
          <w:sz w:val="21"/>
          <w:highlight w:val="white"/>
        </w:rPr>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乙方：</w:t>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地址：</w:t>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联系人：</w:t>
      </w:r>
      <w:r/>
    </w:p>
    <w:p>
      <w:pPr>
        <w:ind w:left="0"/>
        <w:jc w:val="left"/>
        <w:spacing w:line="360" w:lineRule="auto"/>
        <w:rPr>
          <w:rFonts w:ascii="宋体" w:hAnsi="宋体"/>
          <w:color w:val="000000" w:themeColor="text1"/>
          <w:sz w:val="21"/>
          <w:highlight w:val="white"/>
        </w:rPr>
      </w:pPr>
      <w:r>
        <w:rPr>
          <w:rFonts w:hint="eastAsia" w:ascii="宋体" w:hAnsi="宋体"/>
          <w:color w:val="000000" w:themeColor="text1"/>
          <w:sz w:val="21"/>
          <w:highlight w:val="white"/>
        </w:rPr>
        <w:t xml:space="preserve">电话：</w:t>
      </w:r>
      <w:r/>
    </w:p>
    <w:p>
      <w:pPr>
        <w:ind w:left="0" w:firstLine="420"/>
        <w:spacing w:line="360" w:lineRule="auto"/>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根据《中华人民共和国民法典》和《</w:t>
      </w:r>
      <w:r>
        <w:rPr>
          <w:rFonts w:ascii="宋体" w:hAnsi="宋体"/>
          <w:color w:val="000000" w:themeColor="text1"/>
          <w:sz w:val="21"/>
          <w:szCs w:val="21"/>
          <w:highlight w:val="white"/>
        </w:rPr>
        <w:t xml:space="preserve">中华人民共和国</w:t>
      </w:r>
      <w:r>
        <w:rPr>
          <w:rFonts w:hint="eastAsia" w:ascii="宋体" w:hAnsi="宋体"/>
          <w:color w:val="000000" w:themeColor="text1"/>
          <w:sz w:val="21"/>
          <w:szCs w:val="21"/>
          <w:highlight w:val="white"/>
        </w:rPr>
        <w:t xml:space="preserve">政府采购</w:t>
      </w:r>
      <w:r>
        <w:rPr>
          <w:rFonts w:ascii="宋体" w:hAnsi="宋体"/>
          <w:color w:val="000000" w:themeColor="text1"/>
          <w:sz w:val="21"/>
          <w:szCs w:val="21"/>
          <w:highlight w:val="white"/>
        </w:rPr>
        <w:t xml:space="preserve">法</w:t>
      </w:r>
      <w:r>
        <w:rPr>
          <w:rFonts w:hint="eastAsia" w:ascii="宋体" w:hAnsi="宋体"/>
          <w:color w:val="000000" w:themeColor="text1"/>
          <w:sz w:val="21"/>
          <w:szCs w:val="21"/>
          <w:highlight w:val="whit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一、定义</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以下术语有特定的含义：</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服务是指根据合同规定乙方应承担</w:t>
      </w:r>
      <w:r>
        <w:rPr>
          <w:rFonts w:hint="eastAsia" w:ascii="宋体" w:hAnsi="宋体"/>
          <w:color w:val="000000" w:themeColor="text1"/>
          <w:sz w:val="21"/>
          <w:szCs w:val="21"/>
          <w:highlight w:val="white"/>
          <w:u w:val="single"/>
        </w:rPr>
        <w:t xml:space="preserve">苏州市公安局物业服务（标段</w:t>
      </w:r>
      <w:r>
        <w:rPr>
          <w:rFonts w:hint="eastAsia" w:ascii="宋体" w:hAnsi="宋体"/>
          <w:color w:val="ff0000"/>
          <w:sz w:val="21"/>
          <w:szCs w:val="21"/>
          <w:highlight w:val="white"/>
          <w:u w:val="single"/>
        </w:rPr>
        <w:t xml:space="preserve">*</w:t>
      </w:r>
      <w:r>
        <w:rPr>
          <w:rFonts w:hint="eastAsia" w:ascii="宋体" w:hAnsi="宋体"/>
          <w:color w:val="000000" w:themeColor="text1"/>
          <w:sz w:val="21"/>
          <w:szCs w:val="21"/>
          <w:highlight w:val="white"/>
          <w:u w:val="single"/>
        </w:rPr>
        <w:t xml:space="preserve">）</w:t>
      </w:r>
      <w:r>
        <w:rPr>
          <w:rFonts w:hint="eastAsia" w:ascii="宋体" w:hAnsi="宋体"/>
          <w:color w:val="000000" w:themeColor="text1"/>
          <w:sz w:val="21"/>
          <w:szCs w:val="21"/>
          <w:highlight w:val="white"/>
        </w:rPr>
        <w:t xml:space="preserve">等工作和合同中规定乙方应承担的其它义务。</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甲方是指合同中明确规定的实际购买和接受服务的单位。</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乙方是指合同中规定的提供服务的单位。</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二、合同项目及期限</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1.乙方负责</w:t>
      </w:r>
      <w:r>
        <w:rPr>
          <w:rFonts w:hint="eastAsia" w:ascii="宋体" w:hAnsi="宋体"/>
          <w:color w:val="000000" w:themeColor="text1"/>
          <w:sz w:val="21"/>
          <w:szCs w:val="21"/>
          <w:highlight w:val="white"/>
          <w:u w:val="single"/>
        </w:rPr>
        <w:t xml:space="preserve"> 苏州市公安局物业服务（标段</w:t>
      </w:r>
      <w:r>
        <w:rPr>
          <w:rFonts w:hint="eastAsia" w:ascii="宋体" w:hAnsi="宋体"/>
          <w:color w:val="ff0000"/>
          <w:sz w:val="21"/>
          <w:szCs w:val="21"/>
          <w:highlight w:val="white"/>
          <w:u w:val="single"/>
        </w:rPr>
        <w:t xml:space="preserve">*</w:t>
      </w:r>
      <w:r>
        <w:rPr>
          <w:rFonts w:hint="eastAsia" w:ascii="宋体" w:hAnsi="宋体"/>
          <w:color w:val="000000" w:themeColor="text1"/>
          <w:sz w:val="21"/>
          <w:szCs w:val="21"/>
          <w:highlight w:val="white"/>
          <w:u w:val="single"/>
        </w:rPr>
        <w:t xml:space="preserve">）</w:t>
      </w:r>
      <w:r>
        <w:rPr>
          <w:rFonts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的服务工作。</w:t>
      </w:r>
      <w:r/>
    </w:p>
    <w:p>
      <w:pPr>
        <w:ind w:left="0" w:firstLine="420"/>
        <w:spacing w:line="360" w:lineRule="auto"/>
        <w:widowControl w:val="off"/>
        <w:rPr>
          <w:rFonts w:ascii="宋体" w:hAnsi="宋体" w:eastAsiaTheme="minorEastAsia" w:cstheme="minorBidi"/>
          <w:color w:val="000000" w:themeColor="text1"/>
          <w:sz w:val="21"/>
          <w:szCs w:val="22"/>
          <w:highlight w:val="white"/>
        </w:rPr>
      </w:pPr>
      <w:r>
        <w:rPr>
          <w:rFonts w:hint="eastAsia" w:ascii="宋体" w:hAnsi="宋体"/>
          <w:color w:val="000000" w:themeColor="text1"/>
          <w:sz w:val="21"/>
          <w:szCs w:val="21"/>
          <w:highlight w:val="white"/>
        </w:rPr>
        <w:t xml:space="preserve">2.</w:t>
      </w:r>
      <w:r>
        <w:rPr>
          <w:rFonts w:hint="eastAsia" w:ascii="宋体" w:hAnsi="宋体" w:eastAsiaTheme="minorEastAsia" w:cstheme="minorBidi"/>
          <w:color w:val="000000" w:themeColor="text1"/>
          <w:sz w:val="21"/>
          <w:szCs w:val="22"/>
          <w:highlight w:val="white"/>
        </w:rPr>
        <w:t xml:space="preserve">具体服务内容以招标文件为准。</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3.服务单位明细：</w:t>
      </w:r>
      <w:r/>
    </w:p>
    <w:tbl>
      <w:tblPr>
        <w:tblpPr w:horzAnchor="page" w:tblpX="1427" w:vertAnchor="text" w:tblpY="193" w:leftFromText="180" w:topFromText="0" w:rightFromText="180" w:bottomFromText="0"/>
        <w:tblW w:w="7774" w:type="dxa"/>
        <w:tblLayout w:type="fixed"/>
        <w:tblLook w:val="04A0" w:firstRow="1" w:lastRow="0" w:firstColumn="1" w:lastColumn="0" w:noHBand="0" w:noVBand="1"/>
      </w:tblPr>
      <w:tblGrid>
        <w:gridCol w:w="667"/>
        <w:gridCol w:w="1149"/>
        <w:gridCol w:w="1603"/>
        <w:gridCol w:w="1593"/>
        <w:gridCol w:w="1138"/>
        <w:gridCol w:w="1624"/>
      </w:tblGrid>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ind w:left="0"/>
              <w:rPr>
                <w:rFonts w:ascii="宋体" w:hAnsi="宋体"/>
                <w:color w:val="000000"/>
                <w:sz w:val="22"/>
                <w:szCs w:val="22"/>
              </w:rPr>
            </w:pPr>
            <w:r>
              <w:rPr>
                <w:rFonts w:hint="eastAsia" w:ascii="宋体" w:hAnsi="宋体"/>
                <w:color w:val="000000"/>
                <w:sz w:val="22"/>
                <w:szCs w:val="22"/>
                <w:lang w:bidi="ar"/>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服务起始时间</w:t>
            </w:r>
            <w:r/>
          </w:p>
        </w:tc>
        <w:tc>
          <w:tcPr>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ind w:left="0"/>
              <w:rPr>
                <w:rFonts w:ascii="宋体" w:hAnsi="宋体"/>
                <w:color w:val="000000"/>
                <w:sz w:val="22"/>
                <w:szCs w:val="22"/>
              </w:rPr>
            </w:pPr>
            <w:r>
              <w:rPr>
                <w:rFonts w:hint="eastAsia" w:ascii="宋体" w:hAnsi="宋体"/>
                <w:color w:val="000000"/>
                <w:sz w:val="22"/>
                <w:szCs w:val="22"/>
                <w:lang w:bidi="ar"/>
              </w:rPr>
              <w:t xml:space="preserve">服务截止时间</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Pr>
                <w:rFonts w:ascii="宋体" w:hAnsi="宋体"/>
                <w:color w:val="000000"/>
                <w:sz w:val="22"/>
                <w:szCs w:val="22"/>
              </w:rPr>
            </w:pPr>
            <w:r>
              <w:rPr>
                <w:rFonts w:hint="eastAsia" w:ascii="宋体" w:hAnsi="宋体"/>
                <w:color w:val="000000"/>
                <w:sz w:val="22"/>
                <w:szCs w:val="22"/>
                <w:lang w:bidi="ar"/>
              </w:rPr>
              <w:t xml:space="preserve">服务月数</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firstLine="220"/>
              <w:rPr>
                <w:rFonts w:ascii="宋体" w:hAnsi="宋体"/>
                <w:color w:val="000000"/>
                <w:sz w:val="22"/>
                <w:szCs w:val="22"/>
                <w:lang w:bidi="ar"/>
              </w:rPr>
            </w:pPr>
            <w:r>
              <w:rPr>
                <w:rFonts w:hint="eastAsia" w:ascii="宋体" w:hAnsi="宋体"/>
                <w:color w:val="000000"/>
                <w:sz w:val="22"/>
                <w:szCs w:val="22"/>
                <w:lang w:bidi="ar"/>
              </w:rPr>
              <w:t xml:space="preserve">金额（元）</w:t>
            </w:r>
            <w:r/>
          </w:p>
        </w:tc>
      </w:tr>
      <w:tr>
        <w:trPr>
          <w:trHeight w:val="291"/>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ind w:left="0"/>
              <w:rPr>
                <w:rFonts w:ascii="宋体" w:hAnsi="宋体"/>
                <w:color w:val="000000"/>
                <w:sz w:val="22"/>
                <w:szCs w:val="22"/>
              </w:rPr>
            </w:pPr>
            <w:r>
              <w:rPr>
                <w:rFonts w:hint="eastAsia" w:ascii="宋体" w:hAnsi="宋体"/>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ind w:left="0"/>
              <w:jc w:val="left"/>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Pr>
                <w:rFonts w:ascii="宋体" w:hAnsi="宋体"/>
                <w:color w:val="000000"/>
                <w:sz w:val="22"/>
                <w:szCs w:val="22"/>
              </w:rPr>
            </w:pPr>
            <w:r>
              <w:rPr>
                <w:rFonts w:ascii="宋体" w:hAnsi="宋体"/>
                <w:color w:val="000000"/>
                <w:sz w:val="22"/>
                <w:szCs w:val="22"/>
              </w:rPr>
            </w:r>
            <w:r/>
          </w:p>
        </w:tc>
      </w:tr>
    </w:tbl>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w:t>
      </w:r>
      <w:r>
        <w:rPr>
          <w:rFonts w:ascii="宋体" w:hAnsi="宋体"/>
          <w:color w:val="000000" w:themeColor="text1"/>
          <w:sz w:val="21"/>
          <w:szCs w:val="21"/>
          <w:highlight w:val="white"/>
        </w:rPr>
        <w:t xml:space="preserve">.</w:t>
      </w:r>
      <w:r>
        <w:rPr>
          <w:rFonts w:hint="eastAsia" w:ascii="宋体" w:hAnsi="宋体"/>
          <w:color w:val="000000" w:themeColor="text1"/>
          <w:sz w:val="21"/>
          <w:szCs w:val="21"/>
          <w:highlight w:val="white"/>
        </w:rPr>
        <w:t xml:space="preserve">服务地点：根据甲方指定地点。</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5.乙方聘用符合采购文件项目总人数：   人。</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三、合同总价款：</w:t>
      </w:r>
      <w:r/>
    </w:p>
    <w:p>
      <w:pPr>
        <w:ind w:left="40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1.本合同总价款（含税）为大写人民币</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元整，小写￥</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合同基准价格按此次成交价格执行，包括完成该项目的物业服务等工作的全部内容所需的费用：完成本项工作所需的人工、材料、机械、管理、维护、保险、利润、税金、专业统一服装、胸卡、通讯器材、办公设备、保洁物耗、巡检器材及合同包含的所有风险、责任等各项应有费用。</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除上述费用外，甲方无需向乙方支付其他任何费用。乙方服务人员的薪金、福利、社保、休假日补贴等费用均由乙方自行承担。除非因特殊原因并经甲乙双方协商同意，乙方不得再要求追加任何费用。同时，本合同价格不因市场变化因素而变动。</w:t>
      </w:r>
      <w:r/>
    </w:p>
    <w:p>
      <w:pPr>
        <w:ind w:left="0" w:firstLine="420"/>
        <w:spacing w:line="360" w:lineRule="auto"/>
        <w:tabs>
          <w:tab w:val="left" w:pos="420" w:leader="none"/>
          <w:tab w:val="left" w:pos="540" w:leader="none"/>
        </w:tabs>
        <w:rPr>
          <w:color w:val="000000" w:themeColor="text1"/>
          <w:highlight w:val="white"/>
        </w:rPr>
      </w:pPr>
      <w:r>
        <w:rPr>
          <w:rFonts w:hint="eastAsia" w:ascii="宋体" w:hAnsi="宋体"/>
          <w:color w:val="000000" w:themeColor="text1"/>
          <w:sz w:val="21"/>
          <w:szCs w:val="21"/>
          <w:highlight w:val="white"/>
        </w:rPr>
        <w:t xml:space="preserve">4.国家法定节假日、周末的加班费用包含在本次招标中。除上述情形外，乙方服务人员如需加班，需提前向采购单位报批，经采购单位审核批准后方可执行，并根据国家有关规定另行结算。</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四、付款方式</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1.甲方将根据月度考核检查情况调整每月实际支付金额，实际总金额可能与合同总基准金额有差异。</w:t>
      </w:r>
      <w:r>
        <w:rPr>
          <w:rFonts w:hint="eastAsia" w:ascii="宋体" w:hAnsi="宋体"/>
          <w:color w:val="000000" w:themeColor="text1"/>
          <w:sz w:val="21"/>
          <w:szCs w:val="21"/>
        </w:rPr>
        <w:t xml:space="preserve">本标段各个单位对本单位的物业服务进行考核，承担相应的支付配合责任</w:t>
      </w:r>
      <w:r>
        <w:rPr>
          <w:rFonts w:hint="eastAsia" w:ascii="宋体" w:hAnsi="宋体"/>
          <w:color w:val="000000" w:themeColor="text1"/>
          <w:sz w:val="21"/>
          <w:szCs w:val="21"/>
          <w:highlight w:val="white"/>
        </w:rPr>
        <w:t xml:space="preserve">。</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2.付款时间及方式</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2.1本合同签订后30日内，服务期第1年，</w:t>
      </w:r>
      <w:r>
        <w:rPr>
          <w:rFonts w:hint="eastAsia" w:ascii="宋体" w:hAnsi="宋体"/>
          <w:color w:val="000000" w:themeColor="text1"/>
          <w:sz w:val="21"/>
          <w:szCs w:val="21"/>
          <w:highlight w:val="white"/>
        </w:rPr>
        <w:t xml:space="preserve">甲方</w:t>
      </w:r>
      <w:r>
        <w:rPr>
          <w:rFonts w:hint="eastAsia" w:ascii="宋体" w:hAnsi="宋体"/>
          <w:color w:val="000000" w:themeColor="text1"/>
          <w:sz w:val="21"/>
          <w:szCs w:val="21"/>
          <w:highlight w:val="white"/>
        </w:rPr>
        <w:t xml:space="preserve">向中标方支付第一</w:t>
      </w:r>
      <w:r>
        <w:rPr>
          <w:rFonts w:hint="eastAsia" w:ascii="宋体" w:hAnsi="宋体"/>
          <w:color w:val="000000" w:themeColor="text1"/>
          <w:sz w:val="21"/>
          <w:szCs w:val="21"/>
          <w:highlight w:val="white"/>
        </w:rPr>
        <w:t xml:space="preserve">自然</w:t>
      </w:r>
      <w:r>
        <w:rPr>
          <w:rFonts w:hint="eastAsia" w:ascii="宋体" w:hAnsi="宋体"/>
          <w:color w:val="000000" w:themeColor="text1"/>
          <w:sz w:val="21"/>
          <w:szCs w:val="21"/>
          <w:highlight w:val="white"/>
        </w:rPr>
        <w:t xml:space="preserve">年应付上限金额的30%作为预付款。剩余服务费用每月支付一次，经考核验收后的下个月25号前办理服务费支付手续。每月支付的服务费用</w:t>
      </w:r>
      <w:r>
        <w:rPr>
          <w:rFonts w:hint="eastAsia" w:ascii="宋体" w:hAnsi="宋体"/>
          <w:color w:val="000000" w:themeColor="text1"/>
          <w:sz w:val="21"/>
          <w:szCs w:val="21"/>
          <w:highlight w:val="white"/>
        </w:rPr>
        <w:t xml:space="preserve">=[（第一年应付上限金额-预付款）/第一年服务月数-上期考核应扣费用]，</w:t>
      </w:r>
      <w:r>
        <w:rPr>
          <w:rFonts w:ascii="宋体" w:hAnsi="宋体"/>
          <w:color w:val="000000" w:themeColor="text1"/>
          <w:sz w:val="21"/>
          <w:szCs w:val="21"/>
          <w:highlight w:val="white"/>
        </w:rPr>
        <w:t xml:space="preserve">第一</w:t>
      </w:r>
      <w:r>
        <w:rPr>
          <w:rFonts w:hint="eastAsia" w:ascii="宋体" w:hAnsi="宋体"/>
          <w:color w:val="000000" w:themeColor="text1"/>
          <w:sz w:val="21"/>
          <w:szCs w:val="21"/>
          <w:highlight w:val="white"/>
        </w:rPr>
        <w:t xml:space="preserve">自然年服务</w:t>
      </w:r>
      <w:r>
        <w:rPr>
          <w:rFonts w:ascii="宋体" w:hAnsi="宋体"/>
          <w:color w:val="000000" w:themeColor="text1"/>
          <w:sz w:val="21"/>
          <w:szCs w:val="21"/>
          <w:highlight w:val="white"/>
        </w:rPr>
        <w:t xml:space="preserve">结束后开展年度考核，考核</w:t>
      </w:r>
      <w:r>
        <w:rPr>
          <w:rFonts w:hint="eastAsia" w:ascii="宋体" w:hAnsi="宋体"/>
          <w:color w:val="000000" w:themeColor="text1"/>
          <w:sz w:val="21"/>
          <w:szCs w:val="21"/>
          <w:highlight w:val="white"/>
        </w:rPr>
        <w:t xml:space="preserve">通过</w:t>
      </w:r>
      <w:r>
        <w:rPr>
          <w:rFonts w:ascii="宋体" w:hAnsi="宋体"/>
          <w:color w:val="000000" w:themeColor="text1"/>
          <w:sz w:val="21"/>
          <w:szCs w:val="21"/>
          <w:highlight w:val="white"/>
        </w:rPr>
        <w:t xml:space="preserve">后</w:t>
      </w:r>
      <w:r>
        <w:rPr>
          <w:rFonts w:hint="eastAsia" w:ascii="宋体" w:hAnsi="宋体"/>
          <w:color w:val="000000" w:themeColor="text1"/>
          <w:sz w:val="21"/>
          <w:szCs w:val="21"/>
          <w:highlight w:val="white"/>
        </w:rPr>
        <w:t xml:space="preserve">方可</w:t>
      </w:r>
      <w:r>
        <w:rPr>
          <w:rFonts w:ascii="宋体" w:hAnsi="宋体"/>
          <w:color w:val="000000" w:themeColor="text1"/>
          <w:sz w:val="21"/>
          <w:szCs w:val="21"/>
          <w:highlight w:val="white"/>
        </w:rPr>
        <w:t xml:space="preserve">继续开展第二自然年</w:t>
      </w:r>
      <w:r>
        <w:rPr>
          <w:rFonts w:hint="eastAsia" w:ascii="宋体" w:hAnsi="宋体"/>
          <w:color w:val="000000" w:themeColor="text1"/>
          <w:sz w:val="21"/>
          <w:szCs w:val="21"/>
          <w:highlight w:val="white"/>
        </w:rPr>
        <w:t xml:space="preserve">服务</w:t>
      </w:r>
      <w:r>
        <w:rPr>
          <w:rFonts w:ascii="宋体" w:hAnsi="宋体"/>
          <w:color w:val="000000" w:themeColor="text1"/>
          <w:sz w:val="21"/>
          <w:szCs w:val="21"/>
          <w:highlight w:val="white"/>
        </w:rPr>
        <w:t xml:space="preserve">合同</w:t>
      </w:r>
      <w:r>
        <w:rPr>
          <w:rFonts w:hint="eastAsia" w:ascii="宋体" w:hAnsi="宋体"/>
          <w:color w:val="000000" w:themeColor="text1"/>
          <w:sz w:val="21"/>
          <w:szCs w:val="21"/>
          <w:highlight w:val="white"/>
        </w:rPr>
        <w:t xml:space="preserve">。</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服务期第2年，服务开始前30日内，</w:t>
      </w:r>
      <w:r>
        <w:rPr>
          <w:rFonts w:hint="eastAsia" w:ascii="宋体" w:hAnsi="宋体"/>
          <w:color w:val="000000" w:themeColor="text1"/>
          <w:sz w:val="21"/>
          <w:szCs w:val="21"/>
          <w:highlight w:val="white"/>
        </w:rPr>
        <w:t xml:space="preserve">甲方</w:t>
      </w:r>
      <w:r>
        <w:rPr>
          <w:rFonts w:hint="eastAsia" w:ascii="宋体" w:hAnsi="宋体"/>
          <w:color w:val="000000" w:themeColor="text1"/>
          <w:sz w:val="21"/>
          <w:szCs w:val="21"/>
          <w:highlight w:val="white"/>
        </w:rPr>
        <w:t xml:space="preserve">向中标方支付第二</w:t>
      </w:r>
      <w:r>
        <w:rPr>
          <w:rFonts w:hint="eastAsia" w:ascii="宋体" w:hAnsi="宋体"/>
          <w:color w:val="000000" w:themeColor="text1"/>
          <w:sz w:val="21"/>
          <w:szCs w:val="21"/>
          <w:highlight w:val="white"/>
        </w:rPr>
        <w:t xml:space="preserve">自然</w:t>
      </w:r>
      <w:r>
        <w:rPr>
          <w:rFonts w:hint="eastAsia" w:ascii="宋体" w:hAnsi="宋体"/>
          <w:color w:val="000000" w:themeColor="text1"/>
          <w:sz w:val="21"/>
          <w:szCs w:val="21"/>
          <w:highlight w:val="white"/>
        </w:rPr>
        <w:t xml:space="preserve">年应付上限金额的30%作为预付款。剩余服务费用每月支付一次，经考核验收后的下个月25号前办理服务费支付手续。每月支付的服务费用=[（第二年应付上限金额-预付款）/第二年服务月数-上期考核应扣费用]，</w:t>
      </w:r>
      <w:r>
        <w:rPr>
          <w:rFonts w:ascii="宋体" w:hAnsi="宋体"/>
          <w:color w:val="000000" w:themeColor="text1"/>
          <w:sz w:val="21"/>
          <w:szCs w:val="21"/>
          <w:highlight w:val="white"/>
        </w:rPr>
        <w:t xml:space="preserve">最后一期</w:t>
      </w:r>
      <w:r>
        <w:rPr>
          <w:rFonts w:hint="eastAsia" w:ascii="宋体" w:hAnsi="宋体"/>
          <w:color w:val="000000" w:themeColor="text1"/>
          <w:sz w:val="21"/>
          <w:szCs w:val="21"/>
          <w:highlight w:val="white"/>
        </w:rPr>
        <w:t xml:space="preserve">合同</w:t>
      </w:r>
      <w:r>
        <w:rPr>
          <w:rFonts w:ascii="宋体" w:hAnsi="宋体"/>
          <w:color w:val="000000" w:themeColor="text1"/>
          <w:sz w:val="21"/>
          <w:szCs w:val="21"/>
          <w:highlight w:val="white"/>
        </w:rPr>
        <w:t xml:space="preserve">款须通过最终验收后支付</w:t>
      </w:r>
      <w:r>
        <w:rPr>
          <w:rFonts w:hint="eastAsia" w:ascii="宋体" w:hAnsi="宋体"/>
          <w:color w:val="000000" w:themeColor="text1"/>
          <w:sz w:val="21"/>
          <w:szCs w:val="21"/>
          <w:highlight w:val="white"/>
        </w:rPr>
        <w:t xml:space="preserve">。</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rPr>
        <w:t xml:space="preserve">标段中各单位</w:t>
      </w:r>
      <w:r>
        <w:rPr>
          <w:rFonts w:hint="eastAsia" w:ascii="宋体" w:hAnsi="宋体"/>
          <w:color w:val="000000" w:themeColor="text1"/>
          <w:sz w:val="21"/>
          <w:szCs w:val="21"/>
          <w:highlight w:val="white"/>
        </w:rPr>
        <w:t xml:space="preserve">对中标方的服务工作进行考核，每月考核结果与服务费用挂钩，每月考核单独扣分，不做累加。月考核分数≥95分，服务费全额给付。如月考核分数＜95分，每下降1分扣除当月应结算服务费的1%。(详见附件)</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2.2付款方式：数字人民币支付或银行账户转账。（选其一）</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（1）乙方数字人民币账户信息：</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账户名：</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开户银行：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数字人民币账号（数币钱包ID）：</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或</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（2）乙方银行账户信息：</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账户名：</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开户银行：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银行账号：</w:t>
      </w:r>
      <w:r/>
    </w:p>
    <w:p>
      <w:pPr>
        <w:ind w:left="0" w:firstLine="420"/>
        <w:spacing w:line="360" w:lineRule="auto"/>
        <w:rPr>
          <w:color w:val="000000" w:themeColor="text1"/>
          <w:sz w:val="21"/>
          <w:szCs w:val="21"/>
          <w:highlight w:val="white"/>
        </w:rPr>
      </w:pPr>
      <w:r>
        <w:rPr>
          <w:rFonts w:hint="eastAsia" w:ascii="宋体" w:hAnsi="宋体"/>
          <w:color w:val="000000" w:themeColor="text1"/>
          <w:sz w:val="21"/>
          <w:szCs w:val="21"/>
          <w:highlight w:val="white"/>
        </w:rPr>
        <w:t xml:space="preserve">3.未经双方书面协商一致，乙方不得擅自变更收款账户信息，也不得转让债权；未经甲方书面同意的债权转让对甲方不发生法律效力，甲方仍有权按照合同约定账户支付费用。</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乙方按上述要求向甲方结算费用时应提供下列单据：合法有效且符合甲方要求的发票、考核单证以及甲方需要的相关证明材料。因乙方未按约提供上述单据导致甲方迟延付款的，甲方不承担迟延付款的违约责任。</w:t>
      </w:r>
      <w:r/>
    </w:p>
    <w:p>
      <w:pPr>
        <w:ind w:left="0" w:firstLine="420"/>
        <w:spacing w:line="360" w:lineRule="auto"/>
        <w:rPr>
          <w:rFonts w:ascii="宋体" w:hAnsi="宋体"/>
          <w:color w:val="000000" w:themeColor="text1"/>
          <w:sz w:val="21"/>
          <w:szCs w:val="21"/>
          <w:highlight w:val="white"/>
        </w:rPr>
      </w:pPr>
      <w:r>
        <w:rPr>
          <w:rFonts w:hint="eastAsia" w:ascii="宋体" w:hAnsi="宋体" w:cs="Times New Roman"/>
          <w:color w:val="000000" w:themeColor="text1"/>
          <w:sz w:val="21"/>
          <w:szCs w:val="21"/>
          <w:highlight w:val="white"/>
        </w:rPr>
        <w:t xml:space="preserve">5.</w:t>
      </w:r>
      <w:r>
        <w:rPr>
          <w:rFonts w:hint="eastAsia" w:ascii="宋体" w:hAnsi="宋体"/>
          <w:color w:val="000000" w:themeColor="text1"/>
          <w:sz w:val="21"/>
          <w:szCs w:val="21"/>
          <w:highlight w:val="white"/>
        </w:rPr>
        <w:t xml:space="preserve">履约保证金</w:t>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5.1履约保证金金额为：合同总金额的10%；</w:t>
      </w:r>
      <w:r>
        <w:rPr>
          <w:rFonts w:hint="eastAsia" w:ascii="宋体" w:hAnsi="宋体"/>
          <w:b/>
          <w:bCs/>
          <w:color w:val="000000" w:themeColor="text1"/>
          <w:sz w:val="21"/>
          <w:szCs w:val="21"/>
          <w:highlight w:val="white"/>
        </w:rPr>
        <w:t xml:space="preserve">（履约保证金的有效期限应于不早于项目终验结束之前，请合理选择履约保证金形式）</w:t>
      </w:r>
      <w:r>
        <w:rPr>
          <w:rFonts w:hint="eastAsia" w:ascii="宋体" w:hAnsi="宋体"/>
          <w:color w:val="000000" w:themeColor="text1"/>
          <w:sz w:val="21"/>
          <w:szCs w:val="21"/>
          <w:highlight w:val="white"/>
        </w:rPr>
        <w:t xml:space="preserve">即人民币大写</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元整（小写￥</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w:t>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5.2乙方应在合同签订后【30】日内，按照合同约定，向甲方提交履约保证金，履约保证金可以以支票、汇票、本票或者金融机构、担保机构出具的履约保函等非现金形式提交。乙方无正当理由拖延或拒不提交履</w:t>
      </w:r>
      <w:r>
        <w:rPr>
          <w:rFonts w:hint="eastAsia" w:ascii="宋体" w:hAnsi="宋体"/>
          <w:color w:val="000000" w:themeColor="text1"/>
          <w:sz w:val="21"/>
          <w:szCs w:val="21"/>
          <w:highlight w:val="white"/>
        </w:rPr>
        <w:t xml:space="preserve">约保证金的，甲方有权解除本合同，乙方应向甲方支付本合同总价款【5%】的违约金，给甲方造成损失的，乙方应赔偿甲方一切直接、间接损失。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5.3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    5.4在乙方以第三方担保的方式提供履约担保的情况下，如第三方担保期限已经届满或担保义务免除，则视为甲方返还履约保证金的义务消灭，甲方无需实际返还行为。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rPr>
          <w:rFonts w:ascii="宋体" w:hAnsi="宋体"/>
          <w:b/>
          <w:bCs/>
          <w:color w:val="000000" w:themeColor="text1"/>
          <w:sz w:val="21"/>
          <w:szCs w:val="21"/>
          <w:highlight w:val="white"/>
        </w:rPr>
      </w:pPr>
      <w:r>
        <w:rPr>
          <w:rFonts w:hint="eastAsia" w:ascii="宋体" w:hAnsi="宋体"/>
          <w:b/>
          <w:bCs/>
          <w:color w:val="000000" w:themeColor="text1"/>
          <w:sz w:val="21"/>
          <w:szCs w:val="21"/>
          <w:highlight w:val="whit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五、甲、乙双方的责任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1.1甲方应为乙方提供物业服务所需相关设备的技术资料，并指定专人作为甲方联系人予以协调工作。加强与乙方沟通，交流情况，互通信息。</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1.2甲方应教育所属人员尊重乙方工作人员的劳动成果，积极配合乙方工作人员履行好合同所规定的职责和义务。对甲方人员因使用设备、器材、器械不当而造成的损失与乙方无关。</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甲方对乙方的工作依据采购文件、响应文件、服务合同和物业服务管理考核办法的相关服务标准每月实行检查考核，对工作中的不足将以书面形式汇总至乙方，要求乙方根据要求限期整改并在相应支付的款额中进行抵扣。</w:t>
      </w:r>
      <w:r/>
    </w:p>
    <w:p>
      <w:pPr>
        <w:ind w:left="0" w:firstLine="420"/>
        <w:spacing w:line="360" w:lineRule="auto"/>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2.乙方责任：</w:t>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2.1乙方在从事物业管理服务工作中应当做到文明工作、安全生产，采取必要的安全防范措施，合同期内若发生安全事故由乙方承担，与甲方无关。</w:t>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2.2</w:t>
      </w:r>
      <w:r>
        <w:rPr>
          <w:rFonts w:hint="eastAsia" w:ascii="宋体" w:hAnsi="宋体"/>
          <w:color w:val="000000" w:themeColor="text1"/>
          <w:sz w:val="21"/>
          <w:szCs w:val="21"/>
          <w:highlight w:val="white"/>
        </w:rPr>
        <w:t xml:space="preserve">乙方应指派符合甲方要求的人员，并向甲方提供人员名单及相关资质资料，经甲方审核确认后上岗工作，未经甲方书面同意，乙方不得擅自调整服务人员。同时，乙方应保证上述人员不得在其他地方兼职。</w:t>
      </w:r>
      <w:r>
        <w:rPr>
          <w:rFonts w:ascii="宋体" w:hAnsi="宋体"/>
          <w:color w:val="000000" w:themeColor="text1"/>
          <w:sz w:val="21"/>
          <w:szCs w:val="21"/>
          <w:highlight w:val="white"/>
        </w:rPr>
        <w:t xml:space="preserve">如甲方认为</w:t>
      </w:r>
      <w:r>
        <w:rPr>
          <w:rFonts w:hint="eastAsia" w:ascii="宋体" w:hAnsi="宋体"/>
          <w:color w:val="000000" w:themeColor="text1"/>
          <w:sz w:val="21"/>
          <w:szCs w:val="21"/>
          <w:highlight w:val="white"/>
        </w:rPr>
        <w:t xml:space="preserve">乙方</w:t>
      </w:r>
      <w:r>
        <w:rPr>
          <w:rFonts w:ascii="宋体" w:hAnsi="宋体"/>
          <w:color w:val="000000" w:themeColor="text1"/>
          <w:sz w:val="21"/>
          <w:szCs w:val="21"/>
          <w:highlight w:val="white"/>
        </w:rPr>
        <w:t xml:space="preserve">员工不能胜</w:t>
      </w:r>
      <w:r>
        <w:rPr>
          <w:rFonts w:hint="eastAsia" w:ascii="宋体" w:hAnsi="宋体"/>
          <w:color w:val="000000" w:themeColor="text1"/>
          <w:sz w:val="21"/>
          <w:szCs w:val="21"/>
          <w:highlight w:val="white"/>
        </w:rPr>
        <w:t xml:space="preserve">本职</w:t>
      </w:r>
      <w:r>
        <w:rPr>
          <w:rFonts w:ascii="宋体" w:hAnsi="宋体"/>
          <w:color w:val="000000" w:themeColor="text1"/>
          <w:sz w:val="21"/>
          <w:szCs w:val="21"/>
          <w:highlight w:val="white"/>
        </w:rPr>
        <w:t xml:space="preserve">工作的，</w:t>
      </w:r>
      <w:r>
        <w:rPr>
          <w:rFonts w:hint="eastAsia" w:ascii="宋体" w:hAnsi="宋体"/>
          <w:color w:val="000000" w:themeColor="text1"/>
          <w:sz w:val="21"/>
          <w:szCs w:val="21"/>
          <w:highlight w:val="white"/>
        </w:rPr>
        <w:t xml:space="preserve">乙方应按甲方要求</w:t>
      </w:r>
      <w:r>
        <w:rPr>
          <w:rFonts w:hint="eastAsia"/>
          <w:color w:val="000000" w:themeColor="text1"/>
          <w:sz w:val="21"/>
          <w:szCs w:val="22"/>
          <w:highlight w:val="white"/>
        </w:rPr>
        <w:t xml:space="preserve">在【</w:t>
      </w:r>
      <w:r>
        <w:rPr>
          <w:rFonts w:hint="eastAsia"/>
          <w:color w:val="000000" w:themeColor="text1"/>
          <w:sz w:val="21"/>
          <w:szCs w:val="22"/>
          <w:highlight w:val="white"/>
        </w:rPr>
        <w:t xml:space="preserve"> </w:t>
      </w:r>
      <w:r>
        <w:rPr>
          <w:rFonts w:hint="eastAsia"/>
          <w:color w:val="000000" w:themeColor="text1"/>
          <w:sz w:val="21"/>
          <w:szCs w:val="22"/>
          <w:highlight w:val="white"/>
        </w:rPr>
        <w:t xml:space="preserve">】日内完成</w:t>
      </w:r>
      <w:r>
        <w:rPr>
          <w:rFonts w:ascii="宋体" w:hAnsi="宋体"/>
          <w:color w:val="000000" w:themeColor="text1"/>
          <w:sz w:val="21"/>
          <w:szCs w:val="21"/>
          <w:highlight w:val="white"/>
        </w:rPr>
        <w:t xml:space="preserve">调整</w:t>
      </w:r>
      <w:r>
        <w:rPr>
          <w:rFonts w:hint="eastAsia" w:ascii="宋体" w:hAnsi="宋体"/>
          <w:color w:val="000000" w:themeColor="text1"/>
          <w:sz w:val="21"/>
          <w:szCs w:val="21"/>
          <w:highlight w:val="white"/>
        </w:rPr>
        <w:t xml:space="preserve">，乙方拒不调整、逾期调整或调整后仍不合格的，应按【1000】元/人次的标准向甲方支付违约金，否则视为乙方不能完成合同。</w:t>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2.3乙方应经常对员工进行岗位职责和安全教育，加强岗位责任考核。因管理不当、违规操作发生设备损坏、被盗等安全事故对甲方造成一定损失的，乙方需承担相应的赔偿责任。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2.4乙方应认真执行国家有关职工工资、福利、假期等方面的规定，并为职工按照法律规定、劳动合同约定缴纳社会保险，乙方违反该约定而产生的一切纠纷由乙方自行解决，如给甲方造成损失的，乙方应赔偿甲方一切直接、间接损失。</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2.5乙方人员在完成工作过程中与第三方产生纠纷或发生损害的，一切责任由乙方承担。如给甲方造成损失的，乙方应赔偿甲方一切直接、间接损失。</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2.6本合同解除或终止后，如甲方选聘的新的物业服务人或甲方作出自行管理决定并接管之前，乙方应当按照本合同约定继续处理服务事项，甲方应向乙方支付该期间的服务费用。</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2.7本合同解除或终止后，乙方应当在甲方要求的期限内有序退出物业服务区域，将物业服务用房、相关设施、物业服务所必需的相关资料等交还给甲方或者甲方指定的人，配合新物业服务人做好交接工作，并如实告知物业的使用和管理状况。</w:t>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六、保密条款</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5.无论本合同是否变更、解除或终止，合同的保密条款不受其限制而继续有效，乙方都应继续承担保密</w:t>
      </w:r>
      <w:r>
        <w:rPr>
          <w:rFonts w:hint="eastAsia" w:ascii="宋体" w:hAnsi="宋体"/>
          <w:color w:val="000000" w:themeColor="text1"/>
          <w:sz w:val="21"/>
          <w:szCs w:val="21"/>
          <w:highlight w:val="white"/>
        </w:rPr>
        <w:t xml:space="preserve">条款约定的保密义务。保密义务的期限为永久。</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七、违约责任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1.甲方违约责任：</w:t>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1.1在合同生效后，甲方</w:t>
      </w:r>
      <w:r>
        <w:rPr>
          <w:rFonts w:hint="eastAsia" w:ascii="宋体" w:hAnsi="宋体"/>
          <w:color w:val="000000" w:themeColor="text1"/>
          <w:sz w:val="21"/>
          <w:szCs w:val="21"/>
          <w:highlight w:val="white"/>
        </w:rPr>
        <w:t xml:space="preserve">无正当理由</w:t>
      </w:r>
      <w:r>
        <w:rPr>
          <w:rFonts w:ascii="宋体" w:hAnsi="宋体"/>
          <w:color w:val="000000" w:themeColor="text1"/>
          <w:sz w:val="21"/>
          <w:szCs w:val="21"/>
          <w:highlight w:val="white"/>
        </w:rPr>
        <w:t xml:space="preserve">解除合同的，应向乙方</w:t>
      </w:r>
      <w:r>
        <w:rPr>
          <w:rFonts w:hint="eastAsia" w:ascii="宋体" w:hAnsi="宋体"/>
          <w:color w:val="000000" w:themeColor="text1"/>
          <w:sz w:val="21"/>
          <w:szCs w:val="21"/>
          <w:highlight w:val="white"/>
        </w:rPr>
        <w:t xml:space="preserve">支</w:t>
      </w:r>
      <w:r>
        <w:rPr>
          <w:rFonts w:ascii="宋体" w:hAnsi="宋体"/>
          <w:color w:val="000000" w:themeColor="text1"/>
          <w:sz w:val="21"/>
          <w:szCs w:val="21"/>
          <w:highlight w:val="white"/>
        </w:rPr>
        <w:t xml:space="preserve">付合同总价款5%的违约金，违约金不足以补偿损失的，乙方有权要求甲方补足。</w:t>
      </w:r>
      <w:r/>
    </w:p>
    <w:p>
      <w:pPr>
        <w:ind w:left="0" w:firstLine="420"/>
        <w:spacing w:line="360" w:lineRule="auto"/>
        <w:widowControl w:val="off"/>
        <w:rPr>
          <w:rFonts w:ascii="宋体" w:hAnsi="宋体"/>
          <w:color w:val="000000" w:themeColor="text1"/>
          <w:sz w:val="21"/>
          <w:szCs w:val="21"/>
          <w:highlight w:val="white"/>
        </w:rPr>
      </w:pPr>
      <w:r>
        <w:rPr>
          <w:rFonts w:ascii="宋体" w:hAnsi="宋体"/>
          <w:color w:val="000000" w:themeColor="text1"/>
          <w:sz w:val="21"/>
          <w:szCs w:val="21"/>
          <w:highlight w:val="white"/>
        </w:rPr>
        <w:t xml:space="preserve">1.2甲方逾期付款的应按照逾期付款金额的每天万分之四支付逾期付款违约金</w:t>
      </w:r>
      <w:r>
        <w:rPr>
          <w:rFonts w:hint="eastAsia" w:ascii="宋体" w:hAnsi="宋体"/>
          <w:color w:val="000000" w:themeColor="text1"/>
          <w:sz w:val="21"/>
          <w:szCs w:val="21"/>
          <w:highlight w:val="white"/>
        </w:rPr>
        <w:t xml:space="preserve">，但甲方因此支付的金额以逾期未支付价款的5%为限</w:t>
      </w:r>
      <w:r>
        <w:rPr>
          <w:rFonts w:ascii="宋体" w:hAnsi="宋体"/>
          <w:color w:val="000000" w:themeColor="text1"/>
          <w:sz w:val="21"/>
          <w:szCs w:val="21"/>
          <w:highlight w:val="white"/>
        </w:rPr>
        <w:t xml:space="preserve">。</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2.乙方的违约责任：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.1</w:t>
      </w:r>
      <w:r>
        <w:rPr>
          <w:rFonts w:hint="eastAsia" w:ascii="宋体" w:hAnsi="宋体"/>
          <w:color w:val="000000" w:themeColor="text1"/>
          <w:sz w:val="21"/>
          <w:szCs w:val="21"/>
          <w:highlight w:val="white"/>
        </w:rPr>
        <w:t xml:space="preserve">在合同生效后，乙方无正当理由解除合同的，应向甲方支付合同总价款5%的违约金，违约金不足以补偿损失的，甲方有权要求乙方补足。</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2</w:t>
      </w:r>
      <w:r>
        <w:rPr>
          <w:rFonts w:hint="eastAsia" w:ascii="宋体" w:hAnsi="宋体"/>
          <w:color w:val="000000" w:themeColor="text1"/>
          <w:sz w:val="21"/>
          <w:szCs w:val="21"/>
          <w:highlight w:val="white"/>
        </w:rPr>
        <w:t xml:space="preserve">乙方未按合同规定的质量要求提供服务，不能完成合同义务时，甲方有权解除合同，乙方应向甲方支付合同总价款5%的违约金，违约金不足以补偿损失的甲方有权要求乙方补足。</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w:t>
      </w:r>
      <w:r>
        <w:rPr>
          <w:rFonts w:ascii="宋体" w:hAnsi="宋体"/>
          <w:color w:val="000000" w:themeColor="text1"/>
          <w:sz w:val="21"/>
          <w:szCs w:val="21"/>
          <w:highlight w:val="white"/>
        </w:rPr>
        <w:t xml:space="preserve">3</w:t>
      </w:r>
      <w:r>
        <w:rPr>
          <w:rFonts w:hint="eastAsia" w:ascii="宋体" w:hAnsi="宋体"/>
          <w:color w:val="000000" w:themeColor="text1"/>
          <w:sz w:val="21"/>
          <w:szCs w:val="21"/>
          <w:highlight w:val="white"/>
        </w:rPr>
        <w:t xml:space="preserve">乙方必须自己完成合同内容，不得自行转包、分包，否则，甲方有权按乙方不能完成合同处理。</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2.4乙方逾期提供本合同项下服务，如甲方要求乙方继续提供服务的，乙方应立即提供服务；乙方应按照本合同总价款的每日万分之四支付逾期违约金。逾期【 】日以上的，视为乙方不能完成合同。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2.5乙方未按照本合同第五条第2.7项约定履行义务的，甲方不再支付本合同解除或终止后的服务费用，同时，乙方应向甲方支付合同总价款5%的违约金，违约金不足以补偿损失的，甲方有权要求乙方补足。</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2.6乙方应执行国家有关规定（如苏州最低工资标准和其他规定），负责乙方员工的生病、事故、伤残、死亡和劳务纠纷，甲方不承担任何相关责任。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2.7乙方负有对自己员工的安全责任，甲方不承担任何相关责任。</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2.8乙方有其他违反本合同约定情形的，应向甲方支付合同总价款5%的违约金，违约金不足以补偿损失的，甲方有权要求乙方补足，同时甲方有权视情况单方解除本合同。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2.9乙方对招投标文件中承诺函所承诺的内容未按约定提供，甲方有权终止合同，并支付本合同总金额【20】%的违约金。</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2.10乙方应按照采购文件中的要求履行服务，乙方未按约定履行服务的，甲方有权聘请第三方进行服务，</w:t>
      </w:r>
      <w:r>
        <w:rPr>
          <w:rFonts w:hint="eastAsia" w:ascii="宋体" w:hAnsi="宋体"/>
          <w:color w:val="000000" w:themeColor="text1"/>
          <w:sz w:val="21"/>
          <w:szCs w:val="21"/>
        </w:rPr>
        <w:t xml:space="preserve">由此产生的一切风险和费用由乙方承担，甲方有权自尚未支付的款项中予以扣除。</w:t>
      </w:r>
      <w:r/>
    </w:p>
    <w:p>
      <w:pPr>
        <w:ind w:left="0" w:firstLine="422"/>
        <w:spacing w:line="360" w:lineRule="auto"/>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八、不可抗力</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b/>
          <w:color w:val="000000" w:themeColor="text1"/>
          <w:sz w:val="21"/>
          <w:szCs w:val="21"/>
        </w:rPr>
      </w:pPr>
      <w:r>
        <w:rPr>
          <w:rFonts w:hint="eastAsia" w:ascii="宋体" w:hAnsi="宋体"/>
          <w:b/>
          <w:color w:val="000000" w:themeColor="text1"/>
          <w:sz w:val="21"/>
          <w:szCs w:val="21"/>
        </w:rPr>
        <w:t xml:space="preserve">九、安全生产</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（二）所有作业人员均需按照国家法律法规之规定，取得对应上岗资格证书、作业许可证书、特种作业证书等相关资格证书，方可上岗作业。</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rPr>
        <w:t xml:space="preserve">（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十、争端的解决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3.乙方违反本合同规定或乙方追究甲方违约但不成立而产生纠纷的，甲方为处理此纠纷产生的费用由乙方承担，该费用包括但不限于保全费、诉讼费、执行费、鉴定费、律师费、差旅费等。</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4.因合同部分履行引发诉讼的，在诉讼期间，除正在进行诉讼的部分外，本合同的其它部分应继续执行。</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十一、违约终止合同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1.2 如果乙方未能履行合同规定的其它任何义务。</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3.如果甲方违约，应承担相应的违约责任。  </w:t>
      </w:r>
      <w:r/>
    </w:p>
    <w:p>
      <w:pPr>
        <w:ind w:left="0" w:firstLine="422"/>
        <w:spacing w:line="360" w:lineRule="auto"/>
        <w:widowControl w:val="off"/>
        <w:rPr>
          <w:rFonts w:ascii="宋体" w:hAnsi="宋体"/>
          <w:color w:val="000000" w:themeColor="text1"/>
          <w:sz w:val="21"/>
          <w:szCs w:val="21"/>
          <w:highlight w:val="white"/>
        </w:rPr>
      </w:pPr>
      <w:r>
        <w:rPr>
          <w:rFonts w:hint="eastAsia" w:ascii="宋体" w:hAnsi="宋体"/>
          <w:b/>
          <w:color w:val="000000" w:themeColor="text1"/>
          <w:sz w:val="21"/>
          <w:szCs w:val="21"/>
          <w:highlight w:val="white"/>
        </w:rPr>
        <w:t xml:space="preserve">十二、破产终止合同：</w:t>
      </w:r>
      <w:r>
        <w:rPr>
          <w:rFonts w:hint="eastAsia" w:ascii="宋体" w:hAnsi="宋体"/>
          <w:color w:val="000000" w:themeColor="text1"/>
          <w:sz w:val="21"/>
          <w:szCs w:val="21"/>
          <w:highlight w:val="whit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十三、政府采购法对政府采购合同变更终止的规定</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1.除《政府采购法》第49条、第50条第二款规定的情形及本合同约定的情形外，本合同签订后，甲乙双方不得擅自变更、解除或终止本合同。</w:t>
      </w:r>
      <w:r/>
    </w:p>
    <w:p>
      <w:pPr>
        <w:numPr>
          <w:ilvl w:val="255"/>
          <w:numId w:val="0"/>
        </w:numPr>
        <w:ind w:left="40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2.有下列情形之一的，合同一方可以解除合同：</w:t>
      </w:r>
      <w:r/>
    </w:p>
    <w:p>
      <w:pPr>
        <w:numPr>
          <w:ilvl w:val="255"/>
          <w:numId w:val="0"/>
        </w:numPr>
        <w:ind w:left="40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2.1因不可抗力致使不能实现合同目的的，未受不可抗力影响的一方有权解除合同；</w:t>
      </w:r>
      <w:r/>
    </w:p>
    <w:p>
      <w:pPr>
        <w:numPr>
          <w:ilvl w:val="255"/>
          <w:numId w:val="0"/>
        </w:numPr>
        <w:ind w:left="40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2.2因合同一方违约导致合同不能履行的，另一方有权解除合同；</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2.3有权解除合同的一方，应当在违约事实或不可抗力发生后30日内书面通知对方以主张解除本合同，本合同在书面通知到达对方时解除。 </w:t>
      </w:r>
      <w:r/>
    </w:p>
    <w:p>
      <w:pPr>
        <w:ind w:left="0" w:firstLine="422"/>
        <w:spacing w:line="360" w:lineRule="auto"/>
        <w:widowControl w:val="off"/>
        <w:rPr>
          <w:rFonts w:ascii="宋体" w:hAnsi="宋体"/>
          <w:b/>
          <w:color w:val="000000" w:themeColor="text1"/>
          <w:sz w:val="21"/>
          <w:szCs w:val="21"/>
        </w:rPr>
      </w:pPr>
      <w:r>
        <w:rPr>
          <w:rFonts w:hint="eastAsia" w:ascii="宋体" w:hAnsi="宋体"/>
          <w:b/>
          <w:color w:val="000000" w:themeColor="text1"/>
          <w:sz w:val="21"/>
          <w:szCs w:val="21"/>
          <w:highlight w:val="white"/>
        </w:rPr>
        <w:t xml:space="preserve">十四、合同转让和分包：</w:t>
      </w:r>
      <w:r/>
    </w:p>
    <w:p>
      <w:pPr>
        <w:ind w:left="0" w:firstLine="422"/>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（一）本合同项目不得转包与分包。</w:t>
      </w:r>
      <w:r/>
    </w:p>
    <w:p>
      <w:pPr>
        <w:ind w:left="0" w:firstLine="422"/>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（二）如乙方存在分包或转包行为，甲方有权解除合同，乙方须返还全部已支付价款，并向甲方支付合同总金额20%的违约金。</w:t>
      </w:r>
      <w:r/>
    </w:p>
    <w:p>
      <w:pPr>
        <w:ind w:left="0" w:firstLine="422"/>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rPr>
        <w:t xml:space="preserve">（三）因分包或转包导致甲方遭受损失的，乙方应赔偿甲方一切直接和间接损失。</w:t>
      </w: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p>
    <w:p>
      <w:pPr>
        <w:ind w:left="0" w:firstLine="422"/>
        <w:spacing w:line="360" w:lineRule="auto"/>
        <w:widowControl w:val="off"/>
        <w:rPr>
          <w:rFonts w:ascii="宋体" w:hAnsi="宋体"/>
          <w:b/>
          <w:color w:val="000000" w:themeColor="text1"/>
          <w:sz w:val="21"/>
          <w:szCs w:val="21"/>
          <w:highlight w:val="white"/>
        </w:rPr>
      </w:pPr>
      <w:r>
        <w:rPr>
          <w:rFonts w:hint="eastAsia" w:ascii="宋体" w:hAnsi="宋体"/>
          <w:b/>
          <w:color w:val="000000" w:themeColor="text1"/>
          <w:sz w:val="21"/>
          <w:szCs w:val="21"/>
          <w:highlight w:val="white"/>
        </w:rPr>
        <w:t xml:space="preserve">十五、合同生效</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1.双方签约人为各自法定代表人或被授权代表。</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3.本合同自甲乙双方签字盖章之日起生效。</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4.本合同壹式</w:t>
      </w:r>
      <w:r>
        <w:rPr>
          <w:rFonts w:hint="eastAsia" w:ascii="宋体" w:hAnsi="宋体" w:cs="Times New Roman"/>
          <w:color w:val="000000" w:themeColor="text1"/>
          <w:sz w:val="21"/>
          <w:szCs w:val="21"/>
          <w:highlight w:val="white"/>
        </w:rPr>
        <w:t xml:space="preserve">【</w:t>
      </w:r>
      <w:r>
        <w:rPr>
          <w:rFonts w:hint="eastAsia" w:ascii="宋体" w:hAnsi="宋体"/>
          <w:color w:val="000000" w:themeColor="text1"/>
          <w:sz w:val="21"/>
          <w:szCs w:val="21"/>
          <w:highlight w:val="white"/>
        </w:rPr>
        <w:t xml:space="preserve">捌</w:t>
      </w:r>
      <w:r>
        <w:rPr>
          <w:rFonts w:hint="eastAsia" w:ascii="宋体" w:hAnsi="宋体" w:cs="Times New Roman"/>
          <w:color w:val="000000" w:themeColor="text1"/>
          <w:sz w:val="21"/>
          <w:szCs w:val="21"/>
          <w:highlight w:val="white"/>
        </w:rPr>
        <w:t xml:space="preserve">】</w:t>
      </w:r>
      <w:r>
        <w:rPr>
          <w:rFonts w:hint="eastAsia" w:ascii="宋体" w:hAnsi="宋体"/>
          <w:color w:val="000000" w:themeColor="text1"/>
          <w:sz w:val="21"/>
          <w:szCs w:val="21"/>
          <w:highlight w:val="white"/>
        </w:rPr>
        <w:t xml:space="preserve">份，甲方执【肆】份，乙方执【</w:t>
      </w:r>
      <w:r>
        <w:rPr>
          <w:rFonts w:hint="eastAsia" w:ascii="宋体" w:hAnsi="宋体"/>
          <w:bCs/>
          <w:color w:val="000000" w:themeColor="text1"/>
          <w:sz w:val="21"/>
          <w:highlight w:val="white"/>
        </w:rPr>
        <w:t xml:space="preserve">肆</w:t>
      </w:r>
      <w:r>
        <w:rPr>
          <w:rFonts w:hint="eastAsia" w:ascii="宋体" w:hAnsi="宋体"/>
          <w:color w:val="000000" w:themeColor="text1"/>
          <w:sz w:val="21"/>
          <w:szCs w:val="21"/>
          <w:highlight w:val="white"/>
        </w:rPr>
        <w:t xml:space="preserve">】份，各份具有同等法律效力。</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5.本合同应按照中华人民共和国的现行法律进行解释。</w:t>
      </w:r>
      <w:r/>
    </w:p>
    <w:p>
      <w:pPr>
        <w:ind w:left="0" w:firstLine="420"/>
        <w:spacing w:line="360" w:lineRule="auto"/>
        <w:widowControl w:val="off"/>
        <w:rPr>
          <w:color w:val="000000" w:themeColor="text1"/>
          <w:highlight w:val="white"/>
        </w:rPr>
      </w:pPr>
      <w:r>
        <w:rPr>
          <w:rFonts w:hint="eastAsia" w:ascii="宋体" w:hAnsi="宋体"/>
          <w:color w:val="000000" w:themeColor="text1"/>
          <w:sz w:val="21"/>
          <w:szCs w:val="21"/>
          <w:highlight w:val="white"/>
        </w:rPr>
        <w:t xml:space="preserve">6.合同修改：除甲乙双方签署书面修改、补充协议，并成为本合同不可分割的一部分之外，本合同条件不得有任何变化或修改。 </w:t>
      </w:r>
      <w:r/>
    </w:p>
    <w:p>
      <w:pPr>
        <w:ind w:left="0" w:firstLine="42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7.本合同首部载明的地址为甲乙双方认可的相关文件、法律文书送达地址，任何一方如更换地址的，应于更换后3日内书面通知另一方，未通知的一方自行承担法院送达不能等不利后果。</w:t>
      </w:r>
      <w:r/>
    </w:p>
    <w:p>
      <w:pPr>
        <w:ind w:left="0"/>
        <w:spacing w:line="360" w:lineRule="auto"/>
        <w:rPr>
          <w:rFonts w:ascii="宋体" w:hAnsi="宋体"/>
          <w:color w:val="000000" w:themeColor="text1"/>
          <w:sz w:val="21"/>
          <w:szCs w:val="21"/>
          <w:highlight w:val="white"/>
        </w:rPr>
      </w:pPr>
      <w:r>
        <w:rPr>
          <w:rFonts w:hint="eastAsia" w:ascii="Times New Roman" w:hAnsi="Times New Roman" w:cs="Times New Roman"/>
          <w:color w:val="000000" w:themeColor="text1"/>
          <w:sz w:val="21"/>
          <w:szCs w:val="21"/>
          <w:highlight w:val="white"/>
        </w:rPr>
        <w:t xml:space="preserve">（以下无正文）</w:t>
      </w:r>
      <w:r/>
    </w:p>
    <w:p>
      <w:pPr>
        <w:ind w:left="0" w:firstLine="400"/>
        <w:spacing w:line="360" w:lineRule="exact"/>
        <w:rPr>
          <w:rFonts w:ascii="宋体" w:hAnsi="宋体" w:cs="Times New Roman"/>
          <w:color w:val="000000" w:themeColor="text1"/>
          <w:highlight w:val="white"/>
        </w:rPr>
      </w:pPr>
      <w:r>
        <w:rPr>
          <w:rFonts w:ascii="宋体" w:hAnsi="宋体" w:cs="Times New Roman"/>
          <w:color w:val="000000" w:themeColor="text1"/>
          <w:highlight w:val="white"/>
        </w:rPr>
      </w:r>
      <w:r/>
    </w:p>
    <w:p>
      <w:pPr>
        <w:ind w:left="0" w:firstLine="400"/>
        <w:spacing w:line="360" w:lineRule="exact"/>
        <w:rPr>
          <w:rFonts w:ascii="宋体" w:hAnsi="宋体" w:cs="Times New Roman"/>
          <w:color w:val="000000" w:themeColor="text1"/>
          <w:highlight w:val="white"/>
        </w:rPr>
      </w:pPr>
      <w:r>
        <w:rPr>
          <w:rFonts w:ascii="宋体" w:hAnsi="宋体" w:cs="Times New Roman"/>
          <w:color w:val="000000" w:themeColor="text1"/>
          <w:highlight w:val="white"/>
        </w:rPr>
      </w:r>
      <w:r/>
    </w:p>
    <w:p>
      <w:pPr>
        <w:ind w:left="0" w:firstLine="400"/>
        <w:spacing w:line="360" w:lineRule="exact"/>
        <w:rPr>
          <w:rFonts w:ascii="宋体" w:hAnsi="宋体" w:cs="Times New Roman"/>
          <w:color w:val="000000" w:themeColor="text1"/>
          <w:highlight w:val="white"/>
        </w:rPr>
      </w:pPr>
      <w:r>
        <w:rPr>
          <w:rFonts w:ascii="宋体" w:hAnsi="宋体" w:cs="Times New Roman"/>
          <w:color w:val="000000" w:themeColor="text1"/>
          <w:highlight w:val="white"/>
        </w:rPr>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甲方（公章）：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 乙方（公章）：</w:t>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法定代表人或授权代表                          法定代表人或授权代表</w:t>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（签字或盖章）：                                  （签字或盖章）：                </w:t>
      </w:r>
      <w:r/>
    </w:p>
    <w:p>
      <w:pPr>
        <w:ind w:left="0"/>
        <w:spacing w:line="360" w:lineRule="auto"/>
        <w:widowControl w:val="off"/>
        <w:rPr>
          <w:rFonts w:ascii="宋体" w:hAnsi="宋体"/>
          <w:color w:val="000000" w:themeColor="text1"/>
          <w:sz w:val="21"/>
          <w:szCs w:val="21"/>
          <w:highlight w:val="white"/>
        </w:rPr>
      </w:pPr>
      <w:r>
        <w:rPr>
          <w:rFonts w:hint="eastAsia" w:ascii="宋体" w:hAnsi="宋体"/>
          <w:color w:val="000000" w:themeColor="text1"/>
          <w:sz w:val="21"/>
          <w:szCs w:val="21"/>
          <w:highlight w:val="white"/>
        </w:rPr>
        <w:t xml:space="preserve">签约日期：                                  </w:t>
      </w:r>
      <w:r>
        <w:rPr>
          <w:rFonts w:ascii="宋体" w:hAnsi="宋体"/>
          <w:color w:val="000000" w:themeColor="text1"/>
          <w:sz w:val="21"/>
          <w:szCs w:val="21"/>
          <w:highlight w:val="white"/>
        </w:rPr>
        <w:t xml:space="preserve">        </w:t>
      </w:r>
      <w:r>
        <w:rPr>
          <w:rFonts w:hint="eastAsia" w:ascii="宋体" w:hAnsi="宋体"/>
          <w:color w:val="000000" w:themeColor="text1"/>
          <w:sz w:val="21"/>
          <w:szCs w:val="21"/>
          <w:highlight w:val="white"/>
        </w:rPr>
        <w:t xml:space="preserve">签约日期： </w:t>
      </w:r>
      <w:r/>
    </w:p>
    <w:p>
      <w:pPr>
        <w:pStyle w:val="1195"/>
        <w:ind w:left="400" w:firstLine="883"/>
        <w:rPr>
          <w:rFonts w:ascii="宋体" w:hAnsi="宋体"/>
          <w:b/>
          <w:sz w:val="44"/>
          <w:szCs w:val="22"/>
        </w:rPr>
      </w:pPr>
      <w:r>
        <w:rPr>
          <w:rFonts w:hint="eastAsia" w:ascii="宋体" w:hAnsi="宋体"/>
          <w:b/>
          <w:sz w:val="44"/>
          <w:szCs w:val="22"/>
        </w:rPr>
        <w:t xml:space="preserve"> </w:t>
      </w:r>
      <w:r/>
    </w:p>
    <w:p>
      <w:pPr>
        <w:pStyle w:val="1195"/>
        <w:ind w:left="400" w:firstLine="883"/>
        <w:rPr>
          <w:rFonts w:ascii="宋体" w:hAnsi="宋体"/>
          <w:b/>
          <w:sz w:val="44"/>
          <w:szCs w:val="22"/>
        </w:rPr>
      </w:pPr>
      <w:r>
        <w:rPr>
          <w:rFonts w:hint="eastAsia" w:ascii="宋体" w:hAnsi="宋体"/>
          <w:b/>
          <w:sz w:val="44"/>
          <w:szCs w:val="22"/>
        </w:rPr>
        <w:br w:type="page" w:clear="all"/>
      </w:r>
      <w:r/>
    </w:p>
    <w:p>
      <w:pPr>
        <w:pStyle w:val="1136"/>
        <w:ind w:left="0" w:firstLine="0"/>
        <w:jc w:val="center"/>
        <w:rPr>
          <w:rFonts w:ascii="宋体" w:hAnsi="宋体"/>
          <w:b/>
          <w:sz w:val="44"/>
          <w:szCs w:val="22"/>
        </w:rPr>
      </w:pPr>
      <w:r/>
      <w:bookmarkStart w:id="149" w:name="_Toc165274523"/>
      <w:r>
        <w:rPr>
          <w:rFonts w:hint="eastAsia" w:ascii="宋体" w:hAnsi="宋体"/>
          <w:b/>
          <w:sz w:val="44"/>
          <w:szCs w:val="22"/>
        </w:rPr>
        <w:t xml:space="preserve">第六章 </w:t>
      </w:r>
      <w:bookmarkStart w:id="150" w:name="评分要点"/>
      <w:r/>
      <w:bookmarkEnd w:id="150"/>
      <w:r>
        <w:rPr>
          <w:rFonts w:hint="eastAsia" w:ascii="宋体" w:hAnsi="宋体"/>
          <w:b/>
          <w:sz w:val="44"/>
          <w:szCs w:val="22"/>
        </w:rPr>
        <w:t xml:space="preserve"> 评标办法和评分标准</w:t>
      </w:r>
      <w:bookmarkEnd w:id="146"/>
      <w:r/>
      <w:bookmarkEnd w:id="147"/>
      <w:r/>
      <w:bookmarkEnd w:id="148"/>
      <w:r/>
      <w:bookmarkEnd w:id="149"/>
      <w:r/>
      <w:r/>
    </w:p>
    <w:p>
      <w:pPr>
        <w:ind w:left="0" w:firstLine="422"/>
        <w:spacing w:line="360" w:lineRule="auto"/>
        <w:rPr>
          <w:rFonts w:ascii="宋体" w:hAnsi="宋体"/>
          <w:b/>
          <w:sz w:val="21"/>
          <w:szCs w:val="21"/>
        </w:rPr>
      </w:pPr>
      <w:r/>
      <w:bookmarkStart w:id="151" w:name="_Toc698"/>
      <w:r/>
      <w:bookmarkStart w:id="152" w:name="_Toc16264"/>
      <w:r/>
      <w:bookmarkStart w:id="153" w:name="_Toc17476"/>
      <w:r>
        <w:rPr>
          <w:rFonts w:hint="eastAsia" w:ascii="宋体" w:hAnsi="宋体"/>
          <w:b/>
          <w:sz w:val="21"/>
          <w:szCs w:val="21"/>
        </w:rPr>
        <w:t xml:space="preserve">一、评标办法：</w:t>
      </w:r>
      <w:bookmarkEnd w:id="151"/>
      <w:r/>
      <w:bookmarkEnd w:id="152"/>
      <w:r/>
      <w:bookmarkEnd w:id="15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b/>
          <w:sz w:val="21"/>
        </w:rPr>
        <w:t xml:space="preserve">本项目共三个标段，按照标段顺序进行评审，兼投不兼中（</w:t>
      </w:r>
      <w:r>
        <w:rPr>
          <w:rFonts w:hint="eastAsia" w:ascii="宋体" w:hAnsi="宋体"/>
          <w:b/>
          <w:sz w:val="21"/>
        </w:rPr>
        <w:t xml:space="preserve">即</w:t>
      </w:r>
      <w:r>
        <w:rPr>
          <w:rFonts w:hint="eastAsia" w:ascii="宋体" w:hAnsi="宋体"/>
          <w:b/>
          <w:sz w:val="21"/>
        </w:rPr>
        <w:t xml:space="preserve">同一供应商可以对三个标段</w:t>
      </w:r>
      <w:r>
        <w:rPr>
          <w:rFonts w:hint="eastAsia" w:ascii="宋体" w:hAnsi="宋体"/>
          <w:b/>
          <w:sz w:val="21"/>
        </w:rPr>
        <w:t xml:space="preserve">都</w:t>
      </w:r>
      <w:r>
        <w:rPr>
          <w:rFonts w:hint="eastAsia" w:ascii="宋体" w:hAnsi="宋体"/>
          <w:b/>
          <w:sz w:val="21"/>
        </w:rPr>
        <w:t xml:space="preserve">进行投标，</w:t>
      </w:r>
      <w:r>
        <w:rPr>
          <w:rFonts w:hint="eastAsia" w:ascii="宋体" w:hAnsi="宋体"/>
          <w:b/>
          <w:sz w:val="21"/>
        </w:rPr>
        <w:t xml:space="preserve">若</w:t>
      </w:r>
      <w:r>
        <w:rPr>
          <w:rFonts w:hint="eastAsia" w:ascii="宋体" w:hAnsi="宋体"/>
          <w:b/>
          <w:sz w:val="21"/>
        </w:rPr>
        <w:t xml:space="preserve">第一标段中标后，则不进入第二、三标段的评审；</w:t>
      </w:r>
      <w:r>
        <w:rPr>
          <w:rFonts w:hint="eastAsia" w:ascii="宋体" w:hAnsi="宋体"/>
          <w:b/>
          <w:sz w:val="21"/>
        </w:rPr>
        <w:t xml:space="preserve">若</w:t>
      </w:r>
      <w:r>
        <w:rPr>
          <w:rFonts w:hint="eastAsia" w:ascii="宋体" w:hAnsi="宋体"/>
          <w:b/>
          <w:sz w:val="21"/>
        </w:rPr>
        <w:t xml:space="preserve">第二标段中标后，则不进入第三标段的评审）。</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154"/>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rPr>
          <w:rFonts w:hint="eastAsia" w:ascii="宋体" w:hAnsi="宋体" w:cs="Times New Roman"/>
          <w:b/>
          <w:sz w:val="21"/>
          <w:szCs w:val="21"/>
        </w:rPr>
        <w:t xml:space="preserve">（第一/二/三标段）</w:t>
      </w:r>
      <w:r>
        <w:rPr>
          <w:rFonts w:hint="eastAsia" w:ascii="宋体" w:hAnsi="宋体" w:cs="Times New Roman"/>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w:t>
            </w:r>
            <w:r>
              <w:rPr>
                <w:rFonts w:ascii="宋体" w:hAnsi="宋体"/>
                <w:color w:val="000000"/>
                <w:sz w:val="21"/>
                <w:szCs w:val="21"/>
                <w:lang w:bidi="ar"/>
              </w:rPr>
              <w:t xml:space="preserve">0</w:t>
            </w:r>
            <w:r>
              <w:rPr>
                <w:rFonts w:hint="eastAsia" w:ascii="宋体" w:hAnsi="宋体"/>
                <w:color w:val="000000"/>
                <w:sz w:val="21"/>
                <w:szCs w:val="21"/>
                <w:lang w:bidi="ar"/>
              </w:rPr>
              <w:t xml:space="preserve">％×100</w:t>
            </w:r>
            <w:r/>
          </w:p>
          <w:p>
            <w:pPr>
              <w:pStyle w:val="1148"/>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80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1.物业管理理念及服务目标；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3.项目重点难点分析及应对措施。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3.客户关系管理制度；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 </w:t>
            </w:r>
            <w:r/>
          </w:p>
          <w:p>
            <w:pPr>
              <w:pStyle w:val="1148"/>
              <w:ind w:left="0" w:firstLine="0"/>
              <w:rPr>
                <w:rFonts w:ascii="宋体" w:hAnsi="宋体"/>
                <w:sz w:val="21"/>
                <w:szCs w:val="21"/>
              </w:rPr>
            </w:pPr>
            <w:r>
              <w:rPr>
                <w:rFonts w:hint="eastAsia" w:ascii="宋体" w:hAnsi="宋体"/>
                <w:sz w:val="21"/>
                <w:szCs w:val="21"/>
              </w:rPr>
              <w:t xml:space="preserve">5.人员培训管理制度。</w:t>
            </w:r>
            <w:r/>
          </w:p>
          <w:p>
            <w:pPr>
              <w:pStyle w:val="1148"/>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w:t>
            </w:r>
            <w:r>
              <w:rPr>
                <w:rFonts w:hint="eastAsia" w:ascii="宋体" w:hAnsi="宋体"/>
                <w:color w:val="000000"/>
                <w:sz w:val="21"/>
                <w:szCs w:val="21"/>
                <w:lang w:bidi="ar"/>
              </w:rPr>
              <w:t xml:space="preserve">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3.会务服务方案；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5.餐饮服务方案；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6.服务人员管理方案；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7.进场交接方案；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8.保洁、餐饮等耗材溯源监管方案。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突发事件的应急处理方案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投标人根据本项目特点，制定下列应急处理方案。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1.综合类突发应急预案；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2.自然灾害事故预防及应急处理预案；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3.安全类突发应急预案；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4.工程类突发应急预案；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5.餐饮类突发应急预案。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10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w:t>
            </w:r>
            <w:r>
              <w:rPr>
                <w:rFonts w:ascii="宋体" w:hAnsi="宋体"/>
                <w:color w:val="000000"/>
                <w:sz w:val="21"/>
                <w:szCs w:val="21"/>
                <w:lang w:bidi="ar"/>
              </w:rPr>
              <w:t xml:space="preserve">.5</w:t>
            </w:r>
            <w:r>
              <w:rPr>
                <w:rFonts w:hint="eastAsia" w:ascii="宋体" w:hAnsi="宋体"/>
                <w:color w:val="000000"/>
                <w:sz w:val="21"/>
                <w:szCs w:val="21"/>
                <w:lang w:bidi="ar"/>
              </w:rPr>
              <w:t xml:space="preserve">分，最高</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r>
              <w:rPr>
                <w:rFonts w:hint="eastAsia" w:ascii="宋体" w:hAnsi="宋体"/>
                <w:color w:val="000000"/>
                <w:sz w:val="21"/>
                <w:szCs w:val="21"/>
              </w:rPr>
              <w:t xml:space="preserve">区域经理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区域经理</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本科及以上学历证书；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olor w:val="000000"/>
                <w:sz w:val="21"/>
                <w:szCs w:val="21"/>
                <w:lang w:bidi="ar"/>
              </w:rPr>
              <w:t xml:space="preserve">救护员证或</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1.5</w:t>
            </w:r>
            <w:r>
              <w:rPr>
                <w:rFonts w:hint="eastAsia" w:ascii="宋体" w:hAnsi="宋体"/>
                <w:color w:val="000000"/>
                <w:sz w:val="21"/>
                <w:szCs w:val="21"/>
              </w:rPr>
              <w:t xml:space="preserve">分，共</w:t>
            </w:r>
            <w:r>
              <w:rPr>
                <w:rFonts w:ascii="宋体" w:hAnsi="宋体"/>
                <w:color w:val="000000"/>
                <w:sz w:val="21"/>
                <w:szCs w:val="21"/>
              </w:rPr>
              <w:t xml:space="preserve">4.5</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.5</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▲区域</w:t>
            </w:r>
            <w:bookmarkStart w:id="154" w:name="OLE_LINK48"/>
            <w:r/>
            <w:bookmarkStart w:id="155" w:name="OLE_LINK49"/>
            <w:r>
              <w:rPr>
                <w:rFonts w:hint="eastAsia" w:ascii="宋体" w:hAnsi="宋体"/>
                <w:color w:val="000000"/>
                <w:sz w:val="21"/>
                <w:szCs w:val="21"/>
              </w:rPr>
              <w:t xml:space="preserve">副</w:t>
            </w:r>
            <w:r>
              <w:rPr>
                <w:rFonts w:hint="eastAsia" w:ascii="宋体" w:hAnsi="宋体"/>
                <w:color w:val="000000"/>
                <w:sz w:val="21"/>
                <w:szCs w:val="21"/>
              </w:rPr>
              <w:t xml:space="preserve">经理</w:t>
            </w:r>
            <w:bookmarkEnd w:id="154"/>
            <w:r/>
            <w:bookmarkEnd w:id="155"/>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区域</w:t>
            </w:r>
            <w:r>
              <w:rPr>
                <w:rFonts w:hint="eastAsia" w:ascii="宋体" w:hAnsi="宋体"/>
                <w:color w:val="000000"/>
                <w:sz w:val="21"/>
                <w:szCs w:val="21"/>
              </w:rPr>
              <w:t xml:space="preserve">副经理</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本科及以上学历证书；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红十字会颁发的救护员证或</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1.5</w:t>
            </w:r>
            <w:r>
              <w:rPr>
                <w:rFonts w:hint="eastAsia" w:ascii="宋体" w:hAnsi="宋体"/>
                <w:color w:val="000000"/>
                <w:sz w:val="21"/>
                <w:szCs w:val="21"/>
              </w:rPr>
              <w:t xml:space="preserve">分，共</w:t>
            </w:r>
            <w:r>
              <w:rPr>
                <w:rFonts w:ascii="宋体" w:hAnsi="宋体"/>
                <w:color w:val="000000"/>
                <w:sz w:val="21"/>
                <w:szCs w:val="21"/>
              </w:rPr>
              <w:t xml:space="preserve">4.5</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4.5分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6" w:name="OLE_LINK50"/>
            <w:r/>
            <w:bookmarkStart w:id="157" w:name="OLE_LINK51"/>
            <w:r>
              <w:rPr>
                <w:rFonts w:hint="eastAsia" w:ascii="宋体" w:hAnsi="宋体"/>
                <w:color w:val="000000"/>
                <w:sz w:val="21"/>
                <w:szCs w:val="21"/>
              </w:rPr>
              <w:t xml:space="preserve">保洁部经理</w:t>
            </w:r>
            <w:bookmarkEnd w:id="156"/>
            <w:r/>
            <w:bookmarkEnd w:id="157"/>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投标人拟派的保洁部经理具备：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及以上学历证书；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红十字会颁发的救护员证或</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w:t>
            </w:r>
            <w:r>
              <w:rPr>
                <w:rFonts w:hint="eastAsia" w:ascii="宋体" w:hAnsi="宋体"/>
                <w:color w:val="000000"/>
                <w:sz w:val="21"/>
                <w:szCs w:val="21"/>
              </w:rPr>
              <w:t xml:space="preserve">每人次</w:t>
            </w:r>
            <w:r>
              <w:rPr>
                <w:rFonts w:hint="eastAsia" w:ascii="宋体" w:hAnsi="宋体"/>
                <w:color w:val="000000"/>
                <w:sz w:val="21"/>
                <w:szCs w:val="21"/>
              </w:rPr>
              <w:t xml:space="preserve">得</w:t>
            </w:r>
            <w:r>
              <w:rPr>
                <w:rFonts w:ascii="宋体" w:hAnsi="宋体"/>
                <w:color w:val="000000"/>
                <w:sz w:val="21"/>
                <w:szCs w:val="21"/>
              </w:rPr>
              <w:t xml:space="preserve">0.5</w:t>
            </w:r>
            <w:r>
              <w:rPr>
                <w:rFonts w:hint="eastAsia" w:ascii="宋体" w:hAnsi="宋体"/>
                <w:color w:val="000000"/>
                <w:sz w:val="21"/>
                <w:szCs w:val="21"/>
              </w:rPr>
              <w:t xml:space="preserve">分，共</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▲工程部经理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工程部经理</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及以上学历证书；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红十字会颁发的救护员证或</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w:t>
            </w:r>
            <w:r>
              <w:rPr>
                <w:rFonts w:hint="eastAsia" w:ascii="宋体" w:hAnsi="宋体"/>
                <w:color w:val="000000"/>
                <w:sz w:val="21"/>
                <w:szCs w:val="21"/>
              </w:rPr>
              <w:t xml:space="preserve">每人次</w:t>
            </w:r>
            <w:r>
              <w:rPr>
                <w:rFonts w:hint="eastAsia" w:ascii="宋体" w:hAnsi="宋体"/>
                <w:color w:val="000000"/>
                <w:sz w:val="21"/>
                <w:szCs w:val="21"/>
              </w:rPr>
              <w:t xml:space="preserve">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厨师长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w:t>
            </w:r>
            <w:r>
              <w:rPr>
                <w:rFonts w:hint="eastAsia" w:ascii="宋体" w:hAnsi="宋体" w:cs="Times New Roman"/>
                <w:sz w:val="21"/>
                <w:szCs w:val="21"/>
              </w:rPr>
              <w:t xml:space="preserve">厨师长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rPr>
              <w:t xml:space="preserve"> </w:t>
            </w:r>
            <w:r>
              <w:rPr>
                <w:rFonts w:hint="eastAsia" w:ascii="宋体" w:hAnsi="宋体"/>
                <w:color w:val="000000"/>
                <w:sz w:val="21"/>
                <w:szCs w:val="21"/>
                <w:lang w:bidi="ar"/>
              </w:rPr>
              <w:t xml:space="preserve">大专及以上学历证书；</w:t>
            </w:r>
            <w:r/>
          </w:p>
          <w:p>
            <w:pPr>
              <w:ind w:left="0"/>
              <w:widowControl w:val="off"/>
              <w:rPr>
                <w:rFonts w:ascii="宋体" w:hAnsi="宋体"/>
                <w:color w:val="000000"/>
                <w:sz w:val="21"/>
                <w:szCs w:val="21"/>
                <w:lang w:bidi="ar"/>
              </w:rPr>
            </w:pPr>
            <w:r>
              <w:rPr>
                <w:rFonts w:ascii="宋体" w:hAnsi="宋体"/>
                <w:color w:val="000000" w:themeColor="text1"/>
                <w:sz w:val="21"/>
                <w:szCs w:val="22"/>
              </w:rPr>
              <w:t xml:space="preserve">2. </w:t>
            </w:r>
            <w:r>
              <w:rPr>
                <w:rFonts w:hint="eastAsia" w:ascii="宋体" w:hAnsi="宋体"/>
                <w:color w:val="000000" w:themeColor="text1"/>
                <w:sz w:val="21"/>
                <w:szCs w:val="22"/>
              </w:rPr>
              <w:t xml:space="preserve">五年或以上相关工作经验；</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每项</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提供身份证扫描件、有效证书或证明扫描件、工作经验证明、投标人为其缴纳的最新一期社保证明资料并加盖投标人公章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餐厅经理</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w:t>
            </w:r>
            <w:r>
              <w:rPr>
                <w:rFonts w:hint="eastAsia" w:ascii="宋体" w:hAnsi="宋体" w:cs="Times New Roman"/>
                <w:sz w:val="21"/>
                <w:szCs w:val="21"/>
              </w:rPr>
              <w:t xml:space="preserve">餐厅经理</w:t>
            </w:r>
            <w:r>
              <w:rPr>
                <w:rFonts w:hint="eastAsia" w:ascii="宋体" w:hAnsi="宋体" w:cs="Times New Roman"/>
                <w:sz w:val="21"/>
                <w:szCs w:val="21"/>
              </w:rPr>
              <w:t xml:space="preserve">具备：</w:t>
            </w:r>
            <w:r>
              <w:rPr>
                <w:rFonts w:ascii="宋体" w:hAnsi="宋体" w:cs="Times New Roman"/>
                <w:sz w:val="21"/>
                <w:szCs w:val="21"/>
              </w:rPr>
              <w:t xml:space="preserve"> </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rPr>
              <w:t xml:space="preserve"> </w:t>
            </w:r>
            <w:r>
              <w:rPr>
                <w:rFonts w:hint="eastAsia" w:ascii="宋体" w:hAnsi="宋体"/>
                <w:color w:val="000000"/>
                <w:sz w:val="21"/>
                <w:szCs w:val="21"/>
                <w:lang w:bidi="ar"/>
              </w:rPr>
              <w:t xml:space="preserve">大专及以上学历证书；</w:t>
            </w:r>
            <w:r/>
          </w:p>
          <w:p>
            <w:pPr>
              <w:ind w:left="0"/>
              <w:widowControl w:val="off"/>
              <w:rPr>
                <w:rFonts w:ascii="宋体" w:hAnsi="宋体"/>
                <w:color w:val="000000"/>
                <w:sz w:val="21"/>
                <w:szCs w:val="21"/>
                <w:lang w:bidi="ar"/>
              </w:rPr>
            </w:pPr>
            <w:r>
              <w:rPr>
                <w:rFonts w:ascii="宋体" w:hAnsi="宋体"/>
                <w:color w:val="000000" w:themeColor="text1"/>
                <w:sz w:val="21"/>
                <w:szCs w:val="22"/>
              </w:rPr>
              <w:t xml:space="preserve">2. </w:t>
            </w:r>
            <w:r>
              <w:rPr>
                <w:rFonts w:hint="eastAsia" w:ascii="宋体" w:hAnsi="宋体"/>
                <w:color w:val="000000" w:themeColor="text1"/>
                <w:sz w:val="21"/>
                <w:szCs w:val="22"/>
              </w:rPr>
              <w:t xml:space="preserve">两年或以上相关工作经验；</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红十字会颁发的救护员证或</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提供身份证扫描件、有效证书或证明扫描件、工作经验证明、投标人为其缴纳的最新一期社保证明资料并加盖投标人公章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8" w:name="OLE_LINK54"/>
            <w:r/>
            <w:bookmarkStart w:id="159" w:name="OLE_LINK55"/>
            <w:r>
              <w:rPr>
                <w:rFonts w:hint="eastAsia" w:ascii="宋体" w:hAnsi="宋体"/>
                <w:color w:val="000000"/>
                <w:sz w:val="21"/>
                <w:szCs w:val="21"/>
              </w:rPr>
              <w:t xml:space="preserve">会务部经理</w:t>
            </w:r>
            <w:bookmarkEnd w:id="158"/>
            <w:r/>
            <w:bookmarkEnd w:id="159"/>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会务部经理</w:t>
            </w:r>
            <w:r>
              <w:rPr>
                <w:rFonts w:hint="eastAsia" w:ascii="宋体" w:hAnsi="宋体"/>
                <w:color w:val="000000"/>
                <w:sz w:val="21"/>
                <w:szCs w:val="21"/>
              </w:rPr>
              <w:t xml:space="preserve">具备：</w:t>
            </w:r>
            <w:bookmarkStart w:id="160" w:name="OLE_LINK56"/>
            <w:r/>
            <w:bookmarkStart w:id="161" w:name="OLE_LINK57"/>
            <w:r>
              <w:rPr>
                <w:rFonts w:hint="eastAsia" w:ascii="宋体" w:hAnsi="宋体"/>
                <w:b/>
                <w:color w:val="000000"/>
                <w:sz w:val="21"/>
                <w:szCs w:val="21"/>
              </w:rPr>
              <w:t xml:space="preserve">（中标后必须在本项目工作）</w:t>
            </w:r>
            <w:bookmarkEnd w:id="160"/>
            <w:r/>
            <w:bookmarkEnd w:id="161"/>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及以上学历证书；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红十字会颁发的救护员证或</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w:t>
            </w:r>
            <w:r>
              <w:rPr>
                <w:rFonts w:hint="eastAsia" w:ascii="宋体" w:hAnsi="宋体"/>
                <w:color w:val="000000"/>
                <w:sz w:val="21"/>
                <w:szCs w:val="21"/>
              </w:rPr>
              <w:t xml:space="preserve">每人次</w:t>
            </w:r>
            <w:r>
              <w:rPr>
                <w:rFonts w:hint="eastAsia" w:ascii="宋体" w:hAnsi="宋体"/>
                <w:color w:val="000000"/>
                <w:sz w:val="21"/>
                <w:szCs w:val="21"/>
              </w:rPr>
              <w:t xml:space="preserve">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1148"/>
      </w:p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62" w:name="_Toc165274524"/>
      <w:r>
        <w:rPr>
          <w:rFonts w:ascii="宋体" w:hAnsi="宋体"/>
          <w:b/>
          <w:sz w:val="44"/>
          <w:szCs w:val="22"/>
        </w:rPr>
        <w:br w:type="page" w:clear="all"/>
      </w:r>
      <w:r/>
    </w:p>
    <w:p>
      <w:pPr>
        <w:pStyle w:val="1136"/>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2"/>
      <w:r/>
      <w:r/>
    </w:p>
    <w:p>
      <w:pPr>
        <w:ind w:left="0" w:firstLine="420"/>
        <w:spacing w:line="360" w:lineRule="auto"/>
        <w:rPr>
          <w:rFonts w:ascii="宋体" w:hAnsi="宋体"/>
          <w:color w:val="000000"/>
          <w:sz w:val="21"/>
          <w:highlight w:val="white"/>
        </w:rPr>
      </w:pPr>
      <w:r>
        <w:rPr>
          <w:rFonts w:hint="eastAsia" w:ascii="宋体" w:hAnsi="宋体"/>
          <w:color w:val="000000"/>
          <w:sz w:val="21"/>
          <w:highlight w:val="white"/>
        </w:rPr>
        <w:t xml:space="preserve">采购人定期和不定期地对提供中标人的服务进行检查和抽查，检查记录和整改时限反馈中标人。并每月对 “综合管理”、“保洁服务”、“会议会务服务”、</w:t>
      </w:r>
      <w:r>
        <w:rPr>
          <w:rFonts w:hint="eastAsia" w:ascii="宋体" w:hAnsi="宋体"/>
          <w:color w:val="000000"/>
          <w:sz w:val="21"/>
          <w:highlight w:val="white"/>
        </w:rPr>
        <w:t xml:space="preserve"> </w:t>
      </w:r>
      <w:r>
        <w:rPr>
          <w:rFonts w:hint="eastAsia" w:ascii="宋体" w:hAnsi="宋体"/>
          <w:color w:val="000000"/>
          <w:sz w:val="21"/>
          <w:highlight w:val="white"/>
        </w:rPr>
        <w:t xml:space="preserve">“设施、设备维修和保养”、“办公楼管理与维修养护”“工程综合维修及巡查”、“人员配备、管理”等内容的检查结果进行考核（详见考核表）。</w:t>
      </w:r>
      <w:r/>
    </w:p>
    <w:p>
      <w:pPr>
        <w:ind w:left="0" w:firstLine="420"/>
        <w:spacing w:line="360" w:lineRule="auto"/>
        <w:rPr>
          <w:rFonts w:ascii="宋体" w:hAnsi="宋体"/>
          <w:color w:val="000000"/>
          <w:sz w:val="21"/>
          <w:highlight w:val="white"/>
        </w:rPr>
      </w:pPr>
      <w:r>
        <w:rPr>
          <w:rFonts w:hint="eastAsia" w:ascii="宋体" w:hAnsi="宋体"/>
          <w:color w:val="000000"/>
          <w:sz w:val="21"/>
          <w:highlight w:val="white"/>
        </w:rPr>
        <w:t xml:space="preserve">物业服务实行百分制考核，每月考核一次，考核采用定期检查与巡查检查相结合的方式对中标单位负责维护的场所进行考核打分。定期考核每周一次，巡查考核采用随机抽查方式。月定期考核得分以当月所有周考核结果加权平均值计算，得分占当月总得分的60%；月巡查考核得分按不定期巡查结果累计扣分，总共100分扣完为止，得分占当月总得分的40%。采购单位负责以书面形式将每月考核结果通知中标单位。</w:t>
      </w:r>
      <w:r/>
    </w:p>
    <w:p>
      <w:pPr>
        <w:ind w:left="0" w:firstLine="420"/>
        <w:spacing w:line="360" w:lineRule="auto"/>
        <w:rPr>
          <w:rFonts w:ascii="宋体" w:hAnsi="宋体"/>
          <w:color w:val="000000"/>
          <w:sz w:val="21"/>
          <w:highlight w:val="white"/>
        </w:rPr>
      </w:pPr>
      <w:r>
        <w:rPr>
          <w:rFonts w:hint="eastAsia" w:ascii="宋体" w:hAnsi="宋体"/>
          <w:color w:val="000000"/>
          <w:sz w:val="21"/>
          <w:highlight w:val="white"/>
        </w:rPr>
        <w:t xml:space="preserve">月考核分数≥95分，服务费全额给付。如月考核分数＜95分，每下降1分扣除当月应结算服务费的1%。</w:t>
      </w:r>
      <w:r/>
    </w:p>
    <w:p>
      <w:pPr>
        <w:ind w:left="0" w:firstLine="420"/>
        <w:spacing w:line="360" w:lineRule="auto"/>
        <w:rPr>
          <w:color w:val="000000"/>
          <w:highlight w:val="white"/>
        </w:rPr>
      </w:pPr>
      <w:r>
        <w:rPr>
          <w:rFonts w:hint="eastAsia" w:ascii="宋体" w:hAnsi="宋体"/>
          <w:color w:val="000000"/>
          <w:sz w:val="21"/>
          <w:highlight w:val="white"/>
        </w:rPr>
        <w:t xml:space="preserve">考核分在85分以下的当月综合考评不达标。如中标人在年度服务期内两次物业服务月综合考评未达标，则年度综合考评不达标，采购人有权终止合同。</w:t>
      </w:r>
      <w:r/>
    </w:p>
    <w:p>
      <w:pPr>
        <w:rPr>
          <w:color w:val="000000"/>
          <w:highlight w:val="white"/>
        </w:rPr>
      </w:pPr>
      <w:r>
        <w:rPr>
          <w:color w:val="000000"/>
          <w:highlight w:val="white"/>
        </w:rPr>
      </w:r>
      <w:r/>
    </w:p>
    <w:p>
      <w:pPr>
        <w:ind w:left="0" w:firstLine="420"/>
        <w:spacing w:line="360" w:lineRule="auto"/>
        <w:widowControl w:val="off"/>
        <w:rPr>
          <w:rFonts w:ascii="宋体" w:hAnsi="宋体"/>
          <w:color w:val="000000"/>
          <w:sz w:val="21"/>
          <w:szCs w:val="21"/>
          <w:highlight w:val="white"/>
        </w:rPr>
      </w:pPr>
      <w:r/>
      <w:bookmarkStart w:id="163" w:name="_Toc32255"/>
      <w:r>
        <w:rPr>
          <w:rFonts w:hint="eastAsia" w:ascii="宋体" w:hAnsi="宋体"/>
          <w:color w:val="000000"/>
          <w:sz w:val="21"/>
          <w:szCs w:val="21"/>
          <w:highlight w:val="white"/>
        </w:rPr>
        <w:t xml:space="preserve">附件1：</w:t>
      </w:r>
      <w:bookmarkEnd w:id="163"/>
      <w:r>
        <w:rPr>
          <w:rFonts w:hint="eastAsia" w:ascii="宋体" w:hAnsi="宋体"/>
          <w:color w:val="000000"/>
          <w:sz w:val="21"/>
          <w:szCs w:val="21"/>
          <w:highlight w:val="white"/>
        </w:rPr>
        <w:t xml:space="preserve">物业考核明细表</w:t>
      </w:r>
      <w:r/>
    </w:p>
    <w:p>
      <w:pPr>
        <w:ind w:left="0" w:firstLine="420"/>
        <w:spacing w:line="360" w:lineRule="auto"/>
        <w:widowControl w:val="off"/>
        <w:rPr>
          <w:rFonts w:ascii="宋体" w:hAnsi="宋体"/>
          <w:color w:val="000000"/>
          <w:sz w:val="21"/>
          <w:szCs w:val="21"/>
          <w:highlight w:val="white"/>
        </w:rPr>
      </w:pPr>
      <w:r/>
      <w:bookmarkStart w:id="164" w:name="_Toc31196"/>
      <w:r>
        <w:rPr>
          <w:rFonts w:hint="eastAsia" w:ascii="宋体" w:hAnsi="宋体"/>
          <w:color w:val="000000"/>
          <w:sz w:val="21"/>
          <w:szCs w:val="21"/>
          <w:highlight w:val="white"/>
        </w:rPr>
        <w:t xml:space="preserve">附件2：整改通知书</w:t>
      </w:r>
      <w:bookmarkEnd w:id="164"/>
      <w:r/>
      <w:r/>
    </w:p>
    <w:p>
      <w:pPr>
        <w:ind w:left="0" w:firstLine="420"/>
        <w:spacing w:line="360" w:lineRule="auto"/>
        <w:widowControl w:val="off"/>
        <w:rPr>
          <w:color w:val="000000"/>
          <w:highlight w:val="white"/>
        </w:rPr>
      </w:pPr>
      <w:r/>
      <w:bookmarkStart w:id="165" w:name="_Toc11036"/>
      <w:r>
        <w:rPr>
          <w:rFonts w:hint="eastAsia" w:ascii="宋体" w:hAnsi="宋体"/>
          <w:color w:val="000000"/>
          <w:sz w:val="21"/>
          <w:szCs w:val="21"/>
          <w:highlight w:val="white"/>
        </w:rPr>
        <w:t xml:space="preserve">附件3：考核评分汇总表</w:t>
      </w:r>
      <w:bookmarkEnd w:id="165"/>
      <w:r/>
      <w:r/>
    </w:p>
    <w:p>
      <w:pPr>
        <w:ind w:left="0"/>
        <w:rPr>
          <w:rFonts w:ascii="宋体" w:hAnsi="宋体"/>
          <w:color w:val="000000"/>
          <w:sz w:val="21"/>
          <w:szCs w:val="22"/>
          <w:highlight w:val="white"/>
        </w:rPr>
      </w:pPr>
      <w:r>
        <w:rPr>
          <w:rFonts w:ascii="宋体" w:hAnsi="宋体"/>
          <w:color w:val="000000"/>
          <w:sz w:val="21"/>
          <w:szCs w:val="22"/>
          <w:highlight w:val="white"/>
        </w:rPr>
      </w:r>
      <w:r/>
    </w:p>
    <w:p>
      <w:pPr>
        <w:ind w:left="0" w:firstLine="420"/>
        <w:rPr>
          <w:color w:val="000000"/>
          <w:highlight w:val="white"/>
        </w:rPr>
      </w:pPr>
      <w:r>
        <w:rPr>
          <w:rFonts w:hint="eastAsia" w:ascii="宋体" w:hAnsi="宋体"/>
          <w:color w:val="000000"/>
          <w:sz w:val="21"/>
          <w:szCs w:val="22"/>
          <w:highlight w:val="white"/>
        </w:rPr>
        <w:t xml:space="preserve">附件1：物业考核明细表（采购人根据项目实际内容调整考核内容和扣分分值）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考 核 内 容</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扣分说明</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考核得分</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综合管理</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1</w:t>
            </w:r>
            <w:r>
              <w:rPr>
                <w:rFonts w:ascii="宋体" w:hAnsi="宋体"/>
                <w:b/>
                <w:color w:val="000000"/>
                <w:highlight w:val="white"/>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建立健全各项管理制度和各岗位工作标准，在醒目位置公示，并制定具体落实措施、考核办法；有关检查有书面记录，设备、设施档案资料齐全分类成册，查阅方便。</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建立前台、维保、消控室等电话专线，值班员负责接听和管理，负责物业管理范围内服务项目的受理工作；对受理的服务内容进行登记、交办。</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建立投诉登记回访制度，各岗位有效投诉处理率达100%，有效投诉次数每月≤3次；突发事件处理的及时率100%；各种投诉处理、回复率100%。</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员工有责任心、吃苦耐劳、工作规范，遵守办公楼各项管理规定，无打架斗殴、吵闹等现象。</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加强企业文化建设，提升员工工作技能，提高员工队伍稳定性。</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保洁服务</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每月有保洁工作计划，制定检查登记表，落实检查并记录。</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所有公共区域，做到每日至少清扫两次，巡回保洁，保证环境卫生。</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公共服务区域内的地面、地毯、扶手、门窗玻璃、玻璃幕墙，沙发、桌子、各类宣传牌、橱窗，天花板、栏杆、楼梯、电梯等，及时清除各种垃圾等杂物，无积灰、印迹、污渍。</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公共区域内绿化摆放整齐，保持清洁，定期做好洒水等基础保养。</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公共区域、卫生间无堆积垃圾。</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服务区域内垃圾桶的存量不超过上缘，垃圾不在筒箱内过夜。垃圾存量不超过三分之二且做到日产日清，定期清洗，每周消毒一次，无明显积水，无蚊蝇。</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积极推进垃圾分类工作，督促入驻单位精准投放垃圾，做好服务区域垃圾“二次分拣”工作，并负责分类垃圾的集中收运投放。</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会议会务服务</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ascii="宋体" w:hAnsi="宋体"/>
                <w:b/>
                <w:color w:val="000000"/>
                <w:highlight w:val="white"/>
                <w:lang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会议服务员要做好仪容仪表的自我检查，做到仪容端庄，仪表整洁；工作中精神饱满，面带微笑，全神贯注；接待客人要做到主动热情，礼貌服务，语言规范。</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根据会议内容、规模提前做好会务准备，会议前2小时设备主管安排设备人员对会场的空调、照明、电器设备以及门、窗进行全面检查，发现问题立刻解决与排除。</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会议过程中按标书中的相关规定进行服务，根据会议主办单位要求，确保音响系统、会议系统等设备设施的正常运行。</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会议结束后做好会场的清洁整理工作，检查是否有客人遗忘的物品；关闭照明、空调等电器开关，话筒、座位复位；协助会议组织者撤下会标等；对会议内容必须保密。</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四</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设施、设备维修和保养</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按规定编制年度保养、点检计划和月度工作计划并执行；每日监测设备运行正常，定期校验并记录；设施设备保养良好，无明显锈蚀，无重大管理责任事故。</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按标书规定时间排除故障，保证各弱电系统正常工作；安防系统等智能化设施设备运行正常，巡检及时记录完整。</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严格执行用电安全规范，确保用电安全；制订停电应急处理预案；应急照明设施完好，有编号、有点检记录。</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确保风机等系统通畅，各种管道阀门完好，仪表显示正常，无跑、冒、滴、漏现象。</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电梯按规定时间运行，通风、照明及附属设施完好；督促维保单位定期维保，做好工作单的确认； </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空调系统运行正常，无滴漏水现象；空调系统按规定维护保养、风口清洁记录；制订空调故障应急处理方案，空调系统出现运行故障后，协调维修人员应及时到达现场维修，并做好记录。</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color w:val="000000"/>
                <w:highlight w:val="white"/>
                <w:lang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color w:val="000000"/>
                <w:highlight w:val="white"/>
                <w:lang w:bidi="ar"/>
              </w:rPr>
              <w:t xml:space="preserve">按月度工作计划，完成相关任务，推进办公楼设备间标准化建设。</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五</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办公楼管理与维修养护</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ascii="宋体" w:hAnsi="宋体"/>
                <w:b/>
                <w:color w:val="000000"/>
                <w:highlight w:val="white"/>
                <w:lang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办公楼内外干净整洁，玻璃幕墙清洁明亮、无破损（2米以下）；无纸张乱贴、乱涂、乱画和乱悬挂现象；玻璃无破裂，五金配件完好，门窗开闭灵活、密封性好、无异常声响。</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办公楼内外（除地下停车场）无积水、浸泡发生；遇有事故，在规定时间内进行抢修，各楼层无较大面积漏水等现象；制定相关应急处理方案。</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对临时施工现场按规定进行管理、巡视，遇突发事件按规定处置。</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配合机关房产管理所做好办公楼各楼层标识标牌上墙工作，张贴整齐、美观，并保持清洁。</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六</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工程综合维修及巡查</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ascii="宋体" w:hAnsi="宋体"/>
                <w:b/>
                <w:color w:val="000000"/>
                <w:highlight w:val="white"/>
                <w:lang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办公楼设施设备做到安全运行和节能操作，发现故障立即报告并及时排除，调整各楼层通道公共照明模式，节约用电；公共照明、水电设施每天检查一遍。</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日常维修接到报修信息后，必须15分钟内赶到现场进行处理。若无能力修复，立即报告相关部门的有关人员及领导；配合专业单位进行保养及维修工作。</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七</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人员配备、管理</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ascii="宋体" w:hAnsi="宋体"/>
                <w:b/>
                <w:color w:val="000000"/>
                <w:highlight w:val="white"/>
                <w:lang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服务区域内各岗位人员按要求配备，无缺人顶岗现象；其中工程人员专业资质中级工占比50%以上，高级工占比20%以上，技师占比5%。</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color w:val="000000"/>
                <w:highlight w:val="white"/>
              </w:rPr>
            </w:pPr>
            <w:r>
              <w:rPr>
                <w:rFonts w:hint="eastAsia"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color w:val="000000"/>
                <w:highlight w:val="white"/>
              </w:rPr>
            </w:pPr>
            <w:r>
              <w:rPr>
                <w:rFonts w:hint="eastAsia" w:ascii="宋体" w:hAnsi="宋体"/>
                <w:color w:val="000000"/>
                <w:highlight w:val="white"/>
                <w:lang w:bidi="ar"/>
              </w:rPr>
              <w:t xml:space="preserve">资金使用按要求实施。</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color w:val="000000"/>
                <w:highlight w:val="white"/>
              </w:rPr>
            </w:pPr>
            <w:r>
              <w:rPr>
                <w:rFonts w:ascii="宋体" w:hAnsi="宋体"/>
                <w:color w:val="000000"/>
                <w:highlight w:val="white"/>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5806" w:type="dxa"/>
            <w:vAlign w:val="center"/>
            <w:textDirection w:val="lrTb"/>
            <w:noWrap w:val="false"/>
          </w:tcPr>
          <w:p>
            <w:pPr>
              <w:ind w:left="0"/>
              <w:spacing w:line="480" w:lineRule="exact"/>
              <w:rPr>
                <w:rFonts w:ascii="宋体" w:hAnsi="宋体"/>
                <w:b/>
                <w:color w:val="000000"/>
                <w:highlight w:val="white"/>
              </w:rPr>
            </w:pPr>
            <w:r>
              <w:rPr>
                <w:rFonts w:hint="eastAsia" w:ascii="宋体" w:hAnsi="宋体"/>
                <w:b/>
                <w:color w:val="000000"/>
                <w:highlight w:val="white"/>
                <w:lang w:bidi="ar"/>
              </w:rPr>
              <w:t xml:space="preserve">注：考核办法为集中检查结合日常巡查的方式进行，每发现一处不合格项，扣0.1—0.5分/次，以上项目情况严重、影响较大的加倍扣分。</w:t>
            </w:r>
            <w:r/>
          </w:p>
        </w:tc>
        <w:tc>
          <w:tcPr>
            <w:shd w:val="clear" w:color="auto" w:fill="auto"/>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ind w:left="0"/>
              <w:jc w:val="center"/>
              <w:spacing w:line="480" w:lineRule="exact"/>
              <w:rPr>
                <w:rFonts w:ascii="宋体" w:hAnsi="宋体"/>
                <w:b/>
                <w:color w:val="000000"/>
                <w:highlight w:val="white"/>
              </w:rPr>
            </w:pPr>
            <w:r>
              <w:rPr>
                <w:rFonts w:hint="eastAsia" w:ascii="宋体" w:hAnsi="宋体"/>
                <w:b/>
                <w:color w:val="000000"/>
                <w:highlight w:val="white"/>
                <w:lang w:bidi="ar"/>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0"/>
              <w:jc w:val="center"/>
              <w:spacing w:line="480" w:lineRule="exact"/>
              <w:rPr>
                <w:rFonts w:ascii="宋体" w:hAnsi="宋体"/>
                <w:color w:val="000000"/>
                <w:highlight w:val="white"/>
              </w:rPr>
            </w:pPr>
            <w:r>
              <w:rPr>
                <w:rFonts w:ascii="宋体" w:hAnsi="宋体"/>
                <w:color w:val="000000"/>
                <w:highlight w:val="whit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firstLine="402"/>
              <w:jc w:val="center"/>
              <w:spacing w:line="480" w:lineRule="exact"/>
              <w:rPr>
                <w:rFonts w:ascii="宋体" w:hAnsi="宋体"/>
                <w:b/>
                <w:color w:val="000000"/>
                <w:highlight w:val="white"/>
              </w:rPr>
            </w:pPr>
            <w:r>
              <w:rPr>
                <w:rFonts w:ascii="宋体" w:hAnsi="宋体"/>
                <w:b/>
                <w:color w:val="000000"/>
                <w:highlight w:val="white"/>
              </w:rPr>
            </w:r>
            <w:r/>
          </w:p>
        </w:tc>
      </w:tr>
    </w:tbl>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ind w:left="0"/>
        <w:jc w:val="left"/>
        <w:rPr>
          <w:rFonts w:ascii="宋体" w:hAnsi="宋体"/>
          <w:color w:val="000000"/>
          <w:sz w:val="21"/>
          <w:szCs w:val="21"/>
          <w:highlight w:val="white"/>
        </w:rPr>
      </w:pPr>
      <w:r>
        <w:rPr>
          <w:rFonts w:ascii="宋体" w:hAnsi="宋体"/>
          <w:color w:val="000000"/>
          <w:sz w:val="21"/>
          <w:szCs w:val="21"/>
          <w:highlight w:val="white"/>
        </w:rPr>
        <w:br w:type="page" w:clear="all"/>
      </w:r>
      <w:r/>
    </w:p>
    <w:p>
      <w:pPr>
        <w:ind w:left="0" w:firstLine="420"/>
        <w:spacing w:line="360" w:lineRule="auto"/>
        <w:widowControl w:val="off"/>
        <w:rPr>
          <w:rFonts w:ascii="宋体" w:hAnsi="宋体"/>
          <w:color w:val="000000"/>
          <w:sz w:val="21"/>
          <w:szCs w:val="21"/>
          <w:highlight w:val="white"/>
        </w:rPr>
      </w:pPr>
      <w:r>
        <w:rPr>
          <w:rFonts w:hint="eastAsia" w:ascii="宋体" w:hAnsi="宋体"/>
          <w:color w:val="000000"/>
          <w:sz w:val="21"/>
          <w:szCs w:val="21"/>
          <w:highlight w:val="white"/>
        </w:rPr>
        <w:t xml:space="preserve">附件2：整改通知书</w:t>
      </w:r>
      <w:r/>
    </w:p>
    <w:p>
      <w:pPr>
        <w:ind w:left="0" w:firstLine="2560"/>
        <w:rPr>
          <w:rFonts w:ascii="宋体" w:hAnsi="宋体" w:cs="Times New Roman"/>
          <w:color w:val="000000"/>
          <w:sz w:val="21"/>
          <w:szCs w:val="21"/>
          <w:highlight w:val="white"/>
        </w:rPr>
      </w:pPr>
      <w:r>
        <w:rPr>
          <w:rFonts w:ascii="宋体" w:hAnsi="宋体" w:cs="Times New Roman"/>
          <w:color w:val="000000"/>
          <w:sz w:val="21"/>
          <w:szCs w:val="21"/>
          <w:highlight w:val="white"/>
        </w:rPr>
      </w:r>
      <w:r/>
    </w:p>
    <w:p>
      <w:pPr>
        <w:ind w:left="420" w:firstLine="4772"/>
        <w:rPr>
          <w:rFonts w:ascii="宋体" w:hAnsi="宋体"/>
          <w:color w:val="000000"/>
          <w:sz w:val="21"/>
          <w:szCs w:val="21"/>
          <w:highlight w:val="white"/>
        </w:rPr>
      </w:pPr>
      <w:r>
        <w:rPr>
          <w:rFonts w:ascii="宋体" w:hAnsi="宋体"/>
          <w:color w:val="000000"/>
          <w:sz w:val="21"/>
          <w:szCs w:val="21"/>
          <w:highlight w:val="white"/>
        </w:rPr>
      </w:r>
      <w:r/>
    </w:p>
    <w:p>
      <w:pPr>
        <w:ind w:left="0"/>
        <w:rPr>
          <w:rFonts w:ascii="宋体" w:hAnsi="宋体" w:cs="Times New Roman"/>
          <w:color w:val="000000"/>
          <w:sz w:val="21"/>
          <w:szCs w:val="21"/>
          <w:highlight w:val="white"/>
        </w:rPr>
      </w:pPr>
      <w:r>
        <w:rPr>
          <w:rFonts w:ascii="宋体" w:hAnsi="宋体" w:cs="Times New Roman"/>
          <w:color w:val="000000"/>
          <w:sz w:val="21"/>
          <w:szCs w:val="21"/>
          <w:highlight w:val="white"/>
        </w:rPr>
      </w:r>
      <w:r/>
    </w:p>
    <w:p>
      <w:pPr>
        <w:ind w:left="420" w:firstLine="4772"/>
        <w:rPr>
          <w:color w:val="000000"/>
          <w:highlight w:val="white"/>
        </w:rPr>
      </w:pPr>
      <w:r>
        <w:rPr>
          <w:color w:val="000000"/>
          <w:highlight w:val="white"/>
        </w:rPr>
      </w:r>
      <w:r/>
    </w:p>
    <w:p>
      <w:pPr>
        <w:ind w:left="0"/>
        <w:jc w:val="center"/>
        <w:rPr>
          <w:b/>
          <w:color w:val="000000"/>
          <w:sz w:val="44"/>
          <w:highlight w:val="white"/>
        </w:rPr>
      </w:pPr>
      <w:r>
        <w:rPr>
          <w:rFonts w:hint="eastAsia"/>
          <w:b/>
          <w:color w:val="000000"/>
          <w:sz w:val="44"/>
          <w:highlight w:val="white"/>
        </w:rPr>
        <w:t xml:space="preserve">整改通知书</w:t>
      </w:r>
      <w:r/>
    </w:p>
    <w:p>
      <w:pPr>
        <w:ind w:left="0"/>
        <w:jc w:val="center"/>
        <w:rPr>
          <w:b/>
          <w:color w:val="000000"/>
          <w:sz w:val="44"/>
          <w:highlight w:val="white"/>
        </w:rPr>
      </w:pPr>
      <w:r>
        <w:rPr>
          <w:b/>
          <w:color w:val="000000"/>
          <w:sz w:val="44"/>
          <w:highlight w:val="white"/>
        </w:rPr>
      </w:r>
      <w:r/>
    </w:p>
    <w:p>
      <w:pPr>
        <w:ind w:left="0"/>
        <w:jc w:val="left"/>
        <w:spacing w:line="360" w:lineRule="auto"/>
        <w:widowControl w:val="off"/>
        <w:rPr>
          <w:rFonts w:ascii="宋体" w:hAnsi="宋体"/>
          <w:color w:val="000000"/>
          <w:sz w:val="21"/>
          <w:szCs w:val="22"/>
          <w:highlight w:val="white"/>
          <w:u w:val="single"/>
        </w:rPr>
      </w:pPr>
      <w:r>
        <w:rPr>
          <w:rFonts w:hint="eastAsia" w:ascii="宋体" w:hAnsi="宋体"/>
          <w:color w:val="000000"/>
          <w:sz w:val="21"/>
          <w:szCs w:val="22"/>
          <w:highlight w:val="white"/>
        </w:rPr>
        <w:t xml:space="preserve">:</w:t>
      </w:r>
      <w:r/>
    </w:p>
    <w:p>
      <w:pPr>
        <w:ind w:left="0"/>
        <w:jc w:val="left"/>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经查，你单位在物业服务工作中存在下列问题：</w:t>
      </w:r>
      <w:r/>
    </w:p>
    <w:p>
      <w:pPr>
        <w:ind w:left="0"/>
        <w:rPr>
          <w:color w:val="000000"/>
          <w:highlight w:val="white"/>
        </w:rPr>
      </w:pPr>
      <w:r/>
      <w:bookmarkStart w:id="166" w:name="_Toc21640"/>
      <w:r>
        <w:rPr>
          <w:rFonts w:hint="eastAsia"/>
          <w:color w:val="000000"/>
          <w:highlight w:val="white"/>
        </w:rPr>
        <w:t xml:space="preserve">1</w:t>
      </w:r>
      <w:r>
        <w:rPr>
          <w:rFonts w:hint="eastAsia"/>
          <w:color w:val="000000"/>
          <w:highlight w:val="white"/>
        </w:rPr>
        <w:t xml:space="preserve">、</w:t>
      </w:r>
      <w:bookmarkEnd w:id="166"/>
      <w:r/>
      <w:r/>
    </w:p>
    <w:p>
      <w:pPr>
        <w:ind w:left="0"/>
        <w:rPr>
          <w:color w:val="000000"/>
          <w:highlight w:val="white"/>
        </w:rPr>
      </w:pPr>
      <w:r/>
      <w:bookmarkStart w:id="167" w:name="_Toc15420"/>
      <w:r>
        <w:rPr>
          <w:rFonts w:hint="eastAsia"/>
          <w:color w:val="000000"/>
          <w:highlight w:val="white"/>
        </w:rPr>
        <w:t xml:space="preserve">2</w:t>
      </w:r>
      <w:r>
        <w:rPr>
          <w:rFonts w:hint="eastAsia"/>
          <w:color w:val="000000"/>
          <w:highlight w:val="white"/>
        </w:rPr>
        <w:t xml:space="preserve">、</w:t>
      </w:r>
      <w:bookmarkEnd w:id="167"/>
      <w:r/>
      <w:r/>
    </w:p>
    <w:p>
      <w:pPr>
        <w:ind w:left="0"/>
        <w:rPr>
          <w:color w:val="000000"/>
          <w:highlight w:val="white"/>
        </w:rPr>
      </w:pPr>
      <w:r/>
      <w:bookmarkStart w:id="168" w:name="_Toc5218"/>
      <w:r>
        <w:rPr>
          <w:rFonts w:hint="eastAsia"/>
          <w:color w:val="000000"/>
          <w:highlight w:val="white"/>
        </w:rPr>
        <w:t xml:space="preserve">3</w:t>
      </w:r>
      <w:r>
        <w:rPr>
          <w:rFonts w:hint="eastAsia"/>
          <w:color w:val="000000"/>
          <w:highlight w:val="white"/>
        </w:rPr>
        <w:t xml:space="preserve">、</w:t>
      </w:r>
      <w:bookmarkEnd w:id="168"/>
      <w:r/>
      <w:r/>
    </w:p>
    <w:p>
      <w:pPr>
        <w:ind w:left="0"/>
        <w:jc w:val="left"/>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上述问题违反了《物业服务考核实施办法》项条，现对你单位提出整改意见，要求你单位务必于日内提出整改办法，实施整改，并书面报告整改结果。</w:t>
      </w:r>
      <w:r/>
    </w:p>
    <w:p>
      <w:pPr>
        <w:ind w:left="0"/>
        <w:jc w:val="left"/>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                                                                     </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                                                                    年    月    日</w:t>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420" w:firstLine="1188"/>
        <w:spacing w:line="360" w:lineRule="exact"/>
        <w:rPr>
          <w:rFonts w:ascii="Times New Roman" w:hAnsi="Times New Roman" w:cs="Times New Roman"/>
          <w:color w:val="000000"/>
          <w:highlight w:val="white"/>
        </w:rPr>
      </w:pPr>
      <w:r>
        <w:rPr>
          <w:rFonts w:ascii="Times New Roman" w:hAnsi="Times New Roman" w:cs="Times New Roman"/>
          <w:color w:val="000000"/>
          <w:highlight w:val="white"/>
        </w:rPr>
      </w:r>
      <w:r/>
    </w:p>
    <w:p>
      <w:pPr>
        <w:rPr>
          <w:color w:val="000000"/>
          <w:highlight w:val="white"/>
        </w:rPr>
      </w:pPr>
      <w:r>
        <w:rPr>
          <w:color w:val="000000"/>
          <w:highlight w:val="white"/>
        </w:rPr>
      </w:r>
      <w:r/>
    </w:p>
    <w:p>
      <w:pPr>
        <w:ind w:left="0"/>
        <w:jc w:val="left"/>
        <w:rPr>
          <w:rFonts w:ascii="宋体" w:hAnsi="宋体"/>
          <w:color w:val="000000"/>
          <w:sz w:val="21"/>
          <w:szCs w:val="21"/>
          <w:highlight w:val="white"/>
        </w:rPr>
      </w:pPr>
      <w:r>
        <w:rPr>
          <w:rFonts w:ascii="宋体" w:hAnsi="宋体"/>
          <w:color w:val="000000"/>
          <w:sz w:val="21"/>
          <w:szCs w:val="21"/>
          <w:highlight w:val="white"/>
        </w:rPr>
      </w:r>
      <w:r/>
    </w:p>
    <w:p>
      <w:pPr>
        <w:ind w:left="0"/>
        <w:jc w:val="left"/>
        <w:rPr>
          <w:rFonts w:ascii="宋体" w:hAnsi="宋体"/>
          <w:color w:val="000000"/>
          <w:sz w:val="21"/>
          <w:szCs w:val="21"/>
          <w:highlight w:val="white"/>
        </w:rPr>
      </w:pPr>
      <w:r>
        <w:rPr>
          <w:rFonts w:ascii="宋体" w:hAnsi="宋体"/>
          <w:color w:val="000000"/>
          <w:sz w:val="21"/>
          <w:szCs w:val="21"/>
          <w:highlight w:val="white"/>
        </w:rPr>
        <w:br w:type="page" w:clear="all"/>
      </w:r>
      <w:r/>
    </w:p>
    <w:p>
      <w:pPr>
        <w:ind w:left="0" w:firstLine="420"/>
        <w:spacing w:line="360" w:lineRule="auto"/>
        <w:widowControl w:val="off"/>
        <w:rPr>
          <w:rFonts w:ascii="宋体" w:hAnsi="宋体"/>
          <w:color w:val="000000"/>
          <w:sz w:val="21"/>
          <w:szCs w:val="21"/>
          <w:highlight w:val="white"/>
        </w:rPr>
      </w:pPr>
      <w:r>
        <w:rPr>
          <w:rFonts w:hint="eastAsia" w:ascii="宋体" w:hAnsi="宋体"/>
          <w:color w:val="000000"/>
          <w:sz w:val="21"/>
          <w:szCs w:val="21"/>
          <w:highlight w:val="white"/>
        </w:rPr>
        <w:t xml:space="preserve">附件3：考核评分汇总表</w:t>
      </w:r>
      <w:r/>
    </w:p>
    <w:p>
      <w:pPr>
        <w:ind w:left="0"/>
        <w:jc w:val="center"/>
        <w:rPr>
          <w:b/>
          <w:color w:val="000000"/>
          <w:sz w:val="28"/>
          <w:highlight w:val="white"/>
        </w:rPr>
      </w:pPr>
      <w:r/>
      <w:bookmarkStart w:id="169" w:name="_Toc10778"/>
      <w:r>
        <w:rPr>
          <w:rFonts w:hint="eastAsia"/>
          <w:b/>
          <w:color w:val="000000"/>
          <w:sz w:val="28"/>
          <w:highlight w:val="white"/>
        </w:rPr>
        <w:t xml:space="preserve">月物业考核评分汇总表</w:t>
      </w:r>
      <w:bookmarkEnd w:id="169"/>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08"/>
        <w:gridCol w:w="1620"/>
        <w:gridCol w:w="1584"/>
        <w:gridCol w:w="2196"/>
        <w:gridCol w:w="1214"/>
      </w:tblGrid>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考核项目</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扣分情况</w:t>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得分情况</w:t>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考核人（签名）</w:t>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备注</w:t>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综合管理</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（基本分1</w:t>
            </w:r>
            <w:r>
              <w:rPr>
                <w:rFonts w:ascii="宋体" w:hAnsi="宋体"/>
                <w:color w:val="000000"/>
                <w:sz w:val="21"/>
                <w:szCs w:val="22"/>
                <w:highlight w:val="white"/>
              </w:rPr>
              <w:t xml:space="preserve">5</w:t>
            </w:r>
            <w:r>
              <w:rPr>
                <w:rFonts w:hint="eastAsia" w:ascii="宋体" w:hAnsi="宋体"/>
                <w:color w:val="000000"/>
                <w:sz w:val="21"/>
                <w:szCs w:val="22"/>
                <w:highlight w:val="white"/>
              </w:rPr>
              <w:t xml:space="preserve">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保洁服务</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（基本分15分）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会议会务服务</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w:t>
            </w:r>
            <w:r>
              <w:rPr>
                <w:rFonts w:ascii="宋体" w:hAnsi="宋体"/>
                <w:color w:val="000000"/>
                <w:sz w:val="21"/>
                <w:szCs w:val="22"/>
                <w:highlight w:val="white"/>
              </w:rPr>
              <w:t xml:space="preserve">16</w:t>
            </w:r>
            <w:r>
              <w:rPr>
                <w:rFonts w:hint="eastAsia" w:ascii="宋体" w:hAnsi="宋体"/>
                <w:color w:val="000000"/>
                <w:sz w:val="21"/>
                <w:szCs w:val="22"/>
                <w:highlight w:val="white"/>
              </w:rPr>
              <w:t xml:space="preserve">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设施、设备维修和保养</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（基本分21分）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t xml:space="preserve">办公楼管理与维修养护</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w:t>
            </w:r>
            <w:r>
              <w:rPr>
                <w:rFonts w:ascii="宋体" w:hAnsi="宋体"/>
                <w:color w:val="000000"/>
                <w:sz w:val="21"/>
                <w:szCs w:val="22"/>
                <w:highlight w:val="white"/>
              </w:rPr>
              <w:t xml:space="preserve">9</w:t>
            </w:r>
            <w:r>
              <w:rPr>
                <w:rFonts w:hint="eastAsia" w:ascii="宋体" w:hAnsi="宋体"/>
                <w:color w:val="000000"/>
                <w:sz w:val="21"/>
                <w:szCs w:val="22"/>
                <w:highlight w:val="white"/>
              </w:rPr>
              <w:t xml:space="preserve">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 </w:t>
            </w:r>
            <w:r>
              <w:rPr>
                <w:rFonts w:ascii="宋体" w:hAnsi="宋体"/>
                <w:color w:val="000000"/>
                <w:sz w:val="21"/>
                <w:szCs w:val="22"/>
                <w:highlight w:val="white"/>
              </w:rPr>
              <w:t xml:space="preserve">工程综合维修及巡查</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w:t>
            </w:r>
            <w:r>
              <w:rPr>
                <w:rFonts w:ascii="宋体" w:hAnsi="宋体"/>
                <w:color w:val="000000"/>
                <w:sz w:val="21"/>
                <w:szCs w:val="22"/>
                <w:highlight w:val="white"/>
              </w:rPr>
              <w:t xml:space="preserve">11</w:t>
            </w:r>
            <w:r>
              <w:rPr>
                <w:rFonts w:hint="eastAsia" w:ascii="宋体" w:hAnsi="宋体"/>
                <w:color w:val="000000"/>
                <w:sz w:val="21"/>
                <w:szCs w:val="22"/>
                <w:highlight w:val="white"/>
              </w:rPr>
              <w:t xml:space="preserve">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t xml:space="preserve">人员配备、管理</w:t>
            </w:r>
            <w:r/>
          </w:p>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（基本分</w:t>
            </w:r>
            <w:r>
              <w:rPr>
                <w:rFonts w:ascii="宋体" w:hAnsi="宋体"/>
                <w:color w:val="000000"/>
                <w:sz w:val="21"/>
                <w:szCs w:val="22"/>
                <w:highlight w:val="white"/>
              </w:rPr>
              <w:t xml:space="preserve">13</w:t>
            </w:r>
            <w:r>
              <w:rPr>
                <w:rFonts w:hint="eastAsia" w:ascii="宋体" w:hAnsi="宋体"/>
                <w:color w:val="000000"/>
                <w:sz w:val="21"/>
                <w:szCs w:val="22"/>
                <w:highlight w:val="white"/>
              </w:rPr>
              <w:t xml:space="preserve">分）</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r>
        <w:trPr>
          <w:jc w:val="center"/>
        </w:trPr>
        <w:tc>
          <w:tcPr>
            <w:tcW w:w="1908"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hint="eastAsia" w:ascii="宋体" w:hAnsi="宋体"/>
                <w:color w:val="000000"/>
                <w:sz w:val="21"/>
                <w:szCs w:val="22"/>
                <w:highlight w:val="white"/>
              </w:rPr>
              <w:t xml:space="preserve">合计</w:t>
            </w:r>
            <w:r/>
          </w:p>
        </w:tc>
        <w:tc>
          <w:tcPr>
            <w:tcW w:w="1620"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58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2196"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c>
          <w:tcPr>
            <w:tcW w:w="1214" w:type="dxa"/>
            <w:vAlign w:val="center"/>
            <w:textDirection w:val="lrTb"/>
            <w:noWrap w:val="false"/>
          </w:tcPr>
          <w:p>
            <w:pPr>
              <w:ind w:left="0"/>
              <w:jc w:val="center"/>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tc>
      </w:tr>
    </w:tbl>
    <w:p>
      <w:pPr>
        <w:ind w:left="0"/>
        <w:jc w:val="right"/>
        <w:spacing w:line="360" w:lineRule="auto"/>
        <w:widowControl w:val="off"/>
        <w:rPr>
          <w:rFonts w:ascii="宋体" w:hAnsi="宋体"/>
          <w:color w:val="000000"/>
          <w:sz w:val="21"/>
          <w:szCs w:val="22"/>
          <w:highlight w:val="white"/>
        </w:rPr>
      </w:pPr>
      <w:r>
        <w:rPr>
          <w:rFonts w:ascii="宋体" w:hAnsi="宋体"/>
          <w:color w:val="000000"/>
          <w:sz w:val="21"/>
          <w:szCs w:val="22"/>
          <w:highlight w:val="white"/>
        </w:rPr>
      </w:r>
      <w:r/>
    </w:p>
    <w:p>
      <w:pPr>
        <w:ind w:firstLine="210"/>
        <w:jc w:val="center"/>
        <w:rPr>
          <w:color w:val="000000"/>
          <w:highlight w:val="white"/>
        </w:rPr>
      </w:pPr>
      <w:r>
        <w:rPr>
          <w:rFonts w:hint="eastAsia" w:ascii="宋体" w:hAnsi="宋体"/>
          <w:color w:val="000000"/>
          <w:sz w:val="21"/>
          <w:szCs w:val="22"/>
          <w:highlight w:val="white"/>
        </w:rPr>
        <w:t xml:space="preserve">                                                      年    月    日</w:t>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78"/>
                            <w:ind w:firstLine="0"/>
                          </w:pPr>
                          <w:r>
                            <w:rPr>
                              <w:rFonts w:hint="eastAsia"/>
                            </w:rPr>
                            <w:fldChar w:fldCharType="begin"/>
                          </w:r>
                          <w:r>
                            <w:rPr>
                              <w:rFonts w:hint="eastAsia"/>
                            </w:rPr>
                            <w:instrText xml:space="preserve"> PAGE  \* MERGEFORMAT </w:instrText>
                          </w:r>
                          <w:r>
                            <w:rPr>
                              <w:rFonts w:hint="eastAsia"/>
                            </w:rPr>
                            <w:fldChar w:fldCharType="separate"/>
                          </w:r>
                          <w:r>
                            <w:t xml:space="preserve">130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78"/>
                      <w:ind w:firstLine="0"/>
                    </w:pPr>
                    <w:r>
                      <w:rPr>
                        <w:rFonts w:hint="eastAsia"/>
                      </w:rPr>
                      <w:fldChar w:fldCharType="begin"/>
                    </w:r>
                    <w:r>
                      <w:rPr>
                        <w:rFonts w:hint="eastAsia"/>
                      </w:rPr>
                      <w:instrText xml:space="preserve"> PAGE  \* MERGEFORMAT </w:instrText>
                    </w:r>
                    <w:r>
                      <w:rPr>
                        <w:rFonts w:hint="eastAsia"/>
                      </w:rPr>
                      <w:fldChar w:fldCharType="separate"/>
                    </w:r>
                    <w:r>
                      <w:t xml:space="preserve">130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85"/>
        <w:ind w:firstLine="0"/>
        <w:spacing w:line="240" w:lineRule="auto"/>
        <w:rPr>
          <w:rFonts w:ascii="宋体" w:hAnsi="宋体"/>
          <w:color w:val="000000"/>
        </w:rPr>
      </w:pPr>
      <w:r>
        <w:rPr>
          <w:rFonts w:hint="eastAsia" w:ascii="宋体" w:hAnsi="宋体"/>
          <w:b/>
          <w:color w:val="000000"/>
        </w:rPr>
        <w:t xml:space="preserve">备注：</w:t>
      </w:r>
      <w:bookmarkStart w:id="9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8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8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8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8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8"/>
      <w:r/>
      <w:r/>
    </w:p>
  </w:footnote>
  <w:footnote w:id="3">
    <w:p>
      <w:pPr>
        <w:pStyle w:val="118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8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8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8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8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18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8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8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8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8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7"/>
  </w:num>
  <w:num w:numId="2">
    <w:abstractNumId w:val="15"/>
  </w:num>
  <w:num w:numId="3">
    <w:abstractNumId w:val="6"/>
  </w:num>
  <w:num w:numId="4">
    <w:abstractNumId w:val="2"/>
  </w:num>
  <w:num w:numId="5">
    <w:abstractNumId w:val="14"/>
  </w:num>
  <w:num w:numId="6">
    <w:abstractNumId w:val="10"/>
  </w:num>
  <w:num w:numId="7">
    <w:abstractNumId w:val="9"/>
  </w:num>
  <w:num w:numId="8">
    <w:abstractNumId w:val="3"/>
  </w:num>
  <w:num w:numId="9">
    <w:abstractNumId w:val="5"/>
  </w:num>
  <w:num w:numId="10">
    <w:abstractNumId w:val="12"/>
  </w:num>
  <w:num w:numId="11">
    <w:abstractNumId w:val="4"/>
  </w:num>
  <w:num w:numId="12">
    <w:abstractNumId w:val="8"/>
  </w:num>
  <w:num w:numId="13">
    <w:abstractNumId w:val="11"/>
  </w:num>
  <w:num w:numId="14">
    <w:abstractNumId w:val="16"/>
  </w:num>
  <w:num w:numId="15">
    <w:abstractNumId w:val="7"/>
  </w:num>
  <w:num w:numId="16">
    <w:abstractNumId w:val="1"/>
  </w:num>
  <w:num w:numId="17">
    <w:abstractNumId w:val="13"/>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7">
    <w:name w:val="Heading 1 Char"/>
    <w:basedOn w:val="1145"/>
    <w:link w:val="1136"/>
    <w:uiPriority w:val="9"/>
    <w:rPr>
      <w:rFonts w:ascii="Arial" w:hAnsi="Arial" w:eastAsia="Arial" w:cs="Arial"/>
      <w:sz w:val="40"/>
      <w:szCs w:val="40"/>
    </w:rPr>
  </w:style>
  <w:style w:type="character" w:styleId="988">
    <w:name w:val="Heading 2 Char"/>
    <w:basedOn w:val="1145"/>
    <w:link w:val="1137"/>
    <w:uiPriority w:val="9"/>
    <w:rPr>
      <w:rFonts w:ascii="Arial" w:hAnsi="Arial" w:eastAsia="Arial" w:cs="Arial"/>
      <w:sz w:val="34"/>
    </w:rPr>
  </w:style>
  <w:style w:type="character" w:styleId="989">
    <w:name w:val="Heading 3 Char"/>
    <w:basedOn w:val="1145"/>
    <w:link w:val="1138"/>
    <w:uiPriority w:val="9"/>
    <w:rPr>
      <w:rFonts w:ascii="Arial" w:hAnsi="Arial" w:eastAsia="Arial" w:cs="Arial"/>
      <w:sz w:val="30"/>
      <w:szCs w:val="30"/>
    </w:rPr>
  </w:style>
  <w:style w:type="character" w:styleId="990">
    <w:name w:val="Heading 4 Char"/>
    <w:basedOn w:val="1145"/>
    <w:link w:val="1139"/>
    <w:uiPriority w:val="9"/>
    <w:rPr>
      <w:rFonts w:ascii="Arial" w:hAnsi="Arial" w:eastAsia="Arial" w:cs="Arial"/>
      <w:b/>
      <w:bCs/>
      <w:sz w:val="26"/>
      <w:szCs w:val="26"/>
    </w:rPr>
  </w:style>
  <w:style w:type="character" w:styleId="991">
    <w:name w:val="Heading 5 Char"/>
    <w:basedOn w:val="1145"/>
    <w:link w:val="1140"/>
    <w:uiPriority w:val="9"/>
    <w:rPr>
      <w:rFonts w:ascii="Arial" w:hAnsi="Arial" w:eastAsia="Arial" w:cs="Arial"/>
      <w:b/>
      <w:bCs/>
      <w:sz w:val="24"/>
      <w:szCs w:val="24"/>
    </w:rPr>
  </w:style>
  <w:style w:type="character" w:styleId="992">
    <w:name w:val="Heading 6 Char"/>
    <w:basedOn w:val="1145"/>
    <w:link w:val="1141"/>
    <w:uiPriority w:val="9"/>
    <w:rPr>
      <w:rFonts w:ascii="Arial" w:hAnsi="Arial" w:eastAsia="Arial" w:cs="Arial"/>
      <w:b/>
      <w:bCs/>
      <w:sz w:val="22"/>
      <w:szCs w:val="22"/>
    </w:rPr>
  </w:style>
  <w:style w:type="character" w:styleId="993">
    <w:name w:val="Heading 7 Char"/>
    <w:basedOn w:val="1145"/>
    <w:link w:val="1142"/>
    <w:uiPriority w:val="9"/>
    <w:rPr>
      <w:rFonts w:ascii="Arial" w:hAnsi="Arial" w:eastAsia="Arial" w:cs="Arial"/>
      <w:b/>
      <w:bCs/>
      <w:i/>
      <w:iCs/>
      <w:sz w:val="22"/>
      <w:szCs w:val="22"/>
    </w:rPr>
  </w:style>
  <w:style w:type="character" w:styleId="994">
    <w:name w:val="Heading 8 Char"/>
    <w:basedOn w:val="1145"/>
    <w:link w:val="1143"/>
    <w:uiPriority w:val="9"/>
    <w:rPr>
      <w:rFonts w:ascii="Arial" w:hAnsi="Arial" w:eastAsia="Arial" w:cs="Arial"/>
      <w:i/>
      <w:iCs/>
      <w:sz w:val="22"/>
      <w:szCs w:val="22"/>
    </w:rPr>
  </w:style>
  <w:style w:type="character" w:styleId="995">
    <w:name w:val="Heading 9 Char"/>
    <w:basedOn w:val="1145"/>
    <w:link w:val="1144"/>
    <w:uiPriority w:val="9"/>
    <w:rPr>
      <w:rFonts w:ascii="Arial" w:hAnsi="Arial" w:eastAsia="Arial" w:cs="Arial"/>
      <w:i/>
      <w:iCs/>
      <w:sz w:val="21"/>
      <w:szCs w:val="21"/>
    </w:rPr>
  </w:style>
  <w:style w:type="paragraph" w:styleId="996">
    <w:name w:val="No Spacing"/>
    <w:uiPriority w:val="1"/>
    <w:qFormat/>
    <w:pPr>
      <w:spacing w:before="0" w:after="0" w:line="240" w:lineRule="auto"/>
    </w:pPr>
  </w:style>
  <w:style w:type="paragraph" w:styleId="997">
    <w:name w:val="Title"/>
    <w:basedOn w:val="1135"/>
    <w:next w:val="1135"/>
    <w:link w:val="998"/>
    <w:uiPriority w:val="10"/>
    <w:qFormat/>
    <w:pPr>
      <w:contextualSpacing/>
      <w:spacing w:before="300" w:after="200"/>
    </w:pPr>
    <w:rPr>
      <w:sz w:val="48"/>
      <w:szCs w:val="48"/>
    </w:rPr>
  </w:style>
  <w:style w:type="character" w:styleId="998">
    <w:name w:val="Title Char"/>
    <w:basedOn w:val="1145"/>
    <w:link w:val="997"/>
    <w:uiPriority w:val="10"/>
    <w:rPr>
      <w:sz w:val="48"/>
      <w:szCs w:val="48"/>
    </w:rPr>
  </w:style>
  <w:style w:type="character" w:styleId="999">
    <w:name w:val="Subtitle Char"/>
    <w:basedOn w:val="1145"/>
    <w:link w:val="1182"/>
    <w:uiPriority w:val="11"/>
    <w:rPr>
      <w:sz w:val="24"/>
      <w:szCs w:val="24"/>
    </w:rPr>
  </w:style>
  <w:style w:type="character" w:styleId="1000">
    <w:name w:val="Quote Char"/>
    <w:link w:val="1387"/>
    <w:uiPriority w:val="29"/>
    <w:rPr>
      <w:i/>
    </w:rPr>
  </w:style>
  <w:style w:type="character" w:styleId="1001">
    <w:name w:val="Intense Quote Char"/>
    <w:link w:val="1513"/>
    <w:uiPriority w:val="30"/>
    <w:rPr>
      <w:i/>
    </w:rPr>
  </w:style>
  <w:style w:type="character" w:styleId="1002">
    <w:name w:val="Header Char"/>
    <w:basedOn w:val="1145"/>
    <w:link w:val="1180"/>
    <w:uiPriority w:val="99"/>
  </w:style>
  <w:style w:type="character" w:styleId="1003">
    <w:name w:val="Footer Char"/>
    <w:basedOn w:val="1145"/>
    <w:link w:val="1178"/>
    <w:uiPriority w:val="99"/>
  </w:style>
  <w:style w:type="character" w:styleId="1004">
    <w:name w:val="Caption Char"/>
    <w:basedOn w:val="1155"/>
    <w:link w:val="1178"/>
    <w:uiPriority w:val="99"/>
  </w:style>
  <w:style w:type="table" w:styleId="1005">
    <w:name w:val="Table Grid Light"/>
    <w:basedOn w:val="11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6">
    <w:name w:val="Plain Table 1"/>
    <w:basedOn w:val="11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2"/>
    <w:basedOn w:val="11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3"/>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name w:val="Plain Table 4"/>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name w:val="Plain Table 5"/>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1">
    <w:name w:val="Grid Table 1 Light"/>
    <w:basedOn w:val="11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2">
    <w:name w:val="Grid Table 1 Light - Accent 1"/>
    <w:basedOn w:val="11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3">
    <w:name w:val="Grid Table 1 Light - Accent 2"/>
    <w:basedOn w:val="11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4">
    <w:name w:val="Grid Table 1 Light - Accent 3"/>
    <w:basedOn w:val="11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5">
    <w:name w:val="Grid Table 1 Light - Accent 4"/>
    <w:basedOn w:val="11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6">
    <w:name w:val="Grid Table 1 Light - Accent 5"/>
    <w:basedOn w:val="11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7">
    <w:name w:val="Grid Table 1 Light - Accent 6"/>
    <w:basedOn w:val="11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8">
    <w:name w:val="Grid Table 2"/>
    <w:basedOn w:val="11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9">
    <w:name w:val="Grid Table 2 - Accent 1"/>
    <w:basedOn w:val="11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0">
    <w:name w:val="Grid Table 2 - Accent 2"/>
    <w:basedOn w:val="11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1">
    <w:name w:val="Grid Table 2 - Accent 3"/>
    <w:basedOn w:val="11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2">
    <w:name w:val="Grid Table 2 - Accent 4"/>
    <w:basedOn w:val="11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3">
    <w:name w:val="Grid Table 2 - Accent 5"/>
    <w:basedOn w:val="11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4">
    <w:name w:val="Grid Table 2 - Accent 6"/>
    <w:basedOn w:val="11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5">
    <w:name w:val="Grid Table 3"/>
    <w:basedOn w:val="11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1"/>
    <w:basedOn w:val="11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2"/>
    <w:basedOn w:val="11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3"/>
    <w:basedOn w:val="11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4"/>
    <w:basedOn w:val="11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5"/>
    <w:basedOn w:val="11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6"/>
    <w:basedOn w:val="11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4"/>
    <w:basedOn w:val="11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name w:val="Grid Table 4 - Accent 1"/>
    <w:basedOn w:val="11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4">
    <w:name w:val="Grid Table 4 - Accent 2"/>
    <w:basedOn w:val="11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5">
    <w:name w:val="Grid Table 4 - Accent 3"/>
    <w:basedOn w:val="11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6">
    <w:name w:val="Grid Table 4 - Accent 4"/>
    <w:basedOn w:val="11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7">
    <w:name w:val="Grid Table 4 - Accent 5"/>
    <w:basedOn w:val="11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8">
    <w:name w:val="Grid Table 4 - Accent 6"/>
    <w:basedOn w:val="11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9">
    <w:name w:val="Grid Table 5 Dark"/>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0">
    <w:name w:val="Grid Table 5 Dark- Accent 1"/>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1">
    <w:name w:val="Grid Table 5 Dark - Accent 2"/>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2">
    <w:name w:val="Grid Table 5 Dark - Accent 3"/>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3">
    <w:name w:val="Grid Table 5 Dark- Accent 4"/>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4">
    <w:name w:val="Grid Table 5 Dark - Accent 5"/>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5">
    <w:name w:val="Grid Table 5 Dark - Accent 6"/>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6">
    <w:name w:val="Grid Table 6 Colorful"/>
    <w:basedOn w:val="11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7">
    <w:name w:val="Grid Table 6 Colorful - Accent 1"/>
    <w:basedOn w:val="11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8">
    <w:name w:val="Grid Table 6 Colorful - Accent 2"/>
    <w:basedOn w:val="11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9">
    <w:name w:val="Grid Table 6 Colorful - Accent 3"/>
    <w:basedOn w:val="11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0">
    <w:name w:val="Grid Table 6 Colorful - Accent 4"/>
    <w:basedOn w:val="11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1">
    <w:name w:val="Grid Table 6 Colorful - Accent 5"/>
    <w:basedOn w:val="11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2">
    <w:name w:val="Grid Table 6 Colorful - Accent 6"/>
    <w:basedOn w:val="11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3">
    <w:name w:val="Grid Table 7 Colorful"/>
    <w:basedOn w:val="11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4">
    <w:name w:val="Grid Table 7 Colorful - Accent 1"/>
    <w:basedOn w:val="11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5">
    <w:name w:val="Grid Table 7 Colorful - Accent 2"/>
    <w:basedOn w:val="11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6">
    <w:name w:val="Grid Table 7 Colorful - Accent 3"/>
    <w:basedOn w:val="11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7">
    <w:name w:val="Grid Table 7 Colorful - Accent 4"/>
    <w:basedOn w:val="11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8">
    <w:name w:val="Grid Table 7 Colorful - Accent 5"/>
    <w:basedOn w:val="11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9">
    <w:name w:val="Grid Table 7 Colorful - Accent 6"/>
    <w:basedOn w:val="11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0">
    <w:name w:val="List Table 1 Light"/>
    <w:basedOn w:val="11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name w:val="List Table 1 Light - Accent 1"/>
    <w:basedOn w:val="11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2">
    <w:name w:val="List Table 1 Light - Accent 2"/>
    <w:basedOn w:val="11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3">
    <w:name w:val="List Table 1 Light - Accent 3"/>
    <w:basedOn w:val="11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4">
    <w:name w:val="List Table 1 Light - Accent 4"/>
    <w:basedOn w:val="11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5">
    <w:name w:val="List Table 1 Light - Accent 5"/>
    <w:basedOn w:val="11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6">
    <w:name w:val="List Table 1 Light - Accent 6"/>
    <w:basedOn w:val="11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7">
    <w:name w:val="List Table 2"/>
    <w:basedOn w:val="11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8">
    <w:name w:val="List Table 2 - Accent 1"/>
    <w:basedOn w:val="11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9">
    <w:name w:val="List Table 2 - Accent 2"/>
    <w:basedOn w:val="11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0">
    <w:name w:val="List Table 2 - Accent 3"/>
    <w:basedOn w:val="11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1">
    <w:name w:val="List Table 2 - Accent 4"/>
    <w:basedOn w:val="11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2">
    <w:name w:val="List Table 2 - Accent 5"/>
    <w:basedOn w:val="11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3">
    <w:name w:val="List Table 2 - Accent 6"/>
    <w:basedOn w:val="11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4">
    <w:name w:val="List Table 3"/>
    <w:basedOn w:val="11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5">
    <w:name w:val="List Table 3 - Accent 1"/>
    <w:basedOn w:val="11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6">
    <w:name w:val="List Table 3 - Accent 2"/>
    <w:basedOn w:val="11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7">
    <w:name w:val="List Table 3 - Accent 3"/>
    <w:basedOn w:val="11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8">
    <w:name w:val="List Table 3 - Accent 4"/>
    <w:basedOn w:val="11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9">
    <w:name w:val="List Table 3 - Accent 5"/>
    <w:basedOn w:val="11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0">
    <w:name w:val="List Table 3 - Accent 6"/>
    <w:basedOn w:val="11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1">
    <w:name w:val="List Table 4"/>
    <w:basedOn w:val="11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2">
    <w:name w:val="List Table 4 - Accent 1"/>
    <w:basedOn w:val="11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3">
    <w:name w:val="List Table 4 - Accent 2"/>
    <w:basedOn w:val="11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4">
    <w:name w:val="List Table 4 - Accent 3"/>
    <w:basedOn w:val="11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5">
    <w:name w:val="List Table 4 - Accent 4"/>
    <w:basedOn w:val="11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6">
    <w:name w:val="List Table 4 - Accent 5"/>
    <w:basedOn w:val="11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7">
    <w:name w:val="List Table 4 - Accent 6"/>
    <w:basedOn w:val="11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8">
    <w:name w:val="List Table 5 Dark"/>
    <w:basedOn w:val="11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1"/>
    <w:basedOn w:val="11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2"/>
    <w:basedOn w:val="11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3"/>
    <w:basedOn w:val="11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4"/>
    <w:basedOn w:val="11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5"/>
    <w:basedOn w:val="11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6"/>
    <w:basedOn w:val="11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6 Colorful"/>
    <w:basedOn w:val="11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6">
    <w:name w:val="List Table 6 Colorful - Accent 1"/>
    <w:basedOn w:val="11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7">
    <w:name w:val="List Table 6 Colorful - Accent 2"/>
    <w:basedOn w:val="11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8">
    <w:name w:val="List Table 6 Colorful - Accent 3"/>
    <w:basedOn w:val="11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9">
    <w:name w:val="List Table 6 Colorful - Accent 4"/>
    <w:basedOn w:val="11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0">
    <w:name w:val="List Table 6 Colorful - Accent 5"/>
    <w:basedOn w:val="11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1">
    <w:name w:val="List Table 6 Colorful - Accent 6"/>
    <w:basedOn w:val="11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2">
    <w:name w:val="List Table 7 Colorful"/>
    <w:basedOn w:val="11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3">
    <w:name w:val="List Table 7 Colorful - Accent 1"/>
    <w:basedOn w:val="11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4">
    <w:name w:val="List Table 7 Colorful - Accent 2"/>
    <w:basedOn w:val="11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5">
    <w:name w:val="List Table 7 Colorful - Accent 3"/>
    <w:basedOn w:val="11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6">
    <w:name w:val="List Table 7 Colorful - Accent 4"/>
    <w:basedOn w:val="11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7">
    <w:name w:val="List Table 7 Colorful - Accent 5"/>
    <w:basedOn w:val="11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8">
    <w:name w:val="List Table 7 Colorful - Accent 6"/>
    <w:basedOn w:val="11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9">
    <w:name w:val="Lined - Accent"/>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0">
    <w:name w:val="Lined - Accent 1"/>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1">
    <w:name w:val="Lined - Accent 2"/>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2">
    <w:name w:val="Lined - Accent 3"/>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3">
    <w:name w:val="Lined - Accent 4"/>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4">
    <w:name w:val="Lined - Accent 5"/>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5">
    <w:name w:val="Lined - Accent 6"/>
    <w:basedOn w:val="11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6">
    <w:name w:val="Bordered &amp; Lined - Accent"/>
    <w:basedOn w:val="11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7">
    <w:name w:val="Bordered &amp; Lined - Accent 1"/>
    <w:basedOn w:val="11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8">
    <w:name w:val="Bordered &amp; Lined - Accent 2"/>
    <w:basedOn w:val="11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9">
    <w:name w:val="Bordered &amp; Lined - Accent 3"/>
    <w:basedOn w:val="11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0">
    <w:name w:val="Bordered &amp; Lined - Accent 4"/>
    <w:basedOn w:val="11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1">
    <w:name w:val="Bordered &amp; Lined - Accent 5"/>
    <w:basedOn w:val="11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2">
    <w:name w:val="Bordered &amp; Lined - Accent 6"/>
    <w:basedOn w:val="11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3">
    <w:name w:val="Bordered"/>
    <w:basedOn w:val="11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4">
    <w:name w:val="Bordered - Accent 1"/>
    <w:basedOn w:val="11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5">
    <w:name w:val="Bordered - Accent 2"/>
    <w:basedOn w:val="11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6">
    <w:name w:val="Bordered - Accent 3"/>
    <w:basedOn w:val="11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7">
    <w:name w:val="Bordered - Accent 4"/>
    <w:basedOn w:val="11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8">
    <w:name w:val="Bordered - Accent 5"/>
    <w:basedOn w:val="11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9">
    <w:name w:val="Bordered - Accent 6"/>
    <w:basedOn w:val="11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0">
    <w:name w:val="Footnote Text Char"/>
    <w:link w:val="1185"/>
    <w:uiPriority w:val="99"/>
    <w:rPr>
      <w:sz w:val="18"/>
    </w:rPr>
  </w:style>
  <w:style w:type="character" w:styleId="1131">
    <w:name w:val="Endnote Text Char"/>
    <w:link w:val="1175"/>
    <w:uiPriority w:val="99"/>
    <w:rPr>
      <w:sz w:val="20"/>
    </w:rPr>
  </w:style>
  <w:style w:type="character" w:styleId="1132">
    <w:name w:val="endnote reference"/>
    <w:basedOn w:val="1145"/>
    <w:uiPriority w:val="99"/>
    <w:semiHidden/>
    <w:unhideWhenUsed/>
    <w:rPr>
      <w:vertAlign w:val="superscript"/>
    </w:rPr>
  </w:style>
  <w:style w:type="paragraph" w:styleId="1133">
    <w:name w:val="TOC Heading"/>
    <w:uiPriority w:val="39"/>
    <w:unhideWhenUsed/>
  </w:style>
  <w:style w:type="paragraph" w:styleId="1134">
    <w:name w:val="table of figures"/>
    <w:basedOn w:val="1135"/>
    <w:next w:val="1135"/>
    <w:uiPriority w:val="99"/>
    <w:unhideWhenUsed/>
    <w:pPr>
      <w:spacing w:after="0" w:afterAutospacing="0"/>
    </w:pPr>
  </w:style>
  <w:style w:type="paragraph" w:styleId="1135" w:default="1">
    <w:name w:val="Normal"/>
    <w:next w:val="1148"/>
    <w:qFormat/>
    <w:pPr>
      <w:ind w:left="1024"/>
      <w:jc w:val="both"/>
    </w:pPr>
    <w:rPr>
      <w:rFonts w:ascii="Calibri" w:hAnsi="Calibri"/>
    </w:rPr>
  </w:style>
  <w:style w:type="paragraph" w:styleId="1136">
    <w:name w:val="Heading 1"/>
    <w:basedOn w:val="1135"/>
    <w:next w:val="1135"/>
    <w:link w:val="1558"/>
    <w:qFormat/>
    <w:pPr>
      <w:ind w:left="432" w:firstLine="18"/>
      <w:spacing w:before="340" w:after="330" w:line="578" w:lineRule="auto"/>
      <w:outlineLvl w:val="0"/>
    </w:pPr>
  </w:style>
  <w:style w:type="paragraph" w:styleId="1137">
    <w:name w:val="Heading 2"/>
    <w:basedOn w:val="1135"/>
    <w:next w:val="1135"/>
    <w:link w:val="1559"/>
    <w:qFormat/>
    <w:pPr>
      <w:ind w:left="576" w:firstLine="24"/>
      <w:spacing w:before="260" w:after="260" w:line="416" w:lineRule="auto"/>
      <w:outlineLvl w:val="1"/>
    </w:pPr>
    <w:rPr>
      <w:rFonts w:ascii="Times New Roman" w:hAnsi="Times New Roman" w:cs="Times New Roman"/>
    </w:rPr>
  </w:style>
  <w:style w:type="paragraph" w:styleId="1138">
    <w:name w:val="Heading 3"/>
    <w:basedOn w:val="1135"/>
    <w:next w:val="1149"/>
    <w:link w:val="1560"/>
    <w:qFormat/>
    <w:pPr>
      <w:ind w:left="720"/>
      <w:spacing w:before="260" w:after="260" w:line="416" w:lineRule="auto"/>
      <w:outlineLvl w:val="2"/>
    </w:pPr>
    <w:rPr>
      <w:rFonts w:ascii="Times New Roman" w:hAnsi="Times New Roman" w:cs="Times New Roman"/>
    </w:rPr>
  </w:style>
  <w:style w:type="paragraph" w:styleId="1139">
    <w:name w:val="Heading 4"/>
    <w:basedOn w:val="1136"/>
    <w:next w:val="1135"/>
    <w:link w:val="1561"/>
    <w:qFormat/>
    <w:pPr>
      <w:ind w:left="864" w:firstLine="24"/>
      <w:spacing w:before="280" w:after="290" w:line="376" w:lineRule="auto"/>
      <w:outlineLvl w:val="3"/>
    </w:pPr>
    <w:rPr>
      <w:rFonts w:ascii="Times New Roman" w:hAnsi="Times New Roman" w:cs="Times New Roman"/>
    </w:rPr>
  </w:style>
  <w:style w:type="paragraph" w:styleId="1140">
    <w:name w:val="Heading 5"/>
    <w:basedOn w:val="1136"/>
    <w:next w:val="1135"/>
    <w:link w:val="1562"/>
    <w:qFormat/>
    <w:pPr>
      <w:ind w:left="1008"/>
      <w:spacing w:before="280" w:after="290" w:line="376" w:lineRule="auto"/>
      <w:outlineLvl w:val="4"/>
    </w:pPr>
    <w:rPr>
      <w:rFonts w:ascii="Times New Roman" w:hAnsi="Times New Roman" w:cs="Times New Roman"/>
    </w:rPr>
  </w:style>
  <w:style w:type="paragraph" w:styleId="1141">
    <w:name w:val="Heading 6"/>
    <w:basedOn w:val="1136"/>
    <w:next w:val="1135"/>
    <w:link w:val="1563"/>
    <w:qFormat/>
    <w:pPr>
      <w:ind w:left="1152" w:firstLine="20"/>
      <w:spacing w:before="240" w:after="64" w:line="320" w:lineRule="auto"/>
      <w:outlineLvl w:val="5"/>
    </w:pPr>
    <w:rPr>
      <w:rFonts w:ascii="Times New Roman" w:hAnsi="Times New Roman" w:cs="Times New Roman"/>
    </w:rPr>
  </w:style>
  <w:style w:type="paragraph" w:styleId="1142">
    <w:name w:val="Heading 7"/>
    <w:basedOn w:val="1136"/>
    <w:next w:val="1135"/>
    <w:link w:val="1564"/>
    <w:qFormat/>
    <w:pPr>
      <w:ind w:left="1296" w:firstLine="14"/>
      <w:spacing w:before="240" w:after="64" w:line="320" w:lineRule="auto"/>
      <w:outlineLvl w:val="6"/>
    </w:pPr>
    <w:rPr>
      <w:rFonts w:ascii="Times New Roman" w:hAnsi="Times New Roman" w:cs="Times New Roman"/>
    </w:rPr>
  </w:style>
  <w:style w:type="paragraph" w:styleId="1143">
    <w:name w:val="Heading 8"/>
    <w:basedOn w:val="1136"/>
    <w:next w:val="1135"/>
    <w:link w:val="1565"/>
    <w:qFormat/>
    <w:pPr>
      <w:ind w:left="1440"/>
      <w:spacing w:before="240" w:after="64" w:line="320" w:lineRule="auto"/>
      <w:outlineLvl w:val="7"/>
    </w:pPr>
    <w:rPr>
      <w:rFonts w:ascii="Times New Roman" w:hAnsi="Times New Roman" w:cs="Times New Roman"/>
    </w:rPr>
  </w:style>
  <w:style w:type="paragraph" w:styleId="1144">
    <w:name w:val="Heading 9"/>
    <w:basedOn w:val="1136"/>
    <w:next w:val="1135"/>
    <w:link w:val="1566"/>
    <w:qFormat/>
    <w:pPr>
      <w:ind w:left="1584" w:firstLine="22"/>
      <w:spacing w:before="240" w:after="64" w:line="320" w:lineRule="auto"/>
      <w:outlineLvl w:val="8"/>
    </w:pPr>
    <w:rPr>
      <w:rFonts w:ascii="Times New Roman" w:hAnsi="Times New Roman" w:cs="Times New Roman"/>
    </w:rPr>
  </w:style>
  <w:style w:type="character" w:styleId="1145" w:default="1">
    <w:name w:val="Default Paragraph Font"/>
    <w:uiPriority w:val="1"/>
    <w:semiHidden/>
    <w:unhideWhenUsed/>
  </w:style>
  <w:style w:type="table" w:styleId="1146" w:default="1">
    <w:name w:val="Normal Table"/>
    <w:uiPriority w:val="99"/>
    <w:semiHidden/>
    <w:unhideWhenUsed/>
    <w:tblPr>
      <w:tblInd w:w="0" w:type="dxa"/>
      <w:tblCellMar>
        <w:left w:w="108" w:type="dxa"/>
        <w:top w:w="0" w:type="dxa"/>
        <w:right w:w="108" w:type="dxa"/>
        <w:bottom w:w="0" w:type="dxa"/>
      </w:tblCellMar>
    </w:tblPr>
  </w:style>
  <w:style w:type="numbering" w:styleId="1147" w:default="1">
    <w:name w:val="No List"/>
    <w:uiPriority w:val="99"/>
    <w:semiHidden/>
    <w:unhideWhenUsed/>
  </w:style>
  <w:style w:type="paragraph" w:styleId="1148">
    <w:name w:val="Body Text Indent"/>
    <w:basedOn w:val="1135"/>
    <w:next w:val="1135"/>
    <w:link w:val="1567"/>
    <w:uiPriority w:val="99"/>
    <w:qFormat/>
    <w:pPr>
      <w:ind w:left="420" w:firstLine="1188"/>
      <w:spacing w:line="360" w:lineRule="exact"/>
    </w:pPr>
    <w:rPr>
      <w:rFonts w:ascii="Times New Roman" w:hAnsi="Times New Roman" w:cs="Times New Roman"/>
    </w:rPr>
  </w:style>
  <w:style w:type="paragraph" w:styleId="1149" w:customStyle="1">
    <w:name w:val="正文2"/>
    <w:basedOn w:val="1135"/>
    <w:next w:val="1135"/>
    <w:qFormat/>
    <w:pPr>
      <w:ind w:left="0" w:hanging="2155"/>
      <w:spacing w:line="360" w:lineRule="auto"/>
      <w:shd w:val="clear" w:color="auto" w:fill="ffffff"/>
    </w:pPr>
    <w:rPr>
      <w:rFonts w:ascii="宋体" w:hAnsi="宋体"/>
    </w:rPr>
  </w:style>
  <w:style w:type="paragraph" w:styleId="1150">
    <w:name w:val="toc 7"/>
    <w:basedOn w:val="1136"/>
    <w:next w:val="1135"/>
    <w:qFormat/>
    <w:pPr>
      <w:ind w:left="1640" w:firstLine="3784"/>
      <w:spacing w:before="0" w:after="0" w:line="360" w:lineRule="auto"/>
    </w:pPr>
    <w:rPr>
      <w:rFonts w:ascii="Times New Roman" w:hAnsi="Times New Roman" w:cs="Times New Roman"/>
    </w:rPr>
  </w:style>
  <w:style w:type="paragraph" w:styleId="1151">
    <w:name w:val="List Bullet 4"/>
    <w:basedOn w:val="1136"/>
    <w:next w:val="1152"/>
    <w:qFormat/>
    <w:pPr>
      <w:ind w:left="1620" w:firstLine="2652"/>
      <w:spacing w:before="0" w:after="0" w:line="360" w:lineRule="auto"/>
    </w:pPr>
    <w:rPr>
      <w:rFonts w:ascii="Times New Roman" w:hAnsi="Times New Roman" w:cs="Times New Roman"/>
    </w:rPr>
  </w:style>
  <w:style w:type="paragraph" w:styleId="1152">
    <w:name w:val="List Bullet 2"/>
    <w:basedOn w:val="1136"/>
    <w:next w:val="1135"/>
    <w:qFormat/>
    <w:pPr>
      <w:ind w:left="900" w:firstLine="2652"/>
      <w:spacing w:before="0" w:after="0" w:line="360" w:lineRule="auto"/>
    </w:pPr>
    <w:rPr>
      <w:rFonts w:ascii="Times New Roman" w:hAnsi="Times New Roman" w:cs="Times New Roman"/>
    </w:rPr>
  </w:style>
  <w:style w:type="paragraph" w:styleId="1153">
    <w:name w:val="List Number"/>
    <w:basedOn w:val="1136"/>
    <w:next w:val="1135"/>
    <w:qFormat/>
    <w:pPr>
      <w:ind w:left="454" w:firstLine="2788"/>
      <w:spacing w:before="0" w:after="0" w:line="240" w:lineRule="auto"/>
    </w:pPr>
    <w:rPr>
      <w:rFonts w:ascii="Times New Roman" w:hAnsi="Times New Roman" w:cs="Times New Roman"/>
    </w:rPr>
  </w:style>
  <w:style w:type="paragraph" w:styleId="1154">
    <w:name w:val="Normal Indent"/>
    <w:basedOn w:val="1135"/>
    <w:next w:val="1135"/>
    <w:link w:val="1204"/>
    <w:qFormat/>
    <w:pPr>
      <w:ind w:left="420" w:firstLine="4772"/>
    </w:pPr>
  </w:style>
  <w:style w:type="paragraph" w:styleId="1155">
    <w:name w:val="Caption"/>
    <w:basedOn w:val="1136"/>
    <w:next w:val="1135"/>
    <w:qFormat/>
    <w:pPr>
      <w:ind w:left="200" w:firstLine="2248"/>
      <w:jc w:val="center"/>
      <w:spacing w:before="0" w:after="0" w:line="240" w:lineRule="auto"/>
    </w:pPr>
    <w:rPr>
      <w:rFonts w:ascii="Times New Roman" w:hAnsi="Times New Roman" w:cs="Times New Roman"/>
    </w:rPr>
  </w:style>
  <w:style w:type="paragraph" w:styleId="1156">
    <w:name w:val="List Bullet"/>
    <w:basedOn w:val="1136"/>
    <w:next w:val="1135"/>
    <w:qFormat/>
    <w:pPr>
      <w:ind w:left="900" w:firstLine="2652"/>
      <w:spacing w:before="0" w:after="0" w:line="360" w:lineRule="auto"/>
    </w:pPr>
    <w:rPr>
      <w:rFonts w:ascii="Times New Roman" w:hAnsi="Times New Roman" w:cs="Times New Roman"/>
    </w:rPr>
  </w:style>
  <w:style w:type="paragraph" w:styleId="1157">
    <w:name w:val="Document Map"/>
    <w:basedOn w:val="1136"/>
    <w:next w:val="1158"/>
    <w:link w:val="1568"/>
    <w:qFormat/>
    <w:pPr>
      <w:ind w:left="0" w:firstLine="4"/>
      <w:spacing w:before="0" w:after="0" w:line="240" w:lineRule="auto"/>
      <w:shd w:val="clear" w:color="000000" w:fill="000080"/>
    </w:pPr>
    <w:rPr>
      <w:rFonts w:ascii="Times New Roman" w:hAnsi="Times New Roman" w:cs="Times New Roman"/>
    </w:rPr>
  </w:style>
  <w:style w:type="paragraph" w:styleId="1158">
    <w:name w:val="annotation subject"/>
    <w:next w:val="1135"/>
    <w:link w:val="1570"/>
    <w:qFormat/>
    <w:pPr>
      <w:ind w:firstLine="4608"/>
      <w:spacing w:line="360" w:lineRule="auto"/>
    </w:pPr>
    <w:rPr>
      <w:rFonts w:ascii="Calibri" w:hAnsi="Calibri"/>
    </w:rPr>
  </w:style>
  <w:style w:type="paragraph" w:styleId="1159">
    <w:name w:val="annotation text"/>
    <w:basedOn w:val="1136"/>
    <w:next w:val="1135"/>
    <w:link w:val="1569"/>
    <w:uiPriority w:val="99"/>
    <w:qFormat/>
    <w:pPr>
      <w:ind w:left="0" w:firstLine="3584"/>
      <w:spacing w:before="0" w:after="0" w:line="360" w:lineRule="auto"/>
    </w:pPr>
    <w:rPr>
      <w:rFonts w:ascii="Times New Roman" w:hAnsi="Times New Roman" w:cs="Times New Roman"/>
    </w:rPr>
  </w:style>
  <w:style w:type="paragraph" w:styleId="1160">
    <w:name w:val="Body Text 3"/>
    <w:basedOn w:val="1136"/>
    <w:next w:val="1135"/>
    <w:link w:val="1571"/>
    <w:qFormat/>
    <w:pPr>
      <w:ind w:left="0" w:firstLine="2048"/>
      <w:spacing w:before="0" w:after="0" w:line="500" w:lineRule="exact"/>
    </w:pPr>
    <w:rPr>
      <w:rFonts w:ascii="Times New Roman" w:hAnsi="Times New Roman" w:cs="Times New Roman"/>
    </w:rPr>
  </w:style>
  <w:style w:type="paragraph" w:styleId="1161">
    <w:name w:val="List Bullet 3"/>
    <w:basedOn w:val="1136"/>
    <w:next w:val="1135"/>
    <w:qFormat/>
    <w:pPr>
      <w:ind w:left="900" w:firstLine="2652"/>
      <w:spacing w:before="0" w:after="0" w:line="360" w:lineRule="auto"/>
    </w:pPr>
    <w:rPr>
      <w:rFonts w:ascii="Times New Roman" w:hAnsi="Times New Roman" w:cs="Times New Roman"/>
    </w:rPr>
  </w:style>
  <w:style w:type="paragraph" w:styleId="1162">
    <w:name w:val="Body Text"/>
    <w:basedOn w:val="1135"/>
    <w:next w:val="1135"/>
    <w:link w:val="1572"/>
    <w:qFormat/>
    <w:pPr>
      <w:ind w:left="0" w:firstLine="2560"/>
    </w:pPr>
    <w:rPr>
      <w:rFonts w:ascii="Times New Roman" w:hAnsi="Times New Roman" w:cs="Times New Roman"/>
    </w:rPr>
  </w:style>
  <w:style w:type="paragraph" w:styleId="1163">
    <w:name w:val="List Number 3"/>
    <w:basedOn w:val="1136"/>
    <w:next w:val="1135"/>
    <w:qFormat/>
    <w:pPr>
      <w:ind w:left="420" w:firstLine="3584"/>
      <w:spacing w:before="0" w:after="0" w:line="240" w:lineRule="auto"/>
    </w:pPr>
    <w:rPr>
      <w:rFonts w:ascii="Times New Roman" w:hAnsi="Times New Roman" w:cs="Times New Roman"/>
    </w:rPr>
  </w:style>
  <w:style w:type="paragraph" w:styleId="1164">
    <w:name w:val="List 2"/>
    <w:basedOn w:val="1136"/>
    <w:next w:val="1150"/>
    <w:qFormat/>
    <w:pPr>
      <w:ind w:left="100" w:firstLine="3640"/>
      <w:spacing w:before="0" w:after="0" w:line="240" w:lineRule="auto"/>
    </w:pPr>
    <w:rPr>
      <w:rFonts w:ascii="Times New Roman" w:hAnsi="Times New Roman" w:cs="Times New Roman"/>
    </w:rPr>
  </w:style>
  <w:style w:type="paragraph" w:styleId="1165">
    <w:name w:val="Block Text"/>
    <w:basedOn w:val="1136"/>
    <w:next w:val="1135"/>
    <w:qFormat/>
    <w:pPr>
      <w:ind w:left="420" w:right="33" w:firstLine="2560"/>
      <w:spacing w:before="0" w:after="0" w:line="240" w:lineRule="auto"/>
    </w:pPr>
    <w:rPr>
      <w:rFonts w:ascii="Times New Roman" w:hAnsi="Times New Roman" w:cs="Times New Roman"/>
    </w:rPr>
  </w:style>
  <w:style w:type="paragraph" w:styleId="1166">
    <w:name w:val="toc 5"/>
    <w:basedOn w:val="1136"/>
    <w:next w:val="1135"/>
    <w:qFormat/>
    <w:pPr>
      <w:ind w:left="1160" w:firstLine="3784"/>
      <w:spacing w:before="0" w:after="0" w:line="360" w:lineRule="auto"/>
    </w:pPr>
    <w:rPr>
      <w:rFonts w:ascii="Times New Roman" w:hAnsi="Times New Roman" w:cs="Times New Roman"/>
    </w:rPr>
  </w:style>
  <w:style w:type="paragraph" w:styleId="1167">
    <w:name w:val="toc 3"/>
    <w:basedOn w:val="1136"/>
    <w:next w:val="1135"/>
    <w:qFormat/>
    <w:pPr>
      <w:ind w:left="0" w:firstLine="1024"/>
      <w:spacing w:before="0" w:after="0" w:line="360" w:lineRule="auto"/>
    </w:pPr>
    <w:rPr>
      <w:rFonts w:ascii="Times New Roman" w:hAnsi="Times New Roman" w:cs="Times New Roman"/>
    </w:rPr>
  </w:style>
  <w:style w:type="paragraph" w:styleId="1168">
    <w:name w:val="Plain Text"/>
    <w:basedOn w:val="1136"/>
    <w:next w:val="1169"/>
    <w:link w:val="1573"/>
    <w:qFormat/>
    <w:pPr>
      <w:ind w:left="0" w:firstLine="2048"/>
      <w:spacing w:before="0" w:after="0" w:line="240" w:lineRule="auto"/>
    </w:pPr>
    <w:rPr>
      <w:rFonts w:ascii="Times New Roman" w:hAnsi="Times New Roman" w:cs="Times New Roman"/>
    </w:rPr>
  </w:style>
  <w:style w:type="paragraph" w:styleId="1169">
    <w:name w:val="toc 1"/>
    <w:basedOn w:val="1136"/>
    <w:next w:val="1135"/>
    <w:uiPriority w:val="39"/>
    <w:qFormat/>
    <w:pPr>
      <w:ind w:left="0" w:firstLine="4608"/>
      <w:spacing w:before="0" w:after="0" w:line="240" w:lineRule="auto"/>
    </w:pPr>
    <w:rPr>
      <w:rFonts w:ascii="Times New Roman" w:hAnsi="Times New Roman" w:cs="Times New Roman"/>
    </w:rPr>
  </w:style>
  <w:style w:type="paragraph" w:styleId="1170">
    <w:name w:val="List Bullet 5"/>
    <w:basedOn w:val="1136"/>
    <w:next w:val="1171"/>
    <w:qFormat/>
    <w:pPr>
      <w:ind w:left="2040" w:firstLine="2560"/>
      <w:spacing w:before="0" w:after="0" w:line="360" w:lineRule="auto"/>
    </w:pPr>
    <w:rPr>
      <w:rFonts w:ascii="Times New Roman" w:hAnsi="Times New Roman" w:cs="Times New Roman"/>
    </w:rPr>
  </w:style>
  <w:style w:type="paragraph" w:styleId="1171" w:customStyle="1">
    <w:name w:val="正文首行缩进1"/>
    <w:next w:val="1163"/>
    <w:qFormat/>
    <w:pPr>
      <w:ind w:left="420" w:firstLine="2724"/>
      <w:spacing w:after="120" w:line="360" w:lineRule="auto"/>
    </w:pPr>
    <w:rPr>
      <w:rFonts w:ascii="Calibri" w:hAnsi="Calibri"/>
    </w:rPr>
  </w:style>
  <w:style w:type="paragraph" w:styleId="1172">
    <w:name w:val="toc 8"/>
    <w:basedOn w:val="1136"/>
    <w:next w:val="1135"/>
    <w:qFormat/>
    <w:pPr>
      <w:ind w:left="1880" w:firstLine="3784"/>
      <w:spacing w:before="0" w:after="0" w:line="360" w:lineRule="auto"/>
    </w:pPr>
    <w:rPr>
      <w:rFonts w:ascii="Times New Roman" w:hAnsi="Times New Roman" w:cs="Times New Roman"/>
    </w:rPr>
  </w:style>
  <w:style w:type="paragraph" w:styleId="1173">
    <w:name w:val="Date"/>
    <w:basedOn w:val="1136"/>
    <w:next w:val="1135"/>
    <w:link w:val="1574"/>
    <w:qFormat/>
    <w:pPr>
      <w:ind w:left="0" w:firstLine="2560"/>
      <w:spacing w:before="0" w:after="0" w:line="240" w:lineRule="auto"/>
    </w:pPr>
    <w:rPr>
      <w:rFonts w:ascii="Times New Roman" w:hAnsi="Times New Roman" w:cs="Times New Roman"/>
    </w:rPr>
  </w:style>
  <w:style w:type="paragraph" w:styleId="1174">
    <w:name w:val="Body Text Indent 2"/>
    <w:basedOn w:val="1136"/>
    <w:next w:val="1148"/>
    <w:link w:val="1575"/>
    <w:uiPriority w:val="99"/>
    <w:qFormat/>
    <w:pPr>
      <w:ind w:left="481" w:firstLine="2784"/>
      <w:spacing w:before="0" w:after="0" w:line="400" w:lineRule="exact"/>
    </w:pPr>
    <w:rPr>
      <w:rFonts w:ascii="Times New Roman" w:hAnsi="Times New Roman" w:cs="Times New Roman"/>
    </w:rPr>
  </w:style>
  <w:style w:type="paragraph" w:styleId="1175">
    <w:name w:val="endnote text"/>
    <w:basedOn w:val="1136"/>
    <w:next w:val="1176"/>
    <w:link w:val="1576"/>
    <w:qFormat/>
    <w:pPr>
      <w:ind w:left="0" w:firstLine="2560"/>
      <w:spacing w:before="0" w:after="0" w:line="360" w:lineRule="auto"/>
    </w:pPr>
    <w:rPr>
      <w:rFonts w:ascii="Times New Roman" w:hAnsi="Times New Roman" w:cs="Times New Roman"/>
    </w:rPr>
  </w:style>
  <w:style w:type="paragraph" w:styleId="1176" w:customStyle="1">
    <w:name w:val="Char11"/>
    <w:basedOn w:val="1136"/>
    <w:next w:val="1135"/>
    <w:qFormat/>
    <w:pPr>
      <w:ind w:left="0" w:firstLine="3584"/>
      <w:spacing w:before="0" w:after="0" w:line="240" w:lineRule="auto"/>
    </w:pPr>
    <w:rPr>
      <w:rFonts w:ascii="Times New Roman" w:hAnsi="Times New Roman" w:cs="Times New Roman"/>
    </w:rPr>
  </w:style>
  <w:style w:type="paragraph" w:styleId="1177">
    <w:name w:val="Balloon Text"/>
    <w:basedOn w:val="1136"/>
    <w:next w:val="1153"/>
    <w:link w:val="1577"/>
    <w:qFormat/>
    <w:pPr>
      <w:ind w:left="0" w:firstLine="2048"/>
      <w:spacing w:before="0" w:after="0" w:line="240" w:lineRule="auto"/>
    </w:pPr>
    <w:rPr>
      <w:rFonts w:ascii="Times New Roman" w:hAnsi="Times New Roman" w:cs="Times New Roman"/>
    </w:rPr>
  </w:style>
  <w:style w:type="paragraph" w:styleId="1178">
    <w:name w:val="Footer"/>
    <w:basedOn w:val="1135"/>
    <w:next w:val="1179"/>
    <w:link w:val="1205"/>
    <w:uiPriority w:val="99"/>
    <w:qFormat/>
    <w:pPr>
      <w:ind w:left="0" w:firstLine="3584"/>
    </w:pPr>
  </w:style>
  <w:style w:type="paragraph" w:styleId="1179" w:customStyle="1">
    <w:name w:val="Char Char Char Char Char Char Char Char Char Char Char Char Char"/>
    <w:basedOn w:val="1136"/>
    <w:next w:val="1135"/>
    <w:qFormat/>
    <w:pPr>
      <w:ind w:left="0" w:firstLine="3584"/>
      <w:spacing w:before="0" w:after="160" w:line="240" w:lineRule="exact"/>
    </w:pPr>
    <w:rPr>
      <w:rFonts w:ascii="Times New Roman" w:hAnsi="Times New Roman" w:cs="Times New Roman"/>
    </w:rPr>
  </w:style>
  <w:style w:type="paragraph" w:styleId="1180">
    <w:name w:val="Header"/>
    <w:basedOn w:val="1136"/>
    <w:next w:val="1173"/>
    <w:link w:val="1206"/>
    <w:uiPriority w:val="99"/>
    <w:qFormat/>
    <w:pPr>
      <w:ind w:left="0" w:firstLine="3584"/>
      <w:jc w:val="center"/>
      <w:spacing w:before="0" w:after="0" w:line="240" w:lineRule="auto"/>
    </w:pPr>
  </w:style>
  <w:style w:type="paragraph" w:styleId="1181">
    <w:name w:val="toc 4"/>
    <w:basedOn w:val="1136"/>
    <w:next w:val="1135"/>
    <w:qFormat/>
    <w:pPr>
      <w:ind w:left="1260" w:firstLine="1024"/>
      <w:spacing w:before="0" w:after="0" w:line="240" w:lineRule="auto"/>
    </w:pPr>
    <w:rPr>
      <w:rFonts w:ascii="Times New Roman" w:hAnsi="Times New Roman" w:cs="Times New Roman"/>
    </w:rPr>
  </w:style>
  <w:style w:type="paragraph" w:styleId="1182">
    <w:name w:val="Subtitle"/>
    <w:next w:val="1135"/>
    <w:link w:val="1578"/>
    <w:qFormat/>
    <w:pPr>
      <w:ind w:left="1024"/>
      <w:jc w:val="center"/>
      <w:spacing w:after="60"/>
    </w:pPr>
    <w:rPr>
      <w:rFonts w:ascii="Calibri" w:hAnsi="Calibri"/>
    </w:rPr>
  </w:style>
  <w:style w:type="paragraph" w:styleId="1183">
    <w:name w:val="List"/>
    <w:basedOn w:val="1136"/>
    <w:next w:val="1184"/>
    <w:qFormat/>
    <w:pPr>
      <w:ind w:left="200" w:firstLine="3640"/>
      <w:spacing w:before="0" w:after="0" w:line="240" w:lineRule="auto"/>
    </w:pPr>
    <w:rPr>
      <w:rFonts w:ascii="Times New Roman" w:hAnsi="Times New Roman" w:cs="Times New Roman"/>
    </w:rPr>
  </w:style>
  <w:style w:type="paragraph" w:styleId="1184">
    <w:name w:val="Body Text First Indent"/>
    <w:next w:val="1135"/>
    <w:link w:val="1579"/>
    <w:qFormat/>
    <w:pPr>
      <w:ind w:left="420" w:firstLine="3748"/>
      <w:spacing w:after="120"/>
    </w:pPr>
    <w:rPr>
      <w:rFonts w:ascii="Calibri" w:hAnsi="Calibri"/>
    </w:rPr>
  </w:style>
  <w:style w:type="paragraph" w:styleId="1185">
    <w:name w:val="footnote text"/>
    <w:basedOn w:val="1136"/>
    <w:next w:val="1165"/>
    <w:link w:val="1580"/>
    <w:qFormat/>
    <w:pPr>
      <w:ind w:left="0" w:firstLine="3584"/>
      <w:spacing w:before="0" w:after="0" w:line="360" w:lineRule="auto"/>
    </w:pPr>
    <w:rPr>
      <w:rFonts w:ascii="Times New Roman" w:hAnsi="Times New Roman" w:cs="Times New Roman"/>
    </w:rPr>
  </w:style>
  <w:style w:type="paragraph" w:styleId="1186">
    <w:name w:val="toc 6"/>
    <w:basedOn w:val="1136"/>
    <w:next w:val="1135"/>
    <w:qFormat/>
    <w:pPr>
      <w:ind w:left="1400" w:firstLine="3784"/>
      <w:spacing w:before="0" w:after="0" w:line="360" w:lineRule="auto"/>
    </w:pPr>
    <w:rPr>
      <w:rFonts w:ascii="Times New Roman" w:hAnsi="Times New Roman" w:cs="Times New Roman"/>
    </w:rPr>
  </w:style>
  <w:style w:type="paragraph" w:styleId="1187">
    <w:name w:val="List 5"/>
    <w:basedOn w:val="1136"/>
    <w:next w:val="1162"/>
    <w:qFormat/>
    <w:pPr>
      <w:ind w:left="2100" w:firstLine="3676"/>
      <w:spacing w:before="0" w:after="0" w:line="240" w:lineRule="auto"/>
    </w:pPr>
    <w:rPr>
      <w:rFonts w:ascii="Times New Roman" w:hAnsi="Times New Roman" w:cs="Times New Roman"/>
    </w:rPr>
  </w:style>
  <w:style w:type="paragraph" w:styleId="1188">
    <w:name w:val="Body Text Indent 3"/>
    <w:basedOn w:val="1136"/>
    <w:next w:val="1186"/>
    <w:link w:val="1581"/>
    <w:qFormat/>
    <w:pPr>
      <w:ind w:left="480" w:firstLine="2784"/>
      <w:spacing w:before="0" w:after="0" w:line="400" w:lineRule="exact"/>
    </w:pPr>
    <w:rPr>
      <w:rFonts w:ascii="Times New Roman" w:hAnsi="Times New Roman" w:cs="Times New Roman"/>
    </w:rPr>
  </w:style>
  <w:style w:type="paragraph" w:styleId="1189">
    <w:name w:val="toc 2"/>
    <w:basedOn w:val="1136"/>
    <w:next w:val="1135"/>
    <w:qFormat/>
    <w:pPr>
      <w:ind w:left="0" w:firstLine="1024"/>
      <w:spacing w:before="0" w:after="0" w:line="360" w:lineRule="auto"/>
    </w:pPr>
    <w:rPr>
      <w:rFonts w:ascii="Times New Roman" w:hAnsi="Times New Roman" w:cs="Times New Roman"/>
    </w:rPr>
  </w:style>
  <w:style w:type="paragraph" w:styleId="1190">
    <w:name w:val="toc 9"/>
    <w:basedOn w:val="1136"/>
    <w:next w:val="1135"/>
    <w:qFormat/>
    <w:pPr>
      <w:ind w:left="2120" w:firstLine="3784"/>
      <w:spacing w:before="0" w:after="0" w:line="360" w:lineRule="auto"/>
    </w:pPr>
    <w:rPr>
      <w:rFonts w:ascii="Times New Roman" w:hAnsi="Times New Roman" w:cs="Times New Roman"/>
    </w:rPr>
  </w:style>
  <w:style w:type="paragraph" w:styleId="1191">
    <w:name w:val="Body Text 2"/>
    <w:basedOn w:val="1136"/>
    <w:next w:val="1156"/>
    <w:link w:val="1582"/>
    <w:qFormat/>
    <w:pPr>
      <w:ind w:left="0" w:firstLine="1024"/>
      <w:spacing w:before="0" w:after="120" w:line="480" w:lineRule="auto"/>
    </w:pPr>
    <w:rPr>
      <w:rFonts w:ascii="Times New Roman" w:hAnsi="Times New Roman" w:cs="Times New Roman"/>
    </w:rPr>
  </w:style>
  <w:style w:type="paragraph" w:styleId="1192">
    <w:name w:val="HTML Preformatted"/>
    <w:basedOn w:val="1136"/>
    <w:next w:val="1155"/>
    <w:link w:val="1583"/>
    <w:qFormat/>
    <w:pPr>
      <w:ind w:left="0" w:firstLine="2048"/>
      <w:spacing w:before="0" w:after="0" w:line="253" w:lineRule="atLeast"/>
    </w:pPr>
    <w:rPr>
      <w:rFonts w:ascii="Times New Roman" w:hAnsi="Times New Roman" w:cs="Times New Roman"/>
    </w:rPr>
  </w:style>
  <w:style w:type="paragraph" w:styleId="1193">
    <w:name w:val="Normal (Web)"/>
    <w:basedOn w:val="1135"/>
    <w:next w:val="1164"/>
    <w:qFormat/>
    <w:pPr>
      <w:ind w:left="15" w:right="15" w:firstLine="4608"/>
      <w:spacing w:before="60" w:after="60" w:line="312" w:lineRule="auto"/>
    </w:pPr>
    <w:rPr>
      <w:rFonts w:ascii="Times New Roman" w:hAnsi="Times New Roman" w:cs="Times New Roman"/>
    </w:rPr>
  </w:style>
  <w:style w:type="paragraph" w:styleId="1194">
    <w:name w:val="index 1"/>
    <w:basedOn w:val="1136"/>
    <w:next w:val="1135"/>
    <w:qFormat/>
    <w:pPr>
      <w:ind w:left="0" w:firstLine="3584"/>
      <w:spacing w:before="0" w:after="0" w:line="240" w:lineRule="auto"/>
    </w:pPr>
    <w:rPr>
      <w:rFonts w:ascii="Times New Roman" w:hAnsi="Times New Roman" w:cs="Times New Roman"/>
    </w:rPr>
  </w:style>
  <w:style w:type="paragraph" w:styleId="1195">
    <w:name w:val="Body Text First Indent 2"/>
    <w:basedOn w:val="1148"/>
    <w:link w:val="1584"/>
    <w:unhideWhenUsed/>
    <w:qFormat/>
    <w:pPr>
      <w:ind w:firstLine="420"/>
    </w:pPr>
  </w:style>
  <w:style w:type="table" w:styleId="119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97">
    <w:name w:val="Strong"/>
    <w:qFormat/>
    <w:rPr>
      <w:rFonts w:ascii="Times New Roman" w:hAnsi="Times New Roman" w:eastAsia="宋体" w:cs="Times New Roman"/>
      <w:b/>
      <w:sz w:val="20"/>
    </w:rPr>
  </w:style>
  <w:style w:type="character" w:styleId="1198">
    <w:name w:val="page number"/>
    <w:qFormat/>
    <w:rPr>
      <w:rFonts w:ascii="Times New Roman" w:hAnsi="Times New Roman" w:eastAsia="宋体" w:cs="Times New Roman"/>
      <w:sz w:val="20"/>
    </w:rPr>
  </w:style>
  <w:style w:type="character" w:styleId="1199">
    <w:name w:val="FollowedHyperlink"/>
    <w:qFormat/>
    <w:rPr>
      <w:rFonts w:ascii="Times New Roman" w:hAnsi="Times New Roman" w:eastAsia="宋体" w:cs="Times New Roman"/>
      <w:color w:val="800080"/>
      <w:sz w:val="20"/>
      <w:u w:val="single"/>
    </w:rPr>
  </w:style>
  <w:style w:type="character" w:styleId="1200">
    <w:name w:val="Emphasis"/>
    <w:qFormat/>
    <w:rPr>
      <w:rFonts w:ascii="Times New Roman" w:hAnsi="Times New Roman" w:eastAsia="宋体" w:cs="Times New Roman"/>
      <w:i/>
      <w:sz w:val="21"/>
    </w:rPr>
  </w:style>
  <w:style w:type="character" w:styleId="1201">
    <w:name w:val="Hyperlink"/>
    <w:uiPriority w:val="99"/>
    <w:qFormat/>
    <w:rPr>
      <w:rFonts w:ascii="Times New Roman" w:hAnsi="Times New Roman" w:eastAsia="宋体" w:cs="Times New Roman"/>
      <w:color w:val="0000ff"/>
      <w:sz w:val="20"/>
      <w:u w:val="single"/>
    </w:rPr>
  </w:style>
  <w:style w:type="character" w:styleId="1202">
    <w:name w:val="annotation reference"/>
    <w:qFormat/>
    <w:rPr>
      <w:rFonts w:ascii="Times New Roman" w:hAnsi="Times New Roman" w:eastAsia="宋体" w:cs="Times New Roman"/>
      <w:sz w:val="20"/>
    </w:rPr>
  </w:style>
  <w:style w:type="character" w:styleId="1203">
    <w:name w:val="footnote reference"/>
    <w:qFormat/>
    <w:rPr>
      <w:rFonts w:ascii="Times New Roman" w:hAnsi="Times New Roman" w:eastAsia="宋体" w:cs="Times New Roman"/>
      <w:vertAlign w:val="superscript"/>
    </w:rPr>
  </w:style>
  <w:style w:type="character" w:styleId="1204" w:customStyle="1">
    <w:name w:val="正文缩进 字符"/>
    <w:link w:val="1154"/>
    <w:qFormat/>
    <w:rPr>
      <w:rFonts w:ascii="Calibri" w:hAnsi="Calibri" w:eastAsia="宋体" w:cs="Times New Roman"/>
    </w:rPr>
  </w:style>
  <w:style w:type="character" w:styleId="1205" w:customStyle="1">
    <w:name w:val="页脚 字符"/>
    <w:link w:val="1178"/>
    <w:uiPriority w:val="99"/>
    <w:qFormat/>
    <w:rPr>
      <w:rFonts w:ascii="Calibri" w:hAnsi="Calibri" w:eastAsia="宋体" w:cs="Times New Roman"/>
    </w:rPr>
  </w:style>
  <w:style w:type="character" w:styleId="1206" w:customStyle="1">
    <w:name w:val="页眉 字符"/>
    <w:link w:val="1180"/>
    <w:uiPriority w:val="99"/>
    <w:qFormat/>
    <w:rPr>
      <w:rFonts w:ascii="Calibri" w:hAnsi="Calibri" w:eastAsia="宋体" w:cs="Times New Roman"/>
    </w:rPr>
  </w:style>
  <w:style w:type="character" w:styleId="1207" w:customStyle="1">
    <w:name w:val="日期 Char"/>
    <w:qFormat/>
    <w:rPr>
      <w:rFonts w:ascii="Times New Roman" w:hAnsi="Times New Roman" w:eastAsia="宋体" w:cs="Times New Roman"/>
      <w:sz w:val="20"/>
    </w:rPr>
  </w:style>
  <w:style w:type="character" w:styleId="1208" w:customStyle="1">
    <w:name w:val="批注引用1"/>
    <w:qFormat/>
    <w:rPr>
      <w:rFonts w:ascii="Times New Roman" w:hAnsi="Times New Roman" w:eastAsia="宋体" w:cs="Times New Roman"/>
      <w:sz w:val="20"/>
    </w:rPr>
  </w:style>
  <w:style w:type="character" w:styleId="1209" w:customStyle="1">
    <w:name w:val="应答文本 Char Char"/>
    <w:qFormat/>
    <w:rPr>
      <w:rFonts w:ascii="Times New Roman" w:hAnsi="Times New Roman" w:eastAsia="宋体" w:cs="Times New Roman"/>
      <w:sz w:val="20"/>
    </w:rPr>
  </w:style>
  <w:style w:type="character" w:styleId="1210" w:customStyle="1">
    <w:name w:val="图片0 Char Char"/>
    <w:qFormat/>
    <w:rPr>
      <w:rFonts w:ascii="Times New Roman" w:hAnsi="Times New Roman" w:eastAsia="宋体" w:cs="Times New Roman"/>
      <w:sz w:val="20"/>
    </w:rPr>
  </w:style>
  <w:style w:type="character" w:styleId="1211" w:customStyle="1">
    <w:name w:val="尾注文本 Char"/>
    <w:qFormat/>
    <w:rPr>
      <w:rFonts w:ascii="Times New Roman" w:hAnsi="Times New Roman" w:eastAsia="宋体" w:cs="Times New Roman"/>
      <w:sz w:val="20"/>
    </w:rPr>
  </w:style>
  <w:style w:type="character" w:styleId="1212" w:customStyle="1">
    <w:name w:val="文档结构图 字符"/>
    <w:qFormat/>
    <w:rPr>
      <w:rFonts w:ascii="Microsoft YaHei UI" w:hAnsi="Times New Roman" w:eastAsia="Microsoft YaHei UI" w:cs="Times New Roman"/>
      <w:sz w:val="18"/>
      <w:szCs w:val="18"/>
    </w:rPr>
  </w:style>
  <w:style w:type="character" w:styleId="1213" w:customStyle="1">
    <w:name w:val="_Style 337"/>
    <w:qFormat/>
    <w:rPr>
      <w:rFonts w:ascii="Times New Roman" w:hAnsi="Times New Roman" w:eastAsia="宋体" w:cs="Times New Roman"/>
      <w:color w:val="auto"/>
      <w:sz w:val="21"/>
    </w:rPr>
  </w:style>
  <w:style w:type="character" w:styleId="1214" w:customStyle="1">
    <w:name w:val="正文文本 字符"/>
    <w:qFormat/>
    <w:rPr>
      <w:rFonts w:ascii="Times New Roman" w:hAnsi="Times New Roman" w:eastAsia="宋体" w:cs="Times New Roman"/>
      <w:sz w:val="21"/>
    </w:rPr>
  </w:style>
  <w:style w:type="character" w:styleId="1215" w:customStyle="1">
    <w:name w:val="批注文字 字符"/>
    <w:uiPriority w:val="99"/>
    <w:qFormat/>
    <w:rPr>
      <w:rFonts w:ascii="Times New Roman" w:hAnsi="Times New Roman" w:eastAsia="宋体" w:cs="Times New Roman"/>
      <w:sz w:val="20"/>
    </w:rPr>
  </w:style>
  <w:style w:type="character" w:styleId="1216" w:customStyle="1">
    <w:name w:val="批注文字 Char1"/>
    <w:qFormat/>
    <w:rPr>
      <w:rFonts w:ascii="Times New Roman" w:hAnsi="Times New Roman" w:eastAsia="宋体" w:cs="Times New Roman"/>
      <w:sz w:val="20"/>
    </w:rPr>
  </w:style>
  <w:style w:type="character" w:styleId="1217" w:customStyle="1">
    <w:name w:val="txt"/>
    <w:qFormat/>
    <w:rPr>
      <w:rFonts w:ascii="Times New Roman" w:hAnsi="Times New Roman" w:eastAsia="宋体" w:cs="Times New Roman"/>
      <w:sz w:val="20"/>
    </w:rPr>
  </w:style>
  <w:style w:type="character" w:styleId="1218" w:customStyle="1">
    <w:name w:val="标书正文 Char"/>
    <w:qFormat/>
    <w:rPr>
      <w:rFonts w:ascii="Times New Roman" w:hAnsi="Times New Roman" w:eastAsia="宋体" w:cs="Times New Roman"/>
      <w:sz w:val="20"/>
    </w:rPr>
  </w:style>
  <w:style w:type="character" w:styleId="1219" w:customStyle="1">
    <w:name w:val="font21"/>
    <w:qFormat/>
    <w:rPr>
      <w:rFonts w:hint="eastAsia" w:ascii="宋体" w:hAnsi="宋体" w:eastAsia="宋体" w:cs="宋体"/>
      <w:color w:val="ff0000"/>
      <w:sz w:val="24"/>
      <w:szCs w:val="24"/>
      <w:u w:val="none"/>
    </w:rPr>
  </w:style>
  <w:style w:type="character" w:styleId="1220" w:customStyle="1">
    <w:name w:val="apple-converted-space"/>
    <w:qFormat/>
    <w:rPr>
      <w:rFonts w:ascii="Times New Roman" w:hAnsi="Times New Roman" w:eastAsia="宋体" w:cs="Times New Roman"/>
      <w:sz w:val="20"/>
    </w:rPr>
  </w:style>
  <w:style w:type="character" w:styleId="1221" w:customStyle="1">
    <w:name w:val="纯文本 Char1"/>
    <w:qFormat/>
    <w:rPr>
      <w:rFonts w:ascii="Times New Roman" w:hAnsi="Times New Roman" w:eastAsia="宋体" w:cs="Times New Roman"/>
      <w:sz w:val="20"/>
    </w:rPr>
  </w:style>
  <w:style w:type="character" w:styleId="1222" w:customStyle="1">
    <w:name w:val="para1"/>
    <w:qFormat/>
    <w:rPr>
      <w:rFonts w:ascii="Times New Roman" w:hAnsi="Times New Roman" w:eastAsia="宋体" w:cs="Times New Roman"/>
      <w:sz w:val="20"/>
    </w:rPr>
  </w:style>
  <w:style w:type="character" w:styleId="1223" w:customStyle="1">
    <w:name w:val="HTML 预设格式 Char1"/>
    <w:qFormat/>
    <w:rPr>
      <w:rFonts w:ascii="Times New Roman" w:hAnsi="Times New Roman" w:eastAsia="宋体" w:cs="Times New Roman"/>
      <w:sz w:val="20"/>
    </w:rPr>
  </w:style>
  <w:style w:type="character" w:styleId="1224" w:customStyle="1">
    <w:name w:val="批注文字 Char"/>
    <w:uiPriority w:val="99"/>
    <w:qFormat/>
    <w:rPr>
      <w:rFonts w:ascii="Times New Roman" w:hAnsi="Times New Roman" w:eastAsia="宋体" w:cs="Times New Roman"/>
      <w:sz w:val="20"/>
    </w:rPr>
  </w:style>
  <w:style w:type="character" w:styleId="1225" w:customStyle="1">
    <w:name w:val="文档结构图 Char"/>
    <w:qFormat/>
    <w:rPr>
      <w:rFonts w:ascii="Times New Roman" w:hAnsi="Times New Roman" w:eastAsia="宋体" w:cs="Times New Roman"/>
      <w:sz w:val="20"/>
    </w:rPr>
  </w:style>
  <w:style w:type="character" w:styleId="1226" w:customStyle="1">
    <w:name w:val="超级链接"/>
    <w:qFormat/>
    <w:rPr>
      <w:rFonts w:ascii="Times New Roman" w:hAnsi="Times New Roman" w:eastAsia="宋体" w:cs="Times New Roman"/>
      <w:color w:val="0000ff"/>
      <w:sz w:val="20"/>
      <w:u w:val="single"/>
    </w:rPr>
  </w:style>
  <w:style w:type="character" w:styleId="1227" w:customStyle="1">
    <w:name w:val="p141"/>
    <w:qFormat/>
    <w:rPr>
      <w:rFonts w:ascii="Times New Roman" w:hAnsi="Times New Roman" w:eastAsia="宋体" w:cs="Times New Roman"/>
      <w:color w:val="000000"/>
      <w:sz w:val="20"/>
      <w:u w:val="none"/>
    </w:rPr>
  </w:style>
  <w:style w:type="character" w:styleId="1228" w:customStyle="1">
    <w:name w:val="宏文本 Char"/>
    <w:qFormat/>
    <w:rPr>
      <w:rFonts w:ascii="Times New Roman" w:hAnsi="Times New Roman" w:eastAsia="宋体" w:cs="Times New Roman"/>
      <w:sz w:val="20"/>
    </w:rPr>
  </w:style>
  <w:style w:type="character" w:styleId="1229" w:customStyle="1">
    <w:name w:val="_Style 313"/>
    <w:qFormat/>
    <w:rPr>
      <w:rFonts w:ascii="Times New Roman" w:hAnsi="Times New Roman" w:eastAsia="宋体" w:cs="Times New Roman"/>
      <w:b/>
      <w:i/>
      <w:sz w:val="21"/>
    </w:rPr>
  </w:style>
  <w:style w:type="character" w:styleId="1230" w:customStyle="1">
    <w:name w:val="页脚 Char1"/>
    <w:qFormat/>
    <w:rPr>
      <w:rFonts w:ascii="Times New Roman" w:hAnsi="Times New Roman" w:eastAsia="宋体" w:cs="Times New Roman"/>
      <w:sz w:val="20"/>
    </w:rPr>
  </w:style>
  <w:style w:type="character" w:styleId="1231" w:customStyle="1">
    <w:name w:val="页眉 Char"/>
    <w:uiPriority w:val="99"/>
    <w:qFormat/>
    <w:rPr>
      <w:rFonts w:ascii="Times New Roman" w:hAnsi="Times New Roman" w:eastAsia="宋体" w:cs="Times New Roman"/>
      <w:sz w:val="20"/>
    </w:rPr>
  </w:style>
  <w:style w:type="character" w:styleId="1232" w:customStyle="1">
    <w:name w:val="标题 7 Char"/>
    <w:qFormat/>
    <w:rPr>
      <w:rFonts w:ascii="Times New Roman" w:hAnsi="Times New Roman" w:eastAsia="宋体" w:cs="Times New Roman"/>
      <w:b/>
      <w:sz w:val="20"/>
    </w:rPr>
  </w:style>
  <w:style w:type="character" w:styleId="1233" w:customStyle="1">
    <w:name w:val="Char Char12"/>
    <w:qFormat/>
    <w:rPr>
      <w:rFonts w:ascii="Times New Roman" w:hAnsi="Times New Roman" w:eastAsia="宋体" w:cs="Times New Roman"/>
      <w:sz w:val="20"/>
    </w:rPr>
  </w:style>
  <w:style w:type="character" w:styleId="1234" w:customStyle="1">
    <w:name w:val="标题 3 Char"/>
    <w:qFormat/>
    <w:rPr>
      <w:rFonts w:ascii="Times New Roman" w:hAnsi="Times New Roman" w:eastAsia="宋体" w:cs="Times New Roman"/>
      <w:b/>
      <w:sz w:val="20"/>
    </w:rPr>
  </w:style>
  <w:style w:type="character" w:styleId="1235" w:customStyle="1">
    <w:name w:val="正文（首行缩进 2 字符） Char Char"/>
    <w:qFormat/>
    <w:rPr>
      <w:rFonts w:ascii="Times New Roman" w:hAnsi="Times New Roman" w:eastAsia="宋体" w:cs="Times New Roman"/>
      <w:sz w:val="20"/>
    </w:rPr>
  </w:style>
  <w:style w:type="character" w:styleId="1236" w:customStyle="1">
    <w:name w:val="表格用 Char Char"/>
    <w:qFormat/>
    <w:rPr>
      <w:rFonts w:ascii="Times New Roman" w:hAnsi="Times New Roman" w:eastAsia="宋体" w:cs="Times New Roman"/>
      <w:sz w:val="20"/>
    </w:rPr>
  </w:style>
  <w:style w:type="character" w:styleId="1237" w:customStyle="1">
    <w:name w:val="正文文本缩进 3 Char1"/>
    <w:qFormat/>
    <w:rPr>
      <w:rFonts w:ascii="Times New Roman" w:hAnsi="Times New Roman" w:eastAsia="宋体" w:cs="Times New Roman"/>
      <w:sz w:val="20"/>
    </w:rPr>
  </w:style>
  <w:style w:type="character" w:styleId="1238" w:customStyle="1">
    <w:name w:val="正文缩进 Char"/>
    <w:qFormat/>
    <w:rPr>
      <w:rFonts w:ascii="Times New Roman" w:hAnsi="Times New Roman" w:eastAsia="宋体" w:cs="Times New Roman"/>
      <w:sz w:val="20"/>
    </w:rPr>
  </w:style>
  <w:style w:type="character" w:styleId="1239" w:customStyle="1">
    <w:name w:val="批注框文本 Char1"/>
    <w:qFormat/>
    <w:rPr>
      <w:rFonts w:ascii="Times New Roman" w:hAnsi="Times New Roman" w:eastAsia="宋体" w:cs="Times New Roman"/>
      <w:sz w:val="20"/>
    </w:rPr>
  </w:style>
  <w:style w:type="character" w:styleId="1240" w:customStyle="1">
    <w:name w:val="Char Char13"/>
    <w:qFormat/>
    <w:rPr>
      <w:rFonts w:ascii="Times New Roman" w:hAnsi="Times New Roman" w:eastAsia="宋体" w:cs="Times New Roman"/>
      <w:sz w:val="20"/>
    </w:rPr>
  </w:style>
  <w:style w:type="character" w:styleId="1241" w:customStyle="1">
    <w:name w:val="样式2 Char"/>
    <w:qFormat/>
    <w:rPr>
      <w:rFonts w:ascii="Times New Roman" w:hAnsi="Times New Roman" w:eastAsia="宋体" w:cs="Times New Roman"/>
      <w:b/>
      <w:sz w:val="20"/>
    </w:rPr>
  </w:style>
  <w:style w:type="character" w:styleId="1242" w:customStyle="1">
    <w:name w:val="页脚 Char"/>
    <w:uiPriority w:val="99"/>
    <w:qFormat/>
    <w:rPr>
      <w:rFonts w:ascii="Times New Roman" w:hAnsi="Times New Roman" w:eastAsia="宋体" w:cs="Times New Roman"/>
      <w:sz w:val="20"/>
    </w:rPr>
  </w:style>
  <w:style w:type="character" w:styleId="1243" w:customStyle="1">
    <w:name w:val="标准文本 Char"/>
    <w:qFormat/>
    <w:rPr>
      <w:rFonts w:ascii="Times New Roman" w:hAnsi="Times New Roman" w:eastAsia="宋体" w:cs="Times New Roman"/>
      <w:sz w:val="20"/>
    </w:rPr>
  </w:style>
  <w:style w:type="character" w:styleId="1244" w:customStyle="1">
    <w:name w:val="font01"/>
    <w:qFormat/>
    <w:rPr>
      <w:rFonts w:hint="eastAsia" w:ascii="宋体" w:hAnsi="宋体" w:eastAsia="宋体" w:cs="宋体"/>
      <w:color w:val="000000"/>
      <w:sz w:val="24"/>
      <w:szCs w:val="24"/>
      <w:u w:val="none"/>
    </w:rPr>
  </w:style>
  <w:style w:type="character" w:styleId="1245" w:customStyle="1">
    <w:name w:val="标题 3 Char1"/>
    <w:qFormat/>
    <w:rPr>
      <w:rFonts w:ascii="Times New Roman" w:hAnsi="Times New Roman" w:eastAsia="宋体" w:cs="Times New Roman"/>
      <w:b/>
      <w:sz w:val="20"/>
      <w:u w:val="single"/>
    </w:rPr>
  </w:style>
  <w:style w:type="character" w:styleId="1246" w:customStyle="1">
    <w:name w:val="表格 Char Char"/>
    <w:qFormat/>
    <w:rPr>
      <w:rFonts w:ascii="Times New Roman" w:hAnsi="Times New Roman" w:eastAsia="宋体" w:cs="Times New Roman"/>
      <w:sz w:val="20"/>
    </w:rPr>
  </w:style>
  <w:style w:type="character" w:styleId="1247" w:customStyle="1">
    <w:name w:val="正文首行缩进 Char"/>
    <w:qFormat/>
    <w:rPr>
      <w:rFonts w:ascii="Times New Roman" w:hAnsi="Times New Roman" w:eastAsia="宋体" w:cs="Times New Roman"/>
      <w:sz w:val="20"/>
    </w:rPr>
  </w:style>
  <w:style w:type="character" w:styleId="1248" w:customStyle="1">
    <w:name w:val="标题 9 Char"/>
    <w:qFormat/>
    <w:rPr>
      <w:rFonts w:ascii="Times New Roman" w:hAnsi="Times New Roman" w:eastAsia="宋体" w:cs="Times New Roman"/>
      <w:sz w:val="20"/>
    </w:rPr>
  </w:style>
  <w:style w:type="character" w:styleId="1249" w:customStyle="1">
    <w:name w:val="lh151"/>
    <w:qFormat/>
    <w:rPr>
      <w:rFonts w:ascii="Times New Roman" w:hAnsi="Times New Roman" w:eastAsia="宋体" w:cs="Times New Roman"/>
      <w:color w:val="666666"/>
      <w:sz w:val="20"/>
    </w:rPr>
  </w:style>
  <w:style w:type="character" w:styleId="1250" w:customStyle="1">
    <w:name w:val="日期 Char1"/>
    <w:qFormat/>
    <w:rPr>
      <w:rFonts w:ascii="Times New Roman" w:hAnsi="Times New Roman" w:eastAsia="宋体" w:cs="Times New Roman"/>
      <w:sz w:val="20"/>
    </w:rPr>
  </w:style>
  <w:style w:type="character" w:styleId="1251" w:customStyle="1">
    <w:name w:val="图片 Char Char"/>
    <w:qFormat/>
    <w:rPr>
      <w:rFonts w:ascii="Times New Roman" w:hAnsi="Times New Roman" w:eastAsia="宋体" w:cs="Times New Roman"/>
      <w:sz w:val="20"/>
    </w:rPr>
  </w:style>
  <w:style w:type="character" w:styleId="1252" w:customStyle="1">
    <w:name w:val="批注框文本 字符"/>
    <w:qFormat/>
    <w:rPr>
      <w:rFonts w:ascii="Times New Roman" w:hAnsi="Times New Roman" w:eastAsia="宋体" w:cs="Times New Roman"/>
      <w:sz w:val="20"/>
    </w:rPr>
  </w:style>
  <w:style w:type="character" w:styleId="1253" w:customStyle="1">
    <w:name w:val="HTML 预设格式 Char"/>
    <w:qFormat/>
    <w:rPr>
      <w:rFonts w:ascii="Times New Roman" w:hAnsi="Times New Roman" w:eastAsia="宋体" w:cs="Times New Roman"/>
      <w:sz w:val="20"/>
    </w:rPr>
  </w:style>
  <w:style w:type="character" w:styleId="1254" w:customStyle="1">
    <w:name w:val="列出段落 Char"/>
    <w:qFormat/>
    <w:rPr>
      <w:rFonts w:ascii="Times New Roman" w:hAnsi="Times New Roman" w:eastAsia="宋体" w:cs="Times New Roman"/>
      <w:sz w:val="20"/>
    </w:rPr>
  </w:style>
  <w:style w:type="character" w:styleId="1255" w:customStyle="1">
    <w:name w:val="标题 5 Char"/>
    <w:qFormat/>
    <w:rPr>
      <w:rFonts w:ascii="Times New Roman" w:hAnsi="Times New Roman" w:eastAsia="宋体" w:cs="Times New Roman"/>
      <w:b/>
      <w:sz w:val="20"/>
    </w:rPr>
  </w:style>
  <w:style w:type="character" w:styleId="1256" w:customStyle="1">
    <w:name w:val="链接"/>
    <w:qFormat/>
    <w:rPr>
      <w:rFonts w:ascii="Times New Roman" w:hAnsi="Times New Roman" w:eastAsia="宋体" w:cs="Times New Roman"/>
      <w:color w:val="0000ff"/>
      <w:sz w:val="20"/>
      <w:u w:val="single"/>
    </w:rPr>
  </w:style>
  <w:style w:type="character" w:styleId="1257" w:customStyle="1">
    <w:name w:val="18h1"/>
    <w:qFormat/>
    <w:rPr>
      <w:rFonts w:ascii="Times New Roman" w:hAnsi="Times New Roman" w:eastAsia="宋体" w:cs="Times New Roman"/>
      <w:color w:val="3b3b3b"/>
      <w:sz w:val="20"/>
    </w:rPr>
  </w:style>
  <w:style w:type="character" w:styleId="1258" w:customStyle="1">
    <w:name w:val="表格文字（两侧对齐） Char Char"/>
    <w:qFormat/>
    <w:rPr>
      <w:rFonts w:ascii="Times New Roman" w:hAnsi="Times New Roman" w:eastAsia="宋体" w:cs="Times New Roman"/>
      <w:sz w:val="20"/>
    </w:rPr>
  </w:style>
  <w:style w:type="character" w:styleId="1259" w:customStyle="1">
    <w:name w:val="正文文本缩进 2 Char"/>
    <w:uiPriority w:val="99"/>
    <w:qFormat/>
    <w:rPr>
      <w:rFonts w:ascii="Times New Roman" w:hAnsi="Times New Roman" w:eastAsia="宋体" w:cs="Times New Roman"/>
      <w:sz w:val="20"/>
    </w:rPr>
  </w:style>
  <w:style w:type="character" w:styleId="1260" w:customStyle="1">
    <w:name w:val="Char Char14"/>
    <w:qFormat/>
    <w:rPr>
      <w:rFonts w:ascii="Times New Roman" w:hAnsi="Times New Roman" w:eastAsia="宋体" w:cs="Times New Roman"/>
      <w:sz w:val="20"/>
    </w:rPr>
  </w:style>
  <w:style w:type="character" w:styleId="1261" w:customStyle="1">
    <w:name w:val="标题 1 Char1"/>
    <w:qFormat/>
    <w:rPr>
      <w:rFonts w:ascii="Times New Roman" w:hAnsi="Times New Roman" w:eastAsia="宋体" w:cs="Times New Roman"/>
      <w:b/>
      <w:sz w:val="20"/>
    </w:rPr>
  </w:style>
  <w:style w:type="character" w:styleId="1262" w:customStyle="1">
    <w:name w:val="批注框文本 Char"/>
    <w:qFormat/>
    <w:rPr>
      <w:rFonts w:ascii="Times New Roman" w:hAnsi="Times New Roman" w:eastAsia="宋体" w:cs="Times New Roman"/>
      <w:sz w:val="20"/>
    </w:rPr>
  </w:style>
  <w:style w:type="character" w:styleId="1263" w:customStyle="1">
    <w:name w:val="apple-style-span"/>
    <w:qFormat/>
    <w:rPr>
      <w:rFonts w:ascii="Times New Roman" w:hAnsi="Times New Roman" w:eastAsia="宋体" w:cs="Times New Roman"/>
      <w:sz w:val="20"/>
    </w:rPr>
  </w:style>
  <w:style w:type="character" w:styleId="1264" w:customStyle="1">
    <w:name w:val="插图 Char Char"/>
    <w:qFormat/>
    <w:rPr>
      <w:rFonts w:ascii="Times New Roman" w:hAnsi="Times New Roman" w:eastAsia="宋体" w:cs="Times New Roman"/>
      <w:sz w:val="20"/>
    </w:rPr>
  </w:style>
  <w:style w:type="character" w:styleId="1265" w:customStyle="1">
    <w:name w:val="标题 2 Char1"/>
    <w:qFormat/>
    <w:rPr>
      <w:rFonts w:ascii="Times New Roman" w:hAnsi="Times New Roman" w:eastAsia="宋体" w:cs="Times New Roman"/>
      <w:b/>
      <w:sz w:val="20"/>
    </w:rPr>
  </w:style>
  <w:style w:type="character" w:styleId="1266" w:customStyle="1">
    <w:name w:val="_Style 332"/>
    <w:qFormat/>
    <w:rPr>
      <w:rFonts w:ascii="Times New Roman" w:hAnsi="Times New Roman" w:eastAsia="宋体" w:cs="Times New Roman"/>
      <w:i/>
      <w:color w:val="auto"/>
      <w:sz w:val="21"/>
    </w:rPr>
  </w:style>
  <w:style w:type="character" w:styleId="1267" w:customStyle="1">
    <w:name w:val="正文文本 3 Char1"/>
    <w:qFormat/>
    <w:rPr>
      <w:rFonts w:ascii="Times New Roman" w:hAnsi="Times New Roman" w:eastAsia="宋体" w:cs="Times New Roman"/>
      <w:sz w:val="20"/>
    </w:rPr>
  </w:style>
  <w:style w:type="character" w:styleId="1268" w:customStyle="1">
    <w:name w:val="标题 5 Char1"/>
    <w:qFormat/>
    <w:rPr>
      <w:rFonts w:ascii="Times New Roman" w:hAnsi="Times New Roman" w:eastAsia="宋体" w:cs="Times New Roman"/>
      <w:b/>
      <w:sz w:val="20"/>
    </w:rPr>
  </w:style>
  <w:style w:type="character" w:styleId="1269" w:customStyle="1">
    <w:name w:val="批注主题 Char"/>
    <w:qFormat/>
    <w:rPr>
      <w:rFonts w:ascii="Times New Roman" w:hAnsi="Times New Roman" w:eastAsia="宋体" w:cs="Times New Roman"/>
      <w:b/>
      <w:sz w:val="20"/>
    </w:rPr>
  </w:style>
  <w:style w:type="character" w:styleId="1270" w:customStyle="1">
    <w:name w:val="标题 1 Char"/>
    <w:qFormat/>
    <w:rPr>
      <w:rFonts w:ascii="Times New Roman" w:hAnsi="Times New Roman" w:eastAsia="宋体" w:cs="Times New Roman"/>
      <w:b/>
      <w:sz w:val="20"/>
    </w:rPr>
  </w:style>
  <w:style w:type="character" w:styleId="1271" w:customStyle="1">
    <w:name w:val="正文文本 2 Char1"/>
    <w:qFormat/>
    <w:rPr>
      <w:rFonts w:ascii="Times New Roman" w:hAnsi="Times New Roman" w:eastAsia="宋体" w:cs="Times New Roman"/>
      <w:sz w:val="20"/>
    </w:rPr>
  </w:style>
  <w:style w:type="character" w:styleId="1272" w:customStyle="1">
    <w:name w:val="标题 4 Char1"/>
    <w:qFormat/>
    <w:rPr>
      <w:rFonts w:ascii="Times New Roman" w:hAnsi="Times New Roman" w:eastAsia="宋体" w:cs="Times New Roman"/>
      <w:b/>
      <w:sz w:val="20"/>
    </w:rPr>
  </w:style>
  <w:style w:type="character" w:styleId="1273" w:customStyle="1">
    <w:name w:val="正文文本 2 Char"/>
    <w:qFormat/>
    <w:rPr>
      <w:rFonts w:ascii="Times New Roman" w:hAnsi="Times New Roman" w:eastAsia="宋体" w:cs="Times New Roman"/>
      <w:sz w:val="20"/>
    </w:rPr>
  </w:style>
  <w:style w:type="character" w:styleId="1274" w:customStyle="1">
    <w:name w:val="_Style 376"/>
    <w:qFormat/>
    <w:rPr>
      <w:rFonts w:ascii="Times New Roman" w:hAnsi="Times New Roman" w:eastAsia="宋体" w:cs="Times New Roman"/>
      <w:b/>
      <w:color w:val="auto"/>
      <w:sz w:val="21"/>
    </w:rPr>
  </w:style>
  <w:style w:type="character" w:styleId="1275" w:customStyle="1">
    <w:name w:val="062"/>
    <w:qFormat/>
    <w:rPr>
      <w:rFonts w:ascii="Times New Roman" w:hAnsi="Times New Roman" w:eastAsia="宋体" w:cs="Times New Roman"/>
      <w:b/>
      <w:sz w:val="20"/>
    </w:rPr>
  </w:style>
  <w:style w:type="character" w:styleId="1276" w:customStyle="1">
    <w:name w:val="正文文本 Char1"/>
    <w:qFormat/>
    <w:rPr>
      <w:rFonts w:ascii="Times New Roman" w:hAnsi="Times New Roman" w:eastAsia="宋体" w:cs="Times New Roman"/>
      <w:sz w:val="20"/>
    </w:rPr>
  </w:style>
  <w:style w:type="character" w:styleId="1277" w:customStyle="1">
    <w:name w:val="题注 Char"/>
    <w:qFormat/>
    <w:rPr>
      <w:rFonts w:ascii="Times New Roman" w:hAnsi="Times New Roman" w:eastAsia="宋体" w:cs="Times New Roman"/>
      <w:sz w:val="20"/>
    </w:rPr>
  </w:style>
  <w:style w:type="character" w:styleId="1278" w:customStyle="1">
    <w:name w:val="脚注文本 Char"/>
    <w:qFormat/>
    <w:rPr>
      <w:rFonts w:ascii="Times New Roman" w:hAnsi="Times New Roman" w:eastAsia="宋体" w:cs="Times New Roman"/>
      <w:sz w:val="20"/>
    </w:rPr>
  </w:style>
  <w:style w:type="character" w:styleId="1279" w:customStyle="1">
    <w:name w:val="_Style 336"/>
    <w:qFormat/>
    <w:rPr>
      <w:rFonts w:ascii="Times New Roman" w:hAnsi="Times New Roman" w:eastAsia="宋体" w:cs="Times New Roman"/>
      <w:i/>
      <w:color w:val="auto"/>
      <w:sz w:val="21"/>
    </w:rPr>
  </w:style>
  <w:style w:type="character" w:styleId="1280" w:customStyle="1">
    <w:name w:val="表格 Char"/>
    <w:qFormat/>
    <w:rPr>
      <w:rFonts w:ascii="Times New Roman" w:hAnsi="Times New Roman" w:eastAsia="宋体" w:cs="Times New Roman"/>
      <w:color w:val="000000"/>
      <w:sz w:val="20"/>
    </w:rPr>
  </w:style>
  <w:style w:type="character" w:styleId="1281" w:customStyle="1">
    <w:name w:val="批注主题 字符"/>
    <w:qFormat/>
    <w:rPr>
      <w:rFonts w:ascii="Times New Roman" w:hAnsi="Times New Roman" w:eastAsia="宋体" w:cs="Times New Roman"/>
      <w:b/>
      <w:sz w:val="20"/>
    </w:rPr>
  </w:style>
  <w:style w:type="character" w:styleId="1282" w:customStyle="1">
    <w:name w:val="图注 Char Char"/>
    <w:qFormat/>
    <w:rPr>
      <w:rFonts w:ascii="Times New Roman" w:hAnsi="Times New Roman" w:eastAsia="宋体" w:cs="Times New Roman"/>
      <w:sz w:val="20"/>
    </w:rPr>
  </w:style>
  <w:style w:type="character" w:styleId="1283" w:customStyle="1">
    <w:name w:val="页码1"/>
    <w:qFormat/>
    <w:rPr>
      <w:rFonts w:ascii="Times New Roman" w:hAnsi="Times New Roman" w:eastAsia="宋体" w:cs="Times New Roman"/>
      <w:sz w:val="20"/>
    </w:rPr>
  </w:style>
  <w:style w:type="character" w:styleId="1284" w:customStyle="1">
    <w:name w:val="列表框1 Char Char"/>
    <w:qFormat/>
    <w:rPr>
      <w:rFonts w:ascii="Times New Roman" w:hAnsi="Times New Roman" w:eastAsia="宋体" w:cs="Times New Roman"/>
      <w:sz w:val="20"/>
    </w:rPr>
  </w:style>
  <w:style w:type="character" w:styleId="1285" w:customStyle="1">
    <w:name w:val="1ji Char"/>
    <w:qFormat/>
    <w:rPr>
      <w:rFonts w:ascii="Times New Roman" w:hAnsi="Times New Roman" w:eastAsia="宋体" w:cs="Times New Roman"/>
      <w:b/>
      <w:sz w:val="20"/>
    </w:rPr>
  </w:style>
  <w:style w:type="character" w:styleId="1286" w:customStyle="1">
    <w:name w:val="正文文本缩进 Char"/>
    <w:uiPriority w:val="99"/>
    <w:qFormat/>
    <w:rPr>
      <w:rFonts w:ascii="Times New Roman" w:hAnsi="Times New Roman" w:eastAsia="宋体" w:cs="Times New Roman"/>
      <w:sz w:val="20"/>
    </w:rPr>
  </w:style>
  <w:style w:type="character" w:styleId="1287" w:customStyle="1">
    <w:name w:val="标准文本 Char Char"/>
    <w:qFormat/>
    <w:rPr>
      <w:rFonts w:ascii="Times New Roman" w:hAnsi="Times New Roman" w:eastAsia="宋体" w:cs="Times New Roman"/>
      <w:sz w:val="20"/>
    </w:rPr>
  </w:style>
  <w:style w:type="character" w:styleId="1288" w:customStyle="1">
    <w:name w:val="表格用 Char"/>
    <w:qFormat/>
    <w:rPr>
      <w:rFonts w:ascii="Times New Roman" w:hAnsi="Times New Roman" w:eastAsia="宋体" w:cs="Times New Roman"/>
      <w:color w:val="000000"/>
      <w:sz w:val="20"/>
    </w:rPr>
  </w:style>
  <w:style w:type="character" w:styleId="1289" w:customStyle="1">
    <w:name w:val="标题 7 Char1"/>
    <w:qFormat/>
    <w:rPr>
      <w:rFonts w:ascii="Times New Roman" w:hAnsi="Times New Roman" w:eastAsia="宋体" w:cs="Times New Roman"/>
      <w:b/>
      <w:sz w:val="20"/>
    </w:rPr>
  </w:style>
  <w:style w:type="character" w:styleId="1290" w:customStyle="1">
    <w:name w:val="H 3 Char"/>
    <w:qFormat/>
    <w:rPr>
      <w:rFonts w:ascii="Times New Roman" w:hAnsi="Times New Roman" w:eastAsia="宋体" w:cs="Times New Roman"/>
      <w:b/>
      <w:sz w:val="20"/>
    </w:rPr>
  </w:style>
  <w:style w:type="character" w:styleId="1291" w:customStyle="1">
    <w:name w:val="正文文本缩进 3 字符"/>
    <w:qFormat/>
    <w:rPr>
      <w:rFonts w:ascii="Times New Roman" w:hAnsi="Times New Roman" w:eastAsia="宋体" w:cs="Times New Roman"/>
      <w:sz w:val="16"/>
      <w:szCs w:val="16"/>
    </w:rPr>
  </w:style>
  <w:style w:type="character" w:styleId="1292" w:customStyle="1">
    <w:name w:val="标题 Char"/>
    <w:qFormat/>
    <w:rPr>
      <w:rFonts w:ascii="Times New Roman" w:hAnsi="Times New Roman" w:eastAsia="宋体" w:cs="Times New Roman"/>
      <w:b/>
      <w:sz w:val="20"/>
    </w:rPr>
  </w:style>
  <w:style w:type="character" w:styleId="1293" w:customStyle="1">
    <w:name w:val="H 4 Char"/>
    <w:qFormat/>
    <w:rPr>
      <w:rFonts w:ascii="Times New Roman" w:hAnsi="Times New Roman" w:eastAsia="宋体" w:cs="Times New Roman"/>
      <w:b/>
      <w:sz w:val="20"/>
    </w:rPr>
  </w:style>
  <w:style w:type="character" w:styleId="1294" w:customStyle="1">
    <w:name w:val="批注主题 Char1"/>
    <w:qFormat/>
    <w:rPr>
      <w:rFonts w:ascii="Times New Roman" w:hAnsi="Times New Roman" w:eastAsia="宋体" w:cs="Times New Roman"/>
      <w:b/>
      <w:sz w:val="20"/>
    </w:rPr>
  </w:style>
  <w:style w:type="character" w:styleId="1295" w:customStyle="1">
    <w:name w:val="正文文本缩进 Char1"/>
    <w:qFormat/>
    <w:rPr>
      <w:rFonts w:ascii="Times New Roman" w:hAnsi="Times New Roman" w:eastAsia="宋体" w:cs="Times New Roman"/>
      <w:sz w:val="20"/>
    </w:rPr>
  </w:style>
  <w:style w:type="character" w:styleId="1296" w:customStyle="1">
    <w:name w:val="正文文本 3 Char"/>
    <w:qFormat/>
    <w:rPr>
      <w:rFonts w:ascii="Times New Roman" w:hAnsi="Times New Roman" w:eastAsia="宋体" w:cs="Times New Roman"/>
      <w:sz w:val="20"/>
    </w:rPr>
  </w:style>
  <w:style w:type="character" w:styleId="1297" w:customStyle="1">
    <w:name w:val="正文首行缩进 2 Char"/>
    <w:qFormat/>
    <w:rPr>
      <w:rFonts w:ascii="Times New Roman" w:hAnsi="Times New Roman" w:eastAsia="宋体" w:cs="Times New Roman"/>
      <w:sz w:val="20"/>
    </w:rPr>
  </w:style>
  <w:style w:type="character" w:styleId="1298" w:customStyle="1">
    <w:name w:val="页眉 Char1"/>
    <w:qFormat/>
    <w:rPr>
      <w:rFonts w:ascii="Times New Roman" w:hAnsi="Times New Roman" w:eastAsia="宋体" w:cs="Times New Roman"/>
      <w:sz w:val="20"/>
    </w:rPr>
  </w:style>
  <w:style w:type="character" w:styleId="1299" w:customStyle="1">
    <w:name w:val="Char Char2"/>
    <w:qFormat/>
    <w:rPr>
      <w:rFonts w:ascii="Times New Roman" w:hAnsi="Times New Roman" w:eastAsia="宋体" w:cs="Times New Roman"/>
      <w:sz w:val="20"/>
    </w:rPr>
  </w:style>
  <w:style w:type="character" w:styleId="1300" w:customStyle="1">
    <w:name w:val="样式 首行缩进:  2 字符 Char1"/>
    <w:qFormat/>
    <w:rPr>
      <w:rFonts w:ascii="Times New Roman" w:hAnsi="Times New Roman" w:eastAsia="宋体" w:cs="Times New Roman"/>
      <w:sz w:val="20"/>
    </w:rPr>
  </w:style>
  <w:style w:type="character" w:styleId="1301" w:customStyle="1">
    <w:name w:val="标题 2 Char"/>
    <w:qFormat/>
    <w:rPr>
      <w:rFonts w:ascii="Times New Roman" w:hAnsi="Times New Roman" w:eastAsia="宋体" w:cs="Times New Roman"/>
      <w:b/>
      <w:sz w:val="20"/>
    </w:rPr>
  </w:style>
  <w:style w:type="character" w:styleId="1302" w:customStyle="1">
    <w:name w:val="表格文字图表文字 Char Char"/>
    <w:qFormat/>
    <w:rPr>
      <w:rFonts w:ascii="Times New Roman" w:hAnsi="Times New Roman" w:eastAsia="宋体" w:cs="Times New Roman"/>
      <w:sz w:val="20"/>
    </w:rPr>
  </w:style>
  <w:style w:type="character" w:styleId="1303" w:customStyle="1">
    <w:name w:val="图片 Char"/>
    <w:qFormat/>
    <w:rPr>
      <w:rFonts w:ascii="Times New Roman" w:hAnsi="Times New Roman" w:eastAsia="宋体" w:cs="Times New Roman"/>
      <w:sz w:val="20"/>
    </w:rPr>
  </w:style>
  <w:style w:type="character" w:styleId="1304" w:customStyle="1">
    <w:name w:val="标题 6 Char"/>
    <w:qFormat/>
    <w:rPr>
      <w:rFonts w:ascii="Times New Roman" w:hAnsi="Times New Roman" w:eastAsia="宋体" w:cs="Times New Roman"/>
      <w:b/>
      <w:sz w:val="20"/>
    </w:rPr>
  </w:style>
  <w:style w:type="character" w:styleId="1305" w:customStyle="1">
    <w:name w:val="标题 4 Char"/>
    <w:qFormat/>
    <w:rPr>
      <w:rFonts w:ascii="Times New Roman" w:hAnsi="Times New Roman" w:eastAsia="宋体" w:cs="Times New Roman"/>
      <w:b/>
      <w:sz w:val="20"/>
    </w:rPr>
  </w:style>
  <w:style w:type="character" w:styleId="1306" w:customStyle="1">
    <w:name w:val="文档结构图 Char1"/>
    <w:qFormat/>
    <w:rPr>
      <w:rFonts w:ascii="Times New Roman" w:hAnsi="Times New Roman" w:eastAsia="宋体" w:cs="Times New Roman"/>
      <w:sz w:val="20"/>
    </w:rPr>
  </w:style>
  <w:style w:type="character" w:styleId="1307" w:customStyle="1">
    <w:name w:val="项目符0 Char"/>
    <w:qFormat/>
    <w:rPr>
      <w:rFonts w:ascii="Times New Roman" w:hAnsi="Times New Roman" w:eastAsia="宋体" w:cs="Times New Roman"/>
      <w:sz w:val="20"/>
    </w:rPr>
  </w:style>
  <w:style w:type="character" w:styleId="1308" w:customStyle="1">
    <w:name w:val="正文文本缩进 3 Char"/>
    <w:qFormat/>
    <w:rPr>
      <w:rFonts w:ascii="Times New Roman" w:hAnsi="Times New Roman" w:eastAsia="宋体" w:cs="Times New Roman"/>
      <w:sz w:val="20"/>
    </w:rPr>
  </w:style>
  <w:style w:type="character" w:styleId="1309" w:customStyle="1">
    <w:name w:val="Char Char3"/>
    <w:qFormat/>
    <w:rPr>
      <w:rFonts w:ascii="Times New Roman" w:hAnsi="Times New Roman" w:eastAsia="宋体" w:cs="Times New Roman"/>
      <w:sz w:val="20"/>
    </w:rPr>
  </w:style>
  <w:style w:type="character" w:styleId="1310" w:customStyle="1">
    <w:name w:val="纯文本 Char"/>
    <w:qFormat/>
    <w:rPr>
      <w:rFonts w:ascii="Times New Roman" w:hAnsi="Times New Roman" w:eastAsia="宋体" w:cs="Times New Roman"/>
      <w:sz w:val="20"/>
    </w:rPr>
  </w:style>
  <w:style w:type="character" w:styleId="1311" w:customStyle="1">
    <w:name w:val="正文文本缩进 2 Char1"/>
    <w:qFormat/>
    <w:rPr>
      <w:rFonts w:ascii="Times New Roman" w:hAnsi="Times New Roman" w:eastAsia="宋体" w:cs="Times New Roman"/>
      <w:sz w:val="20"/>
    </w:rPr>
  </w:style>
  <w:style w:type="character" w:styleId="1312" w:customStyle="1">
    <w:name w:val="标题 8 Char"/>
    <w:qFormat/>
    <w:rPr>
      <w:rFonts w:ascii="Times New Roman" w:hAnsi="Times New Roman" w:eastAsia="宋体" w:cs="Times New Roman"/>
      <w:sz w:val="20"/>
    </w:rPr>
  </w:style>
  <w:style w:type="character" w:styleId="1313" w:customStyle="1">
    <w:name w:val="标题 6 Char1"/>
    <w:qFormat/>
    <w:rPr>
      <w:rFonts w:ascii="Times New Roman" w:hAnsi="Times New Roman" w:eastAsia="宋体" w:cs="Times New Roman"/>
      <w:b/>
      <w:sz w:val="20"/>
    </w:rPr>
  </w:style>
  <w:style w:type="character" w:styleId="1314" w:customStyle="1">
    <w:name w:val="case31"/>
    <w:qFormat/>
    <w:rPr>
      <w:rFonts w:ascii="Times New Roman" w:hAnsi="Times New Roman" w:eastAsia="宋体" w:cs="Times New Roman"/>
      <w:sz w:val="20"/>
    </w:rPr>
  </w:style>
  <w:style w:type="character" w:styleId="1315" w:customStyle="1">
    <w:name w:val="正文文本 Char"/>
    <w:qFormat/>
    <w:rPr>
      <w:rFonts w:ascii="Times New Roman" w:hAnsi="Times New Roman" w:eastAsia="宋体" w:cs="Times New Roman"/>
      <w:sz w:val="20"/>
    </w:rPr>
  </w:style>
  <w:style w:type="paragraph" w:styleId="1316" w:customStyle="1">
    <w:name w:val="节标题"/>
    <w:basedOn w:val="1136"/>
    <w:next w:val="1317"/>
    <w:pPr>
      <w:ind w:left="0" w:firstLine="5120"/>
      <w:jc w:val="center"/>
      <w:spacing w:before="0" w:after="0" w:line="289" w:lineRule="atLeast"/>
    </w:pPr>
    <w:rPr>
      <w:rFonts w:ascii="Times New Roman" w:hAnsi="Times New Roman" w:cs="Times New Roman"/>
    </w:rPr>
  </w:style>
  <w:style w:type="paragraph" w:styleId="1317" w:customStyle="1">
    <w:name w:val="文档标题6"/>
    <w:basedOn w:val="1142"/>
    <w:next w:val="1135"/>
    <w:pPr>
      <w:ind w:left="1134" w:firstLine="20"/>
      <w:spacing w:before="280" w:after="280" w:line="360" w:lineRule="auto"/>
      <w:outlineLvl w:val="5"/>
    </w:pPr>
  </w:style>
  <w:style w:type="paragraph" w:styleId="1318" w:customStyle="1">
    <w:name w:val="正文段"/>
    <w:basedOn w:val="1136"/>
    <w:next w:val="1319"/>
    <w:qFormat/>
    <w:pPr>
      <w:ind w:left="454" w:firstLine="1222"/>
      <w:spacing w:before="0" w:after="240" w:line="240" w:lineRule="atLeast"/>
    </w:pPr>
    <w:rPr>
      <w:rFonts w:ascii="Times New Roman" w:hAnsi="Times New Roman" w:cs="Times New Roman"/>
    </w:rPr>
  </w:style>
  <w:style w:type="paragraph" w:styleId="1319" w:customStyle="1">
    <w:name w:val="批注主题1"/>
    <w:next w:val="1135"/>
    <w:qFormat/>
    <w:pPr>
      <w:ind w:left="200" w:firstLine="4808"/>
      <w:spacing w:line="360" w:lineRule="auto"/>
    </w:pPr>
    <w:rPr>
      <w:rFonts w:ascii="Calibri" w:hAnsi="Calibri"/>
    </w:rPr>
  </w:style>
  <w:style w:type="paragraph" w:styleId="1320" w:customStyle="1">
    <w:name w:val="_Style 224"/>
    <w:next w:val="1321"/>
    <w:qFormat/>
    <w:pPr>
      <w:ind w:firstLine="3584"/>
    </w:pPr>
    <w:rPr>
      <w:rFonts w:ascii="Calibri" w:hAnsi="Calibri"/>
    </w:rPr>
  </w:style>
  <w:style w:type="paragraph" w:styleId="1321" w:customStyle="1">
    <w:name w:val="编号1"/>
    <w:basedOn w:val="1136"/>
    <w:next w:val="1322"/>
    <w:pPr>
      <w:ind w:left="360" w:right="210" w:firstLine="2200"/>
      <w:spacing w:before="0" w:after="0" w:line="240" w:lineRule="auto"/>
    </w:pPr>
    <w:rPr>
      <w:rFonts w:ascii="Times New Roman" w:hAnsi="Times New Roman" w:cs="Times New Roman"/>
    </w:rPr>
  </w:style>
  <w:style w:type="paragraph" w:styleId="1322" w:customStyle="1">
    <w:name w:val="图片"/>
    <w:basedOn w:val="1136"/>
    <w:next w:val="1323"/>
    <w:pPr>
      <w:ind w:left="-283" w:firstLine="2674"/>
      <w:jc w:val="center"/>
      <w:spacing w:before="0" w:after="0" w:line="360" w:lineRule="auto"/>
    </w:pPr>
    <w:rPr>
      <w:rFonts w:ascii="Times New Roman" w:hAnsi="Times New Roman" w:cs="Times New Roman"/>
    </w:rPr>
  </w:style>
  <w:style w:type="paragraph" w:styleId="1323" w:customStyle="1">
    <w:name w:val="样式 目录 3 + 左侧:  2 字符"/>
    <w:next w:val="1188"/>
    <w:pPr>
      <w:ind w:left="400" w:firstLine="5120"/>
      <w:spacing w:line="360" w:lineRule="auto"/>
      <w:widowControl w:val="off"/>
    </w:pPr>
    <w:rPr>
      <w:rFonts w:ascii="Calibri" w:hAnsi="Calibri"/>
    </w:rPr>
  </w:style>
  <w:style w:type="paragraph" w:styleId="1324" w:customStyle="1">
    <w:name w:val="图注"/>
    <w:next w:val="1325"/>
    <w:qFormat/>
    <w:pPr>
      <w:ind w:left="360" w:firstLine="2152"/>
      <w:jc w:val="center"/>
    </w:pPr>
    <w:rPr>
      <w:rFonts w:ascii="Calibri" w:hAnsi="Calibri"/>
    </w:rPr>
  </w:style>
  <w:style w:type="paragraph" w:styleId="1325" w:customStyle="1">
    <w:name w:val="列表编号 41"/>
    <w:basedOn w:val="1136"/>
    <w:next w:val="1326"/>
    <w:qFormat/>
    <w:pPr>
      <w:ind w:left="1620" w:firstLine="2712"/>
      <w:spacing w:before="0" w:after="0" w:line="360" w:lineRule="auto"/>
    </w:pPr>
    <w:rPr>
      <w:rFonts w:ascii="Times New Roman" w:hAnsi="Times New Roman" w:cs="Times New Roman"/>
    </w:rPr>
  </w:style>
  <w:style w:type="paragraph" w:styleId="1326" w:customStyle="1">
    <w:name w:val="项目符0"/>
    <w:basedOn w:val="1136"/>
    <w:next w:val="1327"/>
    <w:qFormat/>
    <w:pPr>
      <w:ind w:left="300" w:right="57" w:firstLine="2760"/>
      <w:spacing w:before="0" w:after="0" w:line="300" w:lineRule="auto"/>
    </w:pPr>
    <w:rPr>
      <w:rFonts w:ascii="Times New Roman" w:hAnsi="Times New Roman" w:cs="Times New Roman"/>
    </w:rPr>
  </w:style>
  <w:style w:type="paragraph" w:styleId="1327" w:customStyle="1">
    <w:name w:val="宏文本1"/>
    <w:next w:val="1328"/>
    <w:qFormat/>
    <w:pPr>
      <w:ind w:firstLine="5632"/>
      <w:widowControl w:val="off"/>
    </w:pPr>
    <w:rPr>
      <w:rFonts w:ascii="Calibri" w:hAnsi="Calibri"/>
    </w:rPr>
  </w:style>
  <w:style w:type="paragraph" w:styleId="1328" w:customStyle="1">
    <w:name w:val="Item Step in Table"/>
    <w:next w:val="1329"/>
    <w:qFormat/>
    <w:pPr>
      <w:ind w:left="397" w:firstLine="3699"/>
      <w:jc w:val="both"/>
      <w:spacing w:before="40" w:after="40"/>
    </w:pPr>
    <w:rPr>
      <w:rFonts w:ascii="Calibri" w:hAnsi="Calibri"/>
    </w:rPr>
  </w:style>
  <w:style w:type="paragraph" w:styleId="1329" w:customStyle="1">
    <w:name w:val="Char Char Char Char Char Char1 Char Char Char Char Char Char"/>
    <w:basedOn w:val="1136"/>
    <w:next w:val="1330"/>
    <w:pPr>
      <w:ind w:left="0" w:firstLine="2560"/>
      <w:spacing w:before="0" w:after="0" w:line="240" w:lineRule="auto"/>
    </w:pPr>
    <w:rPr>
      <w:rFonts w:ascii="Times New Roman" w:hAnsi="Times New Roman" w:cs="Times New Roman"/>
    </w:rPr>
  </w:style>
  <w:style w:type="paragraph" w:styleId="1330" w:customStyle="1">
    <w:name w:val="Char Char1"/>
    <w:basedOn w:val="1136"/>
    <w:next w:val="1331"/>
    <w:pPr>
      <w:ind w:left="0" w:firstLine="3584"/>
      <w:spacing w:before="0" w:after="160" w:line="240" w:lineRule="exact"/>
    </w:pPr>
    <w:rPr>
      <w:rFonts w:ascii="Times New Roman" w:hAnsi="Times New Roman" w:cs="Times New Roman"/>
    </w:rPr>
  </w:style>
  <w:style w:type="paragraph" w:styleId="1331" w:customStyle="1">
    <w:name w:val="样式 标题 3 + 行距: 1.5 倍行距"/>
    <w:basedOn w:val="1139"/>
    <w:next w:val="1194"/>
    <w:qFormat/>
    <w:pPr>
      <w:ind w:left="200" w:firstLine="18"/>
      <w:spacing w:before="0" w:after="0" w:line="360" w:lineRule="auto"/>
      <w:outlineLvl w:val="2"/>
    </w:pPr>
  </w:style>
  <w:style w:type="paragraph" w:styleId="1332" w:customStyle="1">
    <w:name w:val="xl76"/>
    <w:basedOn w:val="1136"/>
    <w:next w:val="1191"/>
    <w:pPr>
      <w:ind w:left="0" w:firstLine="3584"/>
      <w:jc w:val="center"/>
      <w:spacing w:before="280" w:after="280" w:line="240" w:lineRule="auto"/>
    </w:pPr>
    <w:rPr>
      <w:rFonts w:ascii="Times New Roman" w:hAnsi="Times New Roman" w:cs="Times New Roman"/>
    </w:rPr>
  </w:style>
  <w:style w:type="paragraph" w:styleId="1333" w:customStyle="1">
    <w:name w:val="xl26"/>
    <w:basedOn w:val="1136"/>
    <w:next w:val="1334"/>
    <w:qFormat/>
    <w:pPr>
      <w:ind w:left="0" w:firstLine="20"/>
      <w:jc w:val="center"/>
      <w:spacing w:before="280" w:after="280" w:line="240" w:lineRule="auto"/>
      <w:shd w:val="clear" w:color="000000" w:fill="ffffff"/>
    </w:pPr>
    <w:rPr>
      <w:rFonts w:ascii="Times New Roman" w:hAnsi="Times New Roman" w:cs="Times New Roman"/>
    </w:rPr>
  </w:style>
  <w:style w:type="paragraph" w:styleId="1334" w:customStyle="1">
    <w:name w:val="Char1 Char Char"/>
    <w:basedOn w:val="1136"/>
    <w:next w:val="1174"/>
    <w:pPr>
      <w:ind w:left="0" w:firstLine="2560"/>
      <w:spacing w:before="0" w:after="0" w:line="240" w:lineRule="auto"/>
    </w:pPr>
    <w:rPr>
      <w:rFonts w:ascii="Times New Roman" w:hAnsi="Times New Roman" w:cs="Times New Roman"/>
    </w:rPr>
  </w:style>
  <w:style w:type="paragraph" w:styleId="1335" w:customStyle="1">
    <w:name w:val="纯文本2"/>
    <w:basedOn w:val="1136"/>
    <w:next w:val="1336"/>
    <w:qFormat/>
    <w:pPr>
      <w:ind w:left="0" w:firstLine="3584"/>
      <w:spacing w:before="0" w:after="0" w:line="240" w:lineRule="auto"/>
    </w:pPr>
    <w:rPr>
      <w:rFonts w:ascii="Times New Roman" w:hAnsi="Times New Roman" w:cs="Times New Roman"/>
    </w:rPr>
  </w:style>
  <w:style w:type="paragraph" w:styleId="1336" w:customStyle="1">
    <w:name w:val="xl69"/>
    <w:basedOn w:val="1136"/>
    <w:next w:val="1337"/>
    <w:qFormat/>
    <w:pPr>
      <w:ind w:left="0" w:firstLine="3584"/>
      <w:spacing w:before="280" w:after="280" w:line="240" w:lineRule="auto"/>
    </w:pPr>
    <w:rPr>
      <w:rFonts w:ascii="Times New Roman" w:hAnsi="Times New Roman" w:cs="Times New Roman"/>
    </w:rPr>
  </w:style>
  <w:style w:type="paragraph" w:styleId="1337" w:customStyle="1">
    <w:name w:val="Char Char Char"/>
    <w:basedOn w:val="1136"/>
    <w:next w:val="1338"/>
    <w:pPr>
      <w:ind w:left="0" w:firstLine="2560"/>
      <w:spacing w:before="0" w:after="0" w:line="240" w:lineRule="auto"/>
    </w:pPr>
    <w:rPr>
      <w:rFonts w:ascii="Times New Roman" w:hAnsi="Times New Roman" w:cs="Times New Roman"/>
    </w:rPr>
  </w:style>
  <w:style w:type="paragraph" w:styleId="1338" w:customStyle="1">
    <w:name w:val="表格"/>
    <w:basedOn w:val="1136"/>
    <w:next w:val="1333"/>
    <w:pPr>
      <w:ind w:left="0" w:firstLine="2560"/>
      <w:spacing w:before="0" w:after="0" w:line="360" w:lineRule="auto"/>
    </w:pPr>
    <w:rPr>
      <w:rFonts w:ascii="Times New Roman" w:hAnsi="Times New Roman" w:cs="Times New Roman"/>
    </w:rPr>
  </w:style>
  <w:style w:type="paragraph" w:styleId="1339" w:customStyle="1">
    <w:name w:val="xl68"/>
    <w:basedOn w:val="1136"/>
    <w:next w:val="1340"/>
    <w:qFormat/>
    <w:pPr>
      <w:ind w:left="100" w:firstLine="5220"/>
      <w:spacing w:before="280" w:after="280" w:line="240" w:lineRule="auto"/>
    </w:pPr>
    <w:rPr>
      <w:rFonts w:ascii="Times New Roman" w:hAnsi="Times New Roman" w:cs="Times New Roman"/>
    </w:rPr>
  </w:style>
  <w:style w:type="paragraph" w:styleId="1340" w:customStyle="1">
    <w:name w:val="Char1"/>
    <w:basedOn w:val="1136"/>
    <w:next w:val="1341"/>
    <w:pPr>
      <w:ind w:left="0" w:firstLine="2560"/>
      <w:spacing w:before="0" w:after="0" w:line="240" w:lineRule="auto"/>
    </w:pPr>
    <w:rPr>
      <w:rFonts w:ascii="Times New Roman" w:hAnsi="Times New Roman" w:cs="Times New Roman"/>
    </w:rPr>
  </w:style>
  <w:style w:type="paragraph" w:styleId="1341" w:customStyle="1">
    <w:name w:val="需求文档正文样式"/>
    <w:basedOn w:val="1136"/>
    <w:next w:val="1342"/>
    <w:pPr>
      <w:ind w:left="437" w:firstLine="2741"/>
      <w:spacing w:before="0" w:after="0" w:line="360" w:lineRule="auto"/>
    </w:pPr>
    <w:rPr>
      <w:rFonts w:ascii="Times New Roman" w:hAnsi="Times New Roman" w:cs="Times New Roman"/>
    </w:rPr>
  </w:style>
  <w:style w:type="paragraph" w:styleId="1342" w:customStyle="1">
    <w:name w:val="xl74"/>
    <w:basedOn w:val="1136"/>
    <w:next w:val="1343"/>
    <w:qFormat/>
    <w:pPr>
      <w:ind w:left="0" w:firstLine="16"/>
      <w:jc w:val="center"/>
      <w:spacing w:before="280" w:after="280" w:line="240" w:lineRule="auto"/>
      <w:shd w:val="clear" w:color="000000" w:fill="538dd5"/>
    </w:pPr>
    <w:rPr>
      <w:rFonts w:ascii="Times New Roman" w:hAnsi="Times New Roman" w:cs="Times New Roman"/>
    </w:rPr>
  </w:style>
  <w:style w:type="paragraph" w:styleId="1343" w:customStyle="1">
    <w:name w:val="xl88"/>
    <w:basedOn w:val="1136"/>
    <w:next w:val="1344"/>
    <w:qFormat/>
    <w:pPr>
      <w:ind w:left="0" w:firstLine="5120"/>
      <w:spacing w:before="280" w:after="280" w:line="240" w:lineRule="auto"/>
    </w:pPr>
    <w:rPr>
      <w:rFonts w:ascii="Times New Roman" w:hAnsi="Times New Roman" w:cs="Times New Roman"/>
    </w:rPr>
  </w:style>
  <w:style w:type="paragraph" w:styleId="1344" w:customStyle="1">
    <w:name w:val="xl70"/>
    <w:basedOn w:val="1136"/>
    <w:next w:val="1190"/>
    <w:qFormat/>
    <w:pPr>
      <w:ind w:left="0" w:firstLine="1024"/>
      <w:spacing w:before="280" w:after="280" w:line="240" w:lineRule="auto"/>
    </w:pPr>
    <w:rPr>
      <w:rFonts w:ascii="Times New Roman" w:hAnsi="Times New Roman" w:cs="Times New Roman"/>
    </w:rPr>
  </w:style>
  <w:style w:type="paragraph" w:styleId="1345" w:customStyle="1">
    <w:name w:val="文档标题5"/>
    <w:basedOn w:val="1141"/>
    <w:next w:val="1135"/>
    <w:qFormat/>
    <w:pPr>
      <w:ind w:left="992" w:firstLine="18"/>
      <w:spacing w:before="280" w:after="280" w:line="360" w:lineRule="auto"/>
      <w:outlineLvl w:val="4"/>
    </w:pPr>
  </w:style>
  <w:style w:type="paragraph" w:styleId="1346" w:customStyle="1">
    <w:name w:val="样式 加粗 居中"/>
    <w:basedOn w:val="1136"/>
    <w:next w:val="1347"/>
    <w:qFormat/>
    <w:pPr>
      <w:ind w:left="0" w:firstLine="2560"/>
      <w:jc w:val="center"/>
      <w:spacing w:before="0" w:after="0" w:line="360" w:lineRule="auto"/>
    </w:pPr>
    <w:rPr>
      <w:rFonts w:ascii="Times New Roman" w:hAnsi="Times New Roman" w:cs="Times New Roman"/>
    </w:rPr>
  </w:style>
  <w:style w:type="paragraph" w:styleId="1347" w:customStyle="1">
    <w:name w:val="_Style 12"/>
    <w:next w:val="1348"/>
    <w:qFormat/>
    <w:pPr>
      <w:ind w:firstLine="14"/>
      <w:spacing w:line="360" w:lineRule="auto"/>
      <w:shd w:val="clear" w:color="000000" w:fill="000080"/>
    </w:pPr>
    <w:rPr>
      <w:rFonts w:ascii="Calibri" w:hAnsi="Calibri"/>
    </w:rPr>
  </w:style>
  <w:style w:type="paragraph" w:styleId="1348" w:customStyle="1">
    <w:name w:val="正文文本缩进1"/>
    <w:basedOn w:val="1136"/>
    <w:next w:val="1349"/>
    <w:qFormat/>
    <w:pPr>
      <w:ind w:left="420" w:firstLine="3584"/>
      <w:spacing w:before="0" w:after="120" w:line="240" w:lineRule="auto"/>
    </w:pPr>
    <w:rPr>
      <w:rFonts w:ascii="Times New Roman" w:hAnsi="Times New Roman" w:cs="Times New Roman"/>
    </w:rPr>
  </w:style>
  <w:style w:type="paragraph" w:styleId="1349" w:customStyle="1">
    <w:name w:val="列表编号 31"/>
    <w:basedOn w:val="1136"/>
    <w:next w:val="1192"/>
    <w:qFormat/>
    <w:pPr>
      <w:ind w:left="1200" w:firstLine="2712"/>
      <w:spacing w:before="0" w:after="0" w:line="360" w:lineRule="auto"/>
    </w:pPr>
    <w:rPr>
      <w:rFonts w:ascii="Times New Roman" w:hAnsi="Times New Roman" w:cs="Times New Roman"/>
    </w:rPr>
  </w:style>
  <w:style w:type="paragraph" w:styleId="1350" w:customStyle="1">
    <w:name w:val="三号 居中"/>
    <w:basedOn w:val="1136"/>
    <w:next w:val="1351"/>
    <w:qFormat/>
    <w:pPr>
      <w:ind w:left="0" w:firstLine="6144"/>
      <w:jc w:val="center"/>
      <w:spacing w:before="0" w:after="0" w:line="360" w:lineRule="auto"/>
    </w:pPr>
    <w:rPr>
      <w:rFonts w:ascii="Times New Roman" w:hAnsi="Times New Roman" w:cs="Times New Roman"/>
    </w:rPr>
  </w:style>
  <w:style w:type="paragraph" w:styleId="1351" w:customStyle="1">
    <w:name w:val="列出段落1"/>
    <w:basedOn w:val="1136"/>
    <w:next w:val="1352"/>
    <w:qFormat/>
    <w:pPr>
      <w:ind w:left="420" w:firstLine="3748"/>
      <w:spacing w:before="0" w:after="0" w:line="240" w:lineRule="auto"/>
    </w:pPr>
    <w:rPr>
      <w:rFonts w:ascii="Times New Roman" w:hAnsi="Times New Roman" w:cs="Times New Roman"/>
    </w:rPr>
  </w:style>
  <w:style w:type="paragraph" w:styleId="1352" w:customStyle="1">
    <w:name w:val="Char Char Char Char Char Char1 Char Char Char1 Char Char Char"/>
    <w:basedOn w:val="1136"/>
    <w:next w:val="1353"/>
    <w:qFormat/>
    <w:pPr>
      <w:ind w:left="0" w:firstLine="2560"/>
      <w:spacing w:before="0" w:after="0" w:line="240" w:lineRule="auto"/>
    </w:pPr>
    <w:rPr>
      <w:rFonts w:ascii="Times New Roman" w:hAnsi="Times New Roman" w:cs="Times New Roman"/>
    </w:rPr>
  </w:style>
  <w:style w:type="paragraph" w:styleId="1353" w:customStyle="1">
    <w:name w:val="Char Char Char Char Char Char1 Char Char Char1 Char"/>
    <w:basedOn w:val="1136"/>
    <w:next w:val="1354"/>
    <w:qFormat/>
    <w:pPr>
      <w:ind w:left="0" w:firstLine="2560"/>
      <w:spacing w:before="0" w:after="0" w:line="240" w:lineRule="auto"/>
    </w:pPr>
    <w:rPr>
      <w:rFonts w:ascii="Times New Roman" w:hAnsi="Times New Roman" w:cs="Times New Roman"/>
    </w:rPr>
  </w:style>
  <w:style w:type="paragraph" w:styleId="1354" w:customStyle="1">
    <w:name w:val="正文符号4"/>
    <w:basedOn w:val="1136"/>
    <w:next w:val="1346"/>
    <w:qFormat/>
    <w:pPr>
      <w:ind w:left="0" w:firstLine="5632"/>
      <w:spacing w:before="0" w:after="0" w:line="240" w:lineRule="auto"/>
    </w:pPr>
    <w:rPr>
      <w:rFonts w:ascii="Times New Roman" w:hAnsi="Times New Roman" w:cs="Times New Roman"/>
    </w:rPr>
  </w:style>
  <w:style w:type="paragraph" w:styleId="1355" w:customStyle="1">
    <w:name w:val="加粗（居中）"/>
    <w:next w:val="1356"/>
    <w:qFormat/>
    <w:pPr>
      <w:ind w:firstLine="2560"/>
    </w:pPr>
    <w:rPr>
      <w:rFonts w:ascii="Calibri" w:hAnsi="Calibri"/>
    </w:rPr>
  </w:style>
  <w:style w:type="paragraph" w:styleId="1356" w:customStyle="1">
    <w:name w:val="xl65"/>
    <w:basedOn w:val="1136"/>
    <w:next w:val="1316"/>
    <w:pPr>
      <w:ind w:left="0" w:firstLine="5120"/>
      <w:spacing w:before="280" w:after="280" w:line="240" w:lineRule="auto"/>
    </w:pPr>
    <w:rPr>
      <w:rFonts w:ascii="Times New Roman" w:hAnsi="Times New Roman" w:cs="Times New Roman"/>
    </w:rPr>
  </w:style>
  <w:style w:type="paragraph" w:styleId="1357" w:customStyle="1">
    <w:name w:val="WPSOffice手动目录 3"/>
    <w:pPr>
      <w:ind w:left="400"/>
    </w:pPr>
  </w:style>
  <w:style w:type="paragraph" w:styleId="1358" w:customStyle="1">
    <w:name w:val="xl77"/>
    <w:basedOn w:val="1136"/>
    <w:next w:val="1359"/>
    <w:qFormat/>
    <w:pPr>
      <w:ind w:left="0" w:firstLine="3584"/>
      <w:spacing w:before="280" w:after="280" w:line="240" w:lineRule="auto"/>
    </w:pPr>
    <w:rPr>
      <w:rFonts w:ascii="Times New Roman" w:hAnsi="Times New Roman" w:cs="Times New Roman"/>
    </w:rPr>
  </w:style>
  <w:style w:type="paragraph" w:styleId="1359" w:customStyle="1">
    <w:name w:val="Char Char Char1"/>
    <w:basedOn w:val="1136"/>
    <w:next w:val="1360"/>
    <w:pPr>
      <w:ind w:left="900" w:firstLine="2096"/>
      <w:spacing w:before="0" w:after="0" w:line="240" w:lineRule="auto"/>
    </w:pPr>
    <w:rPr>
      <w:rFonts w:ascii="Times New Roman" w:hAnsi="Times New Roman" w:cs="Times New Roman"/>
    </w:rPr>
  </w:style>
  <w:style w:type="paragraph" w:styleId="1360" w:customStyle="1">
    <w:name w:val="索引 21"/>
    <w:basedOn w:val="1136"/>
    <w:next w:val="1135"/>
    <w:qFormat/>
    <w:pPr>
      <w:ind w:left="200" w:firstLine="2560"/>
      <w:jc w:val="center"/>
      <w:spacing w:before="0" w:after="0" w:line="360" w:lineRule="auto"/>
    </w:pPr>
    <w:rPr>
      <w:rFonts w:ascii="Times New Roman" w:hAnsi="Times New Roman" w:cs="Times New Roman"/>
    </w:rPr>
  </w:style>
  <w:style w:type="paragraph" w:styleId="1361" w:customStyle="1">
    <w:name w:val="正文（首行缩进 2 字符）"/>
    <w:next w:val="1362"/>
    <w:qFormat/>
    <w:pPr>
      <w:ind w:left="480" w:firstLine="2784"/>
      <w:jc w:val="center"/>
      <w:spacing w:line="300" w:lineRule="auto"/>
    </w:pPr>
    <w:rPr>
      <w:rFonts w:ascii="Calibri" w:hAnsi="Calibri"/>
    </w:rPr>
  </w:style>
  <w:style w:type="paragraph" w:styleId="1362" w:customStyle="1">
    <w:name w:val="xl28"/>
    <w:basedOn w:val="1136"/>
    <w:next w:val="1363"/>
    <w:qFormat/>
    <w:pPr>
      <w:ind w:left="0" w:firstLine="20"/>
      <w:spacing w:before="280" w:after="280" w:line="240" w:lineRule="auto"/>
      <w:shd w:val="clear" w:color="000000" w:fill="ffffff"/>
    </w:pPr>
    <w:rPr>
      <w:rFonts w:ascii="Times New Roman" w:hAnsi="Times New Roman" w:cs="Times New Roman"/>
    </w:rPr>
  </w:style>
  <w:style w:type="paragraph" w:styleId="1363" w:customStyle="1">
    <w:name w:val="HTML 预设格式1"/>
    <w:basedOn w:val="1136"/>
    <w:next w:val="1364"/>
    <w:qFormat/>
    <w:pPr>
      <w:ind w:left="0" w:firstLine="3584"/>
      <w:spacing w:before="0" w:after="0" w:line="253" w:lineRule="atLeast"/>
    </w:pPr>
    <w:rPr>
      <w:rFonts w:ascii="Times New Roman" w:hAnsi="Times New Roman" w:cs="Times New Roman"/>
    </w:rPr>
  </w:style>
  <w:style w:type="paragraph" w:styleId="1364" w:customStyle="1">
    <w:name w:val="项目符号：一级"/>
    <w:basedOn w:val="1136"/>
    <w:next w:val="1135"/>
    <w:qFormat/>
    <w:pPr>
      <w:ind w:left="425" w:firstLine="1111"/>
      <w:spacing w:before="0" w:after="0" w:line="360" w:lineRule="auto"/>
    </w:pPr>
    <w:rPr>
      <w:rFonts w:ascii="Times New Roman" w:hAnsi="Times New Roman" w:cs="Times New Roman"/>
    </w:rPr>
  </w:style>
  <w:style w:type="paragraph" w:styleId="1365" w:customStyle="1">
    <w:name w:val="Default"/>
    <w:next w:val="1170"/>
    <w:qFormat/>
    <w:pPr>
      <w:ind w:firstLine="5120"/>
      <w:widowControl w:val="off"/>
    </w:pPr>
    <w:rPr>
      <w:rFonts w:ascii="Calibri" w:hAnsi="Calibri"/>
    </w:rPr>
  </w:style>
  <w:style w:type="paragraph" w:styleId="1366" w:customStyle="1">
    <w:name w:val="xl84"/>
    <w:basedOn w:val="1136"/>
    <w:next w:val="1367"/>
    <w:qFormat/>
    <w:pPr>
      <w:ind w:left="0" w:firstLine="2048"/>
      <w:jc w:val="center"/>
      <w:spacing w:before="280" w:after="280" w:line="240" w:lineRule="auto"/>
    </w:pPr>
    <w:rPr>
      <w:rFonts w:ascii="Times New Roman" w:hAnsi="Times New Roman" w:cs="Times New Roman"/>
    </w:rPr>
  </w:style>
  <w:style w:type="paragraph" w:styleId="1367" w:customStyle="1">
    <w:name w:val="2-2ji"/>
    <w:basedOn w:val="1138"/>
    <w:next w:val="1368"/>
    <w:pPr>
      <w:ind w:left="0" w:firstLine="24"/>
      <w:jc w:val="center"/>
      <w:spacing w:before="0" w:after="0" w:line="360" w:lineRule="auto"/>
      <w:outlineLvl w:val="1"/>
    </w:pPr>
  </w:style>
  <w:style w:type="paragraph" w:styleId="1368" w:customStyle="1">
    <w:name w:val="应答文本"/>
    <w:basedOn w:val="1136"/>
    <w:next w:val="1369"/>
    <w:qFormat/>
    <w:pPr>
      <w:ind w:left="1296" w:firstLine="2112"/>
      <w:spacing w:before="0" w:after="0" w:line="460" w:lineRule="exact"/>
    </w:pPr>
    <w:rPr>
      <w:rFonts w:ascii="Times New Roman" w:hAnsi="Times New Roman" w:cs="Times New Roman"/>
    </w:rPr>
  </w:style>
  <w:style w:type="paragraph" w:styleId="1369" w:customStyle="1">
    <w:name w:val="引文目录1"/>
    <w:basedOn w:val="1136"/>
    <w:next w:val="1135"/>
    <w:qFormat/>
    <w:pPr>
      <w:ind w:left="420" w:firstLine="2560"/>
      <w:jc w:val="center"/>
      <w:spacing w:before="0" w:after="0" w:line="360" w:lineRule="auto"/>
    </w:pPr>
    <w:rPr>
      <w:rFonts w:ascii="Times New Roman" w:hAnsi="Times New Roman" w:cs="Times New Roman"/>
    </w:rPr>
  </w:style>
  <w:style w:type="paragraph" w:styleId="1370" w:customStyle="1">
    <w:name w:val="首行缩进"/>
    <w:basedOn w:val="1135"/>
    <w:qFormat/>
    <w:pPr>
      <w:ind w:firstLine="480"/>
    </w:pPr>
    <w:rPr>
      <w:rFonts w:ascii="Times New Roman" w:hAnsi="Times New Roman" w:cs="Times New Roman"/>
      <w:lang w:val="zh-CN"/>
    </w:rPr>
  </w:style>
  <w:style w:type="paragraph" w:styleId="1371" w:customStyle="1">
    <w:name w:val="font9"/>
    <w:basedOn w:val="1136"/>
    <w:next w:val="1372"/>
    <w:qFormat/>
    <w:pPr>
      <w:ind w:left="0" w:firstLine="7168"/>
      <w:spacing w:before="280" w:after="280" w:line="240" w:lineRule="auto"/>
    </w:pPr>
    <w:rPr>
      <w:rFonts w:ascii="Times New Roman" w:hAnsi="Times New Roman" w:cs="Times New Roman"/>
    </w:rPr>
  </w:style>
  <w:style w:type="paragraph" w:styleId="1372" w:customStyle="1">
    <w:name w:val="样式 标题 3 + (中文) 黑体 小四 非加粗 段前: 7.8 磅 段后: 0 磅 行距: 固定值 20 磅"/>
    <w:basedOn w:val="1139"/>
    <w:next w:val="1373"/>
    <w:qFormat/>
    <w:pPr>
      <w:ind w:left="0"/>
      <w:spacing w:before="0" w:after="0" w:line="400" w:lineRule="exact"/>
      <w:outlineLvl w:val="2"/>
    </w:pPr>
  </w:style>
  <w:style w:type="paragraph" w:styleId="1373" w:customStyle="1">
    <w:name w:val="标书正文"/>
    <w:basedOn w:val="1136"/>
    <w:next w:val="1374"/>
    <w:qFormat/>
    <w:pPr>
      <w:ind w:left="440" w:right="100" w:firstLine="2760"/>
      <w:spacing w:before="0" w:after="0" w:line="360" w:lineRule="auto"/>
    </w:pPr>
    <w:rPr>
      <w:rFonts w:ascii="Times New Roman" w:hAnsi="Times New Roman" w:cs="Times New Roman"/>
    </w:rPr>
  </w:style>
  <w:style w:type="paragraph" w:styleId="1374" w:customStyle="1">
    <w:name w:val="xl67"/>
    <w:basedOn w:val="1136"/>
    <w:next w:val="1375"/>
    <w:qFormat/>
    <w:pPr>
      <w:ind w:left="0" w:firstLine="5120"/>
      <w:spacing w:before="280" w:after="280" w:line="240" w:lineRule="auto"/>
    </w:pPr>
    <w:rPr>
      <w:rFonts w:ascii="Times New Roman" w:hAnsi="Times New Roman" w:cs="Times New Roman"/>
    </w:rPr>
  </w:style>
  <w:style w:type="paragraph" w:styleId="1375" w:customStyle="1">
    <w:name w:val="索引 61"/>
    <w:basedOn w:val="1136"/>
    <w:next w:val="1135"/>
    <w:pPr>
      <w:ind w:left="1000" w:firstLine="2560"/>
      <w:jc w:val="center"/>
      <w:spacing w:before="0" w:after="0" w:line="360" w:lineRule="auto"/>
    </w:pPr>
    <w:rPr>
      <w:rFonts w:ascii="Times New Roman" w:hAnsi="Times New Roman" w:cs="Times New Roman"/>
    </w:rPr>
  </w:style>
  <w:style w:type="paragraph" w:styleId="1376" w:customStyle="1">
    <w:name w:val="目录3"/>
    <w:basedOn w:val="1136"/>
    <w:next w:val="1135"/>
    <w:qFormat/>
    <w:pPr>
      <w:ind w:left="419" w:firstLine="5283"/>
      <w:spacing w:before="0" w:after="0" w:line="317" w:lineRule="atLeast"/>
    </w:pPr>
    <w:rPr>
      <w:rFonts w:ascii="Times New Roman" w:hAnsi="Times New Roman" w:cs="Times New Roman"/>
    </w:rPr>
  </w:style>
  <w:style w:type="paragraph" w:styleId="1377" w:customStyle="1">
    <w:name w:val="xl90"/>
    <w:basedOn w:val="1136"/>
    <w:next w:val="1378"/>
    <w:pPr>
      <w:ind w:left="0" w:firstLine="3584"/>
      <w:spacing w:before="280" w:after="280" w:line="240" w:lineRule="auto"/>
    </w:pPr>
    <w:rPr>
      <w:rFonts w:ascii="Times New Roman" w:hAnsi="Times New Roman" w:cs="Times New Roman"/>
    </w:rPr>
  </w:style>
  <w:style w:type="paragraph" w:styleId="1378" w:customStyle="1">
    <w:name w:val="列表框1"/>
    <w:next w:val="1369"/>
    <w:pPr>
      <w:ind w:firstLine="2048"/>
      <w:spacing w:line="460" w:lineRule="exact"/>
    </w:pPr>
    <w:rPr>
      <w:rFonts w:ascii="Calibri" w:hAnsi="Calibri"/>
    </w:rPr>
  </w:style>
  <w:style w:type="paragraph" w:styleId="1379" w:customStyle="1">
    <w:name w:val="1ji"/>
    <w:basedOn w:val="1137"/>
    <w:next w:val="1358"/>
    <w:pPr>
      <w:ind w:left="0" w:firstLine="18"/>
      <w:jc w:val="center"/>
      <w:spacing w:before="0" w:after="0" w:line="240" w:lineRule="auto"/>
      <w:outlineLvl w:val="0"/>
    </w:pPr>
  </w:style>
  <w:style w:type="paragraph" w:styleId="1380" w:customStyle="1">
    <w:name w:val="索引 81"/>
    <w:basedOn w:val="1136"/>
    <w:next w:val="1135"/>
    <w:qFormat/>
    <w:pPr>
      <w:ind w:left="1400" w:firstLine="2560"/>
      <w:jc w:val="center"/>
      <w:spacing w:before="0" w:after="0" w:line="360" w:lineRule="auto"/>
    </w:pPr>
    <w:rPr>
      <w:rFonts w:ascii="Times New Roman" w:hAnsi="Times New Roman" w:cs="Times New Roman"/>
    </w:rPr>
  </w:style>
  <w:style w:type="paragraph" w:styleId="1381" w:customStyle="1">
    <w:name w:val="正文1"/>
    <w:basedOn w:val="1135"/>
    <w:next w:val="1135"/>
    <w:pPr>
      <w:spacing w:line="312" w:lineRule="atLeast"/>
    </w:pPr>
    <w:rPr>
      <w:rFonts w:ascii="楷体_GB2312" w:hAnsi="Times New Roman" w:eastAsia="楷体_GB2312" w:cs="Times New Roman"/>
      <w:sz w:val="24"/>
    </w:rPr>
  </w:style>
  <w:style w:type="paragraph" w:styleId="1382" w:customStyle="1">
    <w:name w:val="Char Char Char Char Char Char1 Char Char Char1 Char Char Char Char Char Char Char Char Char Char Char Char Char Char Char Char Char Char"/>
    <w:basedOn w:val="1136"/>
    <w:next w:val="1383"/>
    <w:qFormat/>
    <w:pPr>
      <w:ind w:left="0" w:firstLine="2560"/>
      <w:spacing w:before="0" w:after="0" w:line="240" w:lineRule="auto"/>
    </w:pPr>
    <w:rPr>
      <w:rFonts w:ascii="Times New Roman" w:hAnsi="Times New Roman" w:cs="Times New Roman"/>
    </w:rPr>
  </w:style>
  <w:style w:type="paragraph" w:styleId="1383" w:customStyle="1">
    <w:name w:val="样式 加粗 居中11"/>
    <w:basedOn w:val="1136"/>
    <w:next w:val="1384"/>
    <w:qFormat/>
    <w:pPr>
      <w:ind w:left="0" w:firstLine="2560"/>
      <w:jc w:val="center"/>
      <w:spacing w:before="0" w:after="0" w:line="360" w:lineRule="auto"/>
    </w:pPr>
    <w:rPr>
      <w:rFonts w:ascii="Times New Roman" w:hAnsi="Times New Roman" w:cs="Times New Roman"/>
    </w:rPr>
  </w:style>
  <w:style w:type="paragraph" w:styleId="1384" w:customStyle="1">
    <w:name w:val="xl89"/>
    <w:basedOn w:val="1136"/>
    <w:next w:val="1385"/>
    <w:qFormat/>
    <w:pPr>
      <w:ind w:left="0" w:firstLine="3584"/>
      <w:spacing w:before="280" w:after="280" w:line="240" w:lineRule="auto"/>
    </w:pPr>
    <w:rPr>
      <w:rFonts w:ascii="Times New Roman" w:hAnsi="Times New Roman" w:cs="Times New Roman"/>
    </w:rPr>
  </w:style>
  <w:style w:type="paragraph" w:styleId="1385" w:customStyle="1">
    <w:name w:val="Char Char Char Char Char Char1 Char Char Char Char Char Char1 Char Char Char Char Char Char Char Char Char"/>
    <w:basedOn w:val="1136"/>
    <w:next w:val="1386"/>
    <w:pPr>
      <w:ind w:left="0" w:firstLine="2560"/>
      <w:spacing w:before="0" w:after="0" w:line="240" w:lineRule="auto"/>
    </w:pPr>
    <w:rPr>
      <w:rFonts w:ascii="Times New Roman" w:hAnsi="Times New Roman" w:cs="Times New Roman"/>
    </w:rPr>
  </w:style>
  <w:style w:type="paragraph" w:styleId="1386" w:customStyle="1">
    <w:name w:val="文章附标题"/>
    <w:basedOn w:val="1136"/>
    <w:next w:val="1136"/>
    <w:qFormat/>
    <w:pPr>
      <w:ind w:left="0" w:firstLine="5120"/>
      <w:jc w:val="center"/>
      <w:spacing w:before="187" w:after="175" w:line="374" w:lineRule="atLeast"/>
    </w:pPr>
    <w:rPr>
      <w:rFonts w:ascii="Times New Roman" w:hAnsi="Times New Roman" w:cs="Times New Roman"/>
    </w:rPr>
  </w:style>
  <w:style w:type="paragraph" w:styleId="1387">
    <w:name w:val="Quote"/>
    <w:next w:val="1135"/>
    <w:link w:val="1588"/>
    <w:qFormat/>
    <w:pPr>
      <w:ind w:left="3680" w:right="864"/>
      <w:jc w:val="center"/>
      <w:spacing w:before="200" w:after="160"/>
    </w:pPr>
    <w:rPr>
      <w:rFonts w:ascii="Calibri" w:hAnsi="Calibri"/>
      <w:i/>
    </w:rPr>
  </w:style>
  <w:style w:type="paragraph" w:styleId="1388" w:customStyle="1">
    <w:name w:val="Default Paragraph Font Para Char Char Char Char Char Char"/>
    <w:basedOn w:val="1136"/>
    <w:next w:val="1389"/>
    <w:qFormat/>
    <w:pPr>
      <w:ind w:left="0" w:firstLine="3584"/>
      <w:spacing w:before="0" w:after="160" w:line="240" w:lineRule="exact"/>
    </w:pPr>
    <w:rPr>
      <w:rFonts w:ascii="Times New Roman" w:hAnsi="Times New Roman" w:cs="Times New Roman"/>
    </w:rPr>
  </w:style>
  <w:style w:type="paragraph" w:styleId="1389" w:customStyle="1">
    <w:name w:val="xl23"/>
    <w:basedOn w:val="1136"/>
    <w:next w:val="1172"/>
    <w:qFormat/>
    <w:pPr>
      <w:ind w:left="0" w:firstLine="20"/>
      <w:spacing w:before="280" w:after="280" w:line="240" w:lineRule="auto"/>
      <w:shd w:val="clear" w:color="000000" w:fill="ffffff"/>
    </w:pPr>
    <w:rPr>
      <w:rFonts w:ascii="Times New Roman" w:hAnsi="Times New Roman" w:cs="Times New Roman"/>
    </w:rPr>
  </w:style>
  <w:style w:type="paragraph" w:styleId="1390" w:customStyle="1">
    <w:name w:val="列出段落11"/>
    <w:basedOn w:val="1136"/>
    <w:next w:val="1391"/>
    <w:pPr>
      <w:ind w:left="420" w:firstLine="3748"/>
      <w:spacing w:before="0" w:after="0" w:line="240" w:lineRule="auto"/>
    </w:pPr>
    <w:rPr>
      <w:rFonts w:ascii="Times New Roman" w:hAnsi="Times New Roman" w:cs="Times New Roman"/>
    </w:rPr>
  </w:style>
  <w:style w:type="paragraph" w:styleId="1391" w:customStyle="1">
    <w:name w:val="样式 标题 2 + (西文) 宋体 非加粗 居中"/>
    <w:basedOn w:val="1138"/>
    <w:next w:val="1392"/>
    <w:qFormat/>
    <w:pPr>
      <w:ind w:left="0" w:firstLine="24"/>
      <w:jc w:val="center"/>
      <w:spacing w:line="412" w:lineRule="auto"/>
      <w:outlineLvl w:val="1"/>
    </w:pPr>
  </w:style>
  <w:style w:type="paragraph" w:styleId="1392" w:customStyle="1">
    <w:name w:val="页脚 Char Char"/>
    <w:basedOn w:val="1136"/>
    <w:next w:val="1393"/>
    <w:pPr>
      <w:ind w:left="0" w:firstLine="5120"/>
      <w:spacing w:before="0" w:after="0" w:line="240" w:lineRule="auto"/>
    </w:pPr>
    <w:rPr>
      <w:rFonts w:ascii="Times New Roman" w:hAnsi="Times New Roman" w:cs="Times New Roman"/>
    </w:rPr>
  </w:style>
  <w:style w:type="paragraph" w:styleId="1393" w:customStyle="1">
    <w:name w:val="样式 标题 1 + 段前: 16 磅 段后: 16 磅"/>
    <w:basedOn w:val="1137"/>
    <w:next w:val="1394"/>
    <w:qFormat/>
    <w:pPr>
      <w:ind w:left="0" w:firstLine="18"/>
      <w:jc w:val="center"/>
      <w:spacing w:before="120" w:after="0" w:line="360" w:lineRule="auto"/>
      <w:outlineLvl w:val="0"/>
    </w:pPr>
  </w:style>
  <w:style w:type="paragraph" w:styleId="1394" w:customStyle="1">
    <w:name w:val="Char1 Char Char Char Char Char Char"/>
    <w:basedOn w:val="1136"/>
    <w:next w:val="1395"/>
    <w:qFormat/>
    <w:pPr>
      <w:ind w:left="0" w:firstLine="2560"/>
      <w:spacing w:before="0" w:after="0" w:line="240" w:lineRule="auto"/>
    </w:pPr>
    <w:rPr>
      <w:rFonts w:ascii="Times New Roman" w:hAnsi="Times New Roman" w:cs="Times New Roman"/>
    </w:rPr>
  </w:style>
  <w:style w:type="paragraph" w:styleId="1395" w:customStyle="1">
    <w:name w:val="文档标题4"/>
    <w:basedOn w:val="1140"/>
    <w:next w:val="1135"/>
    <w:pPr>
      <w:ind w:left="851" w:firstLine="30"/>
      <w:spacing w:after="280" w:line="360" w:lineRule="auto"/>
      <w:outlineLvl w:val="3"/>
    </w:pPr>
  </w:style>
  <w:style w:type="paragraph" w:styleId="1396" w:customStyle="1">
    <w:name w:val="font0"/>
    <w:basedOn w:val="1136"/>
    <w:next w:val="1371"/>
    <w:qFormat/>
    <w:pPr>
      <w:ind w:left="0" w:firstLine="1024"/>
      <w:spacing w:before="280" w:after="280" w:line="240" w:lineRule="auto"/>
    </w:pPr>
    <w:rPr>
      <w:rFonts w:ascii="Times New Roman" w:hAnsi="Times New Roman" w:cs="Times New Roman"/>
    </w:rPr>
  </w:style>
  <w:style w:type="paragraph" w:styleId="1397" w:customStyle="1">
    <w:name w:val="CM5"/>
    <w:basedOn w:val="1136"/>
    <w:next w:val="1135"/>
    <w:pPr>
      <w:ind w:left="200" w:firstLine="2760"/>
      <w:spacing w:before="0" w:after="0" w:line="400" w:lineRule="atLeast"/>
    </w:pPr>
    <w:rPr>
      <w:rFonts w:ascii="Times New Roman" w:hAnsi="Times New Roman" w:cs="Times New Roman"/>
    </w:rPr>
  </w:style>
  <w:style w:type="paragraph" w:styleId="1398" w:customStyle="1">
    <w:name w:val="Pa0"/>
    <w:basedOn w:val="1136"/>
    <w:next w:val="1135"/>
    <w:pPr>
      <w:ind w:left="0" w:firstLine="4608"/>
      <w:spacing w:before="0" w:after="0" w:line="241" w:lineRule="atLeast"/>
    </w:pPr>
    <w:rPr>
      <w:rFonts w:ascii="Times New Roman" w:hAnsi="Times New Roman" w:cs="Times New Roman"/>
    </w:rPr>
  </w:style>
  <w:style w:type="paragraph" w:styleId="1399" w:customStyle="1">
    <w:name w:val="招标文件》"/>
    <w:basedOn w:val="1136"/>
    <w:next w:val="1335"/>
    <w:qFormat/>
    <w:pPr>
      <w:ind w:left="420" w:firstLine="2140"/>
      <w:spacing w:before="120" w:after="120" w:line="300" w:lineRule="auto"/>
    </w:pPr>
    <w:rPr>
      <w:rFonts w:ascii="Times New Roman" w:hAnsi="Times New Roman" w:cs="Times New Roman"/>
    </w:rPr>
  </w:style>
  <w:style w:type="paragraph" w:styleId="1400" w:customStyle="1">
    <w:name w:val="段"/>
    <w:next w:val="1135"/>
    <w:qFormat/>
    <w:pPr>
      <w:ind w:firstLine="200"/>
      <w:jc w:val="both"/>
      <w:spacing w:line="360" w:lineRule="auto"/>
    </w:pPr>
    <w:rPr>
      <w:sz w:val="24"/>
      <w:szCs w:val="22"/>
    </w:rPr>
  </w:style>
  <w:style w:type="paragraph" w:styleId="1401" w:customStyle="1">
    <w:name w:val="标书_正文"/>
    <w:basedOn w:val="1136"/>
    <w:next w:val="1402"/>
    <w:qFormat/>
    <w:pPr>
      <w:ind w:left="420" w:firstLine="1188"/>
      <w:spacing w:before="0" w:after="0" w:line="360" w:lineRule="auto"/>
    </w:pPr>
    <w:rPr>
      <w:rFonts w:ascii="Times New Roman" w:hAnsi="Times New Roman" w:cs="Times New Roman"/>
    </w:rPr>
  </w:style>
  <w:style w:type="paragraph" w:styleId="1402" w:customStyle="1">
    <w:name w:val="样式 标题 2 + Times New Roman 四号 非加粗 段前: 5 磅 段后: 0 磅 行距: 固定值 20..."/>
    <w:basedOn w:val="1138"/>
    <w:next w:val="1350"/>
    <w:qFormat/>
    <w:pPr>
      <w:ind w:left="0" w:firstLine="24"/>
      <w:spacing w:before="100" w:after="0" w:line="400" w:lineRule="exact"/>
      <w:outlineLvl w:val="1"/>
    </w:pPr>
  </w:style>
  <w:style w:type="paragraph" w:styleId="1403" w:customStyle="1">
    <w:name w:val="图片0"/>
    <w:basedOn w:val="1136"/>
    <w:next w:val="1183"/>
    <w:pPr>
      <w:ind w:left="-161" w:firstLine="1187"/>
      <w:spacing w:before="0" w:after="0" w:line="276" w:lineRule="auto"/>
    </w:pPr>
    <w:rPr>
      <w:rFonts w:ascii="Times New Roman" w:hAnsi="Times New Roman" w:cs="Times New Roman"/>
    </w:rPr>
  </w:style>
  <w:style w:type="paragraph" w:styleId="1404" w:customStyle="1">
    <w:name w:val="Char Char Char2 Char Char Char2 Char"/>
    <w:basedOn w:val="1136"/>
    <w:next w:val="1376"/>
    <w:qFormat/>
    <w:pPr>
      <w:ind w:left="560" w:firstLine="3632"/>
      <w:spacing w:before="0" w:after="160" w:line="240" w:lineRule="exact"/>
    </w:pPr>
    <w:rPr>
      <w:rFonts w:ascii="Times New Roman" w:hAnsi="Times New Roman" w:cs="Times New Roman"/>
    </w:rPr>
  </w:style>
  <w:style w:type="paragraph" w:styleId="1405" w:customStyle="1">
    <w:name w:val="Char Char Char Char"/>
    <w:next w:val="1406"/>
    <w:qFormat/>
    <w:pPr>
      <w:ind w:firstLine="10"/>
      <w:spacing w:line="360" w:lineRule="auto"/>
      <w:shd w:val="clear" w:color="000000" w:fill="000080"/>
    </w:pPr>
    <w:rPr>
      <w:rFonts w:ascii="Calibri" w:hAnsi="Calibri"/>
    </w:rPr>
  </w:style>
  <w:style w:type="paragraph" w:styleId="1406" w:customStyle="1">
    <w:name w:val="杨昂超式样黑体主"/>
    <w:basedOn w:val="1136"/>
    <w:next w:val="1407"/>
    <w:qFormat/>
    <w:pPr>
      <w:ind w:left="0" w:firstLine="4608"/>
      <w:spacing w:before="0" w:after="0" w:line="240" w:lineRule="auto"/>
    </w:pPr>
    <w:rPr>
      <w:rFonts w:ascii="Times New Roman" w:hAnsi="Times New Roman" w:cs="Times New Roman"/>
    </w:rPr>
  </w:style>
  <w:style w:type="paragraph" w:styleId="1407" w:customStyle="1">
    <w:name w:val="Char Char Char Char Char Char1 Char Char Char Char Char Char Char Char Char Char"/>
    <w:basedOn w:val="1136"/>
    <w:next w:val="1408"/>
    <w:pPr>
      <w:ind w:left="0" w:firstLine="2560"/>
      <w:spacing w:before="0" w:after="0" w:line="240" w:lineRule="auto"/>
    </w:pPr>
    <w:rPr>
      <w:rFonts w:ascii="Times New Roman" w:hAnsi="Times New Roman" w:cs="Times New Roman"/>
    </w:rPr>
  </w:style>
  <w:style w:type="paragraph" w:styleId="1408" w:customStyle="1">
    <w:name w:val="目录1"/>
    <w:basedOn w:val="1136"/>
    <w:next w:val="1135"/>
    <w:qFormat/>
    <w:pPr>
      <w:ind w:left="0" w:firstLine="7168"/>
      <w:spacing w:before="0" w:after="136" w:line="289" w:lineRule="atLeast"/>
    </w:pPr>
    <w:rPr>
      <w:rFonts w:ascii="Times New Roman" w:hAnsi="Times New Roman" w:cs="Times New Roman"/>
    </w:rPr>
  </w:style>
  <w:style w:type="paragraph" w:styleId="1409" w:customStyle="1">
    <w:name w:val="文档结构图1"/>
    <w:basedOn w:val="1136"/>
    <w:next w:val="1410"/>
    <w:qFormat/>
    <w:pPr>
      <w:ind w:left="200" w:firstLine="2248"/>
      <w:spacing w:before="0" w:after="0" w:line="360" w:lineRule="auto"/>
    </w:pPr>
    <w:rPr>
      <w:rFonts w:ascii="Times New Roman" w:hAnsi="Times New Roman" w:cs="Times New Roman"/>
    </w:rPr>
  </w:style>
  <w:style w:type="paragraph" w:styleId="1410" w:customStyle="1">
    <w:name w:val="2ji"/>
    <w:basedOn w:val="1138"/>
    <w:next w:val="1178"/>
    <w:qFormat/>
    <w:pPr>
      <w:ind w:left="0" w:firstLine="24"/>
      <w:spacing w:before="0" w:after="0" w:line="360" w:lineRule="auto"/>
      <w:outlineLvl w:val="1"/>
    </w:pPr>
  </w:style>
  <w:style w:type="paragraph" w:styleId="1411" w:customStyle="1">
    <w:name w:val="xl91"/>
    <w:basedOn w:val="1136"/>
    <w:next w:val="1332"/>
    <w:qFormat/>
    <w:pPr>
      <w:ind w:left="0" w:firstLine="3584"/>
      <w:spacing w:before="280" w:after="280" w:line="240" w:lineRule="auto"/>
    </w:pPr>
    <w:rPr>
      <w:rFonts w:ascii="Times New Roman" w:hAnsi="Times New Roman" w:cs="Times New Roman"/>
    </w:rPr>
  </w:style>
  <w:style w:type="paragraph" w:styleId="1412" w:customStyle="1">
    <w:name w:val="Text Body"/>
    <w:basedOn w:val="1136"/>
    <w:next w:val="1413"/>
    <w:qFormat/>
    <w:pPr>
      <w:ind w:left="0" w:firstLine="4096"/>
      <w:spacing w:before="0" w:after="120" w:line="240" w:lineRule="auto"/>
    </w:pPr>
    <w:rPr>
      <w:rFonts w:ascii="Times New Roman" w:hAnsi="Times New Roman" w:cs="Times New Roman"/>
    </w:rPr>
  </w:style>
  <w:style w:type="paragraph" w:styleId="1413" w:customStyle="1">
    <w:name w:val="项目符1"/>
    <w:basedOn w:val="1136"/>
    <w:next w:val="1414"/>
    <w:qFormat/>
    <w:pPr>
      <w:ind w:left="1365" w:right="100" w:firstLine="2728"/>
      <w:spacing w:before="78" w:after="78" w:line="300" w:lineRule="auto"/>
    </w:pPr>
    <w:rPr>
      <w:rFonts w:ascii="Times New Roman" w:hAnsi="Times New Roman" w:cs="Times New Roman"/>
    </w:rPr>
  </w:style>
  <w:style w:type="paragraph" w:styleId="1414" w:customStyle="1">
    <w:name w:val="引文目录标题1"/>
    <w:basedOn w:val="1136"/>
    <w:next w:val="1135"/>
    <w:qFormat/>
    <w:pPr>
      <w:ind w:left="0" w:firstLine="4608"/>
      <w:jc w:val="center"/>
      <w:spacing w:before="120" w:after="0" w:line="360" w:lineRule="auto"/>
    </w:pPr>
    <w:rPr>
      <w:rFonts w:ascii="Times New Roman" w:hAnsi="Times New Roman" w:cs="Times New Roman"/>
    </w:rPr>
  </w:style>
  <w:style w:type="paragraph" w:styleId="1415" w:customStyle="1">
    <w:name w:val="样式 标题 3 + (西文) 黑体 (中文) 黑体 (符号) 宋体 小四 段前: 5 磅 段后: 5 磅 行距: 1..."/>
    <w:basedOn w:val="1139"/>
    <w:next w:val="1416"/>
    <w:qFormat/>
    <w:pPr>
      <w:ind w:left="1429" w:firstLine="18"/>
      <w:spacing w:before="100" w:after="100" w:line="360" w:lineRule="auto"/>
      <w:outlineLvl w:val="2"/>
    </w:pPr>
  </w:style>
  <w:style w:type="paragraph" w:styleId="1416" w:customStyle="1">
    <w:name w:val="xl22"/>
    <w:basedOn w:val="1136"/>
    <w:next w:val="1417"/>
    <w:qFormat/>
    <w:pPr>
      <w:ind w:left="0" w:firstLine="20"/>
      <w:jc w:val="right"/>
      <w:spacing w:before="280" w:after="280" w:line="240" w:lineRule="auto"/>
      <w:shd w:val="clear" w:color="000000" w:fill="ffffff"/>
    </w:pPr>
    <w:rPr>
      <w:rFonts w:ascii="Times New Roman" w:hAnsi="Times New Roman" w:cs="Times New Roman"/>
    </w:rPr>
  </w:style>
  <w:style w:type="paragraph" w:styleId="1417" w:customStyle="1">
    <w:name w:val="自定义一"/>
    <w:basedOn w:val="1136"/>
    <w:next w:val="1135"/>
    <w:qFormat/>
    <w:pPr>
      <w:ind w:left="0"/>
      <w:spacing w:before="0" w:after="0" w:line="360" w:lineRule="auto"/>
    </w:pPr>
    <w:rPr>
      <w:rFonts w:ascii="Times New Roman" w:hAnsi="Times New Roman" w:cs="Times New Roman"/>
    </w:rPr>
  </w:style>
  <w:style w:type="paragraph" w:styleId="1418" w:customStyle="1">
    <w:name w:val="xl78"/>
    <w:basedOn w:val="1136"/>
    <w:next w:val="1419"/>
    <w:qFormat/>
    <w:pPr>
      <w:ind w:left="0" w:firstLine="3584"/>
      <w:jc w:val="center"/>
      <w:spacing w:before="280" w:after="280" w:line="240" w:lineRule="auto"/>
    </w:pPr>
    <w:rPr>
      <w:rFonts w:ascii="Times New Roman" w:hAnsi="Times New Roman" w:cs="Times New Roman"/>
    </w:rPr>
  </w:style>
  <w:style w:type="paragraph" w:styleId="1419" w:customStyle="1">
    <w:name w:val="段落正文"/>
    <w:next w:val="1361"/>
    <w:qFormat/>
    <w:pPr>
      <w:ind w:firstLine="4608"/>
      <w:jc w:val="center"/>
      <w:spacing w:line="360" w:lineRule="auto"/>
    </w:pPr>
    <w:rPr>
      <w:rFonts w:ascii="Calibri" w:hAnsi="Calibri"/>
    </w:rPr>
  </w:style>
  <w:style w:type="paragraph" w:styleId="1420" w:customStyle="1">
    <w:name w:val="_Style 169"/>
    <w:next w:val="1135"/>
    <w:qFormat/>
    <w:pPr>
      <w:ind w:left="2560"/>
    </w:pPr>
    <w:rPr>
      <w:rFonts w:ascii="Calibri" w:hAnsi="Calibri"/>
    </w:rPr>
  </w:style>
  <w:style w:type="paragraph" w:styleId="1421" w:customStyle="1">
    <w:name w:val="样式 小四 行距: 1.5 倍行距 首行缩进:  2 字符"/>
    <w:basedOn w:val="1136"/>
    <w:next w:val="1366"/>
    <w:qFormat/>
    <w:pPr>
      <w:ind w:left="480" w:firstLine="2784"/>
      <w:spacing w:before="0" w:after="0" w:line="360" w:lineRule="auto"/>
    </w:pPr>
    <w:rPr>
      <w:rFonts w:ascii="Times New Roman" w:hAnsi="Times New Roman" w:cs="Times New Roman"/>
    </w:rPr>
  </w:style>
  <w:style w:type="paragraph" w:styleId="1422" w:customStyle="1">
    <w:name w:val="小节标题"/>
    <w:basedOn w:val="1136"/>
    <w:next w:val="1135"/>
    <w:qFormat/>
    <w:pPr>
      <w:ind w:left="0" w:firstLine="7168"/>
      <w:spacing w:before="175" w:after="102" w:line="351" w:lineRule="atLeast"/>
    </w:pPr>
    <w:rPr>
      <w:rFonts w:ascii="Times New Roman" w:hAnsi="Times New Roman" w:cs="Times New Roman"/>
    </w:rPr>
  </w:style>
  <w:style w:type="paragraph" w:styleId="1423" w:customStyle="1">
    <w:name w:val="TOC 标题2"/>
    <w:basedOn w:val="1136"/>
    <w:next w:val="113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4" w:customStyle="1">
    <w:name w:val="表格文字（两侧对齐）"/>
    <w:basedOn w:val="1136"/>
    <w:next w:val="1425"/>
    <w:qFormat/>
    <w:pPr>
      <w:ind w:left="0" w:firstLine="3584"/>
      <w:spacing w:before="0" w:after="0" w:line="240" w:lineRule="auto"/>
    </w:pPr>
    <w:rPr>
      <w:rFonts w:ascii="Times New Roman" w:hAnsi="Times New Roman" w:cs="Times New Roman"/>
    </w:rPr>
  </w:style>
  <w:style w:type="paragraph" w:styleId="1425" w:customStyle="1">
    <w:name w:val="Char"/>
    <w:basedOn w:val="1136"/>
    <w:next w:val="1404"/>
    <w:qFormat/>
    <w:pPr>
      <w:ind w:left="900" w:firstLine="2608"/>
      <w:spacing w:before="0" w:after="0" w:line="240" w:lineRule="auto"/>
    </w:pPr>
    <w:rPr>
      <w:rFonts w:ascii="Times New Roman" w:hAnsi="Times New Roman" w:cs="Times New Roman"/>
    </w:rPr>
  </w:style>
  <w:style w:type="paragraph" w:styleId="1426" w:customStyle="1">
    <w:name w:val="xl86"/>
    <w:basedOn w:val="1136"/>
    <w:next w:val="1427"/>
    <w:qFormat/>
    <w:pPr>
      <w:ind w:left="0" w:firstLine="5120"/>
      <w:spacing w:before="280" w:after="280" w:line="240" w:lineRule="auto"/>
    </w:pPr>
    <w:rPr>
      <w:rFonts w:ascii="Times New Roman" w:hAnsi="Times New Roman" w:cs="Times New Roman"/>
    </w:rPr>
  </w:style>
  <w:style w:type="paragraph" w:styleId="1427" w:customStyle="1">
    <w:name w:val="索引 71"/>
    <w:basedOn w:val="1136"/>
    <w:next w:val="1135"/>
    <w:pPr>
      <w:ind w:left="1200" w:firstLine="2560"/>
      <w:jc w:val="center"/>
      <w:spacing w:before="0" w:after="0" w:line="360" w:lineRule="auto"/>
    </w:pPr>
    <w:rPr>
      <w:rFonts w:ascii="Times New Roman" w:hAnsi="Times New Roman" w:cs="Times New Roman"/>
    </w:rPr>
  </w:style>
  <w:style w:type="paragraph" w:styleId="1428" w:customStyle="1">
    <w:name w:val="111"/>
    <w:next w:val="1429"/>
    <w:qFormat/>
    <w:pPr>
      <w:ind w:left="480" w:firstLine="4320"/>
      <w:spacing w:line="440" w:lineRule="exact"/>
    </w:pPr>
    <w:rPr>
      <w:rFonts w:ascii="Calibri" w:hAnsi="Calibri"/>
    </w:rPr>
  </w:style>
  <w:style w:type="paragraph" w:styleId="1429" w:customStyle="1">
    <w:name w:val="4"/>
    <w:basedOn w:val="1136"/>
    <w:next w:val="1148"/>
    <w:qFormat/>
    <w:pPr>
      <w:ind w:left="409" w:firstLine="3737"/>
      <w:spacing w:before="0" w:after="0" w:line="420" w:lineRule="exact"/>
    </w:pPr>
    <w:rPr>
      <w:rFonts w:ascii="Times New Roman" w:hAnsi="Times New Roman" w:cs="Times New Roman"/>
    </w:rPr>
  </w:style>
  <w:style w:type="paragraph" w:styleId="1430" w:customStyle="1">
    <w:name w:val="Char Char Char Char Char Char1 Char Char Char1 Char Char Char Char Char Char"/>
    <w:basedOn w:val="1136"/>
    <w:next w:val="1415"/>
    <w:qFormat/>
    <w:pPr>
      <w:ind w:left="0" w:firstLine="2560"/>
      <w:spacing w:before="0" w:after="0" w:line="240" w:lineRule="auto"/>
    </w:pPr>
    <w:rPr>
      <w:rFonts w:ascii="Times New Roman" w:hAnsi="Times New Roman" w:cs="Times New Roman"/>
    </w:rPr>
  </w:style>
  <w:style w:type="paragraph" w:styleId="1431" w:customStyle="1">
    <w:name w:val="Char Char Char Char Char Char1 Char Char Char Char Char Char1 Char Char Char"/>
    <w:basedOn w:val="1136"/>
    <w:next w:val="1432"/>
    <w:qFormat/>
    <w:pPr>
      <w:ind w:left="0" w:firstLine="2560"/>
      <w:spacing w:before="0" w:after="0" w:line="240" w:lineRule="auto"/>
    </w:pPr>
    <w:rPr>
      <w:rFonts w:ascii="Times New Roman" w:hAnsi="Times New Roman" w:cs="Times New Roman"/>
    </w:rPr>
  </w:style>
  <w:style w:type="paragraph" w:styleId="1432" w:customStyle="1">
    <w:name w:val="正文符号1"/>
    <w:basedOn w:val="1136"/>
    <w:next w:val="1433"/>
    <w:qFormat/>
    <w:pPr>
      <w:ind w:left="987" w:firstLine="5724"/>
      <w:spacing w:before="0" w:after="0" w:line="240" w:lineRule="auto"/>
    </w:pPr>
    <w:rPr>
      <w:rFonts w:ascii="Times New Roman" w:hAnsi="Times New Roman" w:cs="Times New Roman"/>
    </w:rPr>
  </w:style>
  <w:style w:type="paragraph" w:styleId="1433" w:customStyle="1">
    <w:name w:val="索引 31"/>
    <w:basedOn w:val="1136"/>
    <w:next w:val="1135"/>
    <w:qFormat/>
    <w:pPr>
      <w:ind w:left="400" w:firstLine="2560"/>
      <w:jc w:val="center"/>
      <w:spacing w:before="0" w:after="0" w:line="360" w:lineRule="auto"/>
    </w:pPr>
    <w:rPr>
      <w:rFonts w:ascii="Times New Roman" w:hAnsi="Times New Roman" w:cs="Times New Roman"/>
    </w:rPr>
  </w:style>
  <w:style w:type="paragraph" w:styleId="1434" w:customStyle="1">
    <w:name w:val="目录4"/>
    <w:basedOn w:val="1136"/>
    <w:next w:val="1135"/>
    <w:qFormat/>
    <w:pPr>
      <w:ind w:left="629" w:firstLine="5237"/>
      <w:spacing w:before="0" w:after="0" w:line="317" w:lineRule="atLeast"/>
    </w:pPr>
    <w:rPr>
      <w:rFonts w:ascii="Times New Roman" w:hAnsi="Times New Roman" w:cs="Times New Roman"/>
    </w:rPr>
  </w:style>
  <w:style w:type="paragraph" w:styleId="1435" w:customStyle="1">
    <w:name w:val="p15"/>
    <w:basedOn w:val="1135"/>
    <w:qFormat/>
    <w:pPr>
      <w:ind w:left="0"/>
    </w:pPr>
    <w:rPr>
      <w:rFonts w:ascii="宋体" w:hAnsi="宋体"/>
      <w:sz w:val="28"/>
      <w:szCs w:val="28"/>
    </w:rPr>
  </w:style>
  <w:style w:type="paragraph" w:styleId="1436" w:customStyle="1">
    <w:name w:val="四号 居中"/>
    <w:basedOn w:val="1136"/>
    <w:next w:val="1430"/>
    <w:qFormat/>
    <w:pPr>
      <w:ind w:left="0" w:firstLine="6144"/>
      <w:jc w:val="center"/>
      <w:spacing w:before="0" w:after="0" w:line="360" w:lineRule="auto"/>
    </w:pPr>
    <w:rPr>
      <w:rFonts w:ascii="Times New Roman" w:hAnsi="Times New Roman" w:cs="Times New Roman"/>
    </w:rPr>
  </w:style>
  <w:style w:type="paragraph" w:styleId="1437" w:customStyle="1">
    <w:name w:val="p0"/>
    <w:next w:val="1135"/>
    <w:pPr>
      <w:ind w:firstLine="2048"/>
      <w:spacing w:line="360" w:lineRule="auto"/>
    </w:pPr>
    <w:rPr>
      <w:rFonts w:ascii="Calibri" w:hAnsi="Calibri"/>
    </w:rPr>
  </w:style>
  <w:style w:type="paragraph" w:styleId="1438" w:customStyle="1">
    <w:name w:val="列表编号 21"/>
    <w:basedOn w:val="1136"/>
    <w:next w:val="1439"/>
    <w:qFormat/>
    <w:pPr>
      <w:ind w:left="0" w:firstLine="2560"/>
      <w:spacing w:before="0" w:after="0" w:line="360" w:lineRule="auto"/>
    </w:pPr>
    <w:rPr>
      <w:rFonts w:ascii="Times New Roman" w:hAnsi="Times New Roman" w:cs="Times New Roman"/>
    </w:rPr>
  </w:style>
  <w:style w:type="paragraph" w:styleId="1439" w:customStyle="1">
    <w:name w:val="正文文本 21"/>
    <w:basedOn w:val="1136"/>
    <w:next w:val="1320"/>
    <w:pPr>
      <w:ind w:left="0" w:firstLine="2560"/>
      <w:jc w:val="center"/>
      <w:spacing w:before="0" w:after="120" w:line="480" w:lineRule="auto"/>
    </w:pPr>
    <w:rPr>
      <w:rFonts w:ascii="Times New Roman" w:hAnsi="Times New Roman" w:cs="Times New Roman"/>
    </w:rPr>
  </w:style>
  <w:style w:type="paragraph" w:styleId="1440" w:customStyle="1">
    <w:name w:val="a2"/>
    <w:basedOn w:val="1136"/>
    <w:next w:val="1175"/>
    <w:qFormat/>
    <w:pPr>
      <w:ind w:left="0" w:firstLine="1024"/>
      <w:spacing w:before="280" w:after="280" w:line="240" w:lineRule="auto"/>
    </w:pPr>
    <w:rPr>
      <w:rFonts w:ascii="Times New Roman" w:hAnsi="Times New Roman" w:cs="Times New Roman"/>
    </w:rPr>
  </w:style>
  <w:style w:type="paragraph" w:styleId="1441" w:customStyle="1">
    <w:name w:val="font8"/>
    <w:basedOn w:val="1136"/>
    <w:next w:val="1365"/>
    <w:qFormat/>
    <w:pPr>
      <w:ind w:left="0" w:firstLine="2048"/>
      <w:spacing w:before="280" w:after="280" w:line="240" w:lineRule="auto"/>
    </w:pPr>
    <w:rPr>
      <w:rFonts w:ascii="Times New Roman" w:hAnsi="Times New Roman" w:cs="Times New Roman"/>
    </w:rPr>
  </w:style>
  <w:style w:type="paragraph" w:styleId="1442" w:customStyle="1">
    <w:name w:val="Char Char Char Char Char Char1 Char Char Char Char Char Char1 Char Char Char Char Char Char Char"/>
    <w:basedOn w:val="1136"/>
    <w:next w:val="1443"/>
    <w:qFormat/>
    <w:pPr>
      <w:ind w:left="0" w:firstLine="2560"/>
      <w:spacing w:before="0" w:after="0" w:line="240" w:lineRule="auto"/>
    </w:pPr>
    <w:rPr>
      <w:rFonts w:ascii="Times New Roman" w:hAnsi="Times New Roman" w:cs="Times New Roman"/>
    </w:rPr>
  </w:style>
  <w:style w:type="paragraph" w:styleId="1443" w:customStyle="1">
    <w:name w:val="xl87"/>
    <w:basedOn w:val="1136"/>
    <w:next w:val="1399"/>
    <w:qFormat/>
    <w:pPr>
      <w:ind w:left="0" w:firstLine="5120"/>
      <w:spacing w:before="280" w:after="280" w:line="240" w:lineRule="auto"/>
    </w:pPr>
    <w:rPr>
      <w:rFonts w:ascii="Times New Roman" w:hAnsi="Times New Roman" w:cs="Times New Roman"/>
    </w:rPr>
  </w:style>
  <w:style w:type="paragraph" w:styleId="1444" w:customStyle="1">
    <w:name w:val="444"/>
    <w:basedOn w:val="1136"/>
    <w:next w:val="1157"/>
    <w:qFormat/>
    <w:pPr>
      <w:ind w:left="0" w:firstLine="4608"/>
      <w:jc w:val="center"/>
      <w:spacing w:before="0" w:after="0" w:line="312" w:lineRule="atLeast"/>
    </w:pPr>
    <w:rPr>
      <w:rFonts w:ascii="Times New Roman" w:hAnsi="Times New Roman" w:cs="Times New Roman"/>
    </w:rPr>
  </w:style>
  <w:style w:type="paragraph" w:styleId="1445" w:customStyle="1">
    <w:name w:val="表格文字图表文字"/>
    <w:basedOn w:val="1136"/>
    <w:next w:val="1446"/>
    <w:qFormat/>
    <w:pPr>
      <w:ind w:left="0" w:firstLine="3584"/>
      <w:jc w:val="center"/>
      <w:spacing w:before="0" w:after="0" w:line="240" w:lineRule="auto"/>
    </w:pPr>
    <w:rPr>
      <w:rFonts w:ascii="Times New Roman" w:hAnsi="Times New Roman" w:cs="Times New Roman"/>
    </w:rPr>
  </w:style>
  <w:style w:type="paragraph" w:styleId="1446" w:customStyle="1">
    <w:name w:val="样式 目录 3 + 左侧:  2 字符1"/>
    <w:next w:val="1447"/>
    <w:qFormat/>
    <w:pPr>
      <w:ind w:left="960" w:firstLine="5120"/>
      <w:spacing w:line="360" w:lineRule="auto"/>
      <w:widowControl w:val="off"/>
    </w:pPr>
    <w:rPr>
      <w:rFonts w:ascii="Calibri" w:hAnsi="Calibri"/>
    </w:rPr>
  </w:style>
  <w:style w:type="paragraph" w:styleId="1447" w:customStyle="1">
    <w:name w:val="文档正文"/>
    <w:basedOn w:val="1136"/>
    <w:next w:val="1448"/>
    <w:qFormat/>
    <w:pPr>
      <w:ind w:left="567" w:firstLine="3639"/>
      <w:spacing w:before="0" w:after="0" w:line="480" w:lineRule="atLeast"/>
    </w:pPr>
    <w:rPr>
      <w:rFonts w:ascii="Times New Roman" w:hAnsi="Times New Roman" w:cs="Times New Roman"/>
    </w:rPr>
  </w:style>
  <w:style w:type="paragraph" w:styleId="1448" w:customStyle="1">
    <w:name w:val="列表框2"/>
    <w:next w:val="1449"/>
    <w:qFormat/>
    <w:pPr>
      <w:ind w:firstLine="2048"/>
      <w:spacing w:line="460" w:lineRule="exact"/>
    </w:pPr>
    <w:rPr>
      <w:rFonts w:ascii="Calibri" w:hAnsi="Calibri"/>
    </w:rPr>
  </w:style>
  <w:style w:type="paragraph" w:styleId="1449" w:customStyle="1">
    <w:name w:val="font10"/>
    <w:basedOn w:val="1136"/>
    <w:next w:val="1168"/>
    <w:qFormat/>
    <w:pPr>
      <w:ind w:left="0" w:firstLine="3584"/>
      <w:spacing w:before="280" w:after="280" w:line="240" w:lineRule="auto"/>
    </w:pPr>
    <w:rPr>
      <w:rFonts w:ascii="Times New Roman" w:hAnsi="Times New Roman" w:cs="Times New Roman"/>
    </w:rPr>
  </w:style>
  <w:style w:type="paragraph" w:styleId="1450" w:customStyle="1">
    <w:name w:val="纯文本1"/>
    <w:basedOn w:val="1136"/>
    <w:next w:val="1180"/>
    <w:qFormat/>
    <w:pPr>
      <w:ind w:left="0" w:firstLine="3584"/>
      <w:spacing w:before="0" w:after="0" w:line="240" w:lineRule="auto"/>
    </w:pPr>
    <w:rPr>
      <w:rFonts w:ascii="Times New Roman" w:hAnsi="Times New Roman" w:cs="Times New Roman"/>
    </w:rPr>
  </w:style>
  <w:style w:type="paragraph" w:styleId="1451" w:customStyle="1">
    <w:name w:val="索引 91"/>
    <w:basedOn w:val="1136"/>
    <w:next w:val="1135"/>
    <w:pPr>
      <w:ind w:left="1600" w:firstLine="2560"/>
      <w:jc w:val="center"/>
      <w:spacing w:before="0" w:after="0" w:line="360" w:lineRule="auto"/>
    </w:pPr>
    <w:rPr>
      <w:rFonts w:ascii="Times New Roman" w:hAnsi="Times New Roman" w:cs="Times New Roman"/>
    </w:rPr>
  </w:style>
  <w:style w:type="paragraph" w:styleId="1452" w:customStyle="1">
    <w:name w:val="xl79"/>
    <w:basedOn w:val="1136"/>
    <w:next w:val="1428"/>
    <w:qFormat/>
    <w:pPr>
      <w:ind w:left="0" w:firstLine="3584"/>
      <w:jc w:val="center"/>
      <w:spacing w:before="280" w:after="280" w:line="240" w:lineRule="auto"/>
    </w:pPr>
    <w:rPr>
      <w:rFonts w:ascii="Times New Roman" w:hAnsi="Times New Roman" w:cs="Times New Roman"/>
    </w:rPr>
  </w:style>
  <w:style w:type="paragraph" w:styleId="1453" w:customStyle="1">
    <w:name w:val="表格文字（4号居中）"/>
    <w:next w:val="1454"/>
    <w:qFormat/>
    <w:pPr>
      <w:ind w:firstLine="2560"/>
      <w:jc w:val="center"/>
    </w:pPr>
    <w:rPr>
      <w:rFonts w:ascii="Calibri" w:hAnsi="Calibri"/>
    </w:rPr>
  </w:style>
  <w:style w:type="paragraph" w:styleId="1454" w:customStyle="1">
    <w:name w:val="!方块加粗"/>
    <w:basedOn w:val="1136"/>
    <w:next w:val="1421"/>
    <w:qFormat/>
    <w:pPr>
      <w:ind w:left="600" w:firstLine="5212"/>
      <w:spacing w:before="0" w:after="0" w:line="360" w:lineRule="auto"/>
    </w:pPr>
    <w:rPr>
      <w:rFonts w:ascii="Times New Roman" w:hAnsi="Times New Roman" w:cs="Times New Roman"/>
    </w:rPr>
  </w:style>
  <w:style w:type="paragraph" w:styleId="1455" w:customStyle="1">
    <w:name w:val="xl75"/>
    <w:basedOn w:val="1136"/>
    <w:next w:val="1181"/>
    <w:qFormat/>
    <w:pPr>
      <w:ind w:left="0" w:firstLine="3584"/>
      <w:jc w:val="center"/>
      <w:spacing w:before="280" w:after="280" w:line="240" w:lineRule="auto"/>
    </w:pPr>
    <w:rPr>
      <w:rFonts w:ascii="Times New Roman" w:hAnsi="Times New Roman" w:cs="Times New Roman"/>
    </w:rPr>
  </w:style>
  <w:style w:type="paragraph" w:styleId="1456" w:customStyle="1">
    <w:name w:val="xl81"/>
    <w:basedOn w:val="1136"/>
    <w:next w:val="1457"/>
    <w:qFormat/>
    <w:pPr>
      <w:ind w:left="0" w:firstLine="5120"/>
      <w:spacing w:before="280" w:after="280" w:line="240" w:lineRule="auto"/>
    </w:pPr>
    <w:rPr>
      <w:rFonts w:ascii="Times New Roman" w:hAnsi="Times New Roman" w:cs="Times New Roman"/>
    </w:rPr>
  </w:style>
  <w:style w:type="paragraph" w:styleId="1457" w:customStyle="1">
    <w:name w:val="xl25"/>
    <w:basedOn w:val="1136"/>
    <w:next w:val="1458"/>
    <w:qFormat/>
    <w:pPr>
      <w:ind w:left="0" w:firstLine="14"/>
      <w:spacing w:before="280" w:after="280" w:line="240" w:lineRule="auto"/>
      <w:shd w:val="clear" w:color="000000" w:fill="ffffff"/>
    </w:pPr>
    <w:rPr>
      <w:rFonts w:ascii="Times New Roman" w:hAnsi="Times New Roman" w:cs="Times New Roman"/>
    </w:rPr>
  </w:style>
  <w:style w:type="paragraph" w:styleId="1458" w:customStyle="1">
    <w:name w:val="普通(网站)1"/>
    <w:basedOn w:val="1136"/>
    <w:next w:val="1459"/>
    <w:qFormat/>
    <w:pPr>
      <w:ind w:left="200" w:firstLine="1224"/>
      <w:spacing w:before="280" w:after="280" w:line="240" w:lineRule="auto"/>
    </w:pPr>
    <w:rPr>
      <w:rFonts w:ascii="Times New Roman" w:hAnsi="Times New Roman" w:cs="Times New Roman"/>
    </w:rPr>
  </w:style>
  <w:style w:type="paragraph" w:styleId="1459" w:customStyle="1">
    <w:name w:val="xl27"/>
    <w:basedOn w:val="1136"/>
    <w:next w:val="1445"/>
    <w:qFormat/>
    <w:pPr>
      <w:ind w:left="0" w:firstLine="20"/>
      <w:spacing w:before="280" w:after="280" w:line="240" w:lineRule="auto"/>
      <w:shd w:val="clear" w:color="000000" w:fill="ffffff"/>
    </w:pPr>
    <w:rPr>
      <w:rFonts w:ascii="Times New Roman" w:hAnsi="Times New Roman" w:cs="Times New Roman"/>
    </w:rPr>
  </w:style>
  <w:style w:type="paragraph" w:styleId="1460" w:customStyle="1">
    <w:name w:val="H 4"/>
    <w:basedOn w:val="1140"/>
    <w:next w:val="1461"/>
    <w:qFormat/>
    <w:pPr>
      <w:ind w:left="426" w:firstLine="24"/>
      <w:spacing w:before="0" w:after="0" w:line="360" w:lineRule="auto"/>
      <w:outlineLvl w:val="3"/>
    </w:pPr>
  </w:style>
  <w:style w:type="paragraph" w:styleId="1461" w:customStyle="1">
    <w:name w:val="xl82"/>
    <w:basedOn w:val="1136"/>
    <w:next w:val="1456"/>
    <w:qFormat/>
    <w:pPr>
      <w:ind w:left="0" w:firstLine="5120"/>
      <w:spacing w:before="280" w:after="280" w:line="240" w:lineRule="auto"/>
    </w:pPr>
    <w:rPr>
      <w:rFonts w:ascii="Times New Roman" w:hAnsi="Times New Roman" w:cs="Times New Roman"/>
    </w:rPr>
  </w:style>
  <w:style w:type="paragraph" w:styleId="1462" w:customStyle="1">
    <w:name w:val="Char Char Char Char Char Char Char Char"/>
    <w:next w:val="1463"/>
    <w:qFormat/>
    <w:pPr>
      <w:ind w:firstLine="14"/>
      <w:jc w:val="both"/>
      <w:shd w:val="clear" w:color="000000" w:fill="000080"/>
      <w:widowControl w:val="off"/>
    </w:pPr>
    <w:rPr>
      <w:rFonts w:ascii="Calibri" w:hAnsi="Calibri"/>
    </w:rPr>
  </w:style>
  <w:style w:type="paragraph" w:styleId="1463" w:customStyle="1">
    <w:name w:val="Char Char Char Char Char Char1 Char Char Char1 Char Char Char Char Char Char Char Char Char Char Char Char Char Char Char"/>
    <w:basedOn w:val="1136"/>
    <w:next w:val="1464"/>
    <w:qFormat/>
    <w:pPr>
      <w:ind w:left="0" w:firstLine="2560"/>
      <w:spacing w:before="0" w:after="0" w:line="240" w:lineRule="auto"/>
    </w:pPr>
    <w:rPr>
      <w:rFonts w:ascii="Times New Roman" w:hAnsi="Times New Roman" w:cs="Times New Roman"/>
    </w:rPr>
  </w:style>
  <w:style w:type="paragraph" w:styleId="1464" w:customStyle="1">
    <w:name w:val="样式1"/>
    <w:basedOn w:val="1136"/>
    <w:next w:val="1465"/>
    <w:qFormat/>
    <w:pPr>
      <w:ind w:left="0" w:firstLine="1536"/>
      <w:spacing w:before="120" w:after="120" w:line="300" w:lineRule="auto"/>
    </w:pPr>
    <w:rPr>
      <w:rFonts w:ascii="Times New Roman" w:hAnsi="Times New Roman" w:cs="Times New Roman"/>
    </w:rPr>
  </w:style>
  <w:style w:type="paragraph" w:styleId="1465" w:customStyle="1">
    <w:name w:val="索引 41"/>
    <w:basedOn w:val="1136"/>
    <w:next w:val="1135"/>
    <w:qFormat/>
    <w:pPr>
      <w:ind w:left="600" w:firstLine="2560"/>
      <w:jc w:val="center"/>
      <w:spacing w:before="0" w:after="0" w:line="360" w:lineRule="auto"/>
    </w:pPr>
    <w:rPr>
      <w:rFonts w:ascii="Times New Roman" w:hAnsi="Times New Roman" w:cs="Times New Roman"/>
    </w:rPr>
  </w:style>
  <w:style w:type="paragraph" w:styleId="1466" w:customStyle="1">
    <w:name w:val="自定义二"/>
    <w:basedOn w:val="1136"/>
    <w:next w:val="1135"/>
    <w:qFormat/>
    <w:pPr>
      <w:ind w:left="0" w:firstLine="14"/>
      <w:spacing w:before="0" w:after="0" w:line="360" w:lineRule="auto"/>
      <w:outlineLvl w:val="1"/>
    </w:pPr>
    <w:rPr>
      <w:rFonts w:ascii="Times New Roman" w:hAnsi="Times New Roman" w:cs="Times New Roman"/>
    </w:rPr>
  </w:style>
  <w:style w:type="paragraph" w:styleId="1467" w:customStyle="1">
    <w:name w:val="Bullet"/>
    <w:next w:val="1405"/>
    <w:qFormat/>
    <w:pPr>
      <w:ind w:left="567" w:right="2835" w:firstLine="3584"/>
      <w:spacing w:after="60"/>
    </w:pPr>
    <w:rPr>
      <w:rFonts w:ascii="Calibri" w:hAnsi="Calibri"/>
    </w:rPr>
  </w:style>
  <w:style w:type="paragraph" w:styleId="1468" w:customStyle="1">
    <w:name w:val="Char Char Char Char Char Char1"/>
    <w:basedOn w:val="1136"/>
    <w:next w:val="1469"/>
    <w:qFormat/>
    <w:pPr>
      <w:ind w:left="0" w:firstLine="2560"/>
      <w:spacing w:before="0" w:after="0" w:line="240" w:lineRule="auto"/>
    </w:pPr>
    <w:rPr>
      <w:rFonts w:ascii="Times New Roman" w:hAnsi="Times New Roman" w:cs="Times New Roman"/>
    </w:rPr>
  </w:style>
  <w:style w:type="paragraph" w:styleId="1469" w:customStyle="1">
    <w:name w:val="正文缩进2"/>
    <w:basedOn w:val="1136"/>
    <w:next w:val="1470"/>
    <w:qFormat/>
    <w:pPr>
      <w:ind w:left="420" w:firstLine="1188"/>
      <w:spacing w:before="0" w:after="0" w:line="240" w:lineRule="auto"/>
    </w:pPr>
    <w:rPr>
      <w:rFonts w:ascii="Times New Roman" w:hAnsi="Times New Roman" w:cs="Times New Roman"/>
    </w:rPr>
  </w:style>
  <w:style w:type="paragraph" w:styleId="1470" w:customStyle="1">
    <w:name w:val="列出段落2"/>
    <w:basedOn w:val="1136"/>
    <w:next w:val="1471"/>
    <w:pPr>
      <w:ind w:left="420" w:firstLine="3748"/>
      <w:spacing w:before="0" w:after="0" w:line="240" w:lineRule="auto"/>
    </w:pPr>
    <w:rPr>
      <w:rFonts w:ascii="Times New Roman" w:hAnsi="Times New Roman" w:cs="Times New Roman"/>
    </w:rPr>
  </w:style>
  <w:style w:type="paragraph" w:styleId="1471" w:customStyle="1">
    <w:name w:val="正文文本缩进 31"/>
    <w:basedOn w:val="1136"/>
    <w:next w:val="1472"/>
    <w:qFormat/>
    <w:pPr>
      <w:ind w:left="1200" w:firstLine="1248"/>
      <w:spacing w:before="120" w:after="0" w:line="22" w:lineRule="atLeast"/>
    </w:pPr>
    <w:rPr>
      <w:rFonts w:ascii="Times New Roman" w:hAnsi="Times New Roman" w:cs="Times New Roman"/>
    </w:rPr>
  </w:style>
  <w:style w:type="paragraph" w:styleId="1472" w:customStyle="1">
    <w:name w:val="样式 正文首行缩进 + 首行缩进:  2 字符5"/>
    <w:next w:val="1473"/>
    <w:qFormat/>
    <w:pPr>
      <w:ind w:left="200" w:firstLine="3784"/>
      <w:spacing w:line="300" w:lineRule="auto"/>
    </w:pPr>
    <w:rPr>
      <w:rFonts w:ascii="Calibri" w:hAnsi="Calibri"/>
    </w:rPr>
  </w:style>
  <w:style w:type="paragraph" w:styleId="1473" w:customStyle="1">
    <w:name w:val="Char2"/>
    <w:basedOn w:val="1136"/>
    <w:next w:val="1467"/>
    <w:qFormat/>
    <w:pPr>
      <w:ind w:left="0" w:firstLine="3584"/>
      <w:spacing w:before="0" w:after="160" w:line="240" w:lineRule="exact"/>
    </w:pPr>
    <w:rPr>
      <w:rFonts w:ascii="Times New Roman" w:hAnsi="Times New Roman" w:cs="Times New Roman"/>
    </w:rPr>
  </w:style>
  <w:style w:type="paragraph" w:styleId="1474" w:customStyle="1">
    <w:name w:val="WPSOffice手动目录 1"/>
    <w:qFormat/>
  </w:style>
  <w:style w:type="paragraph" w:styleId="1475" w:customStyle="1">
    <w:name w:val="纯文本4"/>
    <w:basedOn w:val="1135"/>
    <w:qFormat/>
    <w:pPr>
      <w:ind w:left="0"/>
      <w:widowControl w:val="off"/>
    </w:pPr>
    <w:rPr>
      <w:rFonts w:ascii="宋体" w:hAnsi="Courier New" w:eastAsia="楷体_GB2312" w:cs="Times New Roman"/>
      <w:sz w:val="26"/>
    </w:rPr>
  </w:style>
  <w:style w:type="paragraph" w:styleId="1476" w:customStyle="1">
    <w:name w:val="Char Char Char Char Char Char Char Char Char Char Char Char Char Char Char Char"/>
    <w:basedOn w:val="1136"/>
    <w:next w:val="1477"/>
    <w:qFormat/>
    <w:pPr>
      <w:ind w:left="682" w:firstLine="1224"/>
      <w:spacing w:before="0" w:after="0" w:line="360" w:lineRule="auto"/>
    </w:pPr>
    <w:rPr>
      <w:rFonts w:ascii="Times New Roman" w:hAnsi="Times New Roman" w:cs="Times New Roman"/>
    </w:rPr>
  </w:style>
  <w:style w:type="paragraph" w:styleId="1477" w:customStyle="1">
    <w:name w:val="列表编号 51"/>
    <w:basedOn w:val="1136"/>
    <w:next w:val="1478"/>
    <w:qFormat/>
    <w:pPr>
      <w:ind w:left="900" w:firstLine="2652"/>
      <w:spacing w:before="0" w:after="0" w:line="360" w:lineRule="auto"/>
    </w:pPr>
    <w:rPr>
      <w:rFonts w:ascii="Times New Roman" w:hAnsi="Times New Roman" w:cs="Times New Roman"/>
    </w:rPr>
  </w:style>
  <w:style w:type="paragraph" w:styleId="1478" w:customStyle="1">
    <w:name w:val="样式 标题 1 + 黑体 (符号) 宋体 三号 段前: 7.8 磅 段后: 7.8 磅 行距: 1.5 倍行距"/>
    <w:basedOn w:val="1137"/>
    <w:next w:val="1479"/>
    <w:qFormat/>
    <w:pPr>
      <w:ind w:left="432" w:firstLine="18"/>
      <w:spacing w:before="40" w:after="40" w:line="360" w:lineRule="auto"/>
      <w:outlineLvl w:val="0"/>
    </w:pPr>
  </w:style>
  <w:style w:type="paragraph" w:styleId="1479" w:customStyle="1">
    <w:name w:val="表格用"/>
    <w:basedOn w:val="1136"/>
    <w:next w:val="1436"/>
    <w:qFormat/>
    <w:pPr>
      <w:ind w:left="0" w:firstLine="1024"/>
      <w:spacing w:before="0" w:after="0" w:line="360" w:lineRule="auto"/>
    </w:pPr>
    <w:rPr>
      <w:rFonts w:ascii="Times New Roman" w:hAnsi="Times New Roman" w:cs="Times New Roman"/>
    </w:rPr>
  </w:style>
  <w:style w:type="paragraph" w:styleId="1480" w:customStyle="1">
    <w:name w:val="xl71"/>
    <w:basedOn w:val="1136"/>
    <w:next w:val="1481"/>
    <w:qFormat/>
    <w:pPr>
      <w:ind w:left="0" w:firstLine="1536"/>
      <w:spacing w:before="280" w:after="280" w:line="240" w:lineRule="auto"/>
    </w:pPr>
    <w:rPr>
      <w:rFonts w:ascii="Times New Roman" w:hAnsi="Times New Roman" w:cs="Times New Roman"/>
    </w:rPr>
  </w:style>
  <w:style w:type="paragraph" w:styleId="1481" w:customStyle="1">
    <w:name w:val="正文文本 31"/>
    <w:basedOn w:val="1136"/>
    <w:next w:val="1482"/>
    <w:qFormat/>
    <w:pPr>
      <w:ind w:left="0" w:firstLine="3584"/>
      <w:jc w:val="center"/>
      <w:spacing w:before="0" w:after="120" w:line="360" w:lineRule="auto"/>
    </w:pPr>
    <w:rPr>
      <w:rFonts w:ascii="Times New Roman" w:hAnsi="Times New Roman" w:cs="Times New Roman"/>
    </w:rPr>
  </w:style>
  <w:style w:type="paragraph" w:styleId="1482" w:customStyle="1">
    <w:name w:val="列出段落111"/>
    <w:basedOn w:val="1136"/>
    <w:next w:val="1418"/>
    <w:qFormat/>
    <w:pPr>
      <w:ind w:left="420" w:firstLine="3748"/>
      <w:spacing w:before="0" w:after="0" w:line="240" w:lineRule="auto"/>
    </w:pPr>
    <w:rPr>
      <w:rFonts w:ascii="Times New Roman" w:hAnsi="Times New Roman" w:cs="Times New Roman"/>
    </w:rPr>
  </w:style>
  <w:style w:type="paragraph" w:styleId="1483" w:customStyle="1">
    <w:name w:val="修订1"/>
    <w:rPr>
      <w:rFonts w:ascii="Calibri" w:hAnsi="Calibri"/>
    </w:rPr>
  </w:style>
  <w:style w:type="paragraph" w:styleId="1484" w:customStyle="1">
    <w:name w:val="正文文本缩进 21"/>
    <w:basedOn w:val="1136"/>
    <w:next w:val="1424"/>
    <w:qFormat/>
    <w:pPr>
      <w:ind w:left="480" w:firstLine="4832"/>
      <w:spacing w:before="0" w:after="0" w:line="240" w:lineRule="auto"/>
    </w:pPr>
    <w:rPr>
      <w:rFonts w:ascii="Times New Roman" w:hAnsi="Times New Roman" w:cs="Times New Roman"/>
    </w:rPr>
  </w:style>
  <w:style w:type="paragraph" w:styleId="1485" w:customStyle="1">
    <w:name w:val="Char Char4 Char Char"/>
    <w:basedOn w:val="1136"/>
    <w:next w:val="1434"/>
    <w:qFormat/>
    <w:pPr>
      <w:ind w:left="0" w:firstLine="2560"/>
      <w:spacing w:before="0" w:after="0" w:line="240" w:lineRule="auto"/>
    </w:pPr>
    <w:rPr>
      <w:rFonts w:ascii="Times New Roman" w:hAnsi="Times New Roman" w:cs="Times New Roman"/>
    </w:rPr>
  </w:style>
  <w:style w:type="paragraph" w:styleId="1486" w:customStyle="1">
    <w:name w:val="样式"/>
    <w:next w:val="1135"/>
    <w:qFormat/>
    <w:pPr>
      <w:ind w:firstLine="3584"/>
      <w:widowControl w:val="off"/>
    </w:pPr>
    <w:rPr>
      <w:rFonts w:ascii="Calibri" w:hAnsi="Calibri"/>
    </w:rPr>
  </w:style>
  <w:style w:type="paragraph" w:styleId="1487" w:customStyle="1">
    <w:name w:val="TOC 标题1"/>
    <w:basedOn w:val="1137"/>
    <w:next w:val="1135"/>
    <w:qFormat/>
    <w:pPr>
      <w:ind w:left="0" w:firstLine="6144"/>
      <w:spacing w:before="480" w:after="0" w:line="276" w:lineRule="auto"/>
    </w:pPr>
    <w:rPr>
      <w:b/>
      <w:sz w:val="30"/>
    </w:rPr>
  </w:style>
  <w:style w:type="paragraph" w:styleId="1488" w:customStyle="1">
    <w:name w:val="纯文本3"/>
    <w:basedOn w:val="1135"/>
    <w:qFormat/>
    <w:rPr>
      <w:rFonts w:ascii="宋体" w:hAnsi="Courier New" w:cs="Times New Roman"/>
    </w:rPr>
  </w:style>
  <w:style w:type="paragraph" w:styleId="1489" w:customStyle="1">
    <w:name w:val="afont"/>
    <w:basedOn w:val="1136"/>
    <w:next w:val="1161"/>
    <w:qFormat/>
    <w:pPr>
      <w:ind w:left="0" w:firstLine="2048"/>
      <w:spacing w:before="100" w:after="100" w:line="285" w:lineRule="atLeast"/>
    </w:pPr>
    <w:rPr>
      <w:rFonts w:ascii="Times New Roman" w:hAnsi="Times New Roman" w:cs="Times New Roman"/>
    </w:rPr>
  </w:style>
  <w:style w:type="paragraph" w:styleId="1490" w:customStyle="1">
    <w:name w:val="xl85"/>
    <w:basedOn w:val="1136"/>
    <w:next w:val="1491"/>
    <w:qFormat/>
    <w:pPr>
      <w:ind w:left="0" w:firstLine="2048"/>
      <w:jc w:val="center"/>
      <w:spacing w:before="280" w:after="280" w:line="240" w:lineRule="auto"/>
    </w:pPr>
    <w:rPr>
      <w:rFonts w:ascii="Times New Roman" w:hAnsi="Times New Roman" w:cs="Times New Roman"/>
    </w:rPr>
  </w:style>
  <w:style w:type="paragraph" w:styleId="1491" w:customStyle="1">
    <w:name w:val="文章总标题"/>
    <w:basedOn w:val="1136"/>
    <w:next w:val="1492"/>
    <w:qFormat/>
    <w:pPr>
      <w:ind w:left="0" w:firstLine="7168"/>
      <w:jc w:val="center"/>
      <w:spacing w:before="566" w:after="544" w:line="566" w:lineRule="atLeast"/>
    </w:pPr>
    <w:rPr>
      <w:rFonts w:ascii="Times New Roman" w:hAnsi="Times New Roman" w:cs="Times New Roman"/>
    </w:rPr>
  </w:style>
  <w:style w:type="paragraph" w:styleId="1492" w:customStyle="1">
    <w:name w:val="样式 首行缩进:  2 字符"/>
    <w:basedOn w:val="1136"/>
    <w:next w:val="1455"/>
    <w:pPr>
      <w:ind w:left="200" w:firstLine="1224"/>
      <w:spacing w:before="0" w:after="0" w:line="400" w:lineRule="exact"/>
    </w:pPr>
    <w:rPr>
      <w:rFonts w:ascii="Times New Roman" w:hAnsi="Times New Roman" w:cs="Times New Roman"/>
    </w:rPr>
  </w:style>
  <w:style w:type="paragraph" w:styleId="1493" w:customStyle="1">
    <w:name w:val="二级条标题"/>
    <w:basedOn w:val="1136"/>
    <w:next w:val="1135"/>
    <w:qFormat/>
    <w:pPr>
      <w:ind w:left="0" w:firstLine="8"/>
      <w:spacing w:before="0" w:after="0" w:line="240" w:lineRule="auto"/>
      <w:outlineLvl w:val="3"/>
    </w:pPr>
    <w:rPr>
      <w:rFonts w:ascii="Times New Roman" w:hAnsi="Times New Roman" w:cs="Times New Roman"/>
    </w:rPr>
  </w:style>
  <w:style w:type="paragraph" w:styleId="1494" w:customStyle="1">
    <w:name w:val="Plain Text*"/>
    <w:basedOn w:val="1135"/>
    <w:qFormat/>
    <w:pPr>
      <w:ind w:left="0"/>
      <w:jc w:val="left"/>
    </w:pPr>
    <w:rPr>
      <w:rFonts w:ascii="宋体" w:hAnsi="宋体" w:eastAsia="楷体_GB2312" w:cs="Courier New"/>
      <w:sz w:val="26"/>
      <w:lang w:val="zh-CN"/>
    </w:rPr>
  </w:style>
  <w:style w:type="paragraph" w:styleId="1495" w:customStyle="1">
    <w:name w:val="样式 加粗 居中2"/>
    <w:basedOn w:val="1136"/>
    <w:next w:val="1347"/>
    <w:qFormat/>
    <w:pPr>
      <w:ind w:left="0" w:firstLine="2560"/>
      <w:jc w:val="center"/>
      <w:spacing w:before="0" w:after="0" w:line="360" w:lineRule="auto"/>
    </w:pPr>
    <w:rPr>
      <w:rFonts w:ascii="Times New Roman" w:hAnsi="Times New Roman" w:cs="Times New Roman"/>
    </w:rPr>
  </w:style>
  <w:style w:type="paragraph" w:styleId="1496" w:customStyle="1">
    <w:name w:val="标准文本"/>
    <w:basedOn w:val="1136"/>
    <w:next w:val="1450"/>
    <w:qFormat/>
    <w:pPr>
      <w:ind w:left="480" w:firstLine="2784"/>
      <w:spacing w:before="0" w:after="0" w:line="360" w:lineRule="auto"/>
    </w:pPr>
    <w:rPr>
      <w:rFonts w:ascii="Times New Roman" w:hAnsi="Times New Roman" w:cs="Times New Roman"/>
    </w:rPr>
  </w:style>
  <w:style w:type="paragraph" w:styleId="1497" w:customStyle="1">
    <w:name w:val="font5"/>
    <w:basedOn w:val="1136"/>
    <w:next w:val="1498"/>
    <w:qFormat/>
    <w:pPr>
      <w:ind w:left="0" w:firstLine="5120"/>
      <w:spacing w:before="280" w:after="280" w:line="240" w:lineRule="auto"/>
    </w:pPr>
    <w:rPr>
      <w:rFonts w:ascii="Times New Roman" w:hAnsi="Times New Roman" w:cs="Times New Roman"/>
    </w:rPr>
  </w:style>
  <w:style w:type="paragraph" w:styleId="1498" w:customStyle="1">
    <w:name w:val="索引标题1"/>
    <w:basedOn w:val="1136"/>
    <w:next w:val="1377"/>
    <w:qFormat/>
    <w:pPr>
      <w:ind w:left="0" w:firstLine="4608"/>
      <w:jc w:val="center"/>
      <w:spacing w:before="0" w:after="0" w:line="360" w:lineRule="auto"/>
    </w:pPr>
    <w:rPr>
      <w:rFonts w:ascii="Times New Roman" w:hAnsi="Times New Roman" w:cs="Times New Roman"/>
    </w:rPr>
  </w:style>
  <w:style w:type="paragraph" w:styleId="1499" w:customStyle="1">
    <w:name w:val="Char Char Char Char Char Char1 Char Char Char1 Char Char Char Char Char Char Char Char Char Char Char Char Char Char Char Char"/>
    <w:basedOn w:val="1136"/>
    <w:next w:val="1500"/>
    <w:qFormat/>
    <w:pPr>
      <w:ind w:left="0" w:firstLine="2560"/>
      <w:spacing w:before="0" w:after="0" w:line="240" w:lineRule="auto"/>
    </w:pPr>
    <w:rPr>
      <w:rFonts w:ascii="Times New Roman" w:hAnsi="Times New Roman" w:cs="Times New Roman"/>
    </w:rPr>
  </w:style>
  <w:style w:type="paragraph" w:styleId="1500" w:customStyle="1">
    <w:name w:val="1正文"/>
    <w:basedOn w:val="1136"/>
    <w:next w:val="1501"/>
    <w:qFormat/>
    <w:pPr>
      <w:ind w:left="480" w:firstLine="2784"/>
      <w:spacing w:before="0" w:after="0" w:line="300" w:lineRule="auto"/>
    </w:pPr>
    <w:rPr>
      <w:rFonts w:ascii="Times New Roman" w:hAnsi="Times New Roman" w:cs="Times New Roman"/>
    </w:rPr>
  </w:style>
  <w:style w:type="paragraph" w:styleId="1501" w:customStyle="1">
    <w:name w:val="目录2"/>
    <w:basedOn w:val="1136"/>
    <w:next w:val="1135"/>
    <w:qFormat/>
    <w:pPr>
      <w:ind w:left="209" w:firstLine="5329"/>
      <w:spacing w:before="0" w:after="0" w:line="317" w:lineRule="atLeast"/>
    </w:pPr>
    <w:rPr>
      <w:rFonts w:ascii="Times New Roman" w:hAnsi="Times New Roman" w:cs="Times New Roman"/>
    </w:rPr>
  </w:style>
  <w:style w:type="paragraph" w:styleId="1502" w:customStyle="1">
    <w:name w:val="图表目录1"/>
    <w:basedOn w:val="1136"/>
    <w:next w:val="1135"/>
    <w:qFormat/>
    <w:pPr>
      <w:ind w:left="200" w:firstLine="2616"/>
      <w:jc w:val="center"/>
      <w:spacing w:before="0" w:after="0" w:line="360" w:lineRule="auto"/>
    </w:pPr>
    <w:rPr>
      <w:rFonts w:ascii="Times New Roman" w:hAnsi="Times New Roman" w:cs="Times New Roman"/>
    </w:rPr>
  </w:style>
  <w:style w:type="paragraph" w:styleId="1503" w:customStyle="1">
    <w:name w:val="xl63"/>
    <w:basedOn w:val="1136"/>
    <w:next w:val="1453"/>
    <w:qFormat/>
    <w:pPr>
      <w:ind w:left="0" w:firstLine="5120"/>
      <w:spacing w:before="280" w:after="280" w:line="240" w:lineRule="auto"/>
    </w:pPr>
    <w:rPr>
      <w:rFonts w:ascii="Times New Roman" w:hAnsi="Times New Roman" w:cs="Times New Roman"/>
    </w:rPr>
  </w:style>
  <w:style w:type="paragraph" w:styleId="1504">
    <w:name w:val="List Paragraph"/>
    <w:basedOn w:val="1135"/>
    <w:next w:val="1411"/>
    <w:qFormat/>
    <w:pPr>
      <w:ind w:left="420" w:firstLine="3748"/>
    </w:pPr>
    <w:rPr>
      <w:rFonts w:ascii="Times New Roman" w:hAnsi="Times New Roman" w:cs="Times New Roman"/>
    </w:rPr>
  </w:style>
  <w:style w:type="paragraph" w:styleId="1505" w:customStyle="1">
    <w:name w:val="xl73"/>
    <w:basedOn w:val="1136"/>
    <w:next w:val="1506"/>
    <w:pPr>
      <w:ind w:left="0" w:firstLine="3584"/>
      <w:spacing w:before="280" w:after="280" w:line="240" w:lineRule="auto"/>
    </w:pPr>
    <w:rPr>
      <w:rFonts w:ascii="Times New Roman" w:hAnsi="Times New Roman" w:cs="Times New Roman"/>
    </w:rPr>
  </w:style>
  <w:style w:type="paragraph" w:styleId="1506" w:customStyle="1">
    <w:name w:val="xl80"/>
    <w:basedOn w:val="1136"/>
    <w:next w:val="1507"/>
    <w:qFormat/>
    <w:pPr>
      <w:ind w:left="0" w:firstLine="3584"/>
      <w:jc w:val="center"/>
      <w:spacing w:before="280" w:after="280" w:line="240" w:lineRule="auto"/>
    </w:pPr>
    <w:rPr>
      <w:rFonts w:ascii="Times New Roman" w:hAnsi="Times New Roman" w:cs="Times New Roman"/>
    </w:rPr>
  </w:style>
  <w:style w:type="paragraph" w:styleId="1507" w:customStyle="1">
    <w:name w:val="样式2"/>
    <w:basedOn w:val="1141"/>
    <w:next w:val="1508"/>
    <w:qFormat/>
    <w:pPr>
      <w:ind w:left="1134" w:firstLine="18"/>
      <w:spacing w:before="0" w:after="0" w:line="360" w:lineRule="auto"/>
      <w:outlineLvl w:val="4"/>
    </w:pPr>
  </w:style>
  <w:style w:type="paragraph" w:styleId="1508" w:customStyle="1">
    <w:name w:val="日期1"/>
    <w:basedOn w:val="1136"/>
    <w:next w:val="1135"/>
    <w:pPr>
      <w:ind w:left="100" w:firstLine="6144"/>
      <w:spacing w:before="0" w:after="0" w:line="240" w:lineRule="auto"/>
    </w:pPr>
    <w:rPr>
      <w:rFonts w:ascii="Times New Roman" w:hAnsi="Times New Roman" w:cs="Times New Roman"/>
    </w:rPr>
  </w:style>
  <w:style w:type="paragraph" w:styleId="1509" w:customStyle="1">
    <w:name w:val="图1"/>
    <w:basedOn w:val="1136"/>
    <w:next w:val="1135"/>
    <w:qFormat/>
    <w:pPr>
      <w:ind w:left="1105" w:firstLine="2580"/>
      <w:jc w:val="center"/>
      <w:spacing w:before="0" w:after="0" w:line="360" w:lineRule="auto"/>
    </w:pPr>
    <w:rPr>
      <w:rFonts w:ascii="Times New Roman" w:hAnsi="Times New Roman" w:cs="Times New Roman"/>
    </w:rPr>
  </w:style>
  <w:style w:type="paragraph" w:styleId="1510" w:customStyle="1">
    <w:name w:val="Char Char Char Char Char Char1 Char Char Char1 Char Char Char Char Char Char Char Char Char Char Char Char"/>
    <w:basedOn w:val="1136"/>
    <w:next w:val="1490"/>
    <w:qFormat/>
    <w:pPr>
      <w:ind w:left="0" w:firstLine="2560"/>
      <w:spacing w:before="0" w:after="0" w:line="240" w:lineRule="auto"/>
    </w:pPr>
    <w:rPr>
      <w:rFonts w:ascii="Times New Roman" w:hAnsi="Times New Roman" w:cs="Times New Roman"/>
    </w:rPr>
  </w:style>
  <w:style w:type="paragraph" w:styleId="1511" w:customStyle="1">
    <w:name w:val="Char Char Char Char Char Char Char"/>
    <w:basedOn w:val="1136"/>
    <w:next w:val="1396"/>
    <w:pPr>
      <w:ind w:left="200" w:firstLine="4808"/>
      <w:spacing w:before="0" w:after="0" w:line="360" w:lineRule="auto"/>
    </w:pPr>
    <w:rPr>
      <w:rFonts w:ascii="Times New Roman" w:hAnsi="Times New Roman" w:cs="Times New Roman"/>
    </w:rPr>
  </w:style>
  <w:style w:type="paragraph" w:styleId="1512" w:customStyle="1">
    <w:name w:val="Char Char Char Char Char Char Char Char Char Char Char Char Char Char Char"/>
    <w:basedOn w:val="1136"/>
    <w:next w:val="1487"/>
    <w:qFormat/>
    <w:pPr>
      <w:ind w:left="0" w:firstLine="3584"/>
      <w:jc w:val="center"/>
      <w:spacing w:before="0" w:after="0" w:line="400" w:lineRule="exact"/>
    </w:pPr>
    <w:rPr>
      <w:rFonts w:ascii="Times New Roman" w:hAnsi="Times New Roman" w:cs="Times New Roman"/>
    </w:rPr>
  </w:style>
  <w:style w:type="paragraph" w:styleId="1513">
    <w:name w:val="Intense Quote"/>
    <w:next w:val="1135"/>
    <w:link w:val="1589"/>
    <w:qFormat/>
    <w:pPr>
      <w:ind w:left="3766" w:right="950"/>
      <w:jc w:val="center"/>
      <w:spacing w:before="360" w:after="360"/>
    </w:pPr>
    <w:rPr>
      <w:rFonts w:ascii="Calibri" w:hAnsi="Calibri"/>
      <w:i/>
    </w:rPr>
  </w:style>
  <w:style w:type="paragraph" w:styleId="1514" w:customStyle="1">
    <w:name w:val="索引 51"/>
    <w:basedOn w:val="1136"/>
    <w:next w:val="1135"/>
    <w:qFormat/>
    <w:pPr>
      <w:ind w:left="800" w:firstLine="2560"/>
      <w:jc w:val="center"/>
      <w:spacing w:before="0" w:after="0" w:line="360" w:lineRule="auto"/>
    </w:pPr>
    <w:rPr>
      <w:rFonts w:ascii="Times New Roman" w:hAnsi="Times New Roman" w:cs="Times New Roman"/>
    </w:rPr>
  </w:style>
  <w:style w:type="paragraph" w:styleId="1515" w:customStyle="1">
    <w:name w:val="图表"/>
    <w:basedOn w:val="1136"/>
    <w:next w:val="1516"/>
    <w:qFormat/>
    <w:pPr>
      <w:ind w:left="0" w:firstLine="2048"/>
      <w:jc w:val="center"/>
      <w:spacing w:before="0" w:after="0" w:line="240" w:lineRule="auto"/>
    </w:pPr>
    <w:rPr>
      <w:rFonts w:ascii="Times New Roman" w:hAnsi="Times New Roman" w:cs="Times New Roman"/>
    </w:rPr>
  </w:style>
  <w:style w:type="paragraph" w:styleId="1516" w:customStyle="1">
    <w:name w:val="reader-word-layer"/>
    <w:basedOn w:val="1136"/>
    <w:next w:val="1517"/>
    <w:qFormat/>
    <w:pPr>
      <w:ind w:left="0" w:firstLine="1024"/>
      <w:spacing w:before="280" w:after="280" w:line="240" w:lineRule="auto"/>
    </w:pPr>
    <w:rPr>
      <w:rFonts w:ascii="Times New Roman" w:hAnsi="Times New Roman" w:cs="Times New Roman"/>
    </w:rPr>
  </w:style>
  <w:style w:type="paragraph" w:styleId="1517" w:customStyle="1">
    <w:name w:val="样式 加粗 居中1"/>
    <w:next w:val="1356"/>
    <w:pPr>
      <w:ind w:firstLine="2560"/>
      <w:jc w:val="center"/>
    </w:pPr>
    <w:rPr>
      <w:rFonts w:ascii="Calibri" w:hAnsi="Calibri"/>
    </w:rPr>
  </w:style>
  <w:style w:type="paragraph" w:styleId="1518" w:customStyle="1">
    <w:name w:val="修订2"/>
    <w:rPr>
      <w:rFonts w:ascii="Calibri" w:hAnsi="Calibri"/>
    </w:rPr>
  </w:style>
  <w:style w:type="paragraph" w:styleId="1519" w:customStyle="1">
    <w:name w:val="Body"/>
    <w:next w:val="1451"/>
    <w:qFormat/>
    <w:pPr>
      <w:ind w:left="567" w:right="2835" w:firstLine="3584"/>
      <w:spacing w:after="60"/>
    </w:pPr>
    <w:rPr>
      <w:rFonts w:ascii="Calibri" w:hAnsi="Calibri"/>
    </w:rPr>
  </w:style>
  <w:style w:type="paragraph" w:styleId="1520" w:customStyle="1">
    <w:name w:val="font6"/>
    <w:basedOn w:val="1136"/>
    <w:next w:val="1521"/>
    <w:qFormat/>
    <w:pPr>
      <w:ind w:left="0" w:firstLine="5120"/>
      <w:spacing w:before="280" w:after="280" w:line="240" w:lineRule="auto"/>
    </w:pPr>
    <w:rPr>
      <w:rFonts w:ascii="Times New Roman" w:hAnsi="Times New Roman" w:cs="Times New Roman"/>
    </w:rPr>
  </w:style>
  <w:style w:type="paragraph" w:styleId="1521" w:customStyle="1">
    <w:name w:val="正文首行缩进 21"/>
    <w:basedOn w:val="1148"/>
    <w:next w:val="1519"/>
    <w:pPr>
      <w:ind w:left="200" w:firstLine="3784"/>
      <w:jc w:val="center"/>
      <w:spacing w:after="120" w:line="360" w:lineRule="auto"/>
    </w:pPr>
    <w:rPr>
      <w:rFonts w:ascii="Calibri" w:hAnsi="Calibri"/>
    </w:rPr>
  </w:style>
  <w:style w:type="paragraph" w:styleId="1522" w:customStyle="1">
    <w:name w:val="Char Char"/>
    <w:next w:val="1515"/>
    <w:qFormat/>
    <w:pPr>
      <w:ind w:firstLine="14"/>
      <w:spacing w:line="360" w:lineRule="auto"/>
      <w:shd w:val="clear" w:color="000000" w:fill="000080"/>
    </w:pPr>
    <w:rPr>
      <w:rFonts w:ascii="Calibri" w:hAnsi="Calibri"/>
    </w:rPr>
  </w:style>
  <w:style w:type="paragraph" w:styleId="1523" w:customStyle="1">
    <w:name w:val="正文_0_0"/>
    <w:next w:val="1355"/>
    <w:pPr>
      <w:ind w:firstLine="3584"/>
      <w:jc w:val="both"/>
      <w:widowControl w:val="off"/>
    </w:pPr>
    <w:rPr>
      <w:rFonts w:ascii="Calibri" w:hAnsi="Calibri"/>
    </w:rPr>
  </w:style>
  <w:style w:type="paragraph" w:styleId="1524" w:customStyle="1">
    <w:name w:val="font7"/>
    <w:basedOn w:val="1136"/>
    <w:next w:val="1525"/>
    <w:qFormat/>
    <w:pPr>
      <w:ind w:left="0" w:firstLine="3584"/>
      <w:spacing w:before="280" w:after="280" w:line="240" w:lineRule="auto"/>
    </w:pPr>
    <w:rPr>
      <w:rFonts w:ascii="Times New Roman" w:hAnsi="Times New Roman" w:cs="Times New Roman"/>
    </w:rPr>
  </w:style>
  <w:style w:type="paragraph" w:styleId="1525" w:customStyle="1">
    <w:name w:val="Char Char Char Char Char Char1 Char Char Char Char Char Char1 Char Char Char1"/>
    <w:basedOn w:val="1136"/>
    <w:next w:val="1526"/>
    <w:qFormat/>
    <w:pPr>
      <w:ind w:left="0" w:firstLine="2560"/>
      <w:spacing w:before="0" w:after="0" w:line="240" w:lineRule="auto"/>
    </w:pPr>
    <w:rPr>
      <w:rFonts w:ascii="Times New Roman" w:hAnsi="Times New Roman" w:cs="Times New Roman"/>
    </w:rPr>
  </w:style>
  <w:style w:type="paragraph" w:styleId="1526" w:customStyle="1">
    <w:name w:val="xl64"/>
    <w:basedOn w:val="1136"/>
    <w:next w:val="1493"/>
    <w:qFormat/>
    <w:pPr>
      <w:ind w:left="0" w:firstLine="3584"/>
      <w:spacing w:before="280" w:after="280" w:line="240" w:lineRule="auto"/>
    </w:pPr>
    <w:rPr>
      <w:rFonts w:ascii="Times New Roman" w:hAnsi="Times New Roman" w:cs="Times New Roman"/>
    </w:rPr>
  </w:style>
  <w:style w:type="paragraph" w:styleId="1527" w:customStyle="1">
    <w:name w:val="style16"/>
    <w:basedOn w:val="1136"/>
    <w:next w:val="1520"/>
    <w:qFormat/>
    <w:pPr>
      <w:ind w:left="0" w:firstLine="2048"/>
      <w:spacing w:before="280" w:after="280" w:line="240" w:lineRule="auto"/>
    </w:pPr>
    <w:rPr>
      <w:rFonts w:ascii="Times New Roman" w:hAnsi="Times New Roman" w:cs="Times New Roman"/>
    </w:rPr>
  </w:style>
  <w:style w:type="paragraph" w:styleId="1528" w:customStyle="1">
    <w:name w:val="索引 11"/>
    <w:basedOn w:val="1136"/>
    <w:next w:val="1135"/>
    <w:qFormat/>
    <w:pPr>
      <w:ind w:left="0" w:firstLine="3584"/>
      <w:spacing w:before="0" w:after="0" w:line="240" w:lineRule="auto"/>
    </w:pPr>
    <w:rPr>
      <w:rFonts w:ascii="Times New Roman" w:hAnsi="Times New Roman" w:cs="Times New Roman"/>
    </w:rPr>
  </w:style>
  <w:style w:type="paragraph" w:styleId="1529" w:customStyle="1">
    <w:name w:val="H 3"/>
    <w:basedOn w:val="1139"/>
    <w:next w:val="1530"/>
    <w:qFormat/>
    <w:pPr>
      <w:ind w:left="1429" w:firstLine="18"/>
      <w:spacing w:before="0" w:after="0" w:line="360" w:lineRule="auto"/>
      <w:outlineLvl w:val="2"/>
    </w:pPr>
  </w:style>
  <w:style w:type="paragraph" w:styleId="1530" w:customStyle="1">
    <w:name w:val="xl83"/>
    <w:basedOn w:val="1136"/>
    <w:next w:val="1511"/>
    <w:qFormat/>
    <w:pPr>
      <w:ind w:left="0" w:firstLine="5120"/>
      <w:spacing w:before="280" w:after="280" w:line="240" w:lineRule="auto"/>
    </w:pPr>
    <w:rPr>
      <w:rFonts w:ascii="Times New Roman" w:hAnsi="Times New Roman" w:cs="Times New Roman"/>
    </w:rPr>
  </w:style>
  <w:style w:type="paragraph" w:styleId="1531" w:customStyle="1">
    <w:name w:val="表格文字（居中）"/>
    <w:basedOn w:val="1136"/>
    <w:next w:val="1527"/>
    <w:pPr>
      <w:ind w:left="0" w:firstLine="2560"/>
      <w:jc w:val="center"/>
      <w:spacing w:before="0" w:after="0" w:line="360" w:lineRule="auto"/>
    </w:pPr>
    <w:rPr>
      <w:rFonts w:ascii="Times New Roman" w:hAnsi="Times New Roman" w:cs="Times New Roman"/>
    </w:rPr>
  </w:style>
  <w:style w:type="paragraph" w:styleId="1532" w:customStyle="1">
    <w:name w:val="正文首行缩进两字符"/>
    <w:basedOn w:val="1136"/>
    <w:next w:val="1514"/>
    <w:qFormat/>
    <w:pPr>
      <w:ind w:left="200" w:firstLine="3784"/>
      <w:spacing w:before="0" w:after="0" w:line="360" w:lineRule="auto"/>
    </w:pPr>
    <w:rPr>
      <w:rFonts w:ascii="Times New Roman" w:hAnsi="Times New Roman" w:cs="Times New Roman"/>
    </w:rPr>
  </w:style>
  <w:style w:type="paragraph" w:styleId="1533" w:customStyle="1">
    <w:name w:val="1"/>
    <w:basedOn w:val="1136"/>
    <w:next w:val="1169"/>
    <w:qFormat/>
    <w:pPr>
      <w:ind w:left="0" w:firstLine="2048"/>
      <w:spacing w:before="0" w:after="0" w:line="240" w:lineRule="auto"/>
    </w:pPr>
    <w:rPr>
      <w:rFonts w:ascii="Times New Roman" w:hAnsi="Times New Roman" w:cs="Times New Roman"/>
    </w:rPr>
  </w:style>
  <w:style w:type="paragraph" w:styleId="1534" w:customStyle="1">
    <w:name w:val="_Style 398"/>
    <w:basedOn w:val="1136"/>
    <w:next w:val="113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535" w:customStyle="1">
    <w:name w:val="Table Paragraph"/>
    <w:basedOn w:val="1135"/>
    <w:uiPriority w:val="1"/>
    <w:qFormat/>
    <w:rPr>
      <w:rFonts w:ascii="宋体" w:hAnsi="宋体"/>
      <w:lang w:val="zh-CN" w:bidi="zh-CN"/>
    </w:rPr>
  </w:style>
  <w:style w:type="paragraph" w:styleId="1536" w:customStyle="1">
    <w:name w:val="_Style 400"/>
    <w:qFormat/>
    <w:rPr>
      <w:rFonts w:ascii="Calibri" w:hAnsi="Calibri"/>
    </w:rPr>
  </w:style>
  <w:style w:type="paragraph" w:styleId="1537" w:customStyle="1">
    <w:name w:val="Style1"/>
    <w:basedOn w:val="1135"/>
    <w:pPr>
      <w:ind w:left="0"/>
      <w:tabs>
        <w:tab w:val="left" w:pos="-720" w:leader="none"/>
      </w:tabs>
    </w:pPr>
    <w:rPr>
      <w:rFonts w:ascii="Times New Roman" w:hAnsi="Times New Roman" w:cs="Times New Roman"/>
      <w:spacing w:val="-3"/>
      <w:sz w:val="24"/>
      <w:szCs w:val="24"/>
      <w:lang w:val="en-AU" w:eastAsia="en-US"/>
    </w:rPr>
  </w:style>
  <w:style w:type="paragraph" w:styleId="1538" w:customStyle="1">
    <w:name w:val="msolistparagraph"/>
    <w:basedOn w:val="1136"/>
    <w:next w:val="1403"/>
    <w:qFormat/>
    <w:pPr>
      <w:ind w:left="420" w:firstLine="3748"/>
      <w:spacing w:before="0" w:after="0" w:line="240" w:lineRule="auto"/>
    </w:pPr>
    <w:rPr>
      <w:rFonts w:ascii="Times New Roman" w:hAnsi="Times New Roman" w:cs="Times New Roman"/>
    </w:rPr>
  </w:style>
  <w:style w:type="paragraph" w:styleId="1539" w:customStyle="1">
    <w:name w:val="Char1 Char Char Char"/>
    <w:basedOn w:val="1136"/>
    <w:next w:val="1540"/>
    <w:pPr>
      <w:ind w:left="0" w:firstLine="2560"/>
      <w:spacing w:before="0" w:after="0" w:line="240" w:lineRule="auto"/>
    </w:pPr>
    <w:rPr>
      <w:rFonts w:ascii="Times New Roman" w:hAnsi="Times New Roman" w:cs="Times New Roman"/>
    </w:rPr>
  </w:style>
  <w:style w:type="paragraph" w:styleId="1540" w:customStyle="1">
    <w:name w:val="xl24"/>
    <w:basedOn w:val="1136"/>
    <w:next w:val="1485"/>
    <w:pPr>
      <w:ind w:left="0" w:firstLine="20"/>
      <w:jc w:val="center"/>
      <w:spacing w:before="280" w:after="280" w:line="240" w:lineRule="auto"/>
      <w:shd w:val="clear" w:color="000000" w:fill="ffffff"/>
    </w:pPr>
    <w:rPr>
      <w:rFonts w:ascii="Times New Roman" w:hAnsi="Times New Roman" w:cs="Times New Roman"/>
    </w:rPr>
  </w:style>
  <w:style w:type="paragraph" w:styleId="1541" w:customStyle="1">
    <w:name w:val="表格文字"/>
    <w:next w:val="1499"/>
    <w:pPr>
      <w:ind w:firstLine="3584"/>
    </w:pPr>
    <w:rPr>
      <w:rFonts w:ascii="Calibri" w:hAnsi="Calibri"/>
    </w:rPr>
  </w:style>
  <w:style w:type="paragraph" w:styleId="1542" w:customStyle="1">
    <w:name w:val="xl72"/>
    <w:basedOn w:val="1136"/>
    <w:next w:val="1398"/>
    <w:qFormat/>
    <w:pPr>
      <w:ind w:left="0" w:firstLine="3584"/>
      <w:spacing w:before="280" w:after="280" w:line="240" w:lineRule="auto"/>
    </w:pPr>
    <w:rPr>
      <w:rFonts w:ascii="Times New Roman" w:hAnsi="Times New Roman" w:cs="Times New Roman"/>
    </w:rPr>
  </w:style>
  <w:style w:type="paragraph" w:styleId="1543" w:customStyle="1">
    <w:name w:val="插图"/>
    <w:next w:val="1135"/>
    <w:pPr>
      <w:ind w:firstLine="4608"/>
      <w:jc w:val="center"/>
    </w:pPr>
    <w:rPr>
      <w:rFonts w:ascii="Calibri" w:hAnsi="Calibri"/>
    </w:rPr>
  </w:style>
  <w:style w:type="paragraph" w:styleId="1544" w:customStyle="1">
    <w:name w:val="列出段落3"/>
    <w:basedOn w:val="1136"/>
    <w:next w:val="1438"/>
    <w:pPr>
      <w:ind w:left="420" w:firstLine="3748"/>
      <w:spacing w:before="0" w:after="0" w:line="240" w:lineRule="auto"/>
    </w:pPr>
    <w:rPr>
      <w:rFonts w:ascii="Times New Roman" w:hAnsi="Times New Roman" w:cs="Times New Roman"/>
    </w:rPr>
  </w:style>
  <w:style w:type="paragraph" w:styleId="1545" w:customStyle="1">
    <w:name w:val="目录标题"/>
    <w:basedOn w:val="1136"/>
    <w:next w:val="1135"/>
    <w:pPr>
      <w:ind w:left="419" w:firstLine="7331"/>
      <w:jc w:val="center"/>
      <w:spacing w:before="566" w:after="544" w:line="566" w:lineRule="atLeast"/>
    </w:pPr>
    <w:rPr>
      <w:rFonts w:ascii="Times New Roman" w:hAnsi="Times New Roman" w:cs="Times New Roman"/>
    </w:rPr>
  </w:style>
  <w:style w:type="paragraph" w:styleId="1546" w:customStyle="1">
    <w:name w:val="默认段落字体 Para Char Char Char Char Char Char Char Char Char1 Char Char Char Char"/>
    <w:basedOn w:val="1136"/>
    <w:next w:val="1441"/>
    <w:pPr>
      <w:ind w:left="0" w:firstLine="2560"/>
      <w:spacing w:before="0" w:after="0" w:line="240" w:lineRule="auto"/>
    </w:pPr>
    <w:rPr>
      <w:rFonts w:ascii="Times New Roman" w:hAnsi="Times New Roman" w:cs="Times New Roman"/>
    </w:rPr>
  </w:style>
  <w:style w:type="paragraph" w:styleId="1547" w:customStyle="1">
    <w:name w:val="WPSOffice手动目录 2"/>
    <w:qFormat/>
    <w:pPr>
      <w:ind w:left="200"/>
    </w:pPr>
  </w:style>
  <w:style w:type="paragraph" w:styleId="1548" w:customStyle="1">
    <w:name w:val="表内文字"/>
    <w:basedOn w:val="1136"/>
    <w:next w:val="1177"/>
    <w:qFormat/>
    <w:pPr>
      <w:ind w:left="0" w:firstLine="7680"/>
      <w:jc w:val="center"/>
      <w:spacing w:before="50" w:after="50" w:line="240" w:lineRule="auto"/>
    </w:pPr>
    <w:rPr>
      <w:rFonts w:ascii="Times New Roman" w:hAnsi="Times New Roman" w:cs="Times New Roman"/>
    </w:rPr>
  </w:style>
  <w:style w:type="paragraph" w:styleId="1549" w:customStyle="1">
    <w:name w:val="xl66"/>
    <w:basedOn w:val="1136"/>
    <w:next w:val="1531"/>
    <w:qFormat/>
    <w:pPr>
      <w:ind w:left="0" w:firstLine="3584"/>
      <w:spacing w:before="280" w:after="280" w:line="240" w:lineRule="auto"/>
    </w:pPr>
    <w:rPr>
      <w:rFonts w:ascii="Times New Roman" w:hAnsi="Times New Roman" w:cs="Times New Roman"/>
    </w:rPr>
  </w:style>
  <w:style w:type="paragraph" w:styleId="1550" w:customStyle="1">
    <w:name w:val="*正文"/>
    <w:basedOn w:val="1135"/>
    <w:qFormat/>
    <w:pPr>
      <w:ind w:left="0" w:firstLine="200"/>
      <w:spacing w:line="360" w:lineRule="auto"/>
    </w:pPr>
    <w:rPr>
      <w:rFonts w:ascii="仿宋_GB2312" w:hAnsi="Times New Roman" w:eastAsia="仿宋_GB2312" w:cs="Times New Roman"/>
      <w:sz w:val="24"/>
      <w:szCs w:val="28"/>
    </w:rPr>
  </w:style>
  <w:style w:type="paragraph" w:styleId="1551" w:customStyle="1">
    <w:name w:val="0"/>
    <w:basedOn w:val="1136"/>
    <w:next w:val="1444"/>
    <w:qFormat/>
    <w:pPr>
      <w:ind w:left="0" w:firstLine="2815"/>
      <w:spacing w:before="0" w:after="0" w:line="360" w:lineRule="auto"/>
    </w:pPr>
    <w:rPr>
      <w:rFonts w:ascii="Times New Roman" w:hAnsi="Times New Roman" w:cs="Times New Roman"/>
    </w:rPr>
  </w:style>
  <w:style w:type="table" w:styleId="1552" w:customStyle="1">
    <w:name w:val="网格型1"/>
    <w:basedOn w:val="114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3" w:customStyle="1">
    <w:name w:val="font61"/>
    <w:qFormat/>
    <w:rPr>
      <w:rFonts w:hint="default" w:ascii="Times New Roman" w:hAnsi="Times New Roman" w:cs="Times New Roman"/>
      <w:b/>
      <w:bCs/>
      <w:color w:val="000000"/>
      <w:sz w:val="24"/>
      <w:szCs w:val="24"/>
      <w:u w:val="none"/>
    </w:rPr>
  </w:style>
  <w:style w:type="numbering" w:styleId="1554" w:customStyle="1">
    <w:name w:val="无列表1"/>
    <w:next w:val="1147"/>
    <w:uiPriority w:val="99"/>
    <w:semiHidden/>
    <w:unhideWhenUsed/>
  </w:style>
  <w:style w:type="table" w:styleId="1555" w:customStyle="1">
    <w:name w:val="网格型2"/>
    <w:next w:val="119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556" w:customStyle="1">
    <w:name w:val="网格型11"/>
    <w:basedOn w:val="114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57" w:customStyle="1">
    <w:name w:val="无列表2"/>
    <w:next w:val="1147"/>
    <w:uiPriority w:val="99"/>
    <w:semiHidden/>
    <w:unhideWhenUsed/>
  </w:style>
  <w:style w:type="character" w:styleId="1558" w:customStyle="1">
    <w:name w:val="标题 1 字符"/>
    <w:basedOn w:val="1145"/>
    <w:link w:val="1136"/>
    <w:qFormat/>
    <w:rPr>
      <w:rFonts w:ascii="Calibri" w:hAnsi="Calibri"/>
    </w:rPr>
  </w:style>
  <w:style w:type="character" w:styleId="1559" w:customStyle="1">
    <w:name w:val="标题 2 字符"/>
    <w:basedOn w:val="1145"/>
    <w:link w:val="1137"/>
    <w:qFormat/>
    <w:rPr>
      <w:rFonts w:ascii="Times New Roman" w:hAnsi="Times New Roman" w:cs="Times New Roman"/>
    </w:rPr>
  </w:style>
  <w:style w:type="character" w:styleId="1560" w:customStyle="1">
    <w:name w:val="标题 3 字符"/>
    <w:basedOn w:val="1145"/>
    <w:link w:val="1138"/>
    <w:qFormat/>
    <w:rPr>
      <w:rFonts w:ascii="Times New Roman" w:hAnsi="Times New Roman" w:cs="Times New Roman"/>
    </w:rPr>
  </w:style>
  <w:style w:type="character" w:styleId="1561" w:customStyle="1">
    <w:name w:val="标题 4 字符"/>
    <w:basedOn w:val="1145"/>
    <w:link w:val="1139"/>
    <w:qFormat/>
    <w:rPr>
      <w:rFonts w:ascii="Times New Roman" w:hAnsi="Times New Roman" w:cs="Times New Roman"/>
    </w:rPr>
  </w:style>
  <w:style w:type="character" w:styleId="1562" w:customStyle="1">
    <w:name w:val="标题 5 字符"/>
    <w:basedOn w:val="1145"/>
    <w:link w:val="1140"/>
    <w:qFormat/>
    <w:rPr>
      <w:rFonts w:ascii="Times New Roman" w:hAnsi="Times New Roman" w:cs="Times New Roman"/>
    </w:rPr>
  </w:style>
  <w:style w:type="character" w:styleId="1563" w:customStyle="1">
    <w:name w:val="标题 6 字符"/>
    <w:basedOn w:val="1145"/>
    <w:link w:val="1141"/>
    <w:qFormat/>
    <w:rPr>
      <w:rFonts w:ascii="Times New Roman" w:hAnsi="Times New Roman" w:cs="Times New Roman"/>
    </w:rPr>
  </w:style>
  <w:style w:type="character" w:styleId="1564" w:customStyle="1">
    <w:name w:val="标题 7 字符"/>
    <w:basedOn w:val="1145"/>
    <w:link w:val="1142"/>
    <w:qFormat/>
    <w:rPr>
      <w:rFonts w:ascii="Times New Roman" w:hAnsi="Times New Roman" w:cs="Times New Roman"/>
    </w:rPr>
  </w:style>
  <w:style w:type="character" w:styleId="1565" w:customStyle="1">
    <w:name w:val="标题 8 字符"/>
    <w:basedOn w:val="1145"/>
    <w:link w:val="1143"/>
    <w:qFormat/>
    <w:rPr>
      <w:rFonts w:ascii="Times New Roman" w:hAnsi="Times New Roman" w:cs="Times New Roman"/>
    </w:rPr>
  </w:style>
  <w:style w:type="character" w:styleId="1566" w:customStyle="1">
    <w:name w:val="标题 9 字符"/>
    <w:basedOn w:val="1145"/>
    <w:link w:val="1144"/>
    <w:qFormat/>
    <w:rPr>
      <w:rFonts w:ascii="Times New Roman" w:hAnsi="Times New Roman" w:cs="Times New Roman"/>
    </w:rPr>
  </w:style>
  <w:style w:type="character" w:styleId="1567" w:customStyle="1">
    <w:name w:val="正文文本缩进 字符"/>
    <w:basedOn w:val="1145"/>
    <w:link w:val="1148"/>
    <w:uiPriority w:val="99"/>
    <w:qFormat/>
    <w:rPr>
      <w:rFonts w:ascii="Times New Roman" w:hAnsi="Times New Roman" w:cs="Times New Roman"/>
    </w:rPr>
  </w:style>
  <w:style w:type="character" w:styleId="1568" w:customStyle="1">
    <w:name w:val="文档结构图 字符1"/>
    <w:basedOn w:val="1145"/>
    <w:link w:val="1157"/>
    <w:qFormat/>
    <w:rPr>
      <w:rFonts w:ascii="Times New Roman" w:hAnsi="Times New Roman" w:cs="Times New Roman"/>
      <w:shd w:val="clear" w:color="000000" w:fill="000080"/>
    </w:rPr>
  </w:style>
  <w:style w:type="character" w:styleId="1569" w:customStyle="1">
    <w:name w:val="批注文字 字符1"/>
    <w:basedOn w:val="1145"/>
    <w:link w:val="1159"/>
    <w:uiPriority w:val="99"/>
    <w:qFormat/>
    <w:rPr>
      <w:rFonts w:ascii="Times New Roman" w:hAnsi="Times New Roman" w:cs="Times New Roman"/>
    </w:rPr>
  </w:style>
  <w:style w:type="character" w:styleId="1570" w:customStyle="1">
    <w:name w:val="批注主题 字符1"/>
    <w:basedOn w:val="1569"/>
    <w:link w:val="1158"/>
    <w:qFormat/>
    <w:rPr>
      <w:rFonts w:ascii="Calibri" w:hAnsi="Calibri" w:cs="Times New Roman"/>
    </w:rPr>
  </w:style>
  <w:style w:type="character" w:styleId="1571" w:customStyle="1">
    <w:name w:val="正文文本 3 字符"/>
    <w:basedOn w:val="1145"/>
    <w:link w:val="1160"/>
    <w:qFormat/>
    <w:rPr>
      <w:rFonts w:ascii="Times New Roman" w:hAnsi="Times New Roman" w:cs="Times New Roman"/>
    </w:rPr>
  </w:style>
  <w:style w:type="character" w:styleId="1572" w:customStyle="1">
    <w:name w:val="正文文本 字符1"/>
    <w:basedOn w:val="1145"/>
    <w:link w:val="1162"/>
    <w:qFormat/>
    <w:rPr>
      <w:rFonts w:ascii="Times New Roman" w:hAnsi="Times New Roman" w:cs="Times New Roman"/>
    </w:rPr>
  </w:style>
  <w:style w:type="character" w:styleId="1573" w:customStyle="1">
    <w:name w:val="纯文本 字符"/>
    <w:basedOn w:val="1145"/>
    <w:link w:val="1168"/>
    <w:qFormat/>
    <w:rPr>
      <w:rFonts w:ascii="Times New Roman" w:hAnsi="Times New Roman" w:cs="Times New Roman"/>
    </w:rPr>
  </w:style>
  <w:style w:type="character" w:styleId="1574" w:customStyle="1">
    <w:name w:val="日期 字符"/>
    <w:basedOn w:val="1145"/>
    <w:link w:val="1173"/>
    <w:qFormat/>
    <w:rPr>
      <w:rFonts w:ascii="Times New Roman" w:hAnsi="Times New Roman" w:cs="Times New Roman"/>
    </w:rPr>
  </w:style>
  <w:style w:type="character" w:styleId="1575" w:customStyle="1">
    <w:name w:val="正文文本缩进 2 字符"/>
    <w:basedOn w:val="1145"/>
    <w:link w:val="1174"/>
    <w:uiPriority w:val="99"/>
    <w:qFormat/>
    <w:rPr>
      <w:rFonts w:ascii="Times New Roman" w:hAnsi="Times New Roman" w:cs="Times New Roman"/>
    </w:rPr>
  </w:style>
  <w:style w:type="character" w:styleId="1576" w:customStyle="1">
    <w:name w:val="尾注文本 字符"/>
    <w:basedOn w:val="1145"/>
    <w:link w:val="1175"/>
    <w:qFormat/>
    <w:rPr>
      <w:rFonts w:ascii="Times New Roman" w:hAnsi="Times New Roman" w:cs="Times New Roman"/>
    </w:rPr>
  </w:style>
  <w:style w:type="character" w:styleId="1577" w:customStyle="1">
    <w:name w:val="批注框文本 字符1"/>
    <w:basedOn w:val="1145"/>
    <w:link w:val="1177"/>
    <w:qFormat/>
    <w:rPr>
      <w:rFonts w:ascii="Times New Roman" w:hAnsi="Times New Roman" w:cs="Times New Roman"/>
    </w:rPr>
  </w:style>
  <w:style w:type="character" w:styleId="1578" w:customStyle="1">
    <w:name w:val="副标题 字符"/>
    <w:basedOn w:val="1145"/>
    <w:link w:val="1182"/>
    <w:rPr>
      <w:rFonts w:ascii="Calibri" w:hAnsi="Calibri"/>
    </w:rPr>
  </w:style>
  <w:style w:type="character" w:styleId="1579" w:customStyle="1">
    <w:name w:val="正文首行缩进 字符"/>
    <w:basedOn w:val="1572"/>
    <w:link w:val="1184"/>
    <w:qFormat/>
    <w:rPr>
      <w:rFonts w:ascii="Calibri" w:hAnsi="Calibri" w:cs="Times New Roman"/>
    </w:rPr>
  </w:style>
  <w:style w:type="character" w:styleId="1580" w:customStyle="1">
    <w:name w:val="脚注文本 字符"/>
    <w:basedOn w:val="1145"/>
    <w:link w:val="1185"/>
    <w:qFormat/>
    <w:rPr>
      <w:rFonts w:ascii="Times New Roman" w:hAnsi="Times New Roman" w:cs="Times New Roman"/>
    </w:rPr>
  </w:style>
  <w:style w:type="character" w:styleId="1581" w:customStyle="1">
    <w:name w:val="正文文本缩进 3 字符1"/>
    <w:basedOn w:val="1145"/>
    <w:link w:val="1188"/>
    <w:qFormat/>
    <w:rPr>
      <w:rFonts w:ascii="Times New Roman" w:hAnsi="Times New Roman" w:cs="Times New Roman"/>
    </w:rPr>
  </w:style>
  <w:style w:type="character" w:styleId="1582" w:customStyle="1">
    <w:name w:val="正文文本 2 字符"/>
    <w:basedOn w:val="1145"/>
    <w:link w:val="1191"/>
    <w:qFormat/>
    <w:rPr>
      <w:rFonts w:ascii="Times New Roman" w:hAnsi="Times New Roman" w:cs="Times New Roman"/>
    </w:rPr>
  </w:style>
  <w:style w:type="character" w:styleId="1583" w:customStyle="1">
    <w:name w:val="HTML 预设格式 字符"/>
    <w:basedOn w:val="1145"/>
    <w:link w:val="1192"/>
    <w:qFormat/>
    <w:rPr>
      <w:rFonts w:ascii="Times New Roman" w:hAnsi="Times New Roman" w:cs="Times New Roman"/>
    </w:rPr>
  </w:style>
  <w:style w:type="character" w:styleId="1584" w:customStyle="1">
    <w:name w:val="正文首行缩进 2 字符"/>
    <w:basedOn w:val="1567"/>
    <w:link w:val="1195"/>
    <w:qFormat/>
    <w:rPr>
      <w:rFonts w:ascii="Times New Roman" w:hAnsi="Times New Roman" w:cs="Times New Roman"/>
    </w:rPr>
  </w:style>
  <w:style w:type="table" w:styleId="1585" w:customStyle="1">
    <w:name w:val="网格型3"/>
    <w:next w:val="119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586" w:customStyle="1">
    <w:name w:val="页脚 Char2"/>
    <w:qFormat/>
    <w:rPr>
      <w:rFonts w:ascii="Calibri" w:hAnsi="Calibri" w:eastAsia="宋体" w:cs="Times New Roman"/>
    </w:rPr>
  </w:style>
  <w:style w:type="character" w:styleId="1587" w:customStyle="1">
    <w:name w:val="页眉 Char2"/>
    <w:qFormat/>
    <w:rPr>
      <w:rFonts w:ascii="Calibri" w:hAnsi="Calibri" w:eastAsia="宋体" w:cs="Times New Roman"/>
    </w:rPr>
  </w:style>
  <w:style w:type="character" w:styleId="1588" w:customStyle="1">
    <w:name w:val="引用 字符"/>
    <w:basedOn w:val="1145"/>
    <w:link w:val="1387"/>
    <w:rPr>
      <w:rFonts w:ascii="Calibri" w:hAnsi="Calibri"/>
      <w:i/>
    </w:rPr>
  </w:style>
  <w:style w:type="character" w:styleId="1589" w:customStyle="1">
    <w:name w:val="明显引用 字符"/>
    <w:basedOn w:val="1145"/>
    <w:link w:val="1513"/>
    <w:rPr>
      <w:rFonts w:ascii="Calibri" w:hAnsi="Calibri"/>
      <w:i/>
    </w:rPr>
  </w:style>
  <w:style w:type="table" w:styleId="1590" w:customStyle="1">
    <w:name w:val="网格型12"/>
    <w:basedOn w:val="114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91" w:customStyle="1">
    <w:name w:val="网格型2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592" w:customStyle="1">
    <w:name w:val="网格型111"/>
    <w:basedOn w:val="114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F68AE0-C9D8-4C86-A20A-FB151BCEF39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280</cp:revision>
  <dcterms:created xsi:type="dcterms:W3CDTF">2024-05-06T02:29:00Z</dcterms:created>
  <dcterms:modified xsi:type="dcterms:W3CDTF">2026-01-28T02:44:17Z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