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themeColor="text1"/>
          <w:sz w:val="84"/>
          <w:szCs w:val="24"/>
        </w:rPr>
      </w:pPr>
      <w:r>
        <w:rPr>
          <w:rFonts w:ascii="Arial" w:hAnsi="Arial" w:eastAsia="黑体"/>
          <w:b/>
          <w:bCs/>
          <w:color w:val="000000" w:themeColor="text1"/>
          <w:sz w:val="84"/>
          <w:szCs w:val="24"/>
        </w:rPr>
      </w:r>
      <w:r/>
    </w:p>
    <w:p>
      <w:pPr>
        <w:jc w:val="center"/>
        <w:spacing w:before="120" w:after="120" w:line="360" w:lineRule="auto"/>
        <w:rPr>
          <w:rFonts w:ascii="Arial" w:hAnsi="Arial" w:eastAsia="黑体"/>
          <w:b/>
          <w:bCs/>
          <w:color w:val="000000" w:themeColor="text1"/>
          <w:sz w:val="84"/>
          <w:szCs w:val="24"/>
        </w:rPr>
      </w:pPr>
      <w:r>
        <w:rPr>
          <w:rFonts w:hint="eastAsia" w:ascii="Arial" w:hAnsi="Arial" w:eastAsia="黑体"/>
          <w:b/>
          <w:bCs/>
          <w:color w:val="000000" w:themeColor="text1"/>
          <w:sz w:val="84"/>
          <w:szCs w:val="24"/>
        </w:rPr>
        <w:t xml:space="preserve">招　标　文　件</w:t>
      </w:r>
      <w:r/>
    </w:p>
    <w:p>
      <w:pPr>
        <w:ind w:firstLine="2249"/>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left"/>
        <w:spacing w:before="120" w:after="120" w:line="360" w:lineRule="auto"/>
        <w:rPr>
          <w:rFonts w:ascii="宋体" w:hAnsi="宋体" w:cs="宋体"/>
          <w:b/>
          <w:color w:val="000000" w:themeColor="text1"/>
          <w:sz w:val="32"/>
        </w:rPr>
      </w:pPr>
      <w:r>
        <w:rPr>
          <w:rFonts w:hint="eastAsia" w:ascii="Arial" w:hAnsi="Arial"/>
          <w:b/>
          <w:bCs/>
          <w:color w:val="000000" w:themeColor="text1"/>
          <w:sz w:val="32"/>
          <w:szCs w:val="24"/>
        </w:rPr>
        <w:t xml:space="preserve">项目名称：</w:t>
      </w:r>
      <w:r>
        <w:rPr>
          <w:rFonts w:hint="eastAsia" w:ascii="宋体" w:hAnsi="宋体" w:cs="宋体"/>
          <w:b/>
          <w:color w:val="000000" w:themeColor="text1"/>
          <w:sz w:val="32"/>
        </w:rPr>
        <w:t xml:space="preserve">扬州市中医院新院区信息设备服务端采购项目</w:t>
      </w:r>
      <w:r/>
    </w:p>
    <w:p>
      <w:pPr>
        <w:jc w:val="left"/>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项目编号：</w:t>
      </w:r>
      <w:r>
        <w:rPr>
          <w:rFonts w:ascii="Arial" w:hAnsi="Arial"/>
          <w:b/>
          <w:bCs/>
          <w:color w:val="000000" w:themeColor="text1"/>
          <w:sz w:val="32"/>
          <w:szCs w:val="24"/>
        </w:rPr>
        <w:t xml:space="preserve">JSZC-321000-JZCG-G2026-0016</w:t>
      </w:r>
      <w:r/>
    </w:p>
    <w:p>
      <w:pPr>
        <w:ind w:left="2800" w:hanging="2800"/>
        <w:rPr>
          <w:b/>
          <w:color w:val="000000" w:themeColor="text1"/>
          <w:sz w:val="28"/>
          <w:szCs w:val="28"/>
        </w:rPr>
      </w:pPr>
      <w:r>
        <w:rPr>
          <w:rFonts w:hint="eastAsia"/>
          <w:color w:val="000000" w:themeColor="text1"/>
          <w:sz w:val="28"/>
          <w:szCs w:val="28"/>
        </w:rPr>
        <w:t xml:space="preserve">       </w:t>
      </w:r>
      <w:r>
        <w:rPr>
          <w:rFonts w:hint="eastAsia"/>
          <w:b/>
          <w:color w:val="000000" w:themeColor="text1"/>
          <w:sz w:val="28"/>
          <w:szCs w:val="28"/>
        </w:rPr>
        <w:t xml:space="preserve"> </w:t>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扬州市公共资源交易中心</w:t>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t xml:space="preserve">2026</w:t>
      </w:r>
      <w:r>
        <w:rPr>
          <w:rFonts w:hint="eastAsia" w:ascii="Arial" w:hAnsi="Arial"/>
          <w:b/>
          <w:bCs/>
          <w:color w:val="000000" w:themeColor="text1"/>
          <w:sz w:val="32"/>
          <w:szCs w:val="24"/>
        </w:rPr>
        <w:t xml:space="preserve">年</w:t>
      </w:r>
      <w:r>
        <w:rPr>
          <w:rFonts w:ascii="Arial" w:hAnsi="Arial"/>
          <w:b/>
          <w:bCs/>
          <w:color w:val="000000" w:themeColor="text1"/>
          <w:sz w:val="32"/>
          <w:szCs w:val="24"/>
        </w:rPr>
        <w:t xml:space="preserve">1</w:t>
      </w:r>
      <w:r>
        <w:rPr>
          <w:rFonts w:hint="eastAsia" w:ascii="Arial" w:hAnsi="Arial"/>
          <w:b/>
          <w:bCs/>
          <w:color w:val="000000" w:themeColor="text1"/>
          <w:sz w:val="32"/>
          <w:szCs w:val="24"/>
        </w:rPr>
        <w:t xml:space="preserve">月</w:t>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left"/>
        <w:spacing w:before="120" w:after="120" w:line="360" w:lineRule="auto"/>
        <w:rPr>
          <w:rFonts w:ascii="Arial" w:hAnsi="Arial"/>
          <w:color w:val="000000" w:themeColor="text1"/>
          <w:sz w:val="24"/>
          <w:szCs w:val="24"/>
        </w:rPr>
        <w:sectPr>
          <w:footerReference w:type="default" r:id="rId13"/>
          <w:footnotePr/>
          <w:endnotePr/>
          <w:type w:val="nextPage"/>
          <w:pgSz w:w="11906" w:h="16838" w:orient="portrait"/>
          <w:pgMar w:top="1440" w:right="1797" w:bottom="1440" w:left="1797" w:header="851" w:footer="992" w:gutter="0"/>
          <w:pgNumType w:start="0"/>
          <w:cols w:num="1" w:sep="0" w:space="720" w:equalWidth="1"/>
          <w:docGrid w:linePitch="360"/>
        </w:sectPr>
      </w:pPr>
      <w:r>
        <w:rPr>
          <w:rFonts w:hint="eastAsia" w:ascii="Arial" w:hAnsi="Arial"/>
          <w:color w:val="000000" w:themeColor="text1"/>
          <w:sz w:val="24"/>
          <w:szCs w:val="24"/>
        </w:rPr>
        <w:t xml:space="preserve">                        </w:t>
      </w:r>
      <w:r/>
    </w:p>
    <w:p>
      <w:pPr>
        <w:jc w:val="left"/>
        <w:spacing w:before="120" w:after="120" w:line="360" w:lineRule="auto"/>
        <w:rPr>
          <w:rFonts w:ascii="Arial" w:hAnsi="Arial"/>
          <w:color w:val="000000" w:themeColor="text1"/>
          <w:sz w:val="24"/>
          <w:szCs w:val="24"/>
          <w:u w:val="single"/>
        </w:rPr>
      </w:pPr>
      <w:r>
        <w:rPr>
          <w:rFonts w:ascii="Arial" w:hAnsi="Arial"/>
          <w:color w:val="000000" w:themeColor="text1"/>
          <w:sz w:val="24"/>
          <w:szCs w:val="24"/>
          <w:u w:val="single"/>
        </w:rPr>
      </w:r>
      <w:r/>
    </w:p>
    <w:p>
      <w:pPr>
        <w:jc w:val="center"/>
        <w:spacing w:before="120" w:after="120" w:line="360" w:lineRule="auto"/>
        <w:rPr>
          <w:rFonts w:ascii="Arial" w:hAnsi="Arial"/>
          <w:color w:val="000000" w:themeColor="text1"/>
          <w:sz w:val="24"/>
          <w:szCs w:val="24"/>
        </w:rPr>
      </w:pPr>
      <w:r>
        <w:rPr>
          <w:rFonts w:ascii="Arial" w:hAnsi="Arial"/>
          <w:color w:val="000000" w:themeColor="text1"/>
          <w:sz w:val="24"/>
          <w:szCs w:val="24"/>
        </w:rPr>
      </w:r>
      <w:r/>
    </w:p>
    <w:p>
      <w:pPr>
        <w:jc w:val="center"/>
        <w:spacing w:line="480" w:lineRule="auto"/>
        <w:rPr>
          <w:rFonts w:ascii="黑体" w:hAnsi="Arial" w:eastAsia="黑体"/>
          <w:b/>
          <w:color w:val="000000" w:themeColor="text1"/>
          <w:sz w:val="44"/>
          <w:szCs w:val="21"/>
        </w:rPr>
        <w:outlineLvl w:val="0"/>
      </w:pPr>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color w:val="000000" w:themeColor="text1"/>
          <w:sz w:val="44"/>
          <w:szCs w:val="21"/>
        </w:rPr>
        <w:t xml:space="preserve">总  目  录</w:t>
      </w:r>
      <w:r/>
    </w:p>
    <w:p>
      <w:pPr>
        <w:spacing w:line="480" w:lineRule="auto"/>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r>
      <w:r/>
    </w:p>
    <w:p>
      <w:pPr>
        <w:numPr>
          <w:ilvl w:val="0"/>
          <w:numId w:val="4"/>
        </w:numPr>
        <w:spacing w:line="480" w:lineRule="auto"/>
        <w:rPr>
          <w:rFonts w:ascii="黑体" w:hAnsi="Showcard Gothic" w:eastAsia="黑体"/>
          <w:color w:val="000000" w:themeColor="text1"/>
          <w:sz w:val="32"/>
          <w:szCs w:val="21"/>
        </w:rPr>
        <w:outlineLvl w:val="0"/>
      </w:pPr>
      <w:r>
        <w:rPr>
          <w:rFonts w:hint="eastAsia" w:ascii="黑体" w:hAnsi="宋体" w:eastAsia="黑体"/>
          <w:color w:val="000000" w:themeColor="text1"/>
          <w:sz w:val="36"/>
          <w:szCs w:val="21"/>
        </w:rPr>
        <w:t xml:space="preserve">投标邀请</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03 </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投标人须知</w:t>
      </w:r>
      <w:r>
        <w:rPr>
          <w:rFonts w:hint="eastAsia" w:ascii="黑体" w:hAnsi="Showcard Gothic" w:eastAsia="黑体"/>
          <w:color w:val="000000" w:themeColor="text1"/>
          <w:sz w:val="36"/>
          <w:szCs w:val="36"/>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07  </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合同文本</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17</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采购需求</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33</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评标方法与评标标准</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36</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投标文件格式</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39</w:t>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jc w:val="center"/>
        <w:keepNext/>
        <w:rPr>
          <w:rFonts w:ascii="黑体" w:eastAsia="黑体"/>
          <w:bCs/>
          <w:color w:val="000000" w:themeColor="text1"/>
          <w:sz w:val="44"/>
          <w:szCs w:val="44"/>
        </w:rPr>
        <w:outlineLvl w:val="0"/>
      </w:pPr>
      <w:r>
        <w:rPr>
          <w:rFonts w:hint="eastAsia" w:ascii="黑体" w:eastAsia="黑体"/>
          <w:color w:val="000000" w:themeColor="text1"/>
          <w:sz w:val="44"/>
          <w:szCs w:val="44"/>
        </w:rPr>
        <w:t xml:space="preserve">第一章  </w:t>
      </w:r>
      <w:bookmarkEnd w:id="0"/>
      <w:r>
        <w:rPr>
          <w:rFonts w:hint="eastAsia" w:ascii="黑体" w:eastAsia="黑体"/>
          <w:color w:val="000000" w:themeColor="text1"/>
          <w:sz w:val="44"/>
          <w:szCs w:val="44"/>
        </w:rPr>
        <w:t xml:space="preserve">投标邀请</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受[扬州市中医院]的委托，扬州市公共资源交易中心就[</w:t>
      </w:r>
      <w:r>
        <w:rPr>
          <w:rFonts w:hint="eastAsia" w:ascii="宋体" w:hAnsi="宋体" w:cs="宋体"/>
          <w:color w:val="000000" w:themeColor="text1"/>
          <w:sz w:val="24"/>
        </w:rPr>
        <w:t xml:space="preserve">扬州市中医院新院区信息设备服务端采购项目</w:t>
      </w:r>
      <w:r>
        <w:rPr>
          <w:rFonts w:ascii="宋体" w:hAnsi="宋体" w:cs="宋体"/>
          <w:color w:val="000000" w:themeColor="text1"/>
          <w:sz w:val="24"/>
        </w:rPr>
        <w:t xml:space="preserve">](</w:t>
      </w:r>
      <w:r>
        <w:rPr>
          <w:rFonts w:ascii="Segoe UI" w:hAnsi="Segoe UI" w:cs="Segoe UI"/>
          <w:color w:val="000000" w:themeColor="text1"/>
          <w:szCs w:val="21"/>
          <w:shd w:val="clear" w:color="auto" w:fill="ffffff"/>
        </w:rPr>
        <w:t xml:space="preserve"> </w:t>
      </w:r>
      <w:r>
        <w:rPr>
          <w:rFonts w:ascii="宋体" w:hAnsi="宋体"/>
          <w:color w:val="000000" w:themeColor="text1"/>
          <w:sz w:val="24"/>
          <w:szCs w:val="24"/>
        </w:rPr>
        <w:t xml:space="preserve">JSZC-321000-JZCG-G2026-0016)</w:t>
      </w:r>
      <w:r>
        <w:rPr>
          <w:rFonts w:hint="eastAsia" w:ascii="宋体" w:hAnsi="宋体"/>
          <w:color w:val="000000" w:themeColor="text1"/>
          <w:sz w:val="24"/>
          <w:szCs w:val="24"/>
        </w:rPr>
        <w:t xml:space="preserve">项目进行公开招标采购，欢迎符合条件的供应商投标。</w:t>
      </w:r>
      <w:r/>
    </w:p>
    <w:p>
      <w:pPr>
        <w:ind w:firstLine="480"/>
        <w:spacing w:line="400" w:lineRule="exact"/>
        <w:rPr>
          <w:rFonts w:ascii="宋体" w:hAnsi="宋体"/>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4"/>
        </w:rPr>
        <w:t xml:space="preserve">项目概况</w:t>
      </w:r>
      <w:r/>
    </w:p>
    <w:p>
      <w:pPr>
        <w:ind w:firstLine="480"/>
        <w:spacing w:line="400" w:lineRule="exact"/>
        <w:rPr>
          <w:rFonts w:ascii="宋体" w:hAnsi="宋体"/>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4"/>
          <w:u w:val="single"/>
        </w:rPr>
        <w:t xml:space="preserve"> (扬州市中医院新院区信息设备服务端采购项目</w:t>
      </w:r>
      <w:r>
        <w:rPr>
          <w:rFonts w:ascii="宋体" w:hAnsi="宋体"/>
          <w:color w:val="000000" w:themeColor="text1"/>
          <w:sz w:val="24"/>
          <w:szCs w:val="24"/>
          <w:u w:val="single"/>
        </w:rPr>
        <w:t xml:space="preserve">)</w:t>
      </w:r>
      <w:r>
        <w:rPr>
          <w:rFonts w:hint="eastAsia" w:ascii="宋体" w:hAnsi="宋体"/>
          <w:color w:val="000000" w:themeColor="text1"/>
          <w:sz w:val="24"/>
          <w:szCs w:val="24"/>
        </w:rPr>
        <w:t xml:space="preserve"> 招标项目的潜在投标人可在</w:t>
      </w:r>
      <w:r>
        <w:rPr>
          <w:rFonts w:hint="eastAsia" w:ascii="宋体" w:hAnsi="宋体"/>
          <w:color w:val="000000" w:themeColor="text1"/>
          <w:sz w:val="24"/>
          <w:szCs w:val="24"/>
          <w:u w:val="single"/>
        </w:rPr>
        <w:t xml:space="preserve">“江苏政府采购网、扬州市政府采购网”</w:t>
      </w:r>
      <w:r>
        <w:rPr>
          <w:rFonts w:hint="eastAsia" w:ascii="宋体" w:hAnsi="宋体"/>
          <w:color w:val="000000" w:themeColor="text1"/>
          <w:sz w:val="24"/>
          <w:szCs w:val="24"/>
        </w:rPr>
        <w:t xml:space="preserve">自行免费下载招标文件，并于</w:t>
      </w:r>
      <w:r>
        <w:rPr>
          <w:rFonts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ascii="宋体" w:hAnsi="宋体"/>
          <w:bCs/>
          <w:color w:val="000000" w:themeColor="text1"/>
          <w:sz w:val="24"/>
          <w:szCs w:val="24"/>
          <w:u w:val="single"/>
        </w:rPr>
        <w:t xml:space="preserve">2</w:t>
      </w:r>
      <w:r>
        <w:rPr>
          <w:rFonts w:hint="eastAsia" w:ascii="宋体" w:hAnsi="宋体"/>
          <w:bCs/>
          <w:color w:val="000000" w:themeColor="text1"/>
          <w:sz w:val="24"/>
          <w:szCs w:val="24"/>
          <w:u w:val="single"/>
        </w:rPr>
        <w:t xml:space="preserve">月</w:t>
      </w:r>
      <w:r>
        <w:rPr>
          <w:rFonts w:ascii="宋体" w:hAnsi="宋体"/>
          <w:bCs/>
          <w:color w:val="000000" w:themeColor="text1"/>
          <w:sz w:val="24"/>
          <w:szCs w:val="24"/>
          <w:u w:val="single"/>
        </w:rPr>
        <w:t xml:space="preserve">5</w:t>
      </w:r>
      <w:r>
        <w:rPr>
          <w:rFonts w:hint="eastAsia" w:ascii="宋体" w:hAnsi="宋体"/>
          <w:bCs/>
          <w:color w:val="000000" w:themeColor="text1"/>
          <w:sz w:val="24"/>
          <w:szCs w:val="24"/>
          <w:u w:val="single"/>
        </w:rPr>
        <w:t xml:space="preserve">日</w:t>
      </w:r>
      <w:r>
        <w:rPr>
          <w:rFonts w:ascii="宋体" w:hAnsi="宋体"/>
          <w:bCs/>
          <w:color w:val="000000" w:themeColor="text1"/>
          <w:sz w:val="24"/>
          <w:szCs w:val="24"/>
          <w:u w:val="single"/>
        </w:rPr>
        <w:t xml:space="preserve">09</w:t>
      </w:r>
      <w:r>
        <w:rPr>
          <w:rFonts w:hint="eastAsia" w:ascii="宋体" w:hAnsi="宋体"/>
          <w:bCs/>
          <w:color w:val="000000" w:themeColor="text1"/>
          <w:sz w:val="24"/>
          <w:szCs w:val="24"/>
          <w:u w:val="single"/>
        </w:rPr>
        <w:t xml:space="preserve">点</w:t>
      </w:r>
      <w:r>
        <w:rPr>
          <w:rFonts w:ascii="宋体" w:hAnsi="宋体"/>
          <w:bCs/>
          <w:color w:val="000000" w:themeColor="text1"/>
          <w:sz w:val="24"/>
          <w:szCs w:val="24"/>
          <w:u w:val="single"/>
        </w:rPr>
        <w:t xml:space="preserve">30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ind w:firstLine="498"/>
        <w:keepLines/>
        <w:keepNext/>
        <w:spacing w:before="156" w:after="156" w:line="400" w:lineRule="exact"/>
        <w:rPr>
          <w:b/>
          <w:bCs/>
          <w:color w:val="000000" w:themeColor="text1"/>
          <w:sz w:val="32"/>
          <w:szCs w:val="32"/>
        </w:rPr>
        <w:outlineLvl w:val="2"/>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b/>
          <w:bCs/>
          <w:color w:val="000000" w:themeColor="text1"/>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1.项目编号：</w:t>
      </w:r>
      <w:r>
        <w:rPr>
          <w:rFonts w:ascii="宋体" w:hAnsi="宋体"/>
          <w:color w:val="000000" w:themeColor="text1"/>
          <w:sz w:val="24"/>
          <w:szCs w:val="24"/>
        </w:rPr>
        <w:t xml:space="preserve">JSZC-321000-JZCG-G2026-0016</w:t>
      </w:r>
      <w:r/>
    </w:p>
    <w:p>
      <w:pPr>
        <w:ind w:firstLine="480"/>
        <w:spacing w:line="400" w:lineRule="exact"/>
        <w:rPr>
          <w:rFonts w:ascii="宋体" w:hAnsi="宋体" w:cs="宋体"/>
          <w:color w:val="000000" w:themeColor="text1"/>
          <w:sz w:val="24"/>
        </w:rPr>
      </w:pPr>
      <w:r>
        <w:rPr>
          <w:rFonts w:hint="eastAsia" w:ascii="宋体" w:hAnsi="宋体"/>
          <w:color w:val="000000" w:themeColor="text1"/>
          <w:sz w:val="24"/>
          <w:szCs w:val="24"/>
        </w:rPr>
        <w:t xml:space="preserve">2.项目名称：</w:t>
      </w:r>
      <w:bookmarkEnd w:id="11"/>
      <w:r>
        <w:rPr>
          <w:rFonts w:hint="eastAsia" w:ascii="宋体" w:hAnsi="宋体" w:cs="宋体"/>
          <w:color w:val="000000" w:themeColor="text1"/>
          <w:sz w:val="24"/>
        </w:rPr>
        <w:t xml:space="preserve">扬州市中医院新院区信息设备服务端采购项目</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2"/>
        <w:gridCol w:w="3685"/>
      </w:tblGrid>
      <w:tr>
        <w:trPr/>
        <w:tc>
          <w:tcPr>
            <w:tcW w:w="1552"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包号</w:t>
            </w:r>
            <w:r/>
          </w:p>
        </w:tc>
        <w:tc>
          <w:tcPr>
            <w:tcW w:w="3685"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预算</w:t>
            </w:r>
            <w:r>
              <w:rPr>
                <w:rFonts w:ascii="宋体" w:hAnsi="宋体"/>
                <w:color w:val="000000" w:themeColor="text1"/>
                <w:sz w:val="24"/>
                <w:szCs w:val="24"/>
              </w:rPr>
              <w:t xml:space="preserve">金额</w:t>
            </w:r>
            <w:r>
              <w:rPr>
                <w:rFonts w:hint="eastAsia" w:ascii="宋体" w:hAnsi="宋体"/>
                <w:color w:val="000000" w:themeColor="text1"/>
                <w:sz w:val="24"/>
                <w:szCs w:val="24"/>
              </w:rPr>
              <w:t xml:space="preserve">（人民币</w:t>
            </w:r>
            <w:r>
              <w:rPr>
                <w:rFonts w:ascii="宋体" w:hAnsi="宋体"/>
                <w:color w:val="000000" w:themeColor="text1"/>
                <w:sz w:val="24"/>
                <w:szCs w:val="24"/>
              </w:rPr>
              <w:t xml:space="preserve">：万元</w:t>
            </w:r>
            <w:r>
              <w:rPr>
                <w:rFonts w:hint="eastAsia" w:ascii="宋体" w:hAnsi="宋体"/>
                <w:color w:val="000000" w:themeColor="text1"/>
                <w:sz w:val="24"/>
                <w:szCs w:val="24"/>
              </w:rPr>
              <w:t xml:space="preserve">）</w:t>
            </w:r>
            <w:r/>
          </w:p>
        </w:tc>
      </w:tr>
      <w:tr>
        <w:trPr/>
        <w:tc>
          <w:tcPr>
            <w:tcW w:w="1552"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685"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245.76</w:t>
            </w:r>
            <w:r/>
          </w:p>
        </w:tc>
      </w:tr>
    </w:tbl>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4.最高</w:t>
      </w:r>
      <w:r>
        <w:rPr>
          <w:rFonts w:ascii="宋体" w:hAnsi="宋体"/>
          <w:color w:val="000000" w:themeColor="text1"/>
          <w:sz w:val="24"/>
          <w:szCs w:val="24"/>
        </w:rPr>
        <w:t xml:space="preserve">限价</w:t>
      </w:r>
      <w:r>
        <w:rPr>
          <w:rFonts w:hint="eastAsia" w:ascii="宋体" w:hAnsi="宋体"/>
          <w:color w:val="000000" w:themeColor="text1"/>
          <w:sz w:val="24"/>
          <w:szCs w:val="24"/>
        </w:rPr>
        <w:t xml:space="preserve">：</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包号</w:t>
            </w:r>
            <w:r/>
          </w:p>
        </w:tc>
        <w:tc>
          <w:tcPr>
            <w:tcW w:w="2800"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是否</w:t>
            </w:r>
            <w:r>
              <w:rPr>
                <w:rFonts w:ascii="宋体" w:hAnsi="宋体"/>
                <w:color w:val="000000" w:themeColor="text1"/>
                <w:sz w:val="24"/>
                <w:szCs w:val="24"/>
              </w:rPr>
              <w:t xml:space="preserve">设定最高</w:t>
            </w:r>
            <w:r>
              <w:rPr>
                <w:rFonts w:hint="eastAsia" w:ascii="宋体" w:hAnsi="宋体"/>
                <w:color w:val="000000" w:themeColor="text1"/>
                <w:sz w:val="24"/>
                <w:szCs w:val="24"/>
              </w:rPr>
              <w:t xml:space="preserve">限价</w:t>
            </w:r>
            <w:r/>
          </w:p>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是/否</w:t>
            </w:r>
            <w:r>
              <w:rPr>
                <w:rFonts w:ascii="宋体" w:hAnsi="宋体"/>
                <w:color w:val="000000" w:themeColor="text1"/>
                <w:sz w:val="24"/>
                <w:szCs w:val="24"/>
              </w:rPr>
              <w:t xml:space="preserve">）</w:t>
            </w:r>
            <w:r/>
          </w:p>
        </w:tc>
        <w:tc>
          <w:tcPr>
            <w:tcW w:w="3135"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最高</w:t>
            </w:r>
            <w:r>
              <w:rPr>
                <w:rFonts w:ascii="宋体" w:hAnsi="宋体"/>
                <w:color w:val="000000" w:themeColor="text1"/>
                <w:sz w:val="24"/>
                <w:szCs w:val="24"/>
              </w:rPr>
              <w:t xml:space="preserve">限价</w:t>
            </w:r>
            <w:r>
              <w:rPr>
                <w:rFonts w:hint="eastAsia" w:ascii="宋体" w:hAnsi="宋体"/>
                <w:color w:val="000000" w:themeColor="text1"/>
                <w:sz w:val="24"/>
                <w:szCs w:val="24"/>
              </w:rPr>
              <w:t xml:space="preserve">（人民币</w:t>
            </w:r>
            <w:r>
              <w:rPr>
                <w:rFonts w:ascii="宋体" w:hAnsi="宋体"/>
                <w:color w:val="000000" w:themeColor="text1"/>
                <w:sz w:val="24"/>
                <w:szCs w:val="24"/>
              </w:rPr>
              <w:t xml:space="preserve">：万元</w:t>
            </w:r>
            <w:r>
              <w:rPr>
                <w:rFonts w:hint="eastAsia" w:ascii="宋体" w:hAnsi="宋体"/>
                <w:color w:val="000000" w:themeColor="text1"/>
                <w:sz w:val="24"/>
                <w:szCs w:val="24"/>
              </w:rPr>
              <w:t xml:space="preserve">）</w:t>
            </w:r>
            <w:r/>
          </w:p>
        </w:tc>
      </w:tr>
      <w:tr>
        <w:trPr/>
        <w:tc>
          <w:tcPr>
            <w:tcW w:w="1148"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800"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是</w:t>
            </w:r>
            <w:r/>
          </w:p>
        </w:tc>
        <w:tc>
          <w:tcPr>
            <w:tcW w:w="3135"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245.76</w:t>
            </w:r>
            <w:r/>
          </w:p>
        </w:tc>
      </w:tr>
    </w:tbl>
    <w:p>
      <w:pPr>
        <w:ind w:firstLine="480"/>
        <w:spacing w:line="400"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5.采购需求(简介)：</w:t>
      </w:r>
      <w:r>
        <w:rPr>
          <w:rFonts w:hint="eastAsia" w:ascii="宋体" w:hAnsi="宋体" w:cs="宋体"/>
          <w:color w:val="000000" w:themeColor="text1"/>
          <w:sz w:val="24"/>
        </w:rPr>
        <w:t xml:space="preserve">本次采购设备需满足新院区开业基础信息化运行及与老院区核心业务对接需求，具体要求如下：计算节点需具备高稳定性与并发处理能力，兼容老院区HIS、LIS等系统部署环境；影像存储设备需提供满足未来5年的有效容量，保障影像数据高速读写与长期安全存储；上网行为管理设备需具备用户身份认证、应用管控、流量审计功能；日志审计设备</w:t>
      </w:r>
      <w:r>
        <w:rPr>
          <w:rFonts w:hint="eastAsia" w:ascii="宋体" w:hAnsi="宋体" w:cs="宋体"/>
          <w:color w:val="000000" w:themeColor="text1"/>
          <w:sz w:val="24"/>
        </w:rPr>
        <w:t xml:space="preserve">需支持</w:t>
      </w:r>
      <w:r>
        <w:rPr>
          <w:rFonts w:hint="eastAsia" w:ascii="宋体" w:hAnsi="宋体" w:cs="宋体"/>
          <w:color w:val="000000" w:themeColor="text1"/>
          <w:sz w:val="24"/>
        </w:rPr>
        <w:t xml:space="preserve">多系统日志采集、报表生成，</w:t>
      </w:r>
      <w:r>
        <w:rPr>
          <w:rFonts w:hint="eastAsia" w:ascii="宋体" w:hAnsi="宋体" w:cs="宋体"/>
          <w:color w:val="000000" w:themeColor="text1"/>
          <w:sz w:val="24"/>
        </w:rPr>
        <w:t xml:space="preserve">满足等保三级</w:t>
      </w:r>
      <w:r>
        <w:rPr>
          <w:rFonts w:hint="eastAsia" w:ascii="宋体" w:hAnsi="宋体" w:cs="宋体"/>
          <w:color w:val="000000" w:themeColor="text1"/>
          <w:sz w:val="24"/>
        </w:rPr>
        <w:t xml:space="preserve">要求。所有设备需具备良好兼容性与扩展性，提供原厂技术支持及不少于5年质保，确保与老院区无缝对接及长期稳定运行。</w:t>
      </w:r>
      <w:r>
        <w:rPr>
          <w:rFonts w:ascii="宋体" w:hAnsi="宋体" w:cs="宋体"/>
          <w:color w:val="000000" w:themeColor="text1"/>
          <w:sz w:val="24"/>
        </w:rPr>
        <w:t xml:space="preserve">（详细内容见本招标文件第四章）</w:t>
      </w:r>
      <w:r/>
    </w:p>
    <w:p>
      <w:pPr>
        <w:ind w:firstLine="480"/>
        <w:spacing w:line="400" w:lineRule="exact"/>
        <w:rPr>
          <w:rFonts w:ascii="宋体" w:hAnsi="宋体" w:cs="宋体"/>
          <w:color w:val="000000" w:themeColor="text1"/>
          <w:sz w:val="24"/>
        </w:rPr>
      </w:pPr>
      <w:r>
        <w:rPr>
          <w:rFonts w:hint="eastAsia" w:ascii="宋体" w:hAnsi="宋体"/>
          <w:color w:val="000000" w:themeColor="text1"/>
          <w:sz w:val="24"/>
          <w:szCs w:val="24"/>
        </w:rPr>
        <w:t xml:space="preserve">6.合同履行期限：</w:t>
      </w:r>
      <w:bookmarkStart w:id="12" w:name="_Toc38985264"/>
      <w:r/>
      <w:bookmarkStart w:id="13" w:name="_Toc35393622"/>
      <w:r/>
      <w:bookmarkStart w:id="14" w:name="_Toc28359080"/>
      <w:r/>
      <w:bookmarkStart w:id="15" w:name="_Toc35393791"/>
      <w:r/>
      <w:bookmarkStart w:id="16" w:name="_Toc28359003"/>
      <w:r>
        <w:rPr>
          <w:rFonts w:hint="eastAsia" w:ascii="宋体" w:hAnsi="宋体" w:cs="宋体"/>
          <w:color w:val="000000" w:themeColor="text1"/>
          <w:sz w:val="24"/>
        </w:rPr>
        <w:t xml:space="preserve">自合同签订之日起，45天内设备全部到货并完成部署，连续不间断正常运行一个月后组织验收，5年免费质保。</w:t>
      </w:r>
      <w:r/>
    </w:p>
    <w:p>
      <w:pPr>
        <w:ind w:firstLine="643"/>
        <w:spacing w:line="400" w:lineRule="exact"/>
        <w:rPr>
          <w:b/>
          <w:bCs/>
          <w:color w:val="000000" w:themeColor="text1"/>
          <w:sz w:val="32"/>
          <w:szCs w:val="32"/>
        </w:rPr>
      </w:pPr>
      <w:r>
        <w:rPr>
          <w:rFonts w:hint="eastAsia"/>
          <w:b/>
          <w:bCs/>
          <w:color w:val="000000" w:themeColor="text1"/>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themeColor="text1"/>
          <w:sz w:val="28"/>
          <w:szCs w:val="28"/>
        </w:rPr>
      </w:pPr>
      <w:r/>
      <w:bookmarkStart w:id="17" w:name="_Toc35393623"/>
      <w:r/>
      <w:bookmarkStart w:id="18" w:name="_Toc28359004"/>
      <w:r/>
      <w:bookmarkStart w:id="19" w:name="_Toc35393792"/>
      <w:r/>
      <w:bookmarkStart w:id="20" w:name="_Toc28359081"/>
      <w:r/>
      <w:bookmarkStart w:id="21" w:name="_Toc38985265"/>
      <w:r>
        <w:rPr>
          <w:rFonts w:hint="eastAsia" w:ascii="宋体" w:hAnsi="宋体"/>
          <w:color w:val="000000" w:themeColor="text1"/>
          <w:sz w:val="28"/>
          <w:szCs w:val="28"/>
        </w:rPr>
        <w:t xml:space="preserve">（一</w:t>
      </w:r>
      <w:r>
        <w:rPr>
          <w:rFonts w:ascii="宋体" w:hAnsi="宋体"/>
          <w:color w:val="000000" w:themeColor="text1"/>
          <w:sz w:val="28"/>
          <w:szCs w:val="28"/>
        </w:rPr>
        <w:t xml:space="preserve">）</w:t>
      </w:r>
      <w:r>
        <w:rPr>
          <w:rFonts w:hint="eastAsia" w:ascii="宋体" w:hAnsi="宋体"/>
          <w:color w:val="000000" w:themeColor="text1"/>
          <w:sz w:val="28"/>
          <w:szCs w:val="28"/>
        </w:rPr>
        <w:t xml:space="preserve">通用</w:t>
      </w:r>
      <w:r>
        <w:rPr>
          <w:rFonts w:ascii="宋体" w:hAnsi="宋体"/>
          <w:color w:val="000000" w:themeColor="text1"/>
          <w:sz w:val="28"/>
          <w:szCs w:val="28"/>
        </w:rPr>
        <w:t xml:space="preserve">资格要求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1.1法人或者其他组织的营业执照等证明文件，自然人的身份证明；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rFonts w:ascii="宋体" w:hAnsi="宋体"/>
          <w:color w:val="000000" w:themeColor="text1"/>
          <w:sz w:val="24"/>
          <w:szCs w:val="24"/>
        </w:rPr>
        <w:t xml:space="preserve"> </w:t>
      </w:r>
      <w:r>
        <w:rPr>
          <w:rFonts w:hint="eastAsia" w:ascii="宋体" w:hAnsi="宋体"/>
          <w:color w:val="000000" w:themeColor="text1"/>
          <w:sz w:val="24"/>
          <w:szCs w:val="24"/>
        </w:rPr>
        <w:t xml:space="preserve">2</w:t>
      </w:r>
      <w:r>
        <w:rPr>
          <w:rFonts w:ascii="宋体" w:hAnsi="宋体"/>
          <w:color w:val="000000" w:themeColor="text1"/>
          <w:sz w:val="24"/>
          <w:szCs w:val="24"/>
        </w:rPr>
        <w:t xml:space="preserve">024</w:t>
      </w:r>
      <w:bookmarkStart w:id="22" w:name="OLE_LINK1"/>
      <w:r>
        <w:rPr>
          <w:rFonts w:hint="eastAsia" w:ascii="宋体" w:hAnsi="宋体"/>
          <w:color w:val="000000" w:themeColor="text1"/>
          <w:sz w:val="24"/>
          <w:szCs w:val="24"/>
        </w:rPr>
        <w:t xml:space="preserve">年度</w:t>
      </w:r>
      <w:bookmarkEnd w:id="22"/>
      <w:r>
        <w:rPr>
          <w:rFonts w:hint="eastAsia" w:ascii="宋体" w:hAnsi="宋体"/>
          <w:color w:val="000000" w:themeColor="text1"/>
          <w:sz w:val="24"/>
          <w:szCs w:val="24"/>
        </w:rPr>
        <w:t xml:space="preserve">的财务状况报告（成立不满一年无需提供）；</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1.4具备履行合同所必需的设备和专业技术能力的书面声明；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1.6供应商信用承诺函。</w:t>
      </w: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3.落实政府采购政策需满足的资格要求：无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4.联合</w:t>
      </w:r>
      <w:r>
        <w:rPr>
          <w:rFonts w:ascii="宋体" w:hAnsi="宋体"/>
          <w:color w:val="000000" w:themeColor="text1"/>
          <w:sz w:val="24"/>
          <w:szCs w:val="24"/>
        </w:rPr>
        <w:t xml:space="preserve">体投标</w:t>
      </w:r>
      <w:r/>
    </w:p>
    <w:tbl>
      <w:tblPr>
        <w:tblpPr w:horzAnchor="page" w:tblpX="1815" w:vertAnchor="text" w:tblpY="380"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3"/>
        <w:gridCol w:w="2693"/>
        <w:gridCol w:w="4466"/>
      </w:tblGrid>
      <w:tr>
        <w:trPr/>
        <w:tc>
          <w:tcPr>
            <w:tcW w:w="1148"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w:t>
            </w:r>
            <w:r/>
          </w:p>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包号</w:t>
            </w:r>
            <w:r/>
          </w:p>
        </w:tc>
        <w:tc>
          <w:tcPr>
            <w:tcW w:w="2707"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是否接受联合体</w:t>
            </w:r>
            <w:r>
              <w:rPr>
                <w:rFonts w:ascii="宋体" w:hAnsi="宋体"/>
                <w:color w:val="000000" w:themeColor="text1"/>
                <w:sz w:val="24"/>
                <w:szCs w:val="24"/>
              </w:rPr>
              <w:t xml:space="preserve">投标</w:t>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是/否</w:t>
            </w:r>
            <w:r>
              <w:rPr>
                <w:rFonts w:ascii="宋体" w:hAnsi="宋体"/>
                <w:color w:val="000000" w:themeColor="text1"/>
                <w:sz w:val="24"/>
                <w:szCs w:val="24"/>
              </w:rPr>
              <w:t xml:space="preserve">）</w:t>
            </w:r>
            <w:r/>
          </w:p>
        </w:tc>
        <w:tc>
          <w:tcPr>
            <w:tcW w:w="449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该采购包中</w:t>
            </w:r>
            <w:r>
              <w:rPr>
                <w:rFonts w:ascii="宋体" w:hAnsi="宋体"/>
                <w:color w:val="000000" w:themeColor="text1"/>
                <w:sz w:val="24"/>
                <w:szCs w:val="24"/>
              </w:rPr>
              <w:t xml:space="preserve">联合体成员数量</w:t>
            </w:r>
            <w:r>
              <w:rPr>
                <w:rFonts w:hint="eastAsia" w:ascii="宋体" w:hAnsi="宋体"/>
                <w:color w:val="000000" w:themeColor="text1"/>
                <w:sz w:val="24"/>
                <w:szCs w:val="24"/>
              </w:rPr>
              <w:t xml:space="preserve">上限</w:t>
            </w:r>
            <w:r/>
          </w:p>
        </w:tc>
      </w:tr>
      <w:tr>
        <w:trPr/>
        <w:tc>
          <w:tcPr>
            <w:tcW w:w="1148"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707"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否</w:t>
            </w:r>
            <w:r/>
          </w:p>
        </w:tc>
        <w:tc>
          <w:tcPr>
            <w:tcW w:w="449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ind w:firstLine="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00"/>
        <w:gridCol w:w="5932"/>
      </w:tblGrid>
      <w:tr>
        <w:trPr/>
        <w:tc>
          <w:tcPr>
            <w:tcW w:w="1806"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w:t>
            </w:r>
            <w:r/>
          </w:p>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包号</w:t>
            </w:r>
            <w:r/>
          </w:p>
        </w:tc>
        <w:tc>
          <w:tcPr>
            <w:tcW w:w="5954"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是否接受进口产品</w:t>
            </w:r>
            <w:r>
              <w:rPr>
                <w:rFonts w:ascii="宋体" w:hAnsi="宋体"/>
                <w:color w:val="000000" w:themeColor="text1"/>
                <w:sz w:val="24"/>
                <w:szCs w:val="24"/>
              </w:rPr>
              <w:t xml:space="preserve">投标</w:t>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是/否</w:t>
            </w:r>
            <w:r>
              <w:rPr>
                <w:rFonts w:ascii="宋体" w:hAnsi="宋体"/>
                <w:color w:val="000000" w:themeColor="text1"/>
                <w:sz w:val="24"/>
                <w:szCs w:val="24"/>
              </w:rPr>
              <w:t xml:space="preserve">）</w:t>
            </w:r>
            <w:r/>
          </w:p>
        </w:tc>
      </w:tr>
      <w:tr>
        <w:trPr/>
        <w:tc>
          <w:tcPr>
            <w:tcW w:w="1806"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5954"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否</w:t>
            </w:r>
            <w:r/>
          </w:p>
        </w:tc>
      </w:tr>
    </w:tbl>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（二）本项目的特定资格要求</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5"/>
        <w:gridCol w:w="6587"/>
      </w:tblGrid>
      <w:tr>
        <w:trPr/>
        <w:tc>
          <w:tcPr>
            <w:tcW w:w="1148"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w:t>
            </w:r>
            <w:r/>
          </w:p>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包号</w:t>
            </w:r>
            <w:r/>
          </w:p>
        </w:tc>
        <w:tc>
          <w:tcPr>
            <w:tcW w:w="660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特定</w:t>
            </w:r>
            <w:r>
              <w:rPr>
                <w:rFonts w:ascii="宋体" w:hAnsi="宋体"/>
                <w:color w:val="000000" w:themeColor="text1"/>
                <w:sz w:val="24"/>
                <w:szCs w:val="24"/>
              </w:rPr>
              <w:t xml:space="preserve">资格要求</w:t>
            </w:r>
            <w:r/>
          </w:p>
        </w:tc>
      </w:tr>
      <w:tr>
        <w:trPr/>
        <w:tc>
          <w:tcPr>
            <w:tcW w:w="1148"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660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无</w:t>
            </w:r>
            <w:r/>
          </w:p>
        </w:tc>
      </w:tr>
    </w:tbl>
    <w:p>
      <w:pPr>
        <w:ind w:firstLine="498"/>
        <w:keepLines/>
        <w:keepNext/>
        <w:spacing w:before="156" w:after="156" w:line="360" w:lineRule="auto"/>
        <w:rPr>
          <w:b/>
          <w:bCs/>
          <w:color w:val="000000" w:themeColor="text1"/>
          <w:sz w:val="32"/>
          <w:szCs w:val="32"/>
        </w:rPr>
        <w:outlineLvl w:val="2"/>
      </w:pPr>
      <w:r>
        <w:rPr>
          <w:rFonts w:hint="eastAsia"/>
          <w:b/>
          <w:bCs/>
          <w:color w:val="000000" w:themeColor="text1"/>
          <w:sz w:val="32"/>
          <w:szCs w:val="32"/>
        </w:rPr>
        <w:t xml:space="preserve">三、获取招标文件</w:t>
      </w:r>
      <w:r/>
    </w:p>
    <w:p>
      <w:pPr>
        <w:ind w:firstLine="5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w:t>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w:t>
      </w:r>
      <w:r>
        <w:rPr>
          <w:rFonts w:hint="eastAsia" w:ascii="宋体" w:hAnsi="宋体"/>
          <w:color w:val="000000" w:themeColor="text1"/>
          <w:sz w:val="24"/>
          <w:szCs w:val="24"/>
        </w:rPr>
        <w:t xml:space="preserve">江苏政府采购网、扬州市政府采购网</w:t>
      </w:r>
      <w:r>
        <w:rPr>
          <w:rFonts w:hint="eastAsia" w:ascii="宋体" w:hAnsi="宋体" w:cs="宋体"/>
          <w:color w:val="000000" w:themeColor="text1"/>
          <w:sz w:val="24"/>
          <w:szCs w:val="24"/>
        </w:rPr>
        <w:t xml:space="preserve">”自行免费下载招标文件。</w:t>
      </w:r>
      <w:r/>
    </w:p>
    <w:p>
      <w:pPr>
        <w:ind w:firstLine="498"/>
        <w:keepLines/>
        <w:keepNext/>
        <w:spacing w:before="156" w:after="156" w:line="400" w:lineRule="exact"/>
        <w:rPr>
          <w:b/>
          <w:bCs/>
          <w:color w:val="000000" w:themeColor="text1"/>
          <w:sz w:val="32"/>
          <w:szCs w:val="32"/>
        </w:rPr>
        <w:outlineLvl w:val="2"/>
      </w:pPr>
      <w:r/>
      <w:bookmarkStart w:id="23" w:name="_Toc28359082"/>
      <w:r/>
      <w:bookmarkStart w:id="24" w:name="_Toc28359005"/>
      <w:r/>
      <w:bookmarkStart w:id="25" w:name="_Toc38985266"/>
      <w:r/>
      <w:bookmarkStart w:id="26" w:name="_Toc35393793"/>
      <w:r/>
      <w:bookmarkStart w:id="27" w:name="_Toc35393624"/>
      <w:r/>
      <w:bookmarkEnd w:id="17"/>
      <w:r/>
      <w:bookmarkEnd w:id="18"/>
      <w:r/>
      <w:bookmarkEnd w:id="19"/>
      <w:r/>
      <w:bookmarkEnd w:id="20"/>
      <w:r/>
      <w:bookmarkEnd w:id="21"/>
      <w:r>
        <w:rPr>
          <w:rFonts w:hint="eastAsia"/>
          <w:b/>
          <w:bCs/>
          <w:color w:val="000000" w:themeColor="text1"/>
          <w:sz w:val="32"/>
          <w:szCs w:val="32"/>
        </w:rPr>
        <w:t xml:space="preserve">四、提交投标文件</w:t>
      </w:r>
      <w:bookmarkEnd w:id="23"/>
      <w:r/>
      <w:bookmarkEnd w:id="24"/>
      <w:r>
        <w:rPr>
          <w:rFonts w:hint="eastAsia"/>
          <w:b/>
          <w:bCs/>
          <w:color w:val="000000" w:themeColor="text1"/>
          <w:sz w:val="32"/>
          <w:szCs w:val="32"/>
        </w:rPr>
        <w:t xml:space="preserve">截止时间、开标时间和地点</w:t>
      </w:r>
      <w:bookmarkEnd w:id="25"/>
      <w:r/>
      <w:bookmarkEnd w:id="26"/>
      <w:r/>
      <w:bookmarkEnd w:id="27"/>
      <w:r/>
      <w:r/>
    </w:p>
    <w:p>
      <w:pPr>
        <w:ind w:firstLine="480"/>
        <w:spacing w:line="40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1.</w:t>
      </w:r>
      <w:r>
        <w:rPr>
          <w:rFonts w:ascii="宋体" w:hAnsi="宋体"/>
          <w:bCs/>
          <w:color w:val="000000" w:themeColor="text1"/>
          <w:sz w:val="24"/>
          <w:szCs w:val="24"/>
          <w:u w:val="single"/>
        </w:rPr>
        <w:t xml:space="preserve">2026</w:t>
      </w:r>
      <w:r>
        <w:rPr>
          <w:rFonts w:hint="eastAsia" w:ascii="宋体" w:hAnsi="宋体"/>
          <w:bCs/>
          <w:color w:val="000000" w:themeColor="text1"/>
          <w:sz w:val="24"/>
          <w:szCs w:val="24"/>
        </w:rPr>
        <w:t xml:space="preserve">年</w:t>
      </w:r>
      <w:r>
        <w:rPr>
          <w:rFonts w:ascii="宋体" w:hAnsi="宋体"/>
          <w:bCs/>
          <w:color w:val="000000" w:themeColor="text1"/>
          <w:sz w:val="24"/>
          <w:szCs w:val="24"/>
          <w:u w:val="single"/>
        </w:rPr>
        <w:t xml:space="preserve">2</w:t>
      </w:r>
      <w:r>
        <w:rPr>
          <w:rFonts w:hint="eastAsia" w:ascii="宋体" w:hAnsi="宋体"/>
          <w:bCs/>
          <w:color w:val="000000" w:themeColor="text1"/>
          <w:sz w:val="24"/>
          <w:szCs w:val="24"/>
        </w:rPr>
        <w:t xml:space="preserve">月</w:t>
      </w:r>
      <w:r>
        <w:rPr>
          <w:rFonts w:ascii="宋体" w:hAnsi="宋体"/>
          <w:bCs/>
          <w:color w:val="000000" w:themeColor="text1"/>
          <w:sz w:val="24"/>
          <w:szCs w:val="24"/>
          <w:u w:val="single"/>
        </w:rPr>
        <w:t xml:space="preserve">5</w:t>
      </w:r>
      <w:r>
        <w:rPr>
          <w:rFonts w:hint="eastAsia" w:ascii="宋体" w:hAnsi="宋体"/>
          <w:bCs/>
          <w:color w:val="000000" w:themeColor="text1"/>
          <w:sz w:val="24"/>
          <w:szCs w:val="24"/>
        </w:rPr>
        <w:t xml:space="preserve">日</w:t>
      </w:r>
      <w:r>
        <w:rPr>
          <w:rFonts w:ascii="宋体" w:hAnsi="宋体"/>
          <w:bCs/>
          <w:color w:val="000000" w:themeColor="text1"/>
          <w:sz w:val="24"/>
          <w:szCs w:val="24"/>
          <w:u w:val="single"/>
        </w:rPr>
        <w:t xml:space="preserve">09</w:t>
      </w:r>
      <w:r>
        <w:rPr>
          <w:rFonts w:hint="eastAsia" w:ascii="宋体" w:hAnsi="宋体"/>
          <w:bCs/>
          <w:color w:val="000000" w:themeColor="text1"/>
          <w:sz w:val="24"/>
          <w:szCs w:val="24"/>
        </w:rPr>
        <w:t xml:space="preserve">点</w:t>
      </w:r>
      <w:r>
        <w:rPr>
          <w:rFonts w:ascii="宋体" w:hAnsi="宋体"/>
          <w:bCs/>
          <w:color w:val="000000" w:themeColor="text1"/>
          <w:sz w:val="24"/>
          <w:szCs w:val="24"/>
          <w:u w:val="single"/>
        </w:rPr>
        <w:t xml:space="preserve">30</w:t>
      </w:r>
      <w:r>
        <w:rPr>
          <w:rFonts w:hint="eastAsia" w:ascii="宋体" w:hAnsi="宋体"/>
          <w:bCs/>
          <w:color w:val="000000" w:themeColor="text1"/>
          <w:sz w:val="24"/>
          <w:szCs w:val="24"/>
        </w:rPr>
        <w:t xml:space="preserve">分（北京时间）。</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2.地点：“苏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”政府采购交易系统。</w:t>
      </w:r>
      <w:r/>
    </w:p>
    <w:p>
      <w:pPr>
        <w:ind w:firstLine="498"/>
        <w:keepLines/>
        <w:keepNext/>
        <w:spacing w:before="156" w:after="156" w:line="360" w:lineRule="auto"/>
        <w:rPr>
          <w:b/>
          <w:bCs/>
          <w:color w:val="000000" w:themeColor="text1"/>
          <w:sz w:val="32"/>
          <w:szCs w:val="32"/>
        </w:rPr>
        <w:outlineLvl w:val="2"/>
      </w:pPr>
      <w:r/>
      <w:bookmarkStart w:id="28" w:name="_Toc35393794"/>
      <w:r/>
      <w:bookmarkStart w:id="29" w:name="_Toc38985267"/>
      <w:r/>
      <w:bookmarkStart w:id="30" w:name="_Toc28359084"/>
      <w:r/>
      <w:bookmarkStart w:id="31" w:name="_Toc28359007"/>
      <w:r/>
      <w:bookmarkStart w:id="32" w:name="_Toc35393625"/>
      <w:r>
        <w:rPr>
          <w:rFonts w:hint="eastAsia"/>
          <w:b/>
          <w:bCs/>
          <w:color w:val="000000" w:themeColor="text1"/>
          <w:sz w:val="32"/>
          <w:szCs w:val="32"/>
        </w:rPr>
        <w:t xml:space="preserve">五、公告期限</w:t>
      </w:r>
      <w:bookmarkEnd w:id="28"/>
      <w:r/>
      <w:bookmarkEnd w:id="29"/>
      <w:r/>
      <w:bookmarkEnd w:id="30"/>
      <w:r/>
      <w:bookmarkEnd w:id="31"/>
      <w:r/>
      <w:bookmarkEnd w:id="32"/>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自本公告发布之日起5个工作日。</w:t>
      </w:r>
      <w:r/>
    </w:p>
    <w:p>
      <w:pPr>
        <w:ind w:firstLine="498"/>
        <w:keepLines/>
        <w:keepNext/>
        <w:spacing w:before="156" w:after="156" w:line="400" w:lineRule="exact"/>
        <w:rPr>
          <w:b/>
          <w:bCs/>
          <w:color w:val="000000" w:themeColor="text1"/>
          <w:sz w:val="32"/>
          <w:szCs w:val="32"/>
        </w:rPr>
        <w:outlineLvl w:val="2"/>
      </w:pPr>
      <w:r/>
      <w:bookmarkStart w:id="33" w:name="_Toc35393795"/>
      <w:r/>
      <w:bookmarkStart w:id="34" w:name="_Toc35393626"/>
      <w:r/>
      <w:bookmarkStart w:id="35" w:name="_Toc38985268"/>
      <w:r>
        <w:rPr>
          <w:rFonts w:hint="eastAsia"/>
          <w:b/>
          <w:bCs/>
          <w:color w:val="000000" w:themeColor="text1"/>
          <w:sz w:val="32"/>
          <w:szCs w:val="32"/>
        </w:rPr>
        <w:t xml:space="preserve">六、其他补充事宜</w:t>
      </w:r>
      <w:bookmarkEnd w:id="33"/>
      <w:r/>
      <w:bookmarkEnd w:id="34"/>
      <w:r/>
      <w:bookmarkEnd w:id="35"/>
      <w:r/>
      <w:r/>
    </w:p>
    <w:p>
      <w:pPr>
        <w:ind w:firstLine="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无</w:t>
      </w:r>
      <w:r/>
    </w:p>
    <w:p>
      <w:pPr>
        <w:ind w:firstLine="498"/>
        <w:keepLines/>
        <w:keepNext/>
        <w:spacing w:before="156" w:after="156" w:line="400" w:lineRule="exact"/>
        <w:rPr>
          <w:b/>
          <w:bCs/>
          <w:color w:val="000000" w:themeColor="text1"/>
          <w:sz w:val="32"/>
          <w:szCs w:val="32"/>
        </w:rPr>
        <w:outlineLvl w:val="2"/>
      </w:pPr>
      <w:r/>
      <w:bookmarkStart w:id="36" w:name="_Toc28359085"/>
      <w:r/>
      <w:bookmarkStart w:id="37" w:name="_Toc35393796"/>
      <w:r/>
      <w:bookmarkStart w:id="38" w:name="_Toc38985269"/>
      <w:r/>
      <w:bookmarkStart w:id="39" w:name="_Toc35393627"/>
      <w:r/>
      <w:bookmarkStart w:id="40" w:name="_Toc28359008"/>
      <w:r>
        <w:rPr>
          <w:rFonts w:hint="eastAsia"/>
          <w:b/>
          <w:bCs/>
          <w:color w:val="000000" w:themeColor="text1"/>
          <w:sz w:val="32"/>
          <w:szCs w:val="32"/>
        </w:rPr>
        <w:t xml:space="preserve">七、本次招标联系方式</w:t>
      </w:r>
      <w:bookmarkEnd w:id="36"/>
      <w:r/>
      <w:bookmarkEnd w:id="37"/>
      <w:r/>
      <w:bookmarkEnd w:id="38"/>
      <w:r/>
      <w:bookmarkEnd w:id="39"/>
      <w:r/>
      <w:bookmarkEnd w:id="40"/>
      <w:r/>
      <w:r/>
    </w:p>
    <w:p>
      <w:pPr>
        <w:jc w:val="left"/>
        <w:spacing w:line="400" w:lineRule="exact"/>
        <w:widowControl/>
        <w:rPr>
          <w:rFonts w:ascii="宋体" w:hAnsi="宋体"/>
          <w:color w:val="000000" w:themeColor="text1"/>
          <w:sz w:val="24"/>
          <w:szCs w:val="24"/>
        </w:rPr>
      </w:pPr>
      <w:r>
        <w:rPr>
          <w:rFonts w:hint="eastAsia" w:ascii="仿宋" w:hAnsi="仿宋" w:eastAsia="仿宋" w:cs="宋体"/>
          <w:color w:val="000000" w:themeColor="text1"/>
          <w:sz w:val="28"/>
          <w:szCs w:val="28"/>
        </w:rPr>
        <w:t xml:space="preserve">　　</w:t>
      </w:r>
      <w:r>
        <w:rPr>
          <w:rFonts w:hint="eastAsia" w:ascii="宋体" w:hAnsi="宋体" w:cs="宋体"/>
          <w:color w:val="000000" w:themeColor="text1"/>
          <w:sz w:val="24"/>
          <w:szCs w:val="24"/>
        </w:rPr>
        <w:t xml:space="preserve">1.采购人信息</w:t>
      </w:r>
      <w:r/>
    </w:p>
    <w:p>
      <w:pPr>
        <w:ind w:firstLine="480"/>
        <w:spacing w:line="400"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bookmarkStart w:id="41" w:name="_Toc28359086"/>
      <w:r/>
      <w:bookmarkStart w:id="42" w:name="_Toc28359009"/>
      <w:r>
        <w:rPr>
          <w:rFonts w:hint="eastAsia" w:ascii="宋体" w:hAnsi="宋体" w:cs="宋体"/>
          <w:color w:val="000000" w:themeColor="text1"/>
          <w:sz w:val="24"/>
        </w:rPr>
        <w:t xml:space="preserve">名称：</w:t>
      </w:r>
      <w:r>
        <w:rPr>
          <w:rFonts w:hint="eastAsia" w:ascii="宋体" w:hAnsi="宋体" w:cs="宋体"/>
          <w:color w:val="000000" w:themeColor="text1"/>
          <w:sz w:val="24"/>
          <w:u w:val="single"/>
        </w:rPr>
        <w:t xml:space="preserve">扬州市中医院</w:t>
      </w:r>
      <w:r/>
    </w:p>
    <w:p>
      <w:pPr>
        <w:ind w:firstLine="480"/>
        <w:spacing w:line="400" w:lineRule="atLeast"/>
        <w:rPr>
          <w:rFonts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地址：</w:t>
      </w:r>
      <w:r>
        <w:rPr>
          <w:rFonts w:hint="eastAsia" w:ascii="宋体" w:hAnsi="宋体" w:cs="宋体"/>
          <w:color w:val="000000" w:themeColor="text1"/>
          <w:sz w:val="24"/>
          <w:u w:val="single"/>
        </w:rPr>
        <w:t xml:space="preserve">江苏省扬州市</w:t>
      </w:r>
      <w:r>
        <w:rPr>
          <w:rFonts w:hint="eastAsia" w:ascii="宋体" w:hAnsi="宋体"/>
          <w:color w:val="000000" w:themeColor="text1"/>
          <w:sz w:val="24"/>
          <w:szCs w:val="24"/>
          <w:u w:val="single"/>
        </w:rPr>
        <w:t xml:space="preserve">文昌中路</w:t>
      </w:r>
      <w:r>
        <w:rPr>
          <w:rFonts w:hint="eastAsia" w:ascii="宋体" w:hAnsi="宋体" w:cs="宋体"/>
          <w:color w:val="000000" w:themeColor="text1"/>
          <w:sz w:val="24"/>
          <w:u w:val="single"/>
        </w:rPr>
        <w:t xml:space="preserve">577号</w:t>
      </w:r>
      <w:r/>
    </w:p>
    <w:p>
      <w:pPr>
        <w:ind w:firstLine="480"/>
        <w:spacing w:line="400"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联系人：</w:t>
      </w:r>
      <w:r>
        <w:rPr>
          <w:rFonts w:hint="eastAsia" w:ascii="宋体" w:hAnsi="宋体" w:cs="宋体"/>
          <w:color w:val="000000" w:themeColor="text1"/>
          <w:sz w:val="24"/>
          <w:u w:val="single"/>
        </w:rPr>
        <w:t xml:space="preserve">陈庆</w:t>
      </w:r>
      <w:r/>
    </w:p>
    <w:p>
      <w:pPr>
        <w:ind w:firstLine="480"/>
        <w:jc w:val="left"/>
        <w:spacing w:line="400" w:lineRule="exact"/>
        <w:rPr>
          <w:rFonts w:ascii="宋体" w:hAnsi="宋体" w:cs="宋体"/>
          <w:color w:val="000000" w:themeColor="text1"/>
          <w:sz w:val="24"/>
          <w:szCs w:val="24"/>
        </w:rPr>
      </w:pPr>
      <w:r>
        <w:rPr>
          <w:rFonts w:hint="eastAsia" w:ascii="宋体" w:hAnsi="宋体" w:cs="宋体"/>
          <w:color w:val="000000" w:themeColor="text1"/>
          <w:sz w:val="24"/>
        </w:rPr>
        <w:t xml:space="preserve">联系方式：</w:t>
      </w:r>
      <w:r>
        <w:rPr>
          <w:rFonts w:hint="eastAsia" w:ascii="宋体" w:hAnsi="宋体" w:cs="宋体"/>
          <w:color w:val="000000" w:themeColor="text1"/>
          <w:sz w:val="24"/>
          <w:u w:val="single"/>
        </w:rPr>
        <w:t xml:space="preserve">0514-</w:t>
      </w:r>
      <w:r>
        <w:rPr>
          <w:rFonts w:ascii="宋体" w:hAnsi="宋体" w:cs="宋体"/>
          <w:color w:val="000000" w:themeColor="text1"/>
          <w:sz w:val="24"/>
          <w:u w:val="single"/>
        </w:rPr>
        <w:t xml:space="preserve">87939695 </w:t>
      </w:r>
      <w:r>
        <w:rPr>
          <w:rFonts w:hint="eastAsia" w:ascii="宋体" w:hAnsi="宋体" w:cs="宋体"/>
          <w:color w:val="000000" w:themeColor="text1"/>
          <w:sz w:val="24"/>
          <w:szCs w:val="24"/>
        </w:rPr>
        <w:t xml:space="preserve"> </w:t>
      </w:r>
      <w:r/>
    </w:p>
    <w:p>
      <w:pPr>
        <w:ind w:firstLine="480"/>
        <w:jc w:val="left"/>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2.扬州市公共资源交易中心信息</w:t>
      </w:r>
      <w:bookmarkEnd w:id="41"/>
      <w:r/>
      <w:bookmarkEnd w:id="42"/>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扬州市文昌东路9号广陵新城市民中心1号楼5楼1529室</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陈畅</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联系方式：</w:t>
      </w:r>
      <w:bookmarkStart w:id="43" w:name="_Toc28359010"/>
      <w:r/>
      <w:bookmarkStart w:id="44" w:name="_Toc28359087"/>
      <w:r>
        <w:rPr>
          <w:rFonts w:hint="eastAsia" w:ascii="宋体" w:hAnsi="宋体"/>
          <w:color w:val="000000" w:themeColor="text1"/>
          <w:sz w:val="24"/>
          <w:szCs w:val="24"/>
          <w:u w:val="single"/>
        </w:rPr>
        <w:t xml:space="preserve">0514-</w:t>
      </w:r>
      <w:bookmarkEnd w:id="43"/>
      <w:r/>
      <w:bookmarkEnd w:id="44"/>
      <w:r>
        <w:rPr>
          <w:rFonts w:ascii="宋体" w:hAnsi="宋体" w:cs="宋体"/>
          <w:color w:val="000000" w:themeColor="text1"/>
          <w:sz w:val="24"/>
          <w:u w:val="single"/>
        </w:rPr>
        <w:t xml:space="preserve">82087120</w:t>
      </w:r>
      <w:r/>
    </w:p>
    <w:p>
      <w:pPr>
        <w:ind w:firstLine="498"/>
        <w:keepLines/>
        <w:keepNext/>
        <w:spacing w:before="156" w:after="156" w:line="360" w:lineRule="auto"/>
        <w:rPr>
          <w:b/>
          <w:bCs/>
          <w:color w:val="000000" w:themeColor="text1"/>
          <w:sz w:val="32"/>
          <w:szCs w:val="32"/>
        </w:rPr>
        <w:outlineLvl w:val="2"/>
      </w:pPr>
      <w:r>
        <w:rPr>
          <w:rFonts w:hint="eastAsia"/>
          <w:b/>
          <w:bCs/>
          <w:color w:val="000000" w:themeColor="text1"/>
          <w:sz w:val="32"/>
          <w:szCs w:val="32"/>
        </w:rPr>
        <w:t xml:space="preserve">八、其他</w:t>
      </w:r>
      <w:r/>
    </w:p>
    <w:p>
      <w:pPr>
        <w:ind w:firstLine="420"/>
        <w:spacing w:line="360" w:lineRule="auto"/>
        <w:rPr>
          <w:rFonts w:ascii="宋体" w:hAnsi="宋体" w:cs="宋体"/>
          <w:b/>
          <w:bCs/>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根据省财政厅《关于更换全省政府采购交易系统CA数字证书和电子签章的通知》（</w:t>
      </w:r>
      <w:r>
        <w:rPr>
          <w:rFonts w:hint="eastAsia" w:ascii="宋体" w:hAnsi="宋体"/>
          <w:bCs/>
          <w:color w:val="000000" w:themeColor="text1"/>
          <w:sz w:val="24"/>
          <w:szCs w:val="24"/>
        </w:rPr>
        <w:t xml:space="preserve">苏财购〔2023〕</w:t>
      </w:r>
      <w:r>
        <w:rPr>
          <w:rFonts w:hint="eastAsia" w:ascii="宋体" w:hAnsi="宋体"/>
          <w:bCs/>
          <w:color w:val="000000" w:themeColor="text1"/>
          <w:sz w:val="24"/>
          <w:szCs w:val="24"/>
        </w:rPr>
        <w:t xml:space="preserve">101号），</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”政府采购交易系统（以下简称苏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4"/>
        </w:rPr>
        <w:t xml:space="preserve">参与政府采购项目，需要更换CA数字证书和电子签章。</w:t>
      </w:r>
      <w:r>
        <w:rPr>
          <w:rFonts w:hint="eastAsia" w:ascii="宋体" w:hAnsi="宋体" w:cs="宋体"/>
          <w:b/>
          <w:bCs/>
          <w:color w:val="000000" w:themeColor="text1"/>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3. 本次招标不收取投标保证金。</w:t>
      </w:r>
      <w:r/>
    </w:p>
    <w:p>
      <w:pPr>
        <w:ind w:firstLine="480"/>
        <w:spacing w:line="400" w:lineRule="exact"/>
        <w:tabs>
          <w:tab w:val="left" w:pos="900" w:leader="none"/>
        </w:tabs>
        <w:rPr>
          <w:rFonts w:ascii="宋体" w:hAnsi="宋体"/>
          <w:color w:val="000000" w:themeColor="text1"/>
          <w:sz w:val="24"/>
          <w:szCs w:val="24"/>
        </w:rPr>
      </w:pPr>
      <w:r>
        <w:rPr>
          <w:rFonts w:ascii="宋体" w:hAnsi="宋体"/>
          <w:color w:val="000000" w:themeColor="text1"/>
          <w:sz w:val="24"/>
          <w:szCs w:val="24"/>
        </w:rPr>
        <w:br w:type="page" w:clear="all"/>
      </w:r>
      <w:r/>
    </w:p>
    <w:p>
      <w:pPr>
        <w:ind w:firstLine="2429"/>
        <w:keepLines/>
        <w:keepNext/>
        <w:spacing w:before="260" w:after="260" w:line="416" w:lineRule="auto"/>
        <w:rPr>
          <w:rFonts w:ascii="黑体" w:hAnsi="Arial" w:eastAsia="黑体" w:cs="Arial"/>
          <w:color w:val="000000" w:themeColor="text1"/>
          <w:sz w:val="44"/>
          <w:szCs w:val="44"/>
        </w:rPr>
        <w:outlineLvl w:val="1"/>
      </w:pPr>
      <w:r/>
      <w:bookmarkStart w:id="45" w:name="_Toc120614211"/>
      <w:r>
        <w:rPr>
          <w:rFonts w:hint="eastAsia" w:ascii="黑体" w:hAnsi="Arial" w:eastAsia="黑体" w:cs="Arial"/>
          <w:b/>
          <w:bCs/>
          <w:color w:val="000000" w:themeColor="text1"/>
          <w:sz w:val="44"/>
          <w:szCs w:val="44"/>
        </w:rPr>
        <w:t xml:space="preserve">第二章  </w:t>
      </w:r>
      <w:bookmarkStart w:id="46" w:name="_Toc120614213"/>
      <w:r/>
      <w:bookmarkStart w:id="47" w:name="_Toc513029202"/>
      <w:r/>
      <w:bookmarkStart w:id="48" w:name="_Toc16938518"/>
      <w:r/>
      <w:bookmarkStart w:id="49" w:name="_Toc20823274"/>
      <w:r/>
      <w:bookmarkEnd w:id="1"/>
      <w:r/>
      <w:bookmarkEnd w:id="2"/>
      <w:r/>
      <w:bookmarkEnd w:id="3"/>
      <w:r/>
      <w:bookmarkEnd w:id="4"/>
      <w:r/>
      <w:bookmarkEnd w:id="5"/>
      <w:r/>
      <w:bookmarkEnd w:id="45"/>
      <w:r>
        <w:rPr>
          <w:rFonts w:hint="eastAsia" w:ascii="黑体" w:hAnsi="Arial" w:eastAsia="黑体" w:cs="Arial"/>
          <w:b/>
          <w:bCs/>
          <w:color w:val="000000" w:themeColor="text1"/>
          <w:sz w:val="44"/>
          <w:szCs w:val="44"/>
        </w:rPr>
        <w:t xml:space="preserve">投标人须知</w:t>
      </w:r>
      <w:bookmarkEnd w:id="46"/>
      <w:r/>
      <w:bookmarkEnd w:id="47"/>
      <w:r/>
      <w:bookmarkEnd w:id="48"/>
      <w:r/>
      <w:bookmarkEnd w:id="49"/>
      <w:r/>
      <w:r/>
    </w:p>
    <w:p>
      <w:pPr>
        <w:ind w:firstLine="498"/>
        <w:keepLines/>
        <w:keepNext/>
        <w:spacing w:before="156" w:after="156" w:line="400" w:lineRule="exact"/>
        <w:rPr>
          <w:b/>
          <w:bCs/>
          <w:color w:val="000000" w:themeColor="text1"/>
          <w:sz w:val="32"/>
          <w:szCs w:val="32"/>
        </w:rPr>
        <w:outlineLvl w:val="2"/>
      </w:pPr>
      <w:r/>
      <w:bookmarkStart w:id="50" w:name="_Toc120614214"/>
      <w:r/>
      <w:bookmarkStart w:id="51" w:name="_Toc16938519"/>
      <w:r/>
      <w:bookmarkStart w:id="52" w:name="_Toc20823275"/>
      <w:r/>
      <w:bookmarkStart w:id="53" w:name="_Toc513029203"/>
      <w:r>
        <w:rPr>
          <w:rFonts w:hint="eastAsia"/>
          <w:b/>
          <w:bCs/>
          <w:color w:val="000000" w:themeColor="text1"/>
          <w:sz w:val="32"/>
          <w:szCs w:val="32"/>
        </w:rPr>
        <w:t xml:space="preserve">一、总则</w:t>
      </w:r>
      <w:bookmarkEnd w:id="50"/>
      <w:r/>
      <w:bookmarkEnd w:id="51"/>
      <w:r/>
      <w:bookmarkEnd w:id="52"/>
      <w:r/>
      <w:bookmarkEnd w:id="53"/>
      <w:r/>
      <w:r/>
    </w:p>
    <w:p>
      <w:pPr>
        <w:ind w:firstLine="420"/>
        <w:keepLines/>
        <w:keepNext/>
        <w:spacing w:line="400" w:lineRule="exact"/>
        <w:rPr>
          <w:rFonts w:ascii="Arial" w:hAnsi="Arial" w:eastAsia="黑体" w:cs="Arial"/>
          <w:color w:val="000000" w:themeColor="text1"/>
          <w:sz w:val="28"/>
          <w:szCs w:val="28"/>
        </w:rPr>
        <w:outlineLvl w:val="3"/>
      </w:pPr>
      <w:r/>
      <w:bookmarkStart w:id="54" w:name="_Hlt16619475"/>
      <w:r/>
      <w:bookmarkStart w:id="55" w:name="_Toc458694821"/>
      <w:r/>
      <w:bookmarkStart w:id="56" w:name="_Toc16938520"/>
      <w:r/>
      <w:bookmarkStart w:id="57" w:name="_Toc20823276"/>
      <w:r/>
      <w:bookmarkStart w:id="58" w:name="_Toc513029204"/>
      <w:r/>
      <w:bookmarkEnd w:id="54"/>
      <w:r>
        <w:rPr>
          <w:rFonts w:hint="eastAsia" w:ascii="Arial" w:hAnsi="Arial" w:eastAsia="黑体" w:cs="Arial"/>
          <w:color w:val="000000" w:themeColor="text1"/>
          <w:sz w:val="28"/>
          <w:szCs w:val="28"/>
        </w:rPr>
        <w:t xml:space="preserve">1</w:t>
      </w:r>
      <w:bookmarkEnd w:id="55"/>
      <w:r>
        <w:rPr>
          <w:rFonts w:hint="eastAsia" w:ascii="Arial" w:hAnsi="Arial" w:eastAsia="黑体" w:cs="Arial"/>
          <w:color w:val="000000" w:themeColor="text1"/>
          <w:sz w:val="28"/>
          <w:szCs w:val="28"/>
        </w:rPr>
        <w:t xml:space="preserve">、招标方式</w:t>
      </w:r>
      <w:bookmarkEnd w:id="56"/>
      <w:r/>
      <w:bookmarkEnd w:id="57"/>
      <w:r/>
      <w:bookmarkEnd w:id="58"/>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themeColor="text1"/>
          <w:sz w:val="28"/>
          <w:szCs w:val="28"/>
        </w:rPr>
        <w:outlineLvl w:val="3"/>
      </w:pPr>
      <w:r/>
      <w:bookmarkStart w:id="59" w:name="_Toc20823277"/>
      <w:r/>
      <w:bookmarkStart w:id="60" w:name="_Toc16938521"/>
      <w:r/>
      <w:bookmarkStart w:id="61" w:name="_Toc513029205"/>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59"/>
      <w:r/>
      <w:bookmarkEnd w:id="60"/>
      <w:r/>
      <w:bookmarkEnd w:id="61"/>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2.1满足招标公告中供应商的资格要求的规定。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 满足本文件实质性要求的规定。</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ff0000"/>
          <w:sz w:val="28"/>
          <w:highlight w:val="green"/>
        </w:rPr>
        <w:t xml:space="preserve">3、适用法律和标准</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3.2在本项目政府采购活动过程中，如果所执行的标准有更新的，按照最新标准执行。</w:t>
      </w:r>
      <w:r/>
    </w:p>
    <w:p>
      <w:pPr>
        <w:ind w:firstLine="420"/>
        <w:keepLines/>
        <w:keepNext/>
        <w:spacing w:line="400" w:lineRule="exact"/>
        <w:rPr>
          <w:rFonts w:ascii="Arial" w:hAnsi="Arial" w:eastAsia="黑体" w:cs="Arial"/>
          <w:color w:val="000000" w:themeColor="text1"/>
          <w:sz w:val="28"/>
          <w:szCs w:val="28"/>
        </w:rPr>
        <w:outlineLvl w:val="3"/>
      </w:pPr>
      <w:r/>
      <w:bookmarkStart w:id="62" w:name="_Toc20823279"/>
      <w:r/>
      <w:bookmarkStart w:id="63" w:name="_Toc462564067"/>
      <w:r/>
      <w:bookmarkStart w:id="64" w:name="_Toc513029207"/>
      <w:r/>
      <w:bookmarkStart w:id="65" w:name="_Toc16938523"/>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62"/>
      <w:r/>
      <w:bookmarkEnd w:id="63"/>
      <w:r/>
      <w:bookmarkEnd w:id="64"/>
      <w:r/>
      <w:bookmarkEnd w:id="65"/>
      <w: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4.2本次招标交易中心和采购人不收取标书工本费与中标服务费。</w:t>
      </w:r>
      <w:r/>
    </w:p>
    <w:p>
      <w:pPr>
        <w:ind w:firstLine="452"/>
        <w:keepLines/>
        <w:keepNext/>
        <w:spacing w:line="400" w:lineRule="exact"/>
        <w:rPr>
          <w:rFonts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投标人一旦参加本项目采购活动，即被认为接受了本招标文件的规定和约束。</w:t>
      </w:r>
      <w:r/>
    </w:p>
    <w:p>
      <w:pPr>
        <w:ind w:firstLine="321"/>
        <w:keepLines/>
        <w:keepNext/>
        <w:spacing w:before="156" w:after="156" w:line="400" w:lineRule="exact"/>
        <w:rPr>
          <w:b/>
          <w:bCs/>
          <w:color w:val="000000" w:themeColor="text1"/>
          <w:sz w:val="32"/>
          <w:szCs w:val="32"/>
        </w:rPr>
        <w:outlineLvl w:val="2"/>
      </w:pPr>
      <w:r/>
      <w:bookmarkStart w:id="66" w:name="_Toc120614215"/>
      <w:r/>
      <w:bookmarkStart w:id="67" w:name="_Toc513029209"/>
      <w:r/>
      <w:bookmarkStart w:id="68" w:name="_Toc16938525"/>
      <w:r/>
      <w:bookmarkStart w:id="69" w:name="_Toc20823281"/>
      <w:r>
        <w:rPr>
          <w:rFonts w:hint="eastAsia"/>
          <w:b/>
          <w:bCs/>
          <w:color w:val="000000" w:themeColor="text1"/>
          <w:sz w:val="32"/>
          <w:szCs w:val="32"/>
        </w:rPr>
        <w:t xml:space="preserve">二、招标文件</w:t>
      </w:r>
      <w:bookmarkEnd w:id="66"/>
      <w:r/>
      <w:bookmarkEnd w:id="67"/>
      <w:r/>
      <w:bookmarkEnd w:id="68"/>
      <w:r/>
      <w:bookmarkEnd w:id="69"/>
      <w:r/>
      <w:r/>
    </w:p>
    <w:p>
      <w:pPr>
        <w:ind w:firstLine="420"/>
        <w:keepLines/>
        <w:keepNext/>
        <w:spacing w:line="400" w:lineRule="exact"/>
        <w:rPr>
          <w:rFonts w:ascii="Arial" w:hAnsi="Arial" w:eastAsia="黑体" w:cs="Arial"/>
          <w:color w:val="000000" w:themeColor="text1"/>
          <w:sz w:val="28"/>
          <w:szCs w:val="28"/>
        </w:rPr>
        <w:outlineLvl w:val="3"/>
      </w:pPr>
      <w:r/>
      <w:bookmarkStart w:id="70" w:name="_Toc513029210"/>
      <w:r/>
      <w:bookmarkStart w:id="71" w:name="_Toc16938526"/>
      <w:r/>
      <w:bookmarkStart w:id="72" w:name="_Toc20823282"/>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70"/>
      <w:r/>
      <w:bookmarkEnd w:id="71"/>
      <w:r/>
      <w:bookmarkEnd w:id="72"/>
      <w: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（2）投标人须知</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360"/>
        <w:spacing w:line="400" w:lineRule="exact"/>
        <w:rPr>
          <w:color w:val="000000" w:themeColor="text1"/>
          <w:sz w:val="24"/>
          <w:szCs w:val="24"/>
        </w:rPr>
      </w:pPr>
      <w:r>
        <w:rPr>
          <w:rFonts w:hint="eastAsia" w:ascii="宋体" w:hAnsi="宋体"/>
          <w:color w:val="000000" w:themeColor="text1"/>
          <w:sz w:val="24"/>
          <w:szCs w:val="24"/>
        </w:rPr>
        <w:t xml:space="preserve">（5）</w:t>
      </w:r>
      <w:r>
        <w:rPr>
          <w:rFonts w:hint="eastAsia" w:hAnsi="宋体"/>
          <w:color w:val="000000" w:themeColor="text1"/>
          <w:sz w:val="24"/>
          <w:szCs w:val="24"/>
        </w:rPr>
        <w:t xml:space="preserve">评标方法与评标标准</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（6）投标文件格式</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立即与交易中心联系解决。</w:t>
      </w: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w:t>
      </w:r>
      <w:r>
        <w:rPr>
          <w:rFonts w:hint="eastAsia" w:ascii="宋体" w:hAnsi="宋体"/>
          <w:color w:val="000000" w:themeColor="text1"/>
          <w:sz w:val="24"/>
          <w:szCs w:val="21"/>
        </w:rPr>
        <w:t xml:space="preserve">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0"/>
        <w:keepLines/>
        <w:keepNext/>
        <w:spacing w:line="400" w:lineRule="exact"/>
        <w:rPr>
          <w:rFonts w:ascii="Arial" w:hAnsi="Arial" w:eastAsia="黑体" w:cs="Arial"/>
          <w:color w:val="000000" w:themeColor="text1"/>
          <w:sz w:val="28"/>
          <w:szCs w:val="28"/>
        </w:rPr>
        <w:outlineLvl w:val="3"/>
      </w:pPr>
      <w:r/>
      <w:bookmarkStart w:id="73" w:name="_Toc16938528"/>
      <w:r/>
      <w:bookmarkStart w:id="74" w:name="_Toc513029212"/>
      <w:r/>
      <w:bookmarkStart w:id="75" w:name="_Toc20823284"/>
      <w:r/>
      <w:bookmarkStart w:id="76" w:name="_Toc462564071"/>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、招标文件的修改</w:t>
      </w:r>
      <w:bookmarkEnd w:id="73"/>
      <w:r/>
      <w:bookmarkEnd w:id="74"/>
      <w:r/>
      <w:bookmarkEnd w:id="75"/>
      <w:r/>
      <w:bookmarkEnd w:id="76"/>
      <w: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，交易中心可以对招标文件进行修改。</w:t>
      </w:r>
      <w:r/>
    </w:p>
    <w:p>
      <w:pPr>
        <w:ind w:firstLine="480"/>
        <w:spacing w:line="400" w:lineRule="exact"/>
        <w:rPr>
          <w:rFonts w:ascii="宋体" w:hAnsi="Arial"/>
          <w:color w:val="000000" w:themeColor="text1"/>
          <w:sz w:val="28"/>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color w:val="000000" w:themeColor="text1"/>
          <w:sz w:val="24"/>
          <w:szCs w:val="21"/>
        </w:rPr>
        <w:t xml:space="preserve">交易中心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w:t>
      </w:r>
      <w:r>
        <w:rPr>
          <w:rFonts w:hint="eastAsia" w:ascii="宋体" w:hAnsi="宋体"/>
          <w:color w:val="000000" w:themeColor="text1"/>
          <w:sz w:val="24"/>
          <w:szCs w:val="21"/>
        </w:rPr>
        <w:t xml:space="preserve">招标文件的修改将在江苏政府采购网、扬州市政府采购网公布，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before="156" w:after="156" w:line="400" w:lineRule="exact"/>
        <w:rPr>
          <w:b/>
          <w:bCs/>
          <w:color w:val="000000" w:themeColor="text1"/>
          <w:sz w:val="32"/>
          <w:szCs w:val="32"/>
        </w:rPr>
        <w:outlineLvl w:val="2"/>
      </w:pPr>
      <w:r/>
      <w:bookmarkStart w:id="77" w:name="_Toc120614216"/>
      <w:r/>
      <w:bookmarkStart w:id="78" w:name="_Toc16938529"/>
      <w:r/>
      <w:bookmarkStart w:id="79" w:name="_Toc20823285"/>
      <w:r/>
      <w:bookmarkStart w:id="80" w:name="_Toc462564072"/>
      <w:r/>
      <w:bookmarkStart w:id="81" w:name="_Toc513029213"/>
      <w:r>
        <w:rPr>
          <w:rFonts w:hint="eastAsia"/>
          <w:b/>
          <w:bCs/>
          <w:color w:val="000000" w:themeColor="text1"/>
          <w:sz w:val="32"/>
          <w:szCs w:val="32"/>
        </w:rPr>
        <w:t xml:space="preserve">三、投标文件的编制</w:t>
      </w:r>
      <w:bookmarkEnd w:id="77"/>
      <w:r/>
      <w:bookmarkEnd w:id="78"/>
      <w:r/>
      <w:bookmarkEnd w:id="79"/>
      <w:r/>
      <w:bookmarkEnd w:id="80"/>
      <w:r/>
      <w:bookmarkEnd w:id="81"/>
      <w:r/>
      <w:r/>
    </w:p>
    <w:p>
      <w:pPr>
        <w:ind w:firstLine="560"/>
        <w:keepLines/>
        <w:keepNext/>
        <w:spacing w:line="400" w:lineRule="exact"/>
        <w:rPr>
          <w:rFonts w:ascii="Arial" w:hAnsi="Arial" w:eastAsia="黑体" w:cs="Arial"/>
          <w:b/>
          <w:color w:val="000000" w:themeColor="text1"/>
          <w:sz w:val="28"/>
          <w:szCs w:val="28"/>
        </w:rPr>
        <w:outlineLvl w:val="3"/>
      </w:pPr>
      <w:r/>
      <w:bookmarkStart w:id="82" w:name="_Toc462564073"/>
      <w:r/>
      <w:bookmarkStart w:id="83" w:name="_Toc513029214"/>
      <w:r/>
      <w:bookmarkStart w:id="84" w:name="_Toc16938530"/>
      <w:r/>
      <w:bookmarkStart w:id="85" w:name="_Toc20823286"/>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、投标文件的语言及度量衡单位</w:t>
      </w:r>
      <w:bookmarkEnd w:id="82"/>
      <w:r/>
      <w:bookmarkEnd w:id="83"/>
      <w:r/>
      <w:bookmarkEnd w:id="84"/>
      <w:r/>
      <w:bookmarkEnd w:id="85"/>
      <w: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投标人提交的投标文件以及投标人与交易中心就有关投标的所有来往通知、函件和文件均应使用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w:t>
      </w:r>
      <w:r>
        <w:rPr>
          <w:rFonts w:hint="eastAsia" w:ascii="宋体" w:hAnsi="宋体"/>
          <w:color w:val="000000" w:themeColor="text1"/>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themeColor="text1"/>
          <w:sz w:val="28"/>
          <w:szCs w:val="28"/>
        </w:rPr>
        <w:outlineLvl w:val="3"/>
      </w:pPr>
      <w:r/>
      <w:bookmarkStart w:id="86" w:name="_Toc462564074"/>
      <w:r/>
      <w:bookmarkStart w:id="87" w:name="_Toc20823287"/>
      <w:r/>
      <w:bookmarkStart w:id="88" w:name="_Toc16938531"/>
      <w:r/>
      <w:bookmarkStart w:id="89" w:name="_Toc513029215"/>
      <w:r>
        <w:rPr>
          <w:rFonts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、投标文件构成</w:t>
      </w:r>
      <w:bookmarkEnd w:id="86"/>
      <w:r/>
      <w:bookmarkEnd w:id="87"/>
      <w:r/>
      <w:bookmarkEnd w:id="88"/>
      <w:r/>
      <w:bookmarkEnd w:id="89"/>
      <w:r/>
      <w:r/>
    </w:p>
    <w:p>
      <w:pPr>
        <w:pStyle w:val="1042"/>
        <w:ind w:firstLine="480"/>
        <w:jc w:val="both"/>
        <w:spacing w:before="0" w:beforeAutospacing="0" w:after="0" w:afterAutospacing="0"/>
        <w:widowControl w:val="off"/>
        <w:rPr>
          <w:color w:val="000000" w:themeColor="text1"/>
          <w:szCs w:val="21"/>
        </w:rPr>
      </w:pPr>
      <w:r>
        <w:rPr>
          <w:bCs/>
          <w:color w:val="000000" w:themeColor="text1"/>
          <w:szCs w:val="21"/>
        </w:rPr>
        <w:t xml:space="preserve">9</w:t>
      </w:r>
      <w:r>
        <w:rPr>
          <w:rFonts w:hint="eastAsia"/>
          <w:bCs/>
          <w:color w:val="000000" w:themeColor="text1"/>
          <w:szCs w:val="21"/>
        </w:rPr>
        <w:t xml:space="preserve">.1</w:t>
      </w:r>
      <w:r>
        <w:rPr>
          <w:rFonts w:hint="eastAsia"/>
          <w:color w:val="000000" w:themeColor="text1"/>
          <w:szCs w:val="21"/>
        </w:rPr>
        <w:t xml:space="preserve">投标人编写的投标文件应包括基本目录、</w:t>
      </w:r>
      <w:r>
        <w:rPr>
          <w:rFonts w:hint="eastAsia"/>
          <w:color w:val="000000" w:themeColor="text1"/>
        </w:rPr>
        <w:t xml:space="preserve">资格审查内容、符合性审查内容、</w:t>
      </w:r>
      <w:r>
        <w:rPr>
          <w:rFonts w:hint="eastAsia"/>
          <w:color w:val="000000" w:themeColor="text1"/>
          <w:szCs w:val="21"/>
        </w:rPr>
        <w:t xml:space="preserve">价格扣除证明文件等部分。</w:t>
      </w: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9</w:t>
      </w:r>
      <w:r>
        <w:rPr>
          <w:rFonts w:hint="eastAsia" w:ascii="宋体" w:hAnsi="宋体"/>
          <w:color w:val="000000" w:themeColor="text1"/>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themeColor="text1"/>
          <w:sz w:val="28"/>
          <w:szCs w:val="28"/>
        </w:rPr>
        <w:outlineLvl w:val="3"/>
      </w:pPr>
      <w:r/>
      <w:bookmarkStart w:id="90" w:name="_Hlt26670360"/>
      <w:r/>
      <w:bookmarkStart w:id="91" w:name="_Hlt26668975"/>
      <w:r/>
      <w:bookmarkStart w:id="92" w:name="_Hlt26954838"/>
      <w:r/>
      <w:bookmarkStart w:id="93" w:name="_Toc14577357"/>
      <w:r/>
      <w:bookmarkStart w:id="94" w:name="_Toc49090509"/>
      <w:r/>
      <w:bookmarkStart w:id="95" w:name="_Toc513029219"/>
      <w:r/>
      <w:bookmarkStart w:id="96" w:name="_Toc513029216"/>
      <w:r/>
      <w:bookmarkStart w:id="97" w:name="_Toc49090507"/>
      <w:r/>
      <w:bookmarkStart w:id="98" w:name="_Toc14577354"/>
      <w:r/>
      <w:bookmarkStart w:id="99" w:name="_Toc49090508"/>
      <w:r/>
      <w:bookmarkStart w:id="100" w:name="_Toc14577355"/>
      <w:r/>
      <w:bookmarkEnd w:id="90"/>
      <w:r/>
      <w:bookmarkEnd w:id="91"/>
      <w:r/>
      <w:bookmarkEnd w:id="92"/>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、证明投标人及投标标的符合招标文件规定的文件</w:t>
      </w:r>
      <w:bookmarkEnd w:id="93"/>
      <w:r/>
      <w:bookmarkEnd w:id="94"/>
      <w:r/>
      <w:bookmarkEnd w:id="95"/>
      <w:r/>
      <w:bookmarkEnd w:id="96"/>
      <w:r/>
      <w:bookmarkEnd w:id="97"/>
      <w:r/>
      <w:bookmarkEnd w:id="98"/>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.1投标人应按照招标文件要求提交证明文件，证明其投标标的符合招标文件规定。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.2招标文件对证明文件无明确形式要求的，证明文件可以以文字资料、图纸和数据等形式提交。</w:t>
      </w:r>
      <w:bookmarkEnd w:id="99"/>
      <w:r/>
      <w:bookmarkEnd w:id="100"/>
      <w: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、投标分项报价表</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投</w:t>
      </w:r>
      <w:bookmarkStart w:id="101" w:name="_Hlt26954840"/>
      <w:r/>
      <w:bookmarkEnd w:id="101"/>
      <w:r>
        <w:rPr>
          <w:rFonts w:hint="eastAsia" w:ascii="宋体" w:hAnsi="宋体"/>
          <w:color w:val="000000" w:themeColor="text1"/>
          <w:sz w:val="24"/>
          <w:szCs w:val="21"/>
        </w:rPr>
        <w:t xml:space="preserve">标人按照招标文件规定格式填报投标分项报价表</w:t>
      </w:r>
      <w:bookmarkStart w:id="102" w:name="_Hlt26670399"/>
      <w:r/>
      <w:bookmarkEnd w:id="102"/>
      <w:r>
        <w:rPr>
          <w:rFonts w:hint="eastAsia" w:ascii="宋体" w:hAnsi="宋体"/>
          <w:color w:val="000000" w:themeColor="text1"/>
          <w:sz w:val="24"/>
          <w:szCs w:val="21"/>
        </w:rPr>
        <w:t xml:space="preserve">。</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1</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400" w:lineRule="exact"/>
        <w:rPr>
          <w:rFonts w:ascii="Arial" w:hAnsi="Arial" w:eastAsia="黑体" w:cs="Arial"/>
          <w:color w:val="000000" w:themeColor="text1"/>
          <w:sz w:val="28"/>
          <w:szCs w:val="28"/>
        </w:rPr>
        <w:outlineLvl w:val="3"/>
      </w:pPr>
      <w:r/>
      <w:bookmarkStart w:id="103" w:name="_Hlt26670482"/>
      <w:r/>
      <w:bookmarkStart w:id="104" w:name="_Hlt26954846"/>
      <w:r/>
      <w:bookmarkStart w:id="105" w:name="_Hlt26954848"/>
      <w:r/>
      <w:bookmarkStart w:id="106" w:name="_Hlt26670486"/>
      <w:r/>
      <w:bookmarkStart w:id="107" w:name="_Hlt26954731"/>
      <w:r/>
      <w:bookmarkEnd w:id="103"/>
      <w:r/>
      <w:bookmarkEnd w:id="104"/>
      <w:r/>
      <w:bookmarkEnd w:id="105"/>
      <w:r/>
      <w:bookmarkEnd w:id="106"/>
      <w:r/>
      <w:bookmarkEnd w:id="107"/>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4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12.1</w:t>
      </w:r>
      <w:r>
        <w:rPr>
          <w:rFonts w:hint="eastAsia" w:ascii="宋体" w:hAnsi="Arial" w:cs="宋体"/>
          <w:color w:val="000000" w:themeColor="text1"/>
          <w:sz w:val="24"/>
          <w:szCs w:val="21"/>
          <w:lang w:val="zh-CN"/>
        </w:rPr>
        <w:t xml:space="preserve">投标人需对招标文件中的技术要求与商务要求逐项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p>
    <w:p>
      <w:pPr>
        <w:ind w:firstLine="480"/>
        <w:spacing w:line="4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w:t>
      </w:r>
      <w:r>
        <w:rPr>
          <w:rFonts w:ascii="宋体" w:hAnsi="Arial" w:cs="宋体"/>
          <w:color w:val="000000" w:themeColor="text1"/>
          <w:sz w:val="24"/>
          <w:szCs w:val="21"/>
          <w:lang w:val="zh-CN"/>
        </w:rPr>
        <w:t xml:space="preserve">2</w:t>
      </w:r>
      <w:r>
        <w:rPr>
          <w:rFonts w:hint="eastAsia" w:ascii="宋体" w:hAnsi="Arial" w:cs="宋体"/>
          <w:color w:val="000000" w:themeColor="text1"/>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、服务承诺、培训计划、人员安排及其他</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.1</w:t>
      </w:r>
      <w:r>
        <w:rPr>
          <w:rFonts w:hint="eastAsia" w:ascii="宋体" w:hAnsi="宋体"/>
          <w:color w:val="000000" w:themeColor="text1"/>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.2投标人需根据招标文件要求提供培训计划。</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.3投标人需根据招标文件要求提供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color w:val="000000" w:themeColor="text1"/>
          <w:sz w:val="28"/>
          <w:szCs w:val="28"/>
        </w:rPr>
        <w:outlineLvl w:val="3"/>
      </w:pPr>
      <w:r/>
      <w:bookmarkStart w:id="108" w:name="_Toc49090510"/>
      <w:r/>
      <w:bookmarkStart w:id="109" w:name="_Toc14577359"/>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、投标函和开标一览表</w:t>
      </w: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投标人应按照招标文件中提供的格式完整、正确填写投标函、开标一览表。</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4</w:t>
      </w:r>
      <w:r>
        <w:rPr>
          <w:rFonts w:hint="eastAsia" w:ascii="宋体" w:hAnsi="宋体"/>
          <w:color w:val="000000" w:themeColor="text1"/>
          <w:sz w:val="24"/>
          <w:szCs w:val="21"/>
        </w:rPr>
        <w:t xml:space="preserve">.2对于采用货币报价的项目，开标一览表中的投标总报价应与投标分项报价表中的投标总报价一致，如不一致，不作为无效投标处理，但评标时按开标一览表中价格为准。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themeColor="text1"/>
          <w:sz w:val="28"/>
          <w:szCs w:val="28"/>
        </w:rPr>
        <w:outlineLvl w:val="3"/>
      </w:pPr>
      <w:r/>
      <w:bookmarkStart w:id="110" w:name="_Toc49090511"/>
      <w:r/>
      <w:bookmarkStart w:id="111" w:name="_Toc14577360"/>
      <w:r/>
      <w:bookmarkEnd w:id="108"/>
      <w:r/>
      <w:bookmarkEnd w:id="109"/>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、投标有效期</w:t>
      </w:r>
      <w:bookmarkEnd w:id="110"/>
      <w:r/>
      <w:bookmarkEnd w:id="111"/>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.1投标有效期为交易中心规定的开标之日后</w:t>
      </w:r>
      <w:r>
        <w:rPr>
          <w:rFonts w:hint="eastAsia" w:ascii="仿宋_GB2312" w:hAnsi="仿宋_GB2312"/>
          <w:b/>
          <w:color w:val="000000" w:themeColor="text1"/>
          <w:sz w:val="24"/>
          <w:szCs w:val="21"/>
          <w:u w:val="single"/>
        </w:rPr>
        <w:t xml:space="preserve">六十（</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、投标有效期的延长</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themeColor="text1"/>
          <w:sz w:val="24"/>
          <w:szCs w:val="24"/>
        </w:rPr>
        <w:t xml:space="preserve">受投标有效期约束的所有权利与义务均延长至新的有效期</w:t>
      </w:r>
      <w:r>
        <w:rPr>
          <w:rFonts w:hint="eastAsia" w:ascii="宋体" w:hAnsi="宋体"/>
          <w:bCs/>
          <w:color w:val="000000" w:themeColor="text1"/>
          <w:sz w:val="24"/>
          <w:szCs w:val="21"/>
        </w:rPr>
        <w:t xml:space="preserve">。</w:t>
      </w:r>
      <w:r/>
    </w:p>
    <w:p>
      <w:pPr>
        <w:keepLines/>
        <w:keepNext/>
        <w:spacing w:before="156" w:after="156" w:line="400" w:lineRule="exact"/>
        <w:rPr>
          <w:b/>
          <w:bCs/>
          <w:color w:val="000000" w:themeColor="text1"/>
          <w:sz w:val="32"/>
          <w:szCs w:val="32"/>
        </w:rPr>
        <w:outlineLvl w:val="2"/>
      </w:pPr>
      <w:r/>
      <w:bookmarkStart w:id="112" w:name="_Hlt26954739"/>
      <w:r/>
      <w:bookmarkStart w:id="113" w:name="_Hlt26954852"/>
      <w:r/>
      <w:bookmarkStart w:id="114" w:name="_Toc513029224"/>
      <w:r/>
      <w:bookmarkStart w:id="115" w:name="_Toc20823296"/>
      <w:r/>
      <w:bookmarkStart w:id="116" w:name="_Toc120614217"/>
      <w:r/>
      <w:bookmarkStart w:id="117" w:name="_Toc16938540"/>
      <w:r/>
      <w:bookmarkEnd w:id="112"/>
      <w:r/>
      <w:bookmarkEnd w:id="113"/>
      <w:r>
        <w:rPr>
          <w:rFonts w:hint="eastAsia"/>
          <w:b/>
          <w:bCs/>
          <w:color w:val="000000" w:themeColor="text1"/>
          <w:sz w:val="32"/>
          <w:szCs w:val="32"/>
        </w:rPr>
        <w:t xml:space="preserve">四、投标文件的递交</w:t>
      </w:r>
      <w:bookmarkEnd w:id="114"/>
      <w:r/>
      <w:bookmarkEnd w:id="115"/>
      <w:r/>
      <w:bookmarkEnd w:id="116"/>
      <w:r/>
      <w:bookmarkEnd w:id="117"/>
      <w:r/>
      <w:r/>
    </w:p>
    <w:p>
      <w:pPr>
        <w:ind w:firstLine="420"/>
        <w:keepLines/>
        <w:keepNext/>
        <w:spacing w:line="400" w:lineRule="exact"/>
        <w:rPr>
          <w:rFonts w:ascii="黑体" w:hAnsi="Arial" w:eastAsia="黑体" w:cs="Arial"/>
          <w:color w:val="000000" w:themeColor="text1"/>
          <w:sz w:val="28"/>
          <w:szCs w:val="28"/>
        </w:rPr>
        <w:outlineLvl w:val="3"/>
      </w:pPr>
      <w:r/>
      <w:bookmarkStart w:id="118" w:name="_Toc20823297"/>
      <w:r/>
      <w:bookmarkStart w:id="119" w:name="_Toc513029225"/>
      <w:r/>
      <w:bookmarkStart w:id="120" w:name="_Toc16938541"/>
      <w:r/>
      <w:bookmarkStart w:id="121" w:name="_Toc462564084"/>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18"/>
      <w:r/>
      <w:bookmarkEnd w:id="119"/>
      <w:r/>
      <w:bookmarkEnd w:id="120"/>
      <w:r/>
      <w:bookmarkEnd w:id="121"/>
      <w:r>
        <w:rPr>
          <w:rFonts w:hint="eastAsia" w:ascii="黑体" w:hAnsi="Arial" w:eastAsia="黑体" w:cs="Arial"/>
          <w:color w:val="000000" w:themeColor="text1"/>
          <w:sz w:val="28"/>
          <w:szCs w:val="28"/>
        </w:rPr>
        <w:t xml:space="preserve">的递交</w:t>
      </w:r>
      <w:r/>
    </w:p>
    <w:p>
      <w:pPr>
        <w:ind w:left="525"/>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w:t>
      </w:r>
      <w:r/>
    </w:p>
    <w:p>
      <w:pPr>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子投标文件。</w:t>
      </w:r>
      <w:bookmarkStart w:id="122" w:name="_Toc20823298"/>
      <w:r/>
      <w:bookmarkStart w:id="123" w:name="_Toc513029226"/>
      <w:r/>
      <w:bookmarkStart w:id="124" w:name="_Toc16938542"/>
      <w:r/>
      <w:r/>
    </w:p>
    <w:p>
      <w:pPr>
        <w:ind w:firstLine="420"/>
        <w:keepLines/>
        <w:keepNext/>
        <w:spacing w:before="280" w:after="290" w:line="400" w:lineRule="exact"/>
        <w:rPr>
          <w:rFonts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18</w:t>
      </w:r>
      <w:r>
        <w:rPr>
          <w:rFonts w:hint="eastAsia" w:ascii="Arial" w:hAnsi="Arial" w:eastAsia="黑体" w:cs="Arial"/>
          <w:bCs/>
          <w:color w:val="000000" w:themeColor="text1"/>
          <w:sz w:val="28"/>
          <w:szCs w:val="28"/>
        </w:rPr>
        <w:t xml:space="preserve">、投标截止</w:t>
      </w:r>
      <w:bookmarkEnd w:id="122"/>
      <w:r/>
      <w:bookmarkEnd w:id="123"/>
      <w:r/>
      <w:bookmarkEnd w:id="124"/>
      <w:r>
        <w:rPr>
          <w:rFonts w:hint="eastAsia" w:ascii="Arial" w:hAnsi="Arial" w:eastAsia="黑体" w:cs="Arial"/>
          <w:bCs/>
          <w:color w:val="000000" w:themeColor="text1"/>
          <w:sz w:val="28"/>
          <w:szCs w:val="28"/>
        </w:rPr>
        <w:t xml:space="preserve">时间</w:t>
      </w:r>
      <w:r/>
    </w:p>
    <w:p>
      <w:pPr>
        <w:ind w:firstLine="480"/>
        <w:spacing w:line="400" w:lineRule="exact"/>
        <w:rPr>
          <w:rFonts w:ascii="宋体" w:hAnsi="宋体"/>
          <w:bCs/>
          <w:color w:val="000000" w:themeColor="text1"/>
          <w:sz w:val="24"/>
          <w:szCs w:val="21"/>
        </w:rPr>
      </w:pPr>
      <w:r>
        <w:rPr>
          <w:rFonts w:ascii="宋体" w:hAnsi="宋体"/>
          <w:color w:val="000000" w:themeColor="text1"/>
          <w:sz w:val="24"/>
          <w:szCs w:val="21"/>
        </w:rPr>
        <w:t xml:space="preserve">18</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.1.2条规定做无效投标处理。</w:t>
      </w:r>
      <w:r/>
    </w:p>
    <w:p>
      <w:pPr>
        <w:ind w:firstLine="480"/>
        <w:spacing w:line="400" w:lineRule="exact"/>
        <w:rPr>
          <w:rFonts w:ascii="宋体" w:hAnsi="宋体"/>
          <w:bCs/>
          <w:color w:val="000000" w:themeColor="text1"/>
          <w:sz w:val="24"/>
          <w:szCs w:val="21"/>
        </w:rPr>
      </w:pPr>
      <w:r>
        <w:rPr>
          <w:rFonts w:ascii="宋体" w:hAnsi="宋体"/>
          <w:color w:val="000000" w:themeColor="text1"/>
          <w:sz w:val="24"/>
          <w:szCs w:val="21"/>
        </w:rPr>
        <w:t xml:space="preserve">18</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themeColor="text1"/>
          <w:sz w:val="28"/>
          <w:szCs w:val="28"/>
        </w:rPr>
        <w:outlineLvl w:val="3"/>
      </w:pPr>
      <w:r/>
      <w:bookmarkStart w:id="125" w:name="_Toc513029227"/>
      <w:r/>
      <w:bookmarkStart w:id="126" w:name="_Toc20823299"/>
      <w:r/>
      <w:bookmarkStart w:id="127" w:name="_Toc16938543"/>
      <w:r>
        <w:rPr>
          <w:rFonts w:ascii="Arial" w:hAnsi="Arial" w:eastAsia="黑体" w:cs="Arial"/>
          <w:color w:val="000000" w:themeColor="text1"/>
          <w:sz w:val="28"/>
          <w:szCs w:val="28"/>
        </w:rPr>
        <w:t xml:space="preserve">19</w:t>
      </w:r>
      <w:r>
        <w:rPr>
          <w:rFonts w:hint="eastAsia" w:ascii="Arial" w:hAnsi="Arial" w:eastAsia="黑体" w:cs="Arial"/>
          <w:color w:val="000000" w:themeColor="text1"/>
          <w:sz w:val="28"/>
          <w:szCs w:val="28"/>
        </w:rPr>
        <w:t xml:space="preserve">、投标文件</w:t>
      </w:r>
      <w:bookmarkEnd w:id="125"/>
      <w:r/>
      <w:bookmarkEnd w:id="126"/>
      <w:r/>
      <w:bookmarkEnd w:id="127"/>
      <w:r>
        <w:rPr>
          <w:rFonts w:hint="eastAsia" w:ascii="Arial" w:hAnsi="Arial" w:eastAsia="黑体" w:cs="Arial"/>
          <w:color w:val="000000" w:themeColor="text1"/>
          <w:sz w:val="28"/>
          <w:szCs w:val="28"/>
        </w:rPr>
        <w:t xml:space="preserve">的拒收</w:t>
      </w:r>
      <w:r/>
    </w:p>
    <w:p>
      <w:pPr>
        <w:ind w:firstLine="480"/>
        <w:spacing w:line="400" w:lineRule="exact"/>
        <w:rPr>
          <w:rFonts w:ascii="宋体" w:hAnsi="宋体"/>
          <w:bCs/>
          <w:color w:val="000000" w:themeColor="text1"/>
          <w:sz w:val="24"/>
          <w:szCs w:val="21"/>
        </w:rPr>
      </w:pPr>
      <w:r>
        <w:rPr>
          <w:rFonts w:ascii="宋体" w:hAnsi="宋体"/>
          <w:bCs/>
          <w:color w:val="000000" w:themeColor="text1"/>
          <w:sz w:val="24"/>
          <w:szCs w:val="21"/>
        </w:rPr>
        <w:t xml:space="preserve">19</w:t>
      </w:r>
      <w:r>
        <w:rPr>
          <w:rFonts w:hint="eastAsia" w:ascii="宋体" w:hAnsi="宋体"/>
          <w:bCs/>
          <w:color w:val="000000" w:themeColor="text1"/>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themeColor="text1"/>
          <w:sz w:val="28"/>
          <w:szCs w:val="28"/>
        </w:rPr>
        <w:outlineLvl w:val="3"/>
      </w:pPr>
      <w:r/>
      <w:bookmarkStart w:id="128" w:name="_Toc16938544"/>
      <w:r/>
      <w:bookmarkStart w:id="129" w:name="_Toc513029228"/>
      <w:r/>
      <w:bookmarkStart w:id="130" w:name="_Toc20823300"/>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、投标文件的撤回和修改</w:t>
      </w:r>
      <w:bookmarkEnd w:id="128"/>
      <w:r/>
      <w:bookmarkEnd w:id="129"/>
      <w:r/>
      <w:bookmarkEnd w:id="130"/>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.1投标文件的撤回</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.1.1电子投标文件的撤回</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0</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投标人撤回电子投标文件，则认为其不再参与本项目投标活动。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0</w:t>
      </w:r>
      <w:r>
        <w:rPr>
          <w:rFonts w:hint="eastAsia" w:ascii="宋体" w:hAnsi="宋体"/>
          <w:color w:val="000000" w:themeColor="text1"/>
          <w:sz w:val="24"/>
          <w:szCs w:val="24"/>
        </w:rPr>
        <w:t xml:space="preserve">.2投标文件的修改</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在投标截止时间之后，投标人不得对其电子投标文件作任何修改。</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在投标截止时间至招标文件中规定的投标有效期满之间的这段时间内，投标人不得撤回其投标。</w:t>
      </w:r>
      <w:r/>
    </w:p>
    <w:p>
      <w:pPr>
        <w:ind w:firstLine="482"/>
        <w:keepLines/>
        <w:keepNext/>
        <w:spacing w:before="156" w:after="156" w:line="400" w:lineRule="exact"/>
        <w:rPr>
          <w:b/>
          <w:bCs/>
          <w:color w:val="000000" w:themeColor="text1"/>
          <w:sz w:val="32"/>
          <w:szCs w:val="32"/>
        </w:rPr>
        <w:outlineLvl w:val="2"/>
      </w:pPr>
      <w:r/>
      <w:bookmarkStart w:id="131" w:name="_Toc120614218"/>
      <w:r/>
      <w:bookmarkStart w:id="132" w:name="_Toc16938545"/>
      <w:r/>
      <w:bookmarkStart w:id="133" w:name="_Toc20823301"/>
      <w:r/>
      <w:bookmarkStart w:id="134" w:name="_Toc513029229"/>
      <w:r>
        <w:rPr>
          <w:rFonts w:hint="eastAsia"/>
          <w:b/>
          <w:bCs/>
          <w:color w:val="000000" w:themeColor="text1"/>
          <w:sz w:val="32"/>
          <w:szCs w:val="32"/>
        </w:rPr>
        <w:t xml:space="preserve">五、开标与评标</w:t>
      </w:r>
      <w:bookmarkEnd w:id="131"/>
      <w:r/>
      <w:bookmarkEnd w:id="132"/>
      <w:r/>
      <w:bookmarkEnd w:id="133"/>
      <w:r/>
      <w:bookmarkEnd w:id="134"/>
      <w:r/>
      <w:r/>
    </w:p>
    <w:p>
      <w:pPr>
        <w:ind w:firstLine="420"/>
        <w:keepLines/>
        <w:keepNext/>
        <w:spacing w:line="400" w:lineRule="exact"/>
        <w:rPr>
          <w:rFonts w:ascii="Arial" w:hAnsi="Arial" w:eastAsia="黑体" w:cs="Arial"/>
          <w:color w:val="000000" w:themeColor="text1"/>
          <w:sz w:val="28"/>
          <w:szCs w:val="28"/>
        </w:rPr>
        <w:outlineLvl w:val="3"/>
      </w:pPr>
      <w:r/>
      <w:bookmarkStart w:id="135" w:name="_Toc16938546"/>
      <w:r/>
      <w:bookmarkStart w:id="136" w:name="_Toc513029230"/>
      <w:r/>
      <w:bookmarkStart w:id="137" w:name="_Toc20823302"/>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、开标</w:t>
      </w:r>
      <w:bookmarkEnd w:id="135"/>
      <w:r/>
      <w:bookmarkEnd w:id="136"/>
      <w:r/>
      <w:bookmarkEnd w:id="137"/>
      <w:r/>
      <w:r/>
    </w:p>
    <w:p>
      <w:pPr>
        <w:ind w:firstLine="480"/>
        <w:spacing w:line="4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交易中心将在招标公告中规定的时间和地点组织公开开标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系统规定的时间内对投标文件进行解密。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.2</w:t>
      </w:r>
      <w:r>
        <w:rPr>
          <w:rFonts w:hint="eastAsia" w:ascii="宋体" w:hAnsi="宋体"/>
          <w:color w:val="000000" w:themeColor="text1"/>
          <w:sz w:val="24"/>
          <w:szCs w:val="24"/>
        </w:rPr>
        <w:t xml:space="preserve">开标仪式由交易中心组织。苏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系统将自动对</w:t>
      </w:r>
      <w:r>
        <w:rPr>
          <w:rFonts w:ascii="宋体" w:hAnsi="宋体"/>
          <w:color w:val="000000" w:themeColor="text1"/>
          <w:sz w:val="24"/>
          <w:szCs w:val="24"/>
        </w:rPr>
        <w:t xml:space="preserve">项目进行开标，</w:t>
      </w:r>
      <w:r>
        <w:rPr>
          <w:rFonts w:hint="eastAsia" w:ascii="宋体" w:hAnsi="宋体"/>
          <w:color w:val="000000" w:themeColor="text1"/>
          <w:sz w:val="24"/>
          <w:szCs w:val="24"/>
        </w:rPr>
        <w:t xml:space="preserve">并展示各投标人名称和投标价格。</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.4投标人如果对开标过程和开标记录有疑义，应当根据《操作手册》规定提出，如苏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color w:val="000000" w:themeColor="text1"/>
          <w:sz w:val="28"/>
          <w:szCs w:val="28"/>
        </w:rPr>
        <w:outlineLvl w:val="3"/>
      </w:pPr>
      <w:r/>
      <w:bookmarkStart w:id="138" w:name="_Toc513029231"/>
      <w:r/>
      <w:bookmarkStart w:id="139" w:name="_Toc20823303"/>
      <w:r/>
      <w:bookmarkStart w:id="140" w:name="_Toc16938547"/>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、评标委员会</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.1开标后，交易中心将立即组织评标委员会（以下简称评委会）进行评标。</w:t>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.2评委会由采购人代表和有关技术、经济等方面的专家组成，</w:t>
      </w:r>
      <w:r>
        <w:rPr>
          <w:rFonts w:hint="eastAsia" w:ascii="宋体" w:hAnsi="宋体"/>
          <w:color w:val="000000" w:themeColor="text1"/>
          <w:sz w:val="24"/>
          <w:szCs w:val="24"/>
        </w:rPr>
        <w:t xml:space="preserve">且人员</w:t>
      </w:r>
      <w:r>
        <w:rPr>
          <w:rFonts w:hint="eastAsia" w:ascii="宋体" w:hAnsi="宋体"/>
          <w:color w:val="000000" w:themeColor="text1"/>
          <w:sz w:val="24"/>
          <w:szCs w:val="24"/>
        </w:rPr>
        <w:t xml:space="preserve">构成符合政府采购有关规定。</w:t>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3</w:t>
      </w:r>
      <w:r>
        <w:rPr>
          <w:rFonts w:hint="eastAsia" w:ascii="黑体" w:hAnsi="Arial" w:eastAsia="黑体" w:cs="Arial"/>
          <w:color w:val="000000" w:themeColor="text1"/>
          <w:sz w:val="28"/>
          <w:szCs w:val="28"/>
        </w:rPr>
        <w:t xml:space="preserve">、评标过程的保密与公正</w:t>
      </w:r>
      <w:bookmarkEnd w:id="138"/>
      <w:r/>
      <w:bookmarkEnd w:id="139"/>
      <w:r/>
      <w:bookmarkEnd w:id="140"/>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3</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3</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23</w:t>
      </w: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交易中心和评委会不向未中标的投标人解释未中标原因，也不公布评标过程中的相关细节。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采用综合评分法的项目，未中标的投标人可于中标结果公告期限届满之日起通过苏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系统查看自己的评审得分及排序情况。</w:t>
      </w:r>
      <w:r/>
    </w:p>
    <w:p>
      <w:pPr>
        <w:ind w:firstLine="420"/>
        <w:keepLines/>
        <w:keepNext/>
        <w:spacing w:line="400" w:lineRule="exact"/>
        <w:rPr>
          <w:rFonts w:ascii="Arial" w:hAnsi="Arial" w:eastAsia="黑体" w:cs="Arial"/>
          <w:color w:val="000000" w:themeColor="text1"/>
          <w:sz w:val="28"/>
          <w:szCs w:val="28"/>
        </w:rPr>
        <w:outlineLvl w:val="3"/>
      </w:pPr>
      <w:r/>
      <w:bookmarkStart w:id="141" w:name="_Toc513029232"/>
      <w:r/>
      <w:bookmarkStart w:id="142" w:name="_Toc20823304"/>
      <w:r/>
      <w:bookmarkStart w:id="143"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、投标文件的澄清</w:t>
      </w:r>
      <w:bookmarkEnd w:id="141"/>
      <w:r/>
      <w:bookmarkEnd w:id="142"/>
      <w:r/>
      <w:bookmarkEnd w:id="143"/>
      <w:r/>
      <w:r/>
    </w:p>
    <w:p>
      <w:pPr>
        <w:ind w:firstLine="480"/>
        <w:spacing w:line="400" w:lineRule="exact"/>
        <w:rPr>
          <w:rFonts w:ascii="宋体" w:hAnsi="宋体"/>
          <w:color w:val="000000" w:themeColor="text1"/>
          <w:sz w:val="24"/>
          <w:szCs w:val="24"/>
        </w:rPr>
      </w:pPr>
      <w:r/>
      <w:bookmarkStart w:id="144" w:name="_Toc20823305"/>
      <w:r/>
      <w:bookmarkStart w:id="145" w:name="_Toc16938549"/>
      <w:r/>
      <w:bookmarkStart w:id="146" w:name="_Toc513029233"/>
      <w:r>
        <w:rPr>
          <w:rFonts w:ascii="宋体" w:hAnsi="宋体"/>
          <w:color w:val="000000" w:themeColor="text1"/>
          <w:sz w:val="24"/>
          <w:szCs w:val="24"/>
        </w:rPr>
        <w:t xml:space="preserve">24</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评标期间，评委会对投标文件中含义不明确、同类问题表述不一致或者有明显文字和计算错误的内容，有权要求投标人</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必要的澄清、说明或者补正。</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w:t>
      </w:r>
      <w:r>
        <w:rPr>
          <w:rFonts w:ascii="宋体" w:hAnsi="宋体"/>
          <w:color w:val="000000" w:themeColor="text1"/>
          <w:sz w:val="24"/>
          <w:szCs w:val="24"/>
        </w:rPr>
        <w:t xml:space="preserve">委会并非对每个投标人都做澄清要求</w:t>
      </w:r>
      <w:r>
        <w:rPr>
          <w:rFonts w:hint="eastAsia" w:ascii="宋体" w:hAnsi="宋体"/>
          <w:color w:val="000000" w:themeColor="text1"/>
          <w:sz w:val="24"/>
          <w:szCs w:val="24"/>
        </w:rPr>
        <w:t xml:space="preserve">。</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.2需要供应商进行澄清、说明和补正的，评委会将通过苏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系统向供应商发出“澄清要求函”，接到“澄清要求函”的投标人应当按照要求在苏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themeColor="text1"/>
          <w:sz w:val="28"/>
          <w:szCs w:val="28"/>
        </w:rPr>
        <w:outlineLvl w:val="3"/>
      </w:pPr>
      <w:r/>
      <w:bookmarkStart w:id="147" w:name="_Toc513029242"/>
      <w:r/>
      <w:bookmarkStart w:id="148" w:name="_Toc20823314"/>
      <w:r/>
      <w:bookmarkStart w:id="149" w:name="_Toc479757207"/>
      <w:r/>
      <w:bookmarkStart w:id="150" w:name="_Toc120614221"/>
      <w:r/>
      <w:bookmarkStart w:id="151" w:name="_Toc16938558"/>
      <w:r/>
      <w:bookmarkEnd w:id="144"/>
      <w:r/>
      <w:bookmarkEnd w:id="145"/>
      <w:r/>
      <w:bookmarkEnd w:id="146"/>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、对投标文件的初审</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.1.2符合性审查：依据招标文件的规定，由评委会从投标文件的有效性、</w:t>
      </w:r>
      <w:r>
        <w:rPr>
          <w:rFonts w:hint="eastAsia" w:ascii="宋体" w:hAnsi="宋体"/>
          <w:bCs/>
          <w:color w:val="000000" w:themeColor="text1"/>
          <w:sz w:val="24"/>
          <w:szCs w:val="21"/>
        </w:rPr>
        <w:t xml:space="preserve">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.1.3未通过资格审查或符合性审查的投标人，交易中心将在</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结论。</w:t>
      </w:r>
      <w:r>
        <w:rPr>
          <w:rFonts w:hint="eastAsia" w:ascii="宋体" w:hAnsi="宋体"/>
          <w:bCs/>
          <w:color w:val="000000" w:themeColor="text1"/>
          <w:sz w:val="24"/>
          <w:szCs w:val="21"/>
        </w:rPr>
        <w:t xml:space="preserve">评委会决定投标文件的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themeColor="text1"/>
          <w:sz w:val="24"/>
          <w:szCs w:val="21"/>
        </w:rPr>
      </w:pPr>
      <w:r/>
      <w:bookmarkStart w:id="152" w:name="_Toc16938550"/>
      <w:r/>
      <w:bookmarkStart w:id="153" w:name="_Toc20823306"/>
      <w:r/>
      <w:bookmarkStart w:id="154" w:name="_Toc513029234"/>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themeColor="text1"/>
          <w:sz w:val="24"/>
          <w:szCs w:val="21"/>
        </w:rPr>
        <w:t xml:space="preserve">评委会按照招标文件规定的方式（招标文件未规定的通过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w:t>
      </w:r>
      <w:r>
        <w:rPr>
          <w:rFonts w:ascii="宋体" w:hAnsi="宋体"/>
          <w:color w:val="000000" w:themeColor="text1"/>
          <w:sz w:val="24"/>
          <w:szCs w:val="21"/>
        </w:rPr>
        <w:t xml:space="preserve">审查的不同投标人参加同一合同项下投标的，按一家投标人计算，评审后得分最高的同品牌投标人获得中标供应商推荐资格；评审得分相同的，由评委会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400" w:lineRule="exact"/>
        <w:rPr>
          <w:rFonts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并安排专人与交易中心及评委会联系。</w:t>
      </w: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w:t>
      </w:r>
      <w:bookmarkEnd w:id="152"/>
      <w:r/>
      <w:bookmarkEnd w:id="153"/>
      <w:r/>
      <w:bookmarkEnd w:id="154"/>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p>
    <w:p>
      <w:pPr>
        <w:ind w:left="479"/>
        <w:spacing w:line="400" w:lineRule="exact"/>
        <w:rPr>
          <w:rFonts w:ascii="宋体" w:hAnsi="宋体"/>
          <w:bCs/>
          <w:color w:val="000000" w:themeColor="text1"/>
          <w:sz w:val="24"/>
          <w:szCs w:val="21"/>
        </w:rPr>
      </w:pPr>
      <w:r/>
      <w:bookmarkStart w:id="155" w:name="_Toc16938551"/>
      <w:r/>
      <w:bookmarkStart w:id="156" w:name="_Toc20823307"/>
      <w:r/>
      <w:bookmarkStart w:id="157"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.1无效投标条款</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.1.1投标人在</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1"/>
        </w:rPr>
        <w:t xml:space="preserve">规定的时间内未成功解密电子投标文件的。</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投标人未按照招标文件要求上传电子投标文件的。</w:t>
      </w:r>
      <w:r/>
    </w:p>
    <w:p>
      <w:pPr>
        <w:ind w:left="479"/>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投标人同一</w:t>
      </w:r>
      <w:r>
        <w:rPr>
          <w:rFonts w:ascii="宋体" w:hAnsi="宋体"/>
          <w:bCs/>
          <w:color w:val="000000" w:themeColor="text1"/>
          <w:sz w:val="24"/>
          <w:szCs w:val="21"/>
        </w:rPr>
        <w:t xml:space="preserve">采购包</w:t>
      </w:r>
      <w:r>
        <w:rPr>
          <w:rFonts w:hint="eastAsia" w:ascii="宋体" w:hAnsi="宋体"/>
          <w:bCs/>
          <w:color w:val="000000" w:themeColor="text1"/>
          <w:sz w:val="24"/>
          <w:szCs w:val="21"/>
        </w:rPr>
        <w:t xml:space="preserve">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left="479"/>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400" w:lineRule="exact"/>
        <w:rPr>
          <w:rFonts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400" w:lineRule="exact"/>
        <w:rPr>
          <w:rFonts w:ascii="宋体" w:hAnsi="宋体"/>
          <w:bCs/>
          <w:i/>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不符合招标文件中规定的实质性要求的</w:t>
      </w:r>
      <w:r>
        <w:rPr>
          <w:rFonts w:hint="eastAsia" w:ascii="宋体" w:hAnsi="宋体"/>
          <w:b/>
          <w:bCs/>
          <w:color w:val="000000" w:themeColor="text1"/>
          <w:sz w:val="24"/>
          <w:szCs w:val="21"/>
        </w:rPr>
        <w:t xml:space="preserve">（本招标文件中</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为实质性要求）</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w:t>
      </w:r>
      <w:r>
        <w:rPr>
          <w:rFonts w:hint="eastAsia" w:ascii="宋体" w:hAnsi="宋体"/>
          <w:bCs/>
          <w:color w:val="000000" w:themeColor="text1"/>
          <w:sz w:val="24"/>
        </w:rPr>
        <w:t xml:space="preserve">被</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中国政府采购网"(www.ccgp.gov.cn)列入政府采购严重失信行为记录名单，</w:t>
      </w:r>
      <w:r>
        <w:rPr>
          <w:rFonts w:hint="eastAsia" w:ascii="宋体" w:hAnsi="宋体"/>
          <w:bCs/>
          <w:color w:val="000000" w:themeColor="text1"/>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.1.9投标文件含有采购人不能接受的附加条件的。</w:t>
      </w: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 异常低价投标（响应）</w:t>
      </w:r>
      <w:r>
        <w:rPr>
          <w:rFonts w:hint="eastAsia" w:ascii="宋体" w:hAnsi="宋体"/>
          <w:color w:val="000000" w:themeColor="text1"/>
          <w:sz w:val="24"/>
          <w:szCs w:val="24"/>
          <w:highlight w:val="green"/>
        </w:rPr>
      </w: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26.1.10.1投标（响应）报价低于全部通过符合性审查供应商投标（响应）报价平均值64%的，即投标（响应）报价&lt;全部通过符合性审查供应商投标（响应）报价平均值×64%；</w:t>
      </w:r>
      <w:r>
        <w:rPr>
          <w:rFonts w:hint="eastAsia" w:ascii="宋体" w:hAnsi="宋体"/>
          <w:color w:val="000000" w:themeColor="text1"/>
          <w:sz w:val="24"/>
          <w:szCs w:val="24"/>
          <w:highlight w:val="green"/>
        </w:rPr>
      </w: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26.1.10.2投标（响应）报价低于通过符合性审查的次低报价供应商投标（响应）报价64%的，即投标（响应）报价&lt;通过符合性审查的次低报价供应商投标（响应）报价×64%；</w:t>
      </w:r>
      <w:r>
        <w:rPr>
          <w:rFonts w:hint="eastAsia" w:ascii="宋体" w:hAnsi="宋体"/>
          <w:color w:val="000000" w:themeColor="text1"/>
          <w:sz w:val="24"/>
          <w:szCs w:val="24"/>
          <w:highlight w:val="green"/>
        </w:rPr>
      </w: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26.1.10.3投标（响应）报价低于采购项目最高限价 64% 的，即投标（响应）报价&lt;采购项目最高限价×64% ；</w:t>
      </w:r>
      <w:r>
        <w:rPr>
          <w:rFonts w:hint="eastAsia" w:ascii="宋体" w:hAnsi="宋体"/>
          <w:color w:val="000000" w:themeColor="text1"/>
          <w:sz w:val="24"/>
          <w:szCs w:val="24"/>
          <w:highlight w:val="green"/>
        </w:rPr>
      </w: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26.1.10.4评审委员会认定的供应商报价过低、有可能影响产品质量或者不能诚信履约的其他情形。</w:t>
      </w:r>
      <w:r>
        <w:rPr>
          <w:rFonts w:hint="eastAsia" w:ascii="宋体" w:hAnsi="宋体"/>
          <w:color w:val="000000" w:themeColor="text1"/>
          <w:sz w:val="24"/>
          <w:szCs w:val="24"/>
          <w:highlight w:val="green"/>
        </w:rPr>
      </w: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themeColor="text1"/>
          <w:sz w:val="24"/>
          <w:szCs w:val="24"/>
          <w:highlight w:val="green"/>
        </w:rPr>
      </w: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themeColor="text1"/>
          <w:sz w:val="24"/>
          <w:szCs w:val="24"/>
          <w:highlight w:val="green"/>
        </w:rPr>
      </w: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themeColor="text1"/>
          <w:sz w:val="24"/>
          <w:szCs w:val="24"/>
          <w:highlight w:val="green"/>
        </w:rPr>
      </w:r>
      <w:r/>
    </w:p>
    <w:p>
      <w:pPr>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如本项目采购产品被财政部、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26.1.13 投标人所投标产品不符合招标文件中所列国家强制性标准的。</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rFonts w:ascii="宋体" w:hAnsi="宋体" w:cs="宋体"/>
          <w:color w:val="000000"/>
          <w:sz w:val="24"/>
          <w:highlight w:val="green"/>
        </w:rPr>
        <w:t xml:space="preserve">26.1.14</w:t>
      </w:r>
      <w:r>
        <w:rPr>
          <w:rFonts w:ascii="宋体" w:hAnsi="宋体" w:cs="宋体"/>
          <w:color w:val="000000"/>
          <w:sz w:val="24"/>
        </w:rPr>
        <w:t xml:space="preserve">其他法律、法规及本招标文件规定的属无效投标的情形。</w:t>
      </w:r>
      <w:r/>
    </w:p>
    <w:p>
      <w:pPr>
        <w:ind w:left="479"/>
        <w:spacing w:line="400" w:lineRule="exact"/>
        <w:rPr>
          <w:rFonts w:ascii="宋体" w:hAnsi="宋体"/>
          <w:color w:val="000000" w:themeColor="text1"/>
          <w:sz w:val="24"/>
          <w:szCs w:val="24"/>
        </w:rPr>
      </w:pPr>
      <w:r>
        <w:rPr>
          <w:rFonts w:hint="eastAsia" w:ascii="宋体" w:hAnsi="宋体"/>
          <w:bCs/>
          <w:color w:val="000000" w:themeColor="text1"/>
          <w:sz w:val="24"/>
          <w:szCs w:val="21"/>
        </w:rPr>
        <w:t xml:space="preserve">26.2</w:t>
      </w:r>
      <w:r>
        <w:rPr>
          <w:rFonts w:hint="eastAsia" w:ascii="宋体" w:hAnsi="宋体"/>
          <w:bCs/>
          <w:color w:val="000000" w:themeColor="text1"/>
          <w:sz w:val="24"/>
          <w:szCs w:val="21"/>
        </w:rPr>
        <w:t xml:space="preserve">废标条款</w:t>
      </w:r>
      <w:r/>
    </w:p>
    <w:p>
      <w:pPr>
        <w:ind w:firstLine="480"/>
        <w:jc w:val="left"/>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26.2.1符合专业条件的供应商或者对招标文件</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实质响应的供应商不足三家的。</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.2.2出现影响采购公正的违法、违规行为的。</w:t>
      </w:r>
      <w:r/>
    </w:p>
    <w:p>
      <w:pPr>
        <w:ind w:left="479"/>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.2.3因重大变故，采购任务取消的。</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26.2.4评委会认定招标文件存在歧义、重大缺陷导致评审工作无法进</w:t>
      </w:r>
      <w:r/>
    </w:p>
    <w:p>
      <w:pPr>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行。</w:t>
      </w:r>
      <w:r/>
    </w:p>
    <w:p>
      <w:pPr>
        <w:ind w:left="479"/>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.2.5因</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left="479"/>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.3投标截止时间结束后参加投标的供应商不足三家的处理</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.3.1如出现投标截止时间结束后参加投标的供应商或者在评标期间对招标文件</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实质响应的供应商不足三家情况，按政府采购相关规定执行。</w:t>
      </w:r>
      <w:r/>
    </w:p>
    <w:p>
      <w:pPr>
        <w:ind w:firstLine="482"/>
        <w:keepLines/>
        <w:keepNext/>
        <w:spacing w:before="156" w:after="156" w:line="400" w:lineRule="exact"/>
        <w:rPr>
          <w:b/>
          <w:bCs/>
          <w:color w:val="000000" w:themeColor="text1"/>
          <w:sz w:val="32"/>
          <w:szCs w:val="32"/>
        </w:rPr>
        <w:outlineLvl w:val="2"/>
      </w:pPr>
      <w:r/>
      <w:bookmarkStart w:id="158" w:name="_Toc120614219"/>
      <w:r>
        <w:rPr>
          <w:rFonts w:hint="eastAsia"/>
          <w:b/>
          <w:bCs/>
          <w:color w:val="000000" w:themeColor="text1"/>
          <w:sz w:val="32"/>
          <w:szCs w:val="32"/>
        </w:rPr>
        <w:t xml:space="preserve">六、</w:t>
      </w:r>
      <w:bookmarkEnd w:id="155"/>
      <w:r/>
      <w:bookmarkEnd w:id="156"/>
      <w:r/>
      <w:bookmarkEnd w:id="157"/>
      <w:r>
        <w:rPr>
          <w:rFonts w:hint="eastAsia"/>
          <w:b/>
          <w:bCs/>
          <w:color w:val="000000" w:themeColor="text1"/>
          <w:sz w:val="32"/>
          <w:szCs w:val="32"/>
        </w:rPr>
        <w:t xml:space="preserve">定标</w:t>
      </w:r>
      <w:bookmarkEnd w:id="158"/>
      <w:r/>
      <w:r/>
    </w:p>
    <w:p>
      <w:pPr>
        <w:ind w:firstLine="600"/>
        <w:keepLines/>
        <w:keepNext/>
        <w:spacing w:line="400" w:lineRule="exact"/>
        <w:rPr>
          <w:rFonts w:ascii="黑体" w:hAnsi="宋体" w:eastAsia="黑体"/>
          <w:bCs/>
          <w:color w:val="000000" w:themeColor="text1"/>
          <w:sz w:val="30"/>
          <w:szCs w:val="30"/>
        </w:rPr>
        <w:outlineLvl w:val="3"/>
      </w:pPr>
      <w:r/>
      <w:bookmarkStart w:id="159" w:name="_Toc513029238"/>
      <w:r/>
      <w:bookmarkStart w:id="160" w:name="_Toc16938554"/>
      <w:r/>
      <w:bookmarkStart w:id="161" w:name="_Toc20823310"/>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7</w:t>
      </w:r>
      <w:r>
        <w:rPr>
          <w:rFonts w:hint="eastAsia" w:ascii="黑体" w:hAnsi="宋体" w:eastAsia="黑体"/>
          <w:bCs/>
          <w:color w:val="000000" w:themeColor="text1"/>
          <w:sz w:val="30"/>
          <w:szCs w:val="30"/>
        </w:rPr>
        <w:t xml:space="preserve">、</w:t>
      </w:r>
      <w:bookmarkEnd w:id="159"/>
      <w:r>
        <w:rPr>
          <w:rFonts w:hint="eastAsia" w:ascii="黑体" w:hAnsi="宋体" w:eastAsia="黑体"/>
          <w:bCs/>
          <w:color w:val="000000" w:themeColor="text1"/>
          <w:sz w:val="30"/>
          <w:szCs w:val="30"/>
        </w:rPr>
        <w:t xml:space="preserve">确定</w:t>
      </w:r>
      <w:bookmarkEnd w:id="160"/>
      <w:r/>
      <w:bookmarkEnd w:id="161"/>
      <w:r>
        <w:rPr>
          <w:rFonts w:hint="eastAsia" w:ascii="黑体" w:hAnsi="宋体" w:eastAsia="黑体"/>
          <w:bCs/>
          <w:color w:val="000000" w:themeColor="text1"/>
          <w:sz w:val="30"/>
          <w:szCs w:val="30"/>
        </w:rPr>
        <w:t xml:space="preserve">中标单位</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27.1中标候选人的选取原则和数量见招标文件第五章规定。 </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27.2采购人应根据评委会推荐的中标候选人确定中标供应商。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27.3</w:t>
      </w:r>
      <w:r>
        <w:rPr>
          <w:rFonts w:hint="eastAsia" w:ascii="宋体" w:hAnsi="宋体"/>
          <w:color w:val="000000" w:themeColor="text1"/>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27.4若有充分证据证明，中标供应</w:t>
      </w:r>
      <w:r>
        <w:rPr>
          <w:rFonts w:hint="eastAsia" w:ascii="宋体" w:hAnsi="宋体"/>
          <w:color w:val="000000" w:themeColor="text1"/>
          <w:sz w:val="24"/>
          <w:szCs w:val="24"/>
        </w:rPr>
        <w:t xml:space="preserve">商出现</w:t>
      </w:r>
      <w:r>
        <w:rPr>
          <w:rFonts w:hint="eastAsia" w:ascii="宋体" w:hAnsi="宋体"/>
          <w:color w:val="000000" w:themeColor="text1"/>
          <w:sz w:val="24"/>
          <w:szCs w:val="24"/>
        </w:rPr>
        <w:t xml:space="preserve">下列情况之一的，一经查实，将被取消中标资格：</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27.4.1提供虚假材料谋取中标的。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27.4.2向采购人、交易中心行贿或者提供其他不正当利益的。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27.4.3属于本文件规定的无效条件，但在评标过程中又未被评委会发现的。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27.4.4与采购人或者其他供应商恶意串通的。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27.4.5采取不正当手段诋毁、排挤其他供应商的。</w:t>
      </w:r>
      <w:r/>
    </w:p>
    <w:p>
      <w:pPr>
        <w:ind w:firstLine="480"/>
        <w:spacing w:line="400" w:lineRule="exact"/>
        <w:rPr>
          <w:rFonts w:ascii="宋体" w:hAnsi="宋体"/>
          <w:color w:val="000000" w:themeColor="text1"/>
          <w:sz w:val="24"/>
          <w:szCs w:val="24"/>
        </w:rPr>
      </w:pPr>
      <w:r/>
      <w:bookmarkStart w:id="162" w:name="_Toc200451960"/>
      <w:r>
        <w:rPr>
          <w:rFonts w:hint="eastAsia" w:ascii="宋体" w:hAnsi="宋体"/>
          <w:color w:val="000000" w:themeColor="text1"/>
          <w:sz w:val="24"/>
          <w:szCs w:val="24"/>
        </w:rPr>
        <w:t xml:space="preserve">27.5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27.5.1不同投标人的投标文件由同一单位或者个人编制。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27.5.2不同投标人委托同一单位或者个人办理投标事宜。</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27.5.3 不同投标人的投标文件载明的项目管理成员或者联系人员为同一人。</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28</w:t>
      </w:r>
      <w:r>
        <w:rPr>
          <w:rFonts w:hint="eastAsia" w:ascii="黑体" w:hAnsi="宋体" w:eastAsia="黑体"/>
          <w:bCs/>
          <w:color w:val="000000" w:themeColor="text1"/>
          <w:sz w:val="30"/>
          <w:szCs w:val="30"/>
        </w:rPr>
        <w:t xml:space="preserve">、质疑处理</w:t>
      </w:r>
      <w:bookmarkEnd w:id="162"/>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1提出质疑的供应商应当是参与所质疑项目采购活动的供应商。潜在供应</w:t>
      </w:r>
      <w:r>
        <w:rPr>
          <w:rFonts w:hint="eastAsia" w:ascii="宋体" w:hAnsi="宋体"/>
          <w:color w:val="000000" w:themeColor="text1"/>
          <w:sz w:val="24"/>
          <w:szCs w:val="24"/>
        </w:rPr>
        <w:t xml:space="preserve">商依法</w:t>
      </w:r>
      <w:r>
        <w:rPr>
          <w:rFonts w:hint="eastAsia" w:ascii="宋体" w:hAnsi="宋体"/>
          <w:color w:val="000000" w:themeColor="text1"/>
          <w:sz w:val="24"/>
          <w:szCs w:val="24"/>
        </w:rPr>
        <w:t xml:space="preserve">获取其可质疑的采购文件的，可以对采购文件提出质疑。</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2.1</w:t>
      </w:r>
      <w:r>
        <w:rPr>
          <w:rFonts w:hAnsi="宋体" w:cs="宋体"/>
          <w:color w:val="000000" w:themeColor="text1"/>
          <w:sz w:val="24"/>
          <w:szCs w:val="24"/>
        </w:rPr>
        <w:t xml:space="preserve">对可以质疑的采购文件提出质疑的，为收到采购文件之日或者采购文件公告期限届满之日；</w:t>
      </w:r>
      <w:r>
        <w:rPr>
          <w:rFonts w:hAnsi="宋体" w:cs="宋体"/>
          <w:color w:val="000000" w:themeColor="text1"/>
          <w:sz w:val="24"/>
          <w:szCs w:val="24"/>
        </w:rPr>
        <w:br/>
      </w:r>
      <w:r>
        <w:rPr>
          <w:rFonts w:hAnsi="宋体" w:cs="宋体"/>
          <w:color w:val="000000" w:themeColor="text1"/>
          <w:sz w:val="24"/>
          <w:szCs w:val="24"/>
        </w:rPr>
        <w:t xml:space="preserve">　　</w:t>
      </w:r>
      <w:r>
        <w:rPr>
          <w:rFonts w:ascii="宋体" w:hAnsi="宋体"/>
          <w:color w:val="000000" w:themeColor="text1"/>
          <w:sz w:val="24"/>
          <w:szCs w:val="24"/>
        </w:rPr>
        <w:t xml:space="preserve">28.</w:t>
      </w:r>
      <w:r>
        <w:rPr>
          <w:rFonts w:hint="eastAsia" w:ascii="宋体" w:hAnsi="宋体"/>
          <w:color w:val="000000" w:themeColor="text1"/>
          <w:sz w:val="24"/>
          <w:szCs w:val="24"/>
        </w:rPr>
        <w:t xml:space="preserve">2.2</w:t>
      </w:r>
      <w:r>
        <w:rPr>
          <w:rFonts w:hAnsi="宋体" w:cs="宋体"/>
          <w:color w:val="000000" w:themeColor="text1"/>
          <w:sz w:val="24"/>
          <w:szCs w:val="24"/>
        </w:rPr>
        <w:t xml:space="preserve">对采购过程提出质疑的，为各采购程序环节结束之日；</w:t>
      </w:r>
      <w:r>
        <w:rPr>
          <w:rFonts w:hAnsi="宋体" w:cs="宋体"/>
          <w:color w:val="000000" w:themeColor="text1"/>
          <w:sz w:val="24"/>
          <w:szCs w:val="24"/>
        </w:rPr>
        <w:br/>
      </w:r>
      <w:r>
        <w:rPr>
          <w:rFonts w:hAnsi="宋体" w:cs="宋体"/>
          <w:color w:val="000000" w:themeColor="text1"/>
          <w:sz w:val="24"/>
          <w:szCs w:val="24"/>
        </w:rPr>
        <w:t xml:space="preserve">　　</w:t>
      </w:r>
      <w:r>
        <w:rPr>
          <w:rFonts w:ascii="宋体" w:hAnsi="宋体"/>
          <w:color w:val="000000" w:themeColor="text1"/>
          <w:sz w:val="24"/>
          <w:szCs w:val="24"/>
        </w:rPr>
        <w:t xml:space="preserve">28.</w:t>
      </w:r>
      <w:r>
        <w:rPr>
          <w:rFonts w:hint="eastAsia" w:ascii="宋体" w:hAnsi="宋体"/>
          <w:color w:val="000000" w:themeColor="text1"/>
          <w:sz w:val="24"/>
          <w:szCs w:val="24"/>
        </w:rPr>
        <w:t xml:space="preserve">2.3</w:t>
      </w:r>
      <w:r>
        <w:rPr>
          <w:rFonts w:hAnsi="宋体" w:cs="宋体"/>
          <w:color w:val="000000" w:themeColor="text1"/>
          <w:sz w:val="24"/>
          <w:szCs w:val="24"/>
        </w:rPr>
        <w:t xml:space="preserve">对中标或者成交结果提出质疑的，为中标或者成交结果公告期限届满之日。</w:t>
      </w:r>
      <w:r/>
    </w:p>
    <w:p>
      <w:pPr>
        <w:ind w:firstLine="480"/>
        <w:spacing w:line="400" w:lineRule="exact"/>
        <w:rPr>
          <w:rFonts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themeColor="text1"/>
          <w:sz w:val="24"/>
          <w:szCs w:val="24"/>
        </w:rPr>
        <w:t xml:space="preserve">采购人</w:t>
      </w:r>
      <w:r>
        <w:rPr>
          <w:rFonts w:hint="eastAsia" w:hAnsi="宋体" w:cs="宋体"/>
          <w:color w:val="000000" w:themeColor="text1"/>
          <w:sz w:val="24"/>
          <w:szCs w:val="24"/>
        </w:rPr>
        <w:t xml:space="preserve">将只对供应商第一次质疑</w:t>
      </w:r>
      <w:r>
        <w:rPr>
          <w:rFonts w:hint="eastAsia" w:hAnsi="宋体" w:cs="宋体"/>
          <w:color w:val="000000" w:themeColor="text1"/>
          <w:sz w:val="24"/>
          <w:szCs w:val="24"/>
        </w:rPr>
        <w:t xml:space="preserve">作出</w:t>
      </w:r>
      <w:r>
        <w:rPr>
          <w:rFonts w:hint="eastAsia" w:hAnsi="宋体" w:cs="宋体"/>
          <w:color w:val="000000" w:themeColor="text1"/>
          <w:sz w:val="24"/>
          <w:szCs w:val="24"/>
        </w:rPr>
        <w:t xml:space="preserve">答复。</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3质疑</w:t>
      </w:r>
      <w:r>
        <w:rPr>
          <w:rFonts w:hint="eastAsia" w:ascii="宋体" w:hAnsi="宋体"/>
          <w:color w:val="000000" w:themeColor="text1"/>
          <w:sz w:val="24"/>
          <w:szCs w:val="24"/>
        </w:rPr>
        <w:t xml:space="preserve">函必须</w:t>
      </w:r>
      <w:r>
        <w:rPr>
          <w:rFonts w:hint="eastAsia" w:ascii="宋体" w:hAnsi="宋体"/>
          <w:color w:val="000000" w:themeColor="text1"/>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4供应商（含潜在</w:t>
      </w:r>
      <w:r>
        <w:rPr>
          <w:rFonts w:ascii="宋体" w:hAnsi="宋体"/>
          <w:color w:val="000000" w:themeColor="text1"/>
          <w:sz w:val="24"/>
          <w:szCs w:val="24"/>
        </w:rPr>
        <w:t xml:space="preserve">供应商</w:t>
      </w:r>
      <w:r>
        <w:rPr>
          <w:rFonts w:hint="eastAsia" w:ascii="宋体" w:hAnsi="宋体"/>
          <w:color w:val="000000" w:themeColor="text1"/>
          <w:sz w:val="24"/>
          <w:szCs w:val="24"/>
        </w:rPr>
        <w:t xml:space="preserve">）对</w:t>
      </w:r>
      <w:r>
        <w:rPr>
          <w:rFonts w:ascii="宋体" w:hAnsi="宋体"/>
          <w:color w:val="000000" w:themeColor="text1"/>
          <w:sz w:val="24"/>
          <w:szCs w:val="24"/>
        </w:rPr>
        <w:t xml:space="preserve">采购方式、</w:t>
      </w:r>
      <w:r>
        <w:rPr>
          <w:rFonts w:hint="eastAsia" w:ascii="宋体" w:hAnsi="宋体"/>
          <w:color w:val="000000" w:themeColor="text1"/>
          <w:sz w:val="24"/>
          <w:szCs w:val="24"/>
        </w:rPr>
        <w:t xml:space="preserve">招标文件中采购</w:t>
      </w:r>
      <w:r>
        <w:rPr>
          <w:rFonts w:ascii="宋体" w:hAnsi="宋体"/>
          <w:color w:val="000000" w:themeColor="text1"/>
          <w:sz w:val="24"/>
          <w:szCs w:val="24"/>
        </w:rPr>
        <w:t xml:space="preserve">需求、</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资格条件、</w:t>
      </w:r>
      <w:r>
        <w:rPr>
          <w:rFonts w:hint="eastAsia" w:ascii="宋体" w:hAnsi="宋体"/>
          <w:color w:val="000000" w:themeColor="text1"/>
          <w:sz w:val="24"/>
          <w:szCs w:val="24"/>
        </w:rPr>
        <w:t xml:space="preserve">评标方法与</w:t>
      </w:r>
      <w:r>
        <w:rPr>
          <w:rFonts w:ascii="宋体" w:hAnsi="宋体"/>
          <w:color w:val="000000" w:themeColor="text1"/>
          <w:sz w:val="24"/>
          <w:szCs w:val="24"/>
        </w:rPr>
        <w:t xml:space="preserve">评标标准、合同文本</w:t>
      </w:r>
      <w:r>
        <w:rPr>
          <w:rFonts w:hint="eastAsia" w:ascii="宋体" w:hAnsi="宋体"/>
          <w:color w:val="000000" w:themeColor="text1"/>
          <w:sz w:val="24"/>
          <w:szCs w:val="24"/>
        </w:rPr>
        <w:t xml:space="preserve">及</w:t>
      </w:r>
      <w:r>
        <w:rPr>
          <w:rFonts w:ascii="宋体" w:hAnsi="宋体"/>
          <w:color w:val="000000" w:themeColor="text1"/>
          <w:sz w:val="24"/>
          <w:szCs w:val="24"/>
        </w:rPr>
        <w:t xml:space="preserve">资格</w:t>
      </w:r>
      <w:r>
        <w:rPr>
          <w:rFonts w:hint="eastAsia" w:ascii="宋体" w:hAnsi="宋体"/>
          <w:color w:val="000000" w:themeColor="text1"/>
          <w:sz w:val="24"/>
          <w:szCs w:val="24"/>
        </w:rPr>
        <w:t xml:space="preserve">审查结果的</w:t>
      </w:r>
      <w:r>
        <w:rPr>
          <w:rFonts w:ascii="宋体" w:hAnsi="宋体"/>
          <w:color w:val="000000" w:themeColor="text1"/>
          <w:sz w:val="24"/>
          <w:szCs w:val="24"/>
        </w:rPr>
        <w:t xml:space="preserve">询问</w:t>
      </w:r>
      <w:r>
        <w:rPr>
          <w:rFonts w:hint="eastAsia" w:ascii="宋体" w:hAnsi="宋体"/>
          <w:color w:val="000000" w:themeColor="text1"/>
          <w:sz w:val="24"/>
          <w:szCs w:val="24"/>
        </w:rPr>
        <w:t xml:space="preserve">、质疑</w:t>
      </w:r>
      <w:r>
        <w:rPr>
          <w:rFonts w:ascii="宋体" w:hAnsi="宋体"/>
          <w:color w:val="000000" w:themeColor="text1"/>
          <w:sz w:val="24"/>
          <w:szCs w:val="24"/>
        </w:rPr>
        <w:t xml:space="preserve">请向采购人提出，由采购人负责答复。</w:t>
      </w:r>
      <w:r>
        <w:rPr>
          <w:rFonts w:hint="eastAsia" w:ascii="宋体" w:hAnsi="宋体"/>
          <w:color w:val="000000" w:themeColor="text1"/>
          <w:sz w:val="24"/>
          <w:szCs w:val="24"/>
        </w:rPr>
        <w:t xml:space="preserve">供应商对</w:t>
      </w:r>
      <w:r>
        <w:rPr>
          <w:rFonts w:ascii="宋体" w:hAnsi="宋体"/>
          <w:color w:val="000000" w:themeColor="text1"/>
          <w:sz w:val="24"/>
          <w:szCs w:val="24"/>
        </w:rPr>
        <w:t xml:space="preserve">其他事项</w:t>
      </w:r>
      <w:r>
        <w:rPr>
          <w:rFonts w:hint="eastAsia" w:ascii="宋体" w:hAnsi="宋体"/>
          <w:color w:val="000000" w:themeColor="text1"/>
          <w:sz w:val="24"/>
          <w:szCs w:val="24"/>
        </w:rPr>
        <w:t xml:space="preserve">的询问</w:t>
      </w:r>
      <w:r>
        <w:rPr>
          <w:rFonts w:ascii="宋体" w:hAnsi="宋体"/>
          <w:color w:val="000000" w:themeColor="text1"/>
          <w:sz w:val="24"/>
          <w:szCs w:val="24"/>
        </w:rPr>
        <w:t xml:space="preserve">、质疑请向</w:t>
      </w:r>
      <w:r>
        <w:rPr>
          <w:rFonts w:hint="eastAsia" w:ascii="宋体" w:hAnsi="宋体"/>
          <w:color w:val="000000" w:themeColor="text1"/>
          <w:sz w:val="24"/>
          <w:szCs w:val="24"/>
        </w:rPr>
        <w:t xml:space="preserve">交易</w:t>
      </w:r>
      <w:r>
        <w:rPr>
          <w:rFonts w:ascii="宋体" w:hAnsi="宋体"/>
          <w:color w:val="000000" w:themeColor="text1"/>
          <w:sz w:val="24"/>
          <w:szCs w:val="24"/>
        </w:rPr>
        <w:t xml:space="preserve">中心提出，由</w:t>
      </w:r>
      <w:r>
        <w:rPr>
          <w:rFonts w:hint="eastAsia" w:ascii="宋体" w:hAnsi="宋体"/>
          <w:color w:val="000000" w:themeColor="text1"/>
          <w:sz w:val="24"/>
          <w:szCs w:val="24"/>
        </w:rPr>
        <w:t xml:space="preserve">交易</w:t>
      </w:r>
      <w:r>
        <w:rPr>
          <w:rFonts w:ascii="宋体" w:hAnsi="宋体"/>
          <w:color w:val="000000" w:themeColor="text1"/>
          <w:sz w:val="24"/>
          <w:szCs w:val="24"/>
        </w:rPr>
        <w:t xml:space="preserve">中心</w:t>
      </w:r>
      <w:r>
        <w:rPr>
          <w:rFonts w:hint="eastAsia" w:ascii="宋体" w:hAnsi="宋体"/>
          <w:color w:val="000000" w:themeColor="text1"/>
          <w:sz w:val="24"/>
          <w:szCs w:val="24"/>
        </w:rPr>
        <w:t xml:space="preserve">负责</w:t>
      </w:r>
      <w:r>
        <w:rPr>
          <w:rFonts w:ascii="宋体" w:hAnsi="宋体"/>
          <w:color w:val="000000" w:themeColor="text1"/>
          <w:sz w:val="24"/>
          <w:szCs w:val="24"/>
        </w:rPr>
        <w:t xml:space="preserve">答复。</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采购人及交易中心只接收以纸质原件形式送达的质疑,建议供应商尽量通过邮寄方式提交质疑（采购人和交易中心不接受无快递</w:t>
      </w:r>
      <w:r>
        <w:rPr>
          <w:rFonts w:hint="eastAsia" w:ascii="宋体" w:hAnsi="宋体"/>
          <w:color w:val="000000" w:themeColor="text1"/>
          <w:sz w:val="24"/>
          <w:szCs w:val="24"/>
        </w:rPr>
        <w:t xml:space="preserve">运</w:t>
      </w:r>
      <w:r>
        <w:rPr>
          <w:rFonts w:ascii="宋体" w:hAnsi="宋体"/>
          <w:color w:val="000000" w:themeColor="text1"/>
          <w:sz w:val="24"/>
          <w:szCs w:val="24"/>
        </w:rPr>
        <w:t xml:space="preserve">单号</w:t>
      </w:r>
      <w:r>
        <w:rPr>
          <w:rFonts w:hint="eastAsia" w:ascii="宋体" w:hAnsi="宋体"/>
          <w:color w:val="000000" w:themeColor="text1"/>
          <w:sz w:val="24"/>
          <w:szCs w:val="24"/>
        </w:rPr>
        <w:t xml:space="preserve">的快递）。</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质疑接收人及联系方式详见招标文件第一章。</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5以下情形的质疑不予受理</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5.1内容不符合《政府采购质疑和投诉办法》第十二条规定的质疑。</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5.2超出政府采购法定期限的质疑。</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5.3以传真、电子邮件等方式递交的非原件形式的质疑。</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、中标通知书</w:t>
      </w:r>
      <w:r/>
    </w:p>
    <w:p>
      <w:pPr>
        <w:ind w:firstLine="600"/>
        <w:spacing w:line="40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1中标结果确定后，交易中心将向中标供应商发出中标通知书。请中标供应商在中标结果公告届满之日起30日内,使用CA数字证书登录苏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系统及时下载中标通知书。因系统存储空间有限，自中标结果公告届满之日起30日后，苏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themeColor="text1"/>
          <w:sz w:val="32"/>
          <w:szCs w:val="32"/>
        </w:rPr>
        <w:outlineLvl w:val="2"/>
      </w:pPr>
      <w:r/>
      <w:bookmarkStart w:id="163" w:name="_Toc120614220"/>
      <w:r/>
      <w:bookmarkStart w:id="164" w:name="_Toc16938552"/>
      <w:r/>
      <w:bookmarkStart w:id="165" w:name="_Toc513029236"/>
      <w:r/>
      <w:bookmarkStart w:id="166" w:name="_Toc20823308"/>
      <w:r>
        <w:rPr>
          <w:rFonts w:hint="eastAsia"/>
          <w:b/>
          <w:bCs/>
          <w:color w:val="000000" w:themeColor="text1"/>
          <w:sz w:val="32"/>
          <w:szCs w:val="32"/>
        </w:rPr>
        <w:t xml:space="preserve">七、授予合同</w:t>
      </w:r>
      <w:bookmarkEnd w:id="163"/>
      <w:r/>
      <w:r/>
    </w:p>
    <w:p>
      <w:pPr>
        <w:ind w:firstLine="600"/>
        <w:keepLines/>
        <w:keepNext/>
        <w:spacing w:line="400" w:lineRule="exact"/>
        <w:rPr>
          <w:rFonts w:ascii="黑体" w:hAnsi="宋体" w:eastAsia="黑体"/>
          <w:bCs/>
          <w:color w:val="000000" w:themeColor="text1"/>
          <w:sz w:val="30"/>
          <w:szCs w:val="30"/>
        </w:rPr>
        <w:outlineLvl w:val="3"/>
      </w:pPr>
      <w:r/>
      <w:bookmarkStart w:id="167" w:name="_Toc16938553"/>
      <w:r/>
      <w:bookmarkStart w:id="168" w:name="_Toc20823309"/>
      <w:r/>
      <w:bookmarkStart w:id="169" w:name="_Toc513029237"/>
      <w:r/>
      <w:bookmarkEnd w:id="164"/>
      <w:r/>
      <w:bookmarkEnd w:id="165"/>
      <w:r/>
      <w:bookmarkEnd w:id="166"/>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、签订合同</w:t>
      </w:r>
      <w:r/>
    </w:p>
    <w:p>
      <w:pPr>
        <w:ind w:firstLine="60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30.1</w:t>
      </w:r>
      <w:r>
        <w:rPr>
          <w:rFonts w:hint="eastAsia" w:ascii="宋体" w:hAnsi="宋体"/>
          <w:color w:val="000000" w:themeColor="text1"/>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7"/>
      <w:r/>
      <w:bookmarkEnd w:id="168"/>
      <w:r/>
      <w:bookmarkEnd w:id="169"/>
      <w:r/>
      <w:r/>
    </w:p>
    <w:p>
      <w:pPr>
        <w:ind w:firstLine="600"/>
        <w:keepLines/>
        <w:keepNext/>
        <w:spacing w:line="400" w:lineRule="exact"/>
        <w:rPr>
          <w:rFonts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、政府采购履约资金扶持政策</w:t>
      </w:r>
      <w:r/>
    </w:p>
    <w:p>
      <w:pPr>
        <w:ind w:firstLine="555"/>
        <w:spacing w:line="400" w:lineRule="exact"/>
        <w:rPr>
          <w:rFonts w:ascii="黑体" w:eastAsia="黑体"/>
          <w:bCs/>
          <w:color w:val="000000" w:themeColor="text1"/>
          <w:sz w:val="44"/>
          <w:szCs w:val="28"/>
        </w:rPr>
        <w:sectPr>
          <w:footnotePr/>
          <w:endnotePr/>
          <w:type w:val="nextPage"/>
          <w:pgSz w:w="11906" w:h="16838" w:orient="portrait"/>
          <w:pgMar w:top="1440" w:right="1797" w:bottom="1440" w:left="1797" w:header="851" w:footer="992" w:gutter="0"/>
          <w:pgNumType w:start="0"/>
          <w:cols w:num="1" w:sep="0" w:space="720" w:equalWidth="1"/>
          <w:docGrid w:linePitch="360"/>
        </w:sectPr>
      </w:pPr>
      <w:r>
        <w:rPr>
          <w:rFonts w:hint="eastAsia" w:ascii="宋体" w:hAnsi="宋体"/>
          <w:bCs/>
          <w:color w:val="000000" w:themeColor="text1"/>
          <w:sz w:val="24"/>
          <w:szCs w:val="24"/>
        </w:rPr>
        <w:t xml:space="preserve">中标供应商可凭政府采购合同办理融资贷款，详情请见江苏政府采购网“政采贷”专栏。</w:t>
      </w:r>
      <w:r/>
    </w:p>
    <w:p>
      <w:pPr>
        <w:ind w:firstLine="2640"/>
        <w:jc w:val="left"/>
        <w:keepNext/>
        <w:rPr>
          <w:rFonts w:ascii="黑体" w:eastAsia="黑体"/>
          <w:bCs/>
          <w:color w:val="000000" w:themeColor="text1"/>
          <w:sz w:val="44"/>
          <w:szCs w:val="28"/>
        </w:rPr>
        <w:outlineLvl w:val="0"/>
      </w:pPr>
      <w:r>
        <w:rPr>
          <w:rFonts w:hint="eastAsia" w:ascii="黑体" w:eastAsia="黑体"/>
          <w:bCs/>
          <w:color w:val="000000" w:themeColor="text1"/>
          <w:sz w:val="44"/>
          <w:szCs w:val="28"/>
        </w:rPr>
        <w:t xml:space="preserve">第三章  合同</w:t>
      </w:r>
      <w:bookmarkEnd w:id="147"/>
      <w:r/>
      <w:bookmarkEnd w:id="148"/>
      <w:r/>
      <w:bookmarkEnd w:id="149"/>
      <w:r/>
      <w:bookmarkEnd w:id="150"/>
      <w:r/>
      <w:bookmarkEnd w:id="151"/>
      <w:r>
        <w:rPr>
          <w:rFonts w:hint="eastAsia" w:ascii="黑体" w:eastAsia="黑体"/>
          <w:bCs/>
          <w:color w:val="000000" w:themeColor="text1"/>
          <w:sz w:val="44"/>
          <w:szCs w:val="28"/>
        </w:rPr>
        <w:t xml:space="preserve">文本</w:t>
      </w:r>
      <w:r/>
    </w:p>
    <w:p>
      <w:pPr>
        <w:spacing w:line="400" w:lineRule="exact"/>
        <w:rPr>
          <w:rFonts w:ascii="宋体" w:hAnsi="宋体"/>
          <w:bCs/>
          <w:color w:val="000000" w:themeColor="text1"/>
          <w:sz w:val="24"/>
          <w:szCs w:val="24"/>
        </w:rPr>
      </w:pPr>
      <w:r/>
      <w:bookmarkStart w:id="170" w:name="_Toc16938559"/>
      <w:r/>
      <w:bookmarkStart w:id="171" w:name="_Toc20823315"/>
      <w:r/>
      <w:bookmarkStart w:id="172" w:name="_Toc513029243"/>
      <w:r/>
      <w:bookmarkStart w:id="173" w:name="_Toc3995"/>
      <w:r/>
      <w:bookmarkStart w:id="174" w:name="_Hlt16619350"/>
      <w:r/>
      <w:bookmarkStart w:id="175" w:name="_Toc120614244"/>
      <w:r/>
      <w:bookmarkStart w:id="176" w:name="_Toc16938590"/>
      <w:r/>
      <w:bookmarkStart w:id="177" w:name="_Toc20823346"/>
      <w:r/>
      <w:bookmarkStart w:id="178" w:name="_Toc462564139"/>
      <w:r/>
      <w:bookmarkStart w:id="179" w:name="_Toc479757211"/>
      <w:r/>
      <w:bookmarkEnd w:id="170"/>
      <w:r/>
      <w:bookmarkEnd w:id="171"/>
      <w:r/>
      <w:bookmarkEnd w:id="172"/>
      <w:r/>
      <w:bookmarkEnd w:id="173"/>
      <w:r/>
      <w:r/>
    </w:p>
    <w:p>
      <w:pPr>
        <w:spacing w:line="500" w:lineRule="exact"/>
        <w:rPr>
          <w:rFonts w:ascii="宋体" w:hAnsi="宋体"/>
          <w:bCs/>
          <w:color w:val="000000" w:themeColor="text1"/>
          <w:sz w:val="24"/>
          <w:szCs w:val="24"/>
        </w:rPr>
      </w:pPr>
      <w:r>
        <w:rPr>
          <w:rFonts w:ascii="宋体" w:hAnsi="宋体"/>
          <w:bCs/>
          <w:color w:val="000000" w:themeColor="text1"/>
          <w:sz w:val="24"/>
          <w:szCs w:val="24"/>
        </w:rPr>
      </w:r>
      <w:r/>
    </w:p>
    <w:p>
      <w:pPr>
        <w:pStyle w:val="1021"/>
        <w:jc w:val="center"/>
        <w:rPr>
          <w:rFonts w:ascii="宋体" w:hAnsi="宋体" w:eastAsia="宋体" w:cs="宋体"/>
          <w:b/>
          <w:bCs/>
          <w:color w:val="000000" w:themeColor="text1"/>
          <w:spacing w:val="-20"/>
          <w:sz w:val="32"/>
          <w:szCs w:val="32"/>
        </w:rPr>
      </w:pPr>
      <w:r>
        <w:rPr>
          <w:rFonts w:ascii="宋体" w:hAnsi="宋体" w:eastAsia="宋体" w:cs="宋体"/>
          <w:b/>
          <w:bCs/>
          <w:color w:val="000000" w:themeColor="text1"/>
          <w:spacing w:val="-20"/>
          <w:sz w:val="32"/>
          <w:szCs w:val="32"/>
        </w:rPr>
      </w:r>
      <w:r/>
    </w:p>
    <w:p>
      <w:pPr>
        <w:pStyle w:val="1021"/>
        <w:jc w:val="center"/>
        <w:rPr>
          <w:rFonts w:ascii="宋体" w:hAnsi="宋体" w:eastAsia="宋体" w:cs="宋体"/>
          <w:b/>
          <w:bCs/>
          <w:color w:val="000000" w:themeColor="text1"/>
          <w:spacing w:val="-20"/>
          <w:sz w:val="32"/>
          <w:szCs w:val="32"/>
        </w:rPr>
      </w:pPr>
      <w:r>
        <w:rPr>
          <w:rFonts w:ascii="宋体" w:hAnsi="宋体" w:eastAsia="宋体" w:cs="宋体"/>
          <w:b/>
          <w:bCs/>
          <w:color w:val="000000" w:themeColor="text1"/>
          <w:spacing w:val="-20"/>
          <w:sz w:val="32"/>
          <w:szCs w:val="32"/>
        </w:rPr>
      </w:r>
      <w:r/>
    </w:p>
    <w:p>
      <w:pPr>
        <w:pStyle w:val="1021"/>
        <w:jc w:val="center"/>
        <w:rPr>
          <w:rFonts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财政部 政府采购货物买卖合同（试行）</w:t>
      </w:r>
      <w:r/>
    </w:p>
    <w:p>
      <w:pPr>
        <w:pStyle w:val="1021"/>
        <w:jc w:val="center"/>
        <w:rPr>
          <w:rFonts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范</w:t>
      </w:r>
      <w:r>
        <w:rPr>
          <w:rFonts w:hint="eastAsia" w:ascii="宋体" w:hAnsi="宋体" w:eastAsia="宋体" w:cs="宋体"/>
          <w:b/>
          <w:bCs/>
          <w:color w:val="000000" w:themeColor="text1"/>
          <w:spacing w:val="-20"/>
          <w:sz w:val="32"/>
          <w:szCs w:val="32"/>
        </w:rPr>
        <w:t xml:space="preserve">    本</w:t>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ind w:left="420"/>
        <w:spacing w:line="360" w:lineRule="auto"/>
        <w:rPr>
          <w:color w:val="000000" w:themeColor="text1"/>
          <w:sz w:val="28"/>
          <w:szCs w:val="28"/>
        </w:rPr>
      </w:pPr>
      <w:r>
        <w:rPr>
          <w:rFonts w:hint="eastAsia" w:ascii="宋体" w:hAnsi="宋体" w:cs="宋体"/>
          <w:color w:val="000000" w:themeColor="text1"/>
          <w:sz w:val="28"/>
          <w:szCs w:val="28"/>
        </w:rPr>
        <w:t xml:space="preserve">项目名称：</w:t>
      </w:r>
      <w:r>
        <w:rPr>
          <w:rFonts w:hint="eastAsia"/>
          <w:color w:val="000000" w:themeColor="text1"/>
          <w:sz w:val="28"/>
          <w:szCs w:val="28"/>
          <w:u w:val="single"/>
        </w:rPr>
        <w:t xml:space="preserve">                             </w:t>
      </w:r>
      <w:r/>
    </w:p>
    <w:p>
      <w:pPr>
        <w:ind w:left="420"/>
        <w:spacing w:line="360" w:lineRule="auto"/>
        <w:rPr>
          <w:color w:val="000000" w:themeColor="text1"/>
          <w:sz w:val="28"/>
          <w:szCs w:val="28"/>
          <w:u w:val="single"/>
        </w:rPr>
      </w:pPr>
      <w:r>
        <w:rPr>
          <w:rFonts w:hint="eastAsia"/>
          <w:color w:val="000000" w:themeColor="text1"/>
          <w:sz w:val="28"/>
          <w:szCs w:val="28"/>
        </w:rPr>
        <w:t xml:space="preserve">合同编号：</w:t>
      </w:r>
      <w:r>
        <w:rPr>
          <w:rFonts w:hint="eastAsia"/>
          <w:color w:val="000000" w:themeColor="text1"/>
          <w:sz w:val="28"/>
          <w:szCs w:val="28"/>
          <w:u w:val="single"/>
        </w:rPr>
        <w:t xml:space="preserve">                             </w:t>
      </w:r>
      <w:r/>
    </w:p>
    <w:p>
      <w:pPr>
        <w:ind w:left="420"/>
        <w:spacing w:line="360" w:lineRule="auto"/>
        <w:rPr>
          <w:color w:val="000000" w:themeColor="text1"/>
          <w:sz w:val="28"/>
          <w:szCs w:val="28"/>
        </w:rPr>
      </w:pPr>
      <w:r>
        <w:rPr>
          <w:rFonts w:hint="eastAsia"/>
          <w:color w:val="000000" w:themeColor="text1"/>
          <w:sz w:val="28"/>
          <w:szCs w:val="28"/>
        </w:rPr>
        <w:t xml:space="preserve">甲</w:t>
      </w:r>
      <w:r>
        <w:rPr>
          <w:rFonts w:hint="eastAsia"/>
          <w:color w:val="000000" w:themeColor="text1"/>
          <w:sz w:val="28"/>
          <w:szCs w:val="28"/>
        </w:rPr>
        <w:t xml:space="preserve">    </w:t>
      </w:r>
      <w:r>
        <w:rPr>
          <w:rFonts w:hint="eastAsia"/>
          <w:color w:val="000000" w:themeColor="text1"/>
          <w:sz w:val="28"/>
          <w:szCs w:val="28"/>
        </w:rPr>
        <w:t xml:space="preserve">方：</w:t>
      </w:r>
      <w:r>
        <w:rPr>
          <w:rFonts w:hint="eastAsia"/>
          <w:color w:val="000000" w:themeColor="text1"/>
          <w:sz w:val="28"/>
          <w:szCs w:val="28"/>
          <w:u w:val="single"/>
        </w:rPr>
        <w:t xml:space="preserve">                             </w:t>
      </w:r>
      <w:r/>
    </w:p>
    <w:p>
      <w:pPr>
        <w:ind w:left="420"/>
        <w:spacing w:line="360" w:lineRule="auto"/>
        <w:rPr>
          <w:color w:val="000000" w:themeColor="text1"/>
          <w:sz w:val="28"/>
          <w:szCs w:val="28"/>
          <w:u w:val="single"/>
        </w:rPr>
      </w:pPr>
      <w:r>
        <w:rPr>
          <w:rFonts w:hint="eastAsia"/>
          <w:color w:val="000000" w:themeColor="text1"/>
          <w:sz w:val="28"/>
          <w:szCs w:val="28"/>
        </w:rPr>
        <w:t xml:space="preserve">乙</w:t>
      </w:r>
      <w:r>
        <w:rPr>
          <w:rFonts w:hint="eastAsia"/>
          <w:color w:val="000000" w:themeColor="text1"/>
          <w:sz w:val="28"/>
          <w:szCs w:val="28"/>
        </w:rPr>
        <w:t xml:space="preserve">    </w:t>
      </w:r>
      <w:r>
        <w:rPr>
          <w:rFonts w:hint="eastAsia"/>
          <w:color w:val="000000" w:themeColor="text1"/>
          <w:sz w:val="28"/>
          <w:szCs w:val="28"/>
        </w:rPr>
        <w:t xml:space="preserve">方：</w:t>
      </w:r>
      <w:r>
        <w:rPr>
          <w:rFonts w:hint="eastAsia"/>
          <w:color w:val="000000" w:themeColor="text1"/>
          <w:sz w:val="28"/>
          <w:szCs w:val="28"/>
          <w:u w:val="single"/>
        </w:rPr>
        <w:t xml:space="preserve">                             </w:t>
      </w:r>
      <w:r/>
    </w:p>
    <w:p>
      <w:pPr>
        <w:ind w:left="420"/>
        <w:spacing w:line="360" w:lineRule="auto"/>
        <w:rPr>
          <w:color w:val="000000" w:themeColor="text1"/>
          <w:sz w:val="28"/>
          <w:szCs w:val="28"/>
        </w:rPr>
      </w:pPr>
      <w:r>
        <w:rPr>
          <w:rFonts w:hint="eastAsia"/>
          <w:color w:val="000000" w:themeColor="text1"/>
          <w:sz w:val="28"/>
          <w:szCs w:val="28"/>
        </w:rPr>
        <w:t xml:space="preserve">签订时间：</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u w:val="single"/>
        </w:rPr>
        <w:t xml:space="preserve">            </w:t>
      </w:r>
      <w:r/>
    </w:p>
    <w:p>
      <w:pPr>
        <w:rPr>
          <w:color w:val="000000" w:themeColor="text1"/>
        </w:rPr>
      </w:pPr>
      <w:r>
        <w:rPr>
          <w:color w:val="000000" w:themeColor="text1"/>
        </w:rPr>
      </w:r>
      <w:r/>
    </w:p>
    <w:p>
      <w:pPr>
        <w:rPr>
          <w:rFonts w:eastAsia="黑体"/>
          <w:color w:val="000000" w:themeColor="text1"/>
          <w:sz w:val="44"/>
          <w:szCs w:val="44"/>
        </w:rPr>
      </w:pPr>
      <w:r>
        <w:rPr>
          <w:rFonts w:eastAsia="黑体"/>
          <w:color w:val="000000" w:themeColor="text1"/>
          <w:sz w:val="44"/>
          <w:szCs w:val="44"/>
        </w:rPr>
        <w:br w:type="page" w:clear="all"/>
      </w:r>
      <w:r/>
    </w:p>
    <w:p>
      <w:pPr>
        <w:rPr>
          <w:rFonts w:eastAsia="黑体"/>
          <w:color w:val="000000" w:themeColor="text1"/>
          <w:sz w:val="44"/>
          <w:szCs w:val="44"/>
        </w:rPr>
      </w:pPr>
      <w:r>
        <w:rPr>
          <w:rFonts w:eastAsia="黑体"/>
          <w:color w:val="000000" w:themeColor="text1"/>
          <w:sz w:val="44"/>
          <w:szCs w:val="44"/>
        </w:rPr>
      </w:r>
      <w:r/>
    </w:p>
    <w:p>
      <w:pPr>
        <w:rPr>
          <w:rFonts w:eastAsia="黑体"/>
          <w:color w:val="000000" w:themeColor="text1"/>
          <w:sz w:val="44"/>
          <w:szCs w:val="44"/>
        </w:rPr>
      </w:pPr>
      <w:r>
        <w:rPr>
          <w:rFonts w:eastAsia="黑体"/>
          <w:color w:val="000000" w:themeColor="text1"/>
          <w:sz w:val="44"/>
          <w:szCs w:val="44"/>
        </w:rPr>
      </w:r>
      <w:r/>
    </w:p>
    <w:p>
      <w:pPr>
        <w:jc w:val="center"/>
        <w:rPr>
          <w:rFonts w:ascii="宋体" w:hAnsi="宋体"/>
          <w:color w:val="000000" w:themeColor="text1"/>
          <w:sz w:val="32"/>
          <w:szCs w:val="32"/>
        </w:rPr>
      </w:pPr>
      <w:r>
        <w:rPr>
          <w:rFonts w:hint="eastAsia" w:ascii="宋体" w:hAnsi="宋体"/>
          <w:color w:val="000000" w:themeColor="text1"/>
          <w:sz w:val="32"/>
          <w:szCs w:val="32"/>
        </w:rPr>
        <w:t xml:space="preserve">使 用 说 明</w:t>
      </w:r>
      <w:r/>
    </w:p>
    <w:p>
      <w:pPr>
        <w:ind w:firstLine="640"/>
        <w:rPr>
          <w:rFonts w:ascii="仿宋_GB2312" w:hAnsi="仿宋_GB2312" w:eastAsia="仿宋_GB2312" w:cs="仿宋_GB2312"/>
          <w:color w:val="000000" w:themeColor="text1"/>
          <w:sz w:val="32"/>
          <w:szCs w:val="32"/>
        </w:rPr>
      </w:pPr>
      <w:r>
        <w:rPr>
          <w:rFonts w:ascii="仿宋_GB2312" w:hAnsi="仿宋_GB2312" w:eastAsia="仿宋_GB2312" w:cs="仿宋_GB2312"/>
          <w:color w:val="000000" w:themeColor="text1"/>
          <w:sz w:val="32"/>
          <w:szCs w:val="32"/>
        </w:rPr>
      </w:r>
      <w:r/>
    </w:p>
    <w:p>
      <w:pPr>
        <w:ind w:firstLine="560"/>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1.本合同标准文本适用于购买现成货物的采购项目，不包括需要供应商定制开发、创新研发的货物采购项目。</w:t>
      </w:r>
      <w:r/>
    </w:p>
    <w:p>
      <w:pPr>
        <w:rPr>
          <w:rFonts w:ascii="宋体" w:hAnsi="宋体"/>
          <w:color w:val="000000" w:themeColor="text1"/>
          <w:sz w:val="28"/>
          <w:szCs w:val="28"/>
        </w:rPr>
      </w:pPr>
      <w:r>
        <w:rPr>
          <w:rFonts w:hint="eastAsia" w:ascii="宋体" w:hAnsi="宋体"/>
          <w:color w:val="000000" w:themeColor="text1"/>
          <w:sz w:val="28"/>
          <w:szCs w:val="28"/>
        </w:rPr>
        <w:t xml:space="preserve">   </w:t>
      </w:r>
      <w:r>
        <w:rPr>
          <w:rFonts w:ascii="宋体" w:hAnsi="宋体"/>
          <w:color w:val="000000" w:themeColor="text1"/>
          <w:sz w:val="28"/>
          <w:szCs w:val="28"/>
        </w:rPr>
        <w:t xml:space="preserve"> </w:t>
      </w:r>
      <w:r>
        <w:rPr>
          <w:rFonts w:hint="eastAsia" w:ascii="宋体" w:hAnsi="宋体" w:cs="仿宋_GB2312"/>
          <w:color w:val="000000" w:themeColor="text1"/>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rPr>
        <w:sectPr>
          <w:footerReference w:type="default" r:id="rId14"/>
          <w:footnotePr/>
          <w:endnotePr/>
          <w:type w:val="nextPage"/>
          <w:pgSz w:w="11906" w:h="16838" w:orient="portrait"/>
          <w:pgMar w:top="1440" w:right="1797" w:bottom="1440" w:left="1797" w:header="851" w:footer="992" w:gutter="0"/>
          <w:pgNumType w:start="18"/>
          <w:cols w:num="1" w:sep="0" w:space="720" w:equalWidth="1"/>
          <w:docGrid w:linePitch="360"/>
        </w:sectPr>
      </w:pPr>
      <w:r>
        <w:rPr>
          <w:rFonts w:eastAsia="黑体"/>
          <w:color w:val="000000" w:themeColor="text1"/>
          <w:sz w:val="44"/>
          <w:szCs w:val="44"/>
        </w:rPr>
      </w:r>
      <w:r/>
    </w:p>
    <w:p>
      <w:pPr>
        <w:pStyle w:val="851"/>
        <w:spacing w:line="400" w:lineRule="exact"/>
        <w:rPr>
          <w:rFonts w:ascii="黑体" w:hAnsi="黑体" w:eastAsia="黑体"/>
          <w:color w:val="000000" w:themeColor="text1"/>
          <w:sz w:val="28"/>
          <w:szCs w:val="28"/>
        </w:rPr>
      </w:pPr>
      <w:r>
        <w:rPr>
          <w:rFonts w:ascii="黑体" w:hAnsi="黑体" w:eastAsia="黑体"/>
          <w:color w:val="000000" w:themeColor="text1"/>
          <w:sz w:val="28"/>
          <w:szCs w:val="28"/>
        </w:rPr>
      </w:r>
      <w:r/>
    </w:p>
    <w:p>
      <w:pPr>
        <w:pStyle w:val="851"/>
        <w:spacing w:line="400" w:lineRule="exact"/>
        <w:rPr>
          <w:rFonts w:ascii="黑体" w:hAnsi="华文中宋" w:eastAsia="黑体"/>
          <w:b w:val="0"/>
          <w:bCs w:val="0"/>
          <w:color w:val="000000" w:themeColor="text1"/>
          <w:sz w:val="28"/>
          <w:szCs w:val="28"/>
        </w:rPr>
      </w:pPr>
      <w:r>
        <w:rPr>
          <w:rFonts w:hint="eastAsia" w:ascii="黑体" w:hAnsi="黑体" w:eastAsia="黑体"/>
          <w:b w:val="0"/>
          <w:bCs w:val="0"/>
          <w:color w:val="000000" w:themeColor="text1"/>
          <w:sz w:val="28"/>
          <w:szCs w:val="28"/>
        </w:rPr>
        <w:t xml:space="preserve">第一节 </w:t>
      </w:r>
      <w:r>
        <w:rPr>
          <w:rFonts w:hint="eastAsia" w:ascii="黑体" w:hAnsi="华文中宋" w:eastAsia="黑体"/>
          <w:b w:val="0"/>
          <w:bCs w:val="0"/>
          <w:color w:val="000000" w:themeColor="text1"/>
          <w:sz w:val="28"/>
          <w:szCs w:val="28"/>
        </w:rPr>
        <w:t xml:space="preserve">政府采购合同协议书</w:t>
      </w:r>
      <w:r/>
    </w:p>
    <w:p>
      <w:pPr>
        <w:pStyle w:val="851"/>
        <w:spacing w:line="400" w:lineRule="exact"/>
        <w:rPr>
          <w:rFonts w:ascii="黑体" w:hAnsi="华文中宋" w:eastAsia="黑体"/>
          <w:b w:val="0"/>
          <w:bCs w:val="0"/>
          <w:color w:val="000000" w:themeColor="text1"/>
          <w:sz w:val="28"/>
          <w:szCs w:val="28"/>
        </w:rPr>
      </w:pPr>
      <w:r>
        <w:rPr>
          <w:rFonts w:ascii="黑体" w:hAnsi="华文中宋" w:eastAsia="黑体"/>
          <w:b w:val="0"/>
          <w:bCs w:val="0"/>
          <w:color w:val="000000" w:themeColor="text1"/>
          <w:sz w:val="28"/>
          <w:szCs w:val="28"/>
        </w:rPr>
      </w:r>
      <w:r/>
    </w:p>
    <w:p>
      <w:pPr>
        <w:spacing w:line="400" w:lineRule="exact"/>
        <w:rPr>
          <w:rFonts w:ascii="宋体" w:hAnsi="宋体"/>
          <w:color w:val="000000" w:themeColor="text1"/>
          <w:szCs w:val="21"/>
        </w:rPr>
      </w:pPr>
      <w:r>
        <w:rPr>
          <w:rFonts w:hint="eastAsia" w:ascii="宋体" w:hAnsi="宋体"/>
          <w:color w:val="000000" w:themeColor="text1"/>
          <w:szCs w:val="21"/>
        </w:rPr>
        <w:t xml:space="preserve">甲方（全称）：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（采购人、受采购人委托签订合同的单位或采购文件约定的合同甲方）</w:t>
      </w:r>
      <w:r/>
    </w:p>
    <w:p>
      <w:pPr>
        <w:spacing w:line="400" w:lineRule="exact"/>
        <w:rPr>
          <w:rFonts w:ascii="宋体" w:hAnsi="宋体"/>
          <w:color w:val="000000" w:themeColor="text1"/>
          <w:szCs w:val="21"/>
        </w:rPr>
      </w:pPr>
      <w:r>
        <w:rPr>
          <w:rFonts w:hint="eastAsia" w:ascii="宋体" w:hAnsi="宋体"/>
          <w:color w:val="000000" w:themeColor="text1"/>
          <w:szCs w:val="21"/>
        </w:rPr>
        <w:t xml:space="preserve">乙方1（全称）：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（供应商）</w:t>
      </w:r>
      <w:r/>
    </w:p>
    <w:p>
      <w:pPr>
        <w:spacing w:line="400" w:lineRule="exact"/>
        <w:rPr>
          <w:rFonts w:ascii="宋体" w:hAnsi="宋体"/>
          <w:color w:val="000000" w:themeColor="text1"/>
          <w:szCs w:val="21"/>
        </w:rPr>
      </w:pPr>
      <w:r>
        <w:rPr>
          <w:rFonts w:hint="eastAsia" w:ascii="宋体" w:hAnsi="宋体"/>
          <w:color w:val="000000" w:themeColor="text1"/>
          <w:szCs w:val="21"/>
        </w:rPr>
        <w:t xml:space="preserve">乙方2（全称）：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p>
    <w:p>
      <w:pPr>
        <w:spacing w:line="400" w:lineRule="exact"/>
        <w:rPr>
          <w:rFonts w:ascii="宋体" w:hAnsi="宋体"/>
          <w:color w:val="000000" w:themeColor="text1"/>
          <w:szCs w:val="21"/>
        </w:rPr>
      </w:pPr>
      <w:r>
        <w:rPr>
          <w:rFonts w:hint="eastAsia"/>
          <w:color w:val="000000" w:themeColor="text1"/>
        </w:rPr>
        <w:t xml:space="preserve">乙方</w:t>
      </w:r>
      <w:r>
        <w:rPr>
          <w:rFonts w:hint="eastAsia" w:ascii="宋体" w:hAnsi="宋体"/>
          <w:color w:val="000000" w:themeColor="text1"/>
          <w:szCs w:val="21"/>
        </w:rPr>
        <w:t xml:space="preserve">3</w:t>
      </w:r>
      <w:r>
        <w:rPr>
          <w:rFonts w:hint="eastAsia"/>
          <w:color w:val="000000" w:themeColor="text1"/>
        </w:rPr>
        <w:t xml:space="preserve">（全称）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p>
    <w:p>
      <w:pPr>
        <w:spacing w:line="400" w:lineRule="exact"/>
        <w:rPr>
          <w:color w:val="000000" w:themeColor="text1"/>
        </w:rPr>
      </w:pPr>
      <w:r>
        <w:rPr>
          <w:color w:val="000000" w:themeColor="text1"/>
        </w:rPr>
      </w:r>
      <w:r/>
    </w:p>
    <w:p>
      <w:pPr>
        <w:pStyle w:val="1022"/>
        <w:ind w:left="0" w:firstLine="420"/>
        <w:spacing w:after="0" w:line="400" w:lineRule="exact"/>
        <w:rPr>
          <w:rFonts w:ascii="宋体" w:hAnsi="宋体"/>
          <w:color w:val="000000" w:themeColor="text1"/>
          <w:szCs w:val="21"/>
        </w:rPr>
      </w:pPr>
      <w:r>
        <w:rPr>
          <w:rFonts w:hint="eastAsia" w:ascii="宋体" w:hAnsi="宋体"/>
          <w:color w:val="000000" w:themeColor="text1"/>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项目信息</w:t>
      </w:r>
      <w:r/>
    </w:p>
    <w:p>
      <w:pPr>
        <w:pStyle w:val="1022"/>
        <w:numPr>
          <w:ilvl w:val="0"/>
          <w:numId w:val="6"/>
        </w:numPr>
        <w:ind w:left="0" w:firstLine="420"/>
        <w:spacing w:after="0" w:line="400" w:lineRule="exact"/>
        <w:rPr>
          <w:rFonts w:ascii="宋体" w:hAnsi="宋体"/>
          <w:color w:val="000000" w:themeColor="text1"/>
          <w:szCs w:val="21"/>
          <w:u w:val="single"/>
        </w:rPr>
      </w:pPr>
      <w:r>
        <w:rPr>
          <w:rFonts w:hint="eastAsia" w:ascii="宋体" w:hAnsi="宋体"/>
          <w:color w:val="000000" w:themeColor="text1"/>
          <w:szCs w:val="21"/>
        </w:rPr>
        <w:t xml:space="preserve">采购项目名称：</w:t>
      </w:r>
      <w:r>
        <w:rPr>
          <w:rFonts w:ascii="宋体" w:hAnsi="宋体"/>
          <w:color w:val="000000" w:themeColor="text1"/>
          <w:szCs w:val="21"/>
          <w:u w:val="single"/>
        </w:rPr>
        <w:t xml:space="preserve">                                          </w:t>
      </w:r>
      <w:r/>
    </w:p>
    <w:p>
      <w:pPr>
        <w:pStyle w:val="1022"/>
        <w:ind w:left="0"/>
        <w:spacing w:after="0" w:line="400" w:lineRule="exact"/>
        <w:tabs>
          <w:tab w:val="left" w:pos="999" w:leader="none"/>
        </w:tabs>
        <w:rPr>
          <w:rFonts w:ascii="宋体" w:hAnsi="宋体"/>
          <w:color w:val="000000" w:themeColor="text1"/>
          <w:szCs w:val="21"/>
        </w:rPr>
      </w:pPr>
      <w:r>
        <w:rPr>
          <w:rFonts w:hint="eastAsia" w:ascii="宋体" w:hAnsi="宋体"/>
          <w:color w:val="000000" w:themeColor="text1"/>
          <w:szCs w:val="21"/>
        </w:rPr>
        <w:t xml:space="preserve">         采购项目编号：</w:t>
      </w:r>
      <w:r>
        <w:rPr>
          <w:rFonts w:ascii="宋体" w:hAnsi="宋体"/>
          <w:color w:val="000000" w:themeColor="text1"/>
          <w:szCs w:val="21"/>
          <w:u w:val="single"/>
        </w:rPr>
        <w:t xml:space="preserve">                                          </w:t>
      </w:r>
      <w:r/>
    </w:p>
    <w:p>
      <w:pPr>
        <w:pStyle w:val="1022"/>
        <w:ind w:left="0" w:firstLine="420"/>
        <w:spacing w:after="0" w:line="400" w:lineRule="exact"/>
        <w:rPr>
          <w:rFonts w:ascii="宋体" w:hAnsi="宋体"/>
          <w:color w:val="000000" w:themeColor="text1"/>
          <w:szCs w:val="21"/>
        </w:rPr>
      </w:pPr>
      <w:r>
        <w:rPr>
          <w:rFonts w:hint="eastAsia" w:ascii="宋体" w:hAnsi="宋体"/>
          <w:color w:val="000000" w:themeColor="text1"/>
          <w:szCs w:val="21"/>
        </w:rPr>
        <w:t xml:space="preserve">（2）采购计划编号：</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ascii="宋体" w:hAnsi="宋体"/>
          <w:color w:val="000000" w:themeColor="text1"/>
          <w:szCs w:val="21"/>
        </w:rPr>
        <w:t xml:space="preserve"> </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（3）项目内容：</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     采购标的及数量（台/套</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个</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架</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组等</w:t>
      </w:r>
      <w:r>
        <w:rPr>
          <w:rFonts w:hint="eastAsia" w:ascii="宋体" w:hAnsi="宋体"/>
          <w:color w:val="000000" w:themeColor="text1"/>
          <w:szCs w:val="21"/>
        </w:rPr>
        <w:t xml:space="preserve">）：</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ind w:firstLine="420"/>
        <w:spacing w:line="400" w:lineRule="exact"/>
        <w:rPr>
          <w:rFonts w:ascii="宋体" w:hAnsi="宋体" w:cs="宋体"/>
          <w:color w:val="000000" w:themeColor="text1"/>
          <w:szCs w:val="21"/>
          <w:lang w:val="en"/>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品牌：</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lang w:val="en"/>
        </w:rPr>
        <w:t xml:space="preserve">     </w:t>
      </w:r>
      <w:r>
        <w:rPr>
          <w:rFonts w:hint="eastAsia" w:ascii="宋体" w:hAnsi="宋体" w:cs="宋体"/>
          <w:color w:val="000000" w:themeColor="text1"/>
          <w:szCs w:val="21"/>
        </w:rPr>
        <w:t xml:space="preserve">规格型号：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p>
    <w:p>
      <w:pPr>
        <w:ind w:firstLine="945"/>
        <w:spacing w:line="400" w:lineRule="exact"/>
        <w:rPr>
          <w:rFonts w:ascii="宋体" w:hAnsi="宋体"/>
          <w:color w:val="000000" w:themeColor="text1"/>
          <w:szCs w:val="21"/>
          <w:u w:val="single"/>
        </w:rPr>
      </w:pPr>
      <w:r>
        <w:rPr>
          <w:rFonts w:hint="eastAsia" w:ascii="宋体" w:hAnsi="宋体"/>
          <w:color w:val="000000" w:themeColor="text1"/>
          <w:szCs w:val="21"/>
        </w:rPr>
        <w:t xml:space="preserve">采购标的</w:t>
      </w:r>
      <w:r>
        <w:rPr>
          <w:rFonts w:hint="eastAsia" w:ascii="宋体" w:hAnsi="宋体"/>
          <w:color w:val="000000" w:themeColor="text1"/>
          <w:szCs w:val="21"/>
        </w:rPr>
        <w:t xml:space="preserve">的</w:t>
      </w:r>
      <w:r>
        <w:rPr>
          <w:rFonts w:hint="eastAsia" w:ascii="宋体" w:hAnsi="宋体"/>
          <w:color w:val="000000" w:themeColor="text1"/>
          <w:szCs w:val="21"/>
        </w:rPr>
        <w:t xml:space="preserve">技术要求、商务要求具体见附件。</w:t>
      </w:r>
      <w:r/>
    </w:p>
    <w:p>
      <w:pPr>
        <w:ind w:firstLine="945"/>
        <w:spacing w:line="400" w:lineRule="exact"/>
        <w:rPr>
          <w:rFonts w:ascii="宋体" w:hAnsi="宋体" w:cs="宋体"/>
          <w:color w:val="000000" w:themeColor="text1"/>
          <w:szCs w:val="21"/>
        </w:rPr>
      </w:pPr>
      <w:r>
        <w:rPr>
          <w:rFonts w:hint="eastAsia" w:ascii="汉仪书宋二S" w:hAnsi="汉仪书宋二S" w:eastAsia="汉仪书宋二S" w:cs="汉仪书宋二S"/>
          <w:color w:val="000000" w:themeColor="text1"/>
          <w:szCs w:val="21"/>
        </w:rPr>
        <w:t xml:space="preserve">①</w:t>
      </w:r>
      <w:r>
        <w:rPr>
          <w:rFonts w:hint="eastAsia" w:ascii="宋体" w:hAnsi="宋体" w:cs="宋体"/>
          <w:color w:val="000000" w:themeColor="text1"/>
          <w:szCs w:val="21"/>
        </w:rPr>
        <w:t xml:space="preserve">涉及信息类产品，请填写该产品关键部件的品牌、型号：</w:t>
      </w:r>
      <w:r/>
    </w:p>
    <w:p>
      <w:pPr>
        <w:ind w:firstLine="42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     标的名称：</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关键部件：</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型号：</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p>
    <w:p>
      <w:pPr>
        <w:pStyle w:val="1115"/>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15"/>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hint="eastAsia" w:ascii="汉仪书宋二S" w:hAnsi="汉仪书宋二S" w:eastAsia="汉仪书宋二S" w:cs="汉仪书宋二S"/>
          <w:color w:val="000000" w:themeColor="text1"/>
          <w:sz w:val="21"/>
        </w:rPr>
        <w:t xml:space="preserve">②</w:t>
      </w:r>
      <w:r>
        <w:rPr>
          <w:rFonts w:hint="eastAsia" w:ascii="宋体" w:hAnsi="宋体" w:eastAsia="宋体" w:cs="宋体"/>
          <w:color w:val="000000" w:themeColor="text1"/>
          <w:sz w:val="21"/>
        </w:rPr>
        <w:t xml:space="preserve">涉及车辆采购，请填写是否属于新能源汽车：</w:t>
      </w:r>
      <w:r/>
    </w:p>
    <w:p>
      <w:pPr>
        <w:pStyle w:val="1115"/>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是，</w:t>
      </w:r>
      <w:r>
        <w:rPr>
          <w:rFonts w:hint="eastAsia" w:ascii="宋体" w:hAnsi="宋体" w:eastAsia="宋体" w:cs="宋体"/>
          <w:color w:val="000000" w:themeColor="text1"/>
          <w:sz w:val="21"/>
        </w:rPr>
        <w:t xml:space="preserve">《政府采购品目分类目录》底级品目</w:t>
      </w:r>
      <w:r>
        <w:rPr>
          <w:rFonts w:hint="eastAsia" w:ascii="宋体" w:hAnsi="宋体" w:eastAsia="宋体" w:cs="宋体"/>
          <w:color w:val="000000" w:themeColor="text1"/>
          <w:sz w:val="21"/>
        </w:rPr>
        <w:t xml:space="preserve">名称：</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数量：</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金额：</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p>
    <w:p>
      <w:pPr>
        <w:pStyle w:val="1115"/>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否</w:t>
      </w:r>
      <w:r/>
    </w:p>
    <w:p>
      <w:pPr>
        <w:pStyle w:val="1115"/>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宋体" w:hAnsi="宋体" w:eastAsia="宋体" w:cs="宋体"/>
          <w:color w:val="000000" w:themeColor="text1"/>
          <w:sz w:val="21"/>
          <w:lang w:val="en"/>
        </w:rPr>
        <w:t xml:space="preserve">4</w:t>
      </w:r>
      <w:r>
        <w:rPr>
          <w:rFonts w:hint="eastAsia" w:ascii="宋体" w:hAnsi="宋体" w:eastAsia="宋体" w:cs="宋体"/>
          <w:color w:val="000000" w:themeColor="text1"/>
          <w:sz w:val="21"/>
        </w:rPr>
        <w:t xml:space="preserve">）政府采购组织形式：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政府集中采购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部门集中采购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分散采购</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w:t>
      </w:r>
      <w:r>
        <w:rPr>
          <w:rFonts w:ascii="宋体" w:hAnsi="宋体" w:eastAsia="宋体" w:cs="宋体"/>
          <w:color w:val="000000" w:themeColor="text1"/>
          <w:sz w:val="21"/>
          <w:lang w:val="en"/>
        </w:rPr>
        <w:t xml:space="preserve">5</w:t>
      </w:r>
      <w:r>
        <w:rPr>
          <w:rFonts w:hint="eastAsia" w:ascii="宋体" w:hAnsi="宋体" w:eastAsia="宋体" w:cs="宋体"/>
          <w:color w:val="000000" w:themeColor="text1"/>
          <w:sz w:val="21"/>
        </w:rPr>
        <w:t xml:space="preserve">）政府采购方式：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公开招标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邀请招标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竞争性谈判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竞争性磋商</w:t>
      </w:r>
      <w:r/>
    </w:p>
    <w:p>
      <w:pPr>
        <w:pStyle w:val="1115"/>
        <w:ind w:firstLine="420"/>
        <w:rPr>
          <w:rFonts w:ascii="宋体" w:hAnsi="宋体" w:eastAsia="宋体" w:cs="宋体"/>
          <w:color w:val="000000" w:themeColor="text1"/>
          <w:sz w:val="21"/>
          <w:u w:val="single"/>
        </w:rPr>
      </w:pPr>
      <w:r>
        <w:rPr>
          <w:rFonts w:hint="eastAsia" w:ascii="宋体" w:hAnsi="宋体" w:cs="宋体"/>
          <w:color w:val="000000" w:themeColor="text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询价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单一来源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框架协议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其他：</w:t>
      </w:r>
      <w:r>
        <w:rPr>
          <w:rFonts w:hint="eastAsia" w:ascii="宋体" w:hAnsi="宋体" w:eastAsia="宋体" w:cs="宋体"/>
          <w:color w:val="000000" w:themeColor="text1"/>
          <w:sz w:val="21"/>
          <w:u w:val="single"/>
        </w:rPr>
        <w:t xml:space="preserve">          </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（注：在框架协议采购的第二阶段，可选择使用该合同文本）</w:t>
      </w:r>
      <w:r/>
    </w:p>
    <w:p>
      <w:pPr>
        <w:pStyle w:val="1115"/>
        <w:ind w:firstLine="220"/>
        <w:rPr>
          <w:rFonts w:ascii="宋体" w:hAnsi="宋体" w:eastAsia="宋体" w:cs="Times New Roman"/>
          <w:color w:val="000000" w:themeColor="text1"/>
          <w:sz w:val="21"/>
        </w:rPr>
      </w:pPr>
      <w:r>
        <w:rPr>
          <w:rFonts w:hint="eastAsia" w:ascii="宋体" w:hAnsi="宋体"/>
          <w:color w:val="000000" w:themeColor="text1"/>
        </w:rPr>
        <w:t xml:space="preserve"> </w:t>
      </w:r>
      <w:r>
        <w:rPr>
          <w:rFonts w:hint="eastAsia" w:ascii="宋体" w:hAnsi="宋体"/>
          <w:color w:val="000000" w:themeColor="text1"/>
        </w:rPr>
        <w:t xml:space="preserve">（</w:t>
      </w:r>
      <w:r>
        <w:rPr>
          <w:rFonts w:ascii="宋体" w:hAnsi="宋体"/>
          <w:color w:val="000000" w:themeColor="text1"/>
          <w:lang w:val="en"/>
        </w:rPr>
        <w:t xml:space="preserve">6</w:t>
      </w:r>
      <w:r>
        <w:rPr>
          <w:rFonts w:hint="eastAsia" w:ascii="宋体" w:hAnsi="宋体"/>
          <w:color w:val="000000" w:themeColor="text1"/>
        </w:rPr>
        <w:t xml:space="preserve">）</w:t>
      </w:r>
      <w:r>
        <w:rPr>
          <w:rFonts w:hint="eastAsia" w:ascii="宋体" w:hAnsi="宋体" w:eastAsia="宋体" w:cs="Times New Roman"/>
          <w:color w:val="000000" w:themeColor="text1"/>
          <w:sz w:val="21"/>
        </w:rPr>
        <w:t xml:space="preserve">中标（成交）采购标的制造商是否为中小企业：</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p>
    <w:p>
      <w:pPr>
        <w:spacing w:line="400" w:lineRule="exact"/>
        <w:rPr>
          <w:rFonts w:ascii="宋体" w:hAnsi="宋体"/>
          <w:iCs/>
          <w:color w:val="000000" w:themeColor="text1"/>
          <w:szCs w:val="21"/>
        </w:rPr>
      </w:pPr>
      <w:r>
        <w:rPr>
          <w:rFonts w:hint="eastAsia" w:ascii="宋体" w:hAnsi="宋体"/>
          <w:color w:val="000000" w:themeColor="text1"/>
          <w:szCs w:val="21"/>
        </w:rPr>
        <w:t xml:space="preserve">        本合同是否为专门面向中小企业的采购合同（中小企业预留合同）：</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rFonts w:ascii="宋体" w:hAnsi="宋体"/>
          <w:iCs/>
          <w:color w:val="000000" w:themeColor="text1"/>
          <w:szCs w:val="21"/>
        </w:rPr>
      </w:pPr>
      <w:r>
        <w:rPr>
          <w:rFonts w:hint="eastAsia"/>
          <w:color w:val="000000" w:themeColor="text1"/>
        </w:rPr>
        <w:t xml:space="preserve">        </w:t>
      </w:r>
      <w:r>
        <w:rPr>
          <w:rFonts w:hint="eastAsia"/>
          <w:color w:val="000000" w:themeColor="text1"/>
        </w:rPr>
        <w:t xml:space="preserve">若本项目</w:t>
      </w:r>
      <w:r>
        <w:rPr>
          <w:rFonts w:hint="eastAsia"/>
          <w:color w:val="000000" w:themeColor="text1"/>
        </w:rPr>
        <w:t xml:space="preserve">不</w:t>
      </w:r>
      <w:r>
        <w:rPr>
          <w:rFonts w:hint="eastAsia"/>
          <w:color w:val="000000" w:themeColor="text1"/>
        </w:rPr>
        <w:t xml:space="preserve">专门面向中小企业采购，是否给予小</w:t>
      </w:r>
      <w:r>
        <w:rPr>
          <w:rFonts w:hint="eastAsia"/>
          <w:color w:val="000000" w:themeColor="text1"/>
        </w:rPr>
        <w:t xml:space="preserve">微企业</w:t>
      </w:r>
      <w:r>
        <w:rPr>
          <w:rFonts w:hint="eastAsia"/>
          <w:color w:val="000000" w:themeColor="text1"/>
        </w:rPr>
        <w:t xml:space="preserve">评审优惠：</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rFonts w:ascii="宋体" w:hAnsi="宋体"/>
          <w:iCs/>
          <w:color w:val="000000" w:themeColor="text1"/>
          <w:szCs w:val="21"/>
        </w:rPr>
      </w:pPr>
      <w:r>
        <w:rPr>
          <w:rFonts w:hint="eastAsia"/>
          <w:color w:val="000000" w:themeColor="text1"/>
        </w:rPr>
        <w:t xml:space="preserve">        </w:t>
      </w:r>
      <w:r>
        <w:rPr>
          <w:rFonts w:hint="eastAsia"/>
          <w:color w:val="000000" w:themeColor="text1"/>
        </w:rPr>
        <w:t xml:space="preserve">中标（成交）采购标的制造商是否为残疾人福利性单位：</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color w:val="000000" w:themeColor="text1"/>
        </w:rPr>
      </w:pPr>
      <w:r>
        <w:rPr>
          <w:rFonts w:hint="eastAsia"/>
          <w:color w:val="000000" w:themeColor="text1"/>
        </w:rPr>
        <w:t xml:space="preserve">        </w:t>
      </w:r>
      <w:r>
        <w:rPr>
          <w:rFonts w:hint="eastAsia"/>
          <w:color w:val="000000" w:themeColor="text1"/>
        </w:rPr>
        <w:t xml:space="preserve">中标（成交）采购标的制造商是否为监狱企业：</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lang w:val="en"/>
        </w:rPr>
        <w:t xml:space="preserve">7</w:t>
      </w:r>
      <w:r>
        <w:rPr>
          <w:rFonts w:hint="eastAsia" w:ascii="宋体" w:hAnsi="宋体"/>
          <w:color w:val="000000" w:themeColor="text1"/>
          <w:szCs w:val="21"/>
        </w:rPr>
        <w:t xml:space="preserve">）合同是否分包：</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ind w:firstLine="840"/>
        <w:spacing w:line="400" w:lineRule="exact"/>
        <w:rPr>
          <w:rFonts w:ascii="宋体" w:hAnsi="宋体"/>
          <w:color w:val="000000" w:themeColor="text1"/>
          <w:szCs w:val="21"/>
          <w:u w:val="single"/>
        </w:rPr>
      </w:pPr>
      <w:r>
        <w:rPr>
          <w:rFonts w:hint="eastAsia" w:ascii="宋体" w:hAnsi="宋体"/>
          <w:color w:val="000000" w:themeColor="text1"/>
          <w:szCs w:val="21"/>
        </w:rPr>
        <w:t xml:space="preserve"> 分包主要内容：</w:t>
      </w:r>
      <w:r>
        <w:rPr>
          <w:rFonts w:hint="eastAsia" w:ascii="宋体" w:hAnsi="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分包供应商/制造商名称（如供应商和制造商不同，请分别填写）：</w:t>
      </w:r>
      <w:r/>
    </w:p>
    <w:p>
      <w:pPr>
        <w:ind w:firstLine="840"/>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分包供应商/制造商类型（如果供应商和制造商不同，只填写制造商类型）：</w:t>
      </w:r>
      <w:r/>
    </w:p>
    <w:p>
      <w:pPr>
        <w:ind w:firstLine="840"/>
        <w:spacing w:line="400" w:lineRule="exact"/>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大型企业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中型企业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小微型企业  </w:t>
      </w:r>
      <w:r/>
    </w:p>
    <w:p>
      <w:pPr>
        <w:ind w:firstLine="840"/>
        <w:spacing w:line="400" w:lineRule="exact"/>
        <w:rPr>
          <w:rFonts w:eastAsia="华文楷体"/>
          <w:color w:val="000000" w:themeColor="text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残疾人福利性单位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监狱企业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p>
    <w:p>
      <w:pPr>
        <w:spacing w:line="400" w:lineRule="exact"/>
        <w:rPr>
          <w:rFonts w:ascii="宋体" w:hAnsi="宋体" w:cs="宋体"/>
          <w:iCs/>
          <w:color w:val="000000" w:themeColor="text1"/>
          <w:szCs w:val="21"/>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8</w:t>
      </w:r>
      <w:r>
        <w:rPr>
          <w:rFonts w:hint="eastAsia" w:ascii="宋体" w:hAnsi="宋体" w:cs="宋体"/>
          <w:color w:val="000000" w:themeColor="text1"/>
          <w:szCs w:val="21"/>
        </w:rPr>
        <w:t xml:space="preserve">）中标（成交）供应商是否为外商投资企业：</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否</w:t>
      </w:r>
      <w:r/>
    </w:p>
    <w:p>
      <w:pPr>
        <w:pStyle w:val="1115"/>
        <w:ind w:firstLine="420"/>
        <w:tabs>
          <w:tab w:val="left" w:pos="1340" w:leader="none"/>
        </w:tabs>
        <w:rPr>
          <w:rFonts w:ascii="宋体" w:hAnsi="宋体" w:eastAsia="宋体" w:cs="宋体"/>
          <w:color w:val="000000" w:themeColor="text1"/>
          <w:sz w:val="21"/>
          <w:u w:val="single"/>
        </w:rPr>
      </w:pPr>
      <w:r>
        <w:rPr>
          <w:rFonts w:hint="eastAsia" w:ascii="宋体" w:hAnsi="宋体" w:eastAsia="宋体" w:cs="宋体"/>
          <w:color w:val="000000" w:themeColor="text1"/>
          <w:sz w:val="21"/>
        </w:rPr>
        <w:t xml:space="preserve">     外商投资企业类型：</w:t>
      </w:r>
      <w:r>
        <w:rPr>
          <w:rFonts w:ascii="Wingdings" w:hAnsi="Wingdings" w:eastAsia="Wingdings" w:cs="Wingdings"/>
          <w:iCs/>
          <w:color w:val="000000" w:themeColor="text1"/>
          <w:sz w:val="21"/>
        </w:rPr>
        <w:t xml:space="preserve"></w:t>
      </w:r>
      <w:r>
        <w:rPr>
          <w:rFonts w:hint="eastAsia" w:ascii="宋体" w:hAnsi="宋体" w:eastAsia="宋体" w:cs="宋体"/>
          <w:color w:val="000000" w:themeColor="text1"/>
          <w:sz w:val="21"/>
        </w:rPr>
        <w:t xml:space="preserve">全部由外国投资者投资  </w:t>
      </w:r>
      <w:r>
        <w:rPr>
          <w:rFonts w:ascii="Wingdings" w:hAnsi="Wingdings" w:eastAsia="Wingdings" w:cs="Wingdings"/>
          <w:iCs/>
          <w:color w:val="000000" w:themeColor="text1"/>
          <w:sz w:val="21"/>
        </w:rPr>
        <w:t xml:space="preserve"></w:t>
      </w:r>
      <w:r>
        <w:rPr>
          <w:rFonts w:hint="eastAsia" w:ascii="宋体" w:hAnsi="宋体" w:eastAsia="宋体" w:cs="宋体"/>
          <w:iCs/>
          <w:color w:val="000000" w:themeColor="text1"/>
          <w:sz w:val="21"/>
        </w:rPr>
        <w:t xml:space="preserve">部分由外国投资者投资</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9</w:t>
      </w:r>
      <w:r>
        <w:rPr>
          <w:rFonts w:hint="eastAsia" w:ascii="宋体" w:hAnsi="宋体" w:cs="宋体"/>
          <w:color w:val="000000" w:themeColor="text1"/>
          <w:szCs w:val="21"/>
        </w:rPr>
        <w:t xml:space="preserve">）是否涉及进口产品：</w:t>
      </w:r>
      <w:r/>
    </w:p>
    <w:p>
      <w:pPr>
        <w:ind w:firstLine="84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w:t>
      </w:r>
      <w:r>
        <w:rPr>
          <w:rFonts w:hint="eastAsia" w:ascii="宋体" w:hAnsi="宋体" w:cs="宋体"/>
          <w:color w:val="000000" w:themeColor="text1"/>
          <w:szCs w:val="21"/>
        </w:rPr>
        <w:t xml:space="preserve">《政府采购品目分类目录》底级品目</w:t>
      </w:r>
      <w:r>
        <w:rPr>
          <w:rFonts w:hint="eastAsia" w:ascii="宋体" w:hAnsi="宋体" w:cs="宋体"/>
          <w:color w:val="000000" w:themeColor="text1"/>
          <w:szCs w:val="21"/>
        </w:rPr>
        <w:t xml:space="preserve">名称：</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金额：</w:t>
      </w:r>
      <w:r>
        <w:rPr>
          <w:rFonts w:hint="eastAsia" w:ascii="宋体" w:hAnsi="宋体" w:cs="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s="宋体"/>
          <w:color w:val="000000" w:themeColor="text1"/>
          <w:szCs w:val="21"/>
        </w:rPr>
        <w:t xml:space="preserve"> 国别：</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规格型号：</w:t>
      </w:r>
      <w:r>
        <w:rPr>
          <w:rFonts w:hint="eastAsia" w:ascii="宋体" w:hAnsi="宋体" w:cs="宋体"/>
          <w:color w:val="000000" w:themeColor="text1"/>
          <w:szCs w:val="21"/>
          <w:u w:val="single"/>
        </w:rPr>
        <w:t xml:space="preserve">        </w:t>
      </w:r>
      <w:r>
        <w:rPr>
          <w:rFonts w:hint="eastAsia" w:ascii="宋体" w:hAnsi="宋体"/>
          <w:color w:val="000000" w:themeColor="text1"/>
          <w:szCs w:val="21"/>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（1</w:t>
      </w:r>
      <w:r>
        <w:rPr>
          <w:rFonts w:ascii="宋体" w:hAnsi="宋体"/>
          <w:color w:val="000000" w:themeColor="text1"/>
          <w:szCs w:val="21"/>
          <w:lang w:val="en"/>
        </w:rPr>
        <w:t xml:space="preserve">0</w:t>
      </w:r>
      <w:r>
        <w:rPr>
          <w:rFonts w:hint="eastAsia" w:ascii="宋体" w:hAnsi="宋体"/>
          <w:color w:val="000000" w:themeColor="text1"/>
          <w:szCs w:val="21"/>
        </w:rPr>
        <w:t xml:space="preserve">）是否涉及节能产品：</w:t>
      </w:r>
      <w:r/>
    </w:p>
    <w:p>
      <w:pPr>
        <w:spacing w:line="400" w:lineRule="exact"/>
        <w:tabs>
          <w:tab w:val="left" w:pos="740" w:leader="none"/>
        </w:tabs>
        <w:rPr>
          <w:rFonts w:ascii="宋体" w:hAnsi="宋体"/>
          <w:iCs/>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是，《节能产品政府采购品目清单》</w:t>
      </w:r>
      <w:r>
        <w:rPr>
          <w:rFonts w:hint="eastAsia" w:ascii="宋体" w:hAnsi="宋体"/>
          <w:color w:val="000000" w:themeColor="text1"/>
          <w:szCs w:val="21"/>
        </w:rPr>
        <w:t xml:space="preserve">的底级品目</w:t>
      </w:r>
      <w:r>
        <w:rPr>
          <w:rFonts w:hint="eastAsia" w:ascii="宋体" w:hAnsi="宋体"/>
          <w:color w:val="000000" w:themeColor="text1"/>
          <w:szCs w:val="21"/>
        </w:rPr>
        <w:t xml:space="preserve">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宋体" w:hAnsi="宋体"/>
          <w:iCs/>
          <w:color w:val="000000" w:themeColor="text1"/>
          <w:szCs w:val="21"/>
        </w:rPr>
        <w:t xml:space="preserve">       </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p>
    <w:p>
      <w:pPr>
        <w:spacing w:line="400" w:lineRule="exact"/>
        <w:tabs>
          <w:tab w:val="left" w:pos="740" w:leader="none"/>
        </w:tabs>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是否涉及环境标志产品：</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是，《环境标志产品政府采购品目清单》</w:t>
      </w:r>
      <w:r>
        <w:rPr>
          <w:rFonts w:hint="eastAsia" w:ascii="宋体" w:hAnsi="宋体"/>
          <w:color w:val="000000" w:themeColor="text1"/>
          <w:szCs w:val="21"/>
        </w:rPr>
        <w:t xml:space="preserve">的底级品目</w:t>
      </w:r>
      <w:r>
        <w:rPr>
          <w:rFonts w:hint="eastAsia" w:ascii="宋体" w:hAnsi="宋体"/>
          <w:color w:val="000000" w:themeColor="text1"/>
          <w:szCs w:val="21"/>
        </w:rPr>
        <w:t xml:space="preserve">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p>
    <w:p>
      <w:pPr>
        <w:spacing w:line="400" w:lineRule="exact"/>
        <w:tabs>
          <w:tab w:val="left" w:pos="740" w:leader="none"/>
        </w:tabs>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pStyle w:val="1115"/>
        <w:ind w:firstLine="0"/>
        <w:rPr>
          <w:rFonts w:ascii="宋体" w:hAnsi="宋体" w:eastAsia="宋体" w:cs="Times New Roman"/>
          <w:color w:val="000000" w:themeColor="text1"/>
          <w:sz w:val="21"/>
        </w:rPr>
      </w:pPr>
      <w:r>
        <w:rPr>
          <w:rFonts w:hint="eastAsia" w:ascii="宋体" w:hAnsi="宋体"/>
          <w:color w:val="000000" w:themeColor="text1"/>
          <w:sz w:val="21"/>
        </w:rPr>
        <w:t xml:space="preserve">          </w:t>
      </w:r>
      <w:r>
        <w:rPr>
          <w:rFonts w:hint="eastAsia" w:ascii="宋体" w:hAnsi="宋体" w:eastAsia="宋体" w:cs="Times New Roman"/>
          <w:color w:val="000000" w:themeColor="text1"/>
          <w:sz w:val="21"/>
        </w:rPr>
        <w:t xml:space="preserve">是否涉及绿色产品： </w:t>
      </w:r>
      <w:r/>
    </w:p>
    <w:p>
      <w:pPr>
        <w:pStyle w:val="1115"/>
        <w:ind w:firstLine="420"/>
        <w:rPr>
          <w:rFonts w:ascii="宋体" w:hAnsi="宋体" w:eastAsia="宋体"/>
          <w:color w:val="000000" w:themeColor="text1"/>
          <w:u w:val="single"/>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是，绿色产品政府采购相关政策确定</w:t>
      </w:r>
      <w:r>
        <w:rPr>
          <w:rFonts w:hint="eastAsia" w:ascii="宋体" w:hAnsi="宋体" w:eastAsia="宋体" w:cs="Times New Roman"/>
          <w:color w:val="000000" w:themeColor="text1"/>
          <w:sz w:val="21"/>
        </w:rPr>
        <w:t xml:space="preserve">的底级品目</w:t>
      </w:r>
      <w:r>
        <w:rPr>
          <w:rFonts w:hint="eastAsia" w:ascii="宋体" w:hAnsi="宋体" w:eastAsia="宋体" w:cs="Times New Roman"/>
          <w:color w:val="000000" w:themeColor="text1"/>
          <w:sz w:val="21"/>
        </w:rPr>
        <w:t xml:space="preserve">名称：</w:t>
      </w:r>
      <w:r>
        <w:rPr>
          <w:rFonts w:hint="eastAsia" w:ascii="宋体" w:hAnsi="宋体" w:eastAsia="宋体"/>
          <w:color w:val="000000" w:themeColor="text1"/>
          <w:u w:val="single"/>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p>
    <w:p>
      <w:pPr>
        <w:pStyle w:val="1115"/>
        <w:ind w:firstLine="420"/>
        <w:rPr>
          <w:rFonts w:ascii="宋体" w:hAnsi="宋体"/>
          <w:color w:val="000000" w:themeColor="text1"/>
          <w:sz w:val="21"/>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p>
    <w:p>
      <w:pPr>
        <w:spacing w:line="400" w:lineRule="exact"/>
        <w:rPr>
          <w:rFonts w:ascii="宋体" w:hAnsi="宋体"/>
          <w:color w:val="000000" w:themeColor="text1"/>
          <w:szCs w:val="21"/>
        </w:rPr>
      </w:pPr>
      <w:r>
        <w:rPr>
          <w:rFonts w:hint="eastAsia" w:ascii="宋体" w:hAnsi="宋体"/>
          <w:color w:val="000000" w:themeColor="text1"/>
          <w:szCs w:val="21"/>
        </w:rPr>
        <w:t xml:space="preserve">    （1</w:t>
      </w:r>
      <w:r>
        <w:rPr>
          <w:rFonts w:ascii="宋体" w:hAnsi="宋体"/>
          <w:color w:val="000000" w:themeColor="text1"/>
          <w:szCs w:val="21"/>
          <w:lang w:val="en"/>
        </w:rPr>
        <w:t xml:space="preserve">1</w:t>
      </w:r>
      <w:r>
        <w:rPr>
          <w:rFonts w:hint="eastAsia" w:ascii="宋体" w:hAnsi="宋体"/>
          <w:color w:val="000000" w:themeColor="text1"/>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themeColor="text1"/>
          <w:szCs w:val="21"/>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不涉及</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合同金额</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（1）合同金额小写：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u w:val="single"/>
        </w:rPr>
      </w:pPr>
      <w:r>
        <w:rPr>
          <w:rFonts w:hint="eastAsia" w:ascii="宋体" w:hAnsi="宋体"/>
          <w:color w:val="000000" w:themeColor="text1"/>
          <w:szCs w:val="21"/>
        </w:rPr>
        <w:t xml:space="preserve">                 大写：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rPr>
      </w:pPr>
      <w:r>
        <w:rPr>
          <w:rFonts w:hint="eastAsia" w:ascii="宋体" w:hAnsi="宋体"/>
          <w:color w:val="000000" w:themeColor="text1"/>
          <w:szCs w:val="21"/>
        </w:rPr>
        <w:t xml:space="preserve">         分包金额（如有）小写：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大写：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rPr>
      </w:pPr>
      <w:r>
        <w:rPr>
          <w:rFonts w:hint="eastAsia" w:ascii="宋体" w:hAnsi="宋体"/>
          <w:color w:val="000000" w:themeColor="text1"/>
          <w:szCs w:val="21"/>
        </w:rPr>
        <w:t xml:space="preserve">    （注：固定单价合同应填写单价和最高限价）</w:t>
      </w:r>
      <w:r/>
    </w:p>
    <w:p>
      <w:pPr>
        <w:spacing w:line="400" w:lineRule="exact"/>
        <w:rPr>
          <w:rFonts w:ascii="宋体" w:hAnsi="宋体"/>
          <w:color w:val="000000" w:themeColor="text1"/>
          <w:szCs w:val="21"/>
        </w:rPr>
      </w:pPr>
      <w:r>
        <w:rPr>
          <w:rFonts w:hint="eastAsia" w:ascii="宋体" w:hAnsi="宋体"/>
          <w:color w:val="000000" w:themeColor="text1"/>
          <w:szCs w:val="21"/>
        </w:rPr>
        <w:t xml:space="preserve">    （2）合同定价方式（采用组合定价方式的，</w:t>
      </w:r>
      <w:r>
        <w:rPr>
          <w:rFonts w:hint="eastAsia" w:ascii="宋体" w:hAnsi="宋体"/>
          <w:color w:val="000000" w:themeColor="text1"/>
          <w:szCs w:val="21"/>
        </w:rPr>
        <w:t xml:space="preserve">可以勾选多项</w:t>
      </w:r>
      <w:r>
        <w:rPr>
          <w:rFonts w:hint="eastAsia" w:ascii="宋体" w:hAnsi="宋体"/>
          <w:color w:val="000000" w:themeColor="text1"/>
          <w:szCs w:val="21"/>
        </w:rPr>
        <w:t xml:space="preserve">）：</w:t>
      </w:r>
      <w:r/>
    </w:p>
    <w:p>
      <w:pPr>
        <w:ind w:firstLine="420"/>
        <w:spacing w:line="400" w:lineRule="exact"/>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固定总价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固定单价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固定费率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成本补偿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绩效激励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rPr>
          <w:rFonts w:hint="eastAsia" w:ascii="宋体" w:hAnsi="宋体"/>
          <w:color w:val="000000" w:themeColor="text1"/>
          <w:szCs w:val="21"/>
          <w:u w:val="single"/>
        </w:rPr>
        <w:t xml:space="preserve">       </w:t>
      </w:r>
      <w:r/>
    </w:p>
    <w:p>
      <w:pPr>
        <w:pStyle w:val="1083"/>
        <w:ind w:left="0" w:firstLine="420"/>
        <w:spacing w:line="400" w:lineRule="exact"/>
        <w:rPr>
          <w:color w:val="000000" w:themeColor="text1"/>
          <w:sz w:val="21"/>
          <w:szCs w:val="21"/>
          <w:lang w:eastAsia="zh-CN"/>
        </w:rPr>
      </w:pPr>
      <w:r>
        <w:rPr>
          <w:rFonts w:hint="eastAsia" w:ascii="宋体" w:hAnsi="宋体"/>
          <w:color w:val="000000" w:themeColor="text1"/>
          <w:sz w:val="21"/>
          <w:szCs w:val="21"/>
          <w:lang w:eastAsia="zh-CN"/>
        </w:rPr>
        <w:t xml:space="preserve">（3）付款方式（按项目</w:t>
      </w:r>
      <w:r>
        <w:rPr>
          <w:rFonts w:hint="eastAsia" w:ascii="宋体" w:hAnsi="宋体"/>
          <w:color w:val="000000" w:themeColor="text1"/>
          <w:sz w:val="21"/>
          <w:szCs w:val="21"/>
          <w:lang w:eastAsia="zh-CN"/>
        </w:rPr>
        <w:t xml:space="preserve">实际勾选填写</w:t>
      </w:r>
      <w:r>
        <w:rPr>
          <w:rFonts w:hint="eastAsia" w:ascii="宋体" w:hAnsi="宋体"/>
          <w:color w:val="000000" w:themeColor="text1"/>
          <w:sz w:val="21"/>
          <w:szCs w:val="21"/>
          <w:lang w:eastAsia="zh-CN"/>
        </w:rPr>
        <w:t xml:space="preserve">）：</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全额付款：</w:t>
      </w:r>
      <w:r>
        <w:rPr>
          <w:rFonts w:hint="eastAsia" w:ascii="宋体" w:hAnsi="宋体"/>
          <w:color w:val="000000" w:themeColor="text1"/>
          <w:szCs w:val="21"/>
          <w:u w:val="single"/>
        </w:rPr>
        <w:t xml:space="preserve">  （应明确一次性支付合同款项的条件）                    </w:t>
      </w:r>
      <w:r/>
    </w:p>
    <w:p>
      <w:pPr>
        <w:ind w:firstLine="630"/>
        <w:spacing w:line="400" w:lineRule="exact"/>
        <w:rPr>
          <w:color w:val="000000" w:themeColor="text1"/>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分期付款：</w:t>
      </w:r>
      <w:r>
        <w:rPr>
          <w:rFonts w:hint="eastAsia" w:ascii="宋体" w:hAnsi="宋体"/>
          <w:color w:val="000000" w:themeColor="text1"/>
          <w:szCs w:val="21"/>
          <w:u w:val="single"/>
        </w:rPr>
        <w:t xml:space="preserve">合同签订，甲方自收到乙方开具的发票后，10个工作日内支付合同总价55%的预付款；项目验收合格，甲方自收到乙方开具的发票后，10个工作日内支付合同总价的45%。</w:t>
      </w:r>
      <w:r>
        <w:rPr>
          <w:rFonts w:hint="eastAsia" w:ascii="宋体" w:hAnsi="宋体"/>
          <w:color w:val="000000" w:themeColor="text1"/>
          <w:szCs w:val="21"/>
        </w:rPr>
        <w:t xml:space="preserve">其中涉及预付款的：</w:t>
      </w:r>
      <w:r>
        <w:rPr>
          <w:rFonts w:hint="eastAsia" w:ascii="宋体" w:hAnsi="宋体"/>
          <w:color w:val="000000" w:themeColor="text1"/>
          <w:szCs w:val="21"/>
          <w:u w:val="single"/>
        </w:rPr>
        <w:t xml:space="preserve"> （合同签订，甲方自收到乙方开具的发票后，10个工作日内支付合同总价的55%） </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成本补偿：</w:t>
      </w:r>
      <w:r>
        <w:rPr>
          <w:rFonts w:hint="eastAsia" w:ascii="宋体" w:hAnsi="宋体"/>
          <w:color w:val="000000" w:themeColor="text1"/>
          <w:szCs w:val="21"/>
          <w:u w:val="single"/>
        </w:rPr>
        <w:t xml:space="preserve">      （应明确按照成本补偿方式的支付方式和支付条件）   </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绩效激励：</w:t>
      </w:r>
      <w:r>
        <w:rPr>
          <w:rFonts w:hint="eastAsia" w:ascii="宋体" w:hAnsi="宋体"/>
          <w:color w:val="000000" w:themeColor="text1"/>
          <w:szCs w:val="21"/>
          <w:u w:val="single"/>
        </w:rPr>
        <w:t xml:space="preserve">      （应明确按照绩效激励方式的支付方式和支付条件）   </w:t>
      </w:r>
      <w:r/>
    </w:p>
    <w:p>
      <w:pPr>
        <w:numPr>
          <w:ilvl w:val="0"/>
          <w:numId w:val="5"/>
        </w:numPr>
        <w:ind w:firstLine="422"/>
        <w:spacing w:line="400" w:lineRule="exact"/>
        <w:rPr>
          <w:rFonts w:ascii="宋体" w:hAnsi="宋体"/>
          <w:b/>
          <w:color w:val="000000" w:themeColor="text1"/>
          <w:szCs w:val="21"/>
          <w:u w:val="single"/>
        </w:rPr>
      </w:pPr>
      <w:r>
        <w:rPr>
          <w:rFonts w:hint="eastAsia" w:ascii="宋体" w:hAnsi="宋体"/>
          <w:b/>
          <w:color w:val="000000" w:themeColor="text1"/>
          <w:szCs w:val="21"/>
        </w:rPr>
        <w:t xml:space="preserve">合同履行</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（1）起始日期：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日，完成日期：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w:t>
      </w:r>
      <w:r/>
    </w:p>
    <w:p>
      <w:pPr>
        <w:ind w:firstLine="42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（2）履约地点</w:t>
      </w:r>
      <w:r>
        <w:rPr>
          <w:rFonts w:hint="eastAsia" w:ascii="宋体" w:hAnsi="宋体" w:cs="宋体"/>
          <w:bCs/>
          <w:color w:val="000000" w:themeColor="text1"/>
          <w:szCs w:val="21"/>
        </w:rPr>
        <w:t xml:space="preserve">：</w:t>
      </w:r>
      <w:r>
        <w:rPr>
          <w:rFonts w:hint="eastAsia" w:ascii="宋体" w:hAnsi="宋体" w:cs="宋体"/>
          <w:color w:val="000000" w:themeColor="text1"/>
          <w:szCs w:val="21"/>
          <w:u w:val="single"/>
        </w:rPr>
        <w:t xml:space="preserve">                             </w:t>
      </w:r>
      <w:r/>
    </w:p>
    <w:p>
      <w:pPr>
        <w:ind w:firstLine="42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（3）履约担保：</w:t>
      </w:r>
      <w:r>
        <w:rPr>
          <w:rFonts w:hint="eastAsia" w:ascii="宋体" w:hAnsi="宋体" w:cs="宋体"/>
          <w:color w:val="000000" w:themeColor="text1"/>
        </w:rPr>
        <w:t xml:space="preserve">是否收取履约保证金：</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    </w:t>
      </w:r>
      <w:r>
        <w:rPr>
          <w:rFonts w:ascii="Wingdings" w:hAnsi="Wingdings" w:eastAsia="Wingdings" w:cs="Wingdings"/>
          <w:color w:val="000000" w:themeColor="text1"/>
          <w:szCs w:val="21"/>
        </w:rPr>
        <w:t xml:space="preserve"></w:t>
      </w:r>
      <w:r/>
    </w:p>
    <w:p>
      <w:pPr>
        <w:pStyle w:val="1115"/>
        <w:rPr>
          <w:rFonts w:ascii="宋体" w:hAnsi="宋体" w:eastAsia="宋体" w:cs="宋体"/>
          <w:color w:val="000000" w:themeColor="text1"/>
          <w:sz w:val="21"/>
        </w:rPr>
      </w:pPr>
      <w:r>
        <w:rPr>
          <w:rFonts w:hint="eastAsia" w:ascii="宋体" w:hAnsi="宋体" w:cs="宋体"/>
          <w:bCs/>
          <w:color w:val="000000" w:themeColor="text1"/>
        </w:rPr>
        <w:t xml:space="preserve"> </w:t>
      </w:r>
      <w:r>
        <w:rPr>
          <w:rFonts w:hint="eastAsia" w:ascii="宋体" w:hAnsi="宋体" w:eastAsia="宋体" w:cs="宋体"/>
          <w:color w:val="000000" w:themeColor="text1"/>
          <w:sz w:val="21"/>
        </w:rPr>
        <w:t xml:space="preserve">收取履约保证金形式：</w:t>
      </w:r>
      <w:r>
        <w:rPr>
          <w:rFonts w:hint="eastAsia" w:ascii="宋体" w:hAnsi="宋体" w:eastAsia="宋体" w:cs="宋体"/>
          <w:bCs/>
          <w:color w:val="000000" w:themeColor="text1"/>
          <w:sz w:val="21"/>
          <w:u w:val="single"/>
        </w:rPr>
        <w:t xml:space="preserve">                            </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收取履约保证金金额：</w:t>
      </w:r>
      <w:r>
        <w:rPr>
          <w:rFonts w:hint="eastAsia" w:ascii="宋体" w:hAnsi="宋体" w:eastAsia="宋体" w:cs="宋体"/>
          <w:bCs/>
          <w:color w:val="000000" w:themeColor="text1"/>
          <w:sz w:val="21"/>
          <w:u w:val="single"/>
        </w:rPr>
        <w:t xml:space="preserve">                            </w:t>
      </w:r>
      <w:r/>
    </w:p>
    <w:p>
      <w:pPr>
        <w:ind w:firstLine="420"/>
        <w:spacing w:line="400" w:lineRule="exact"/>
        <w:rPr>
          <w:rFonts w:ascii="宋体" w:hAnsi="宋体" w:cs="宋体"/>
          <w:color w:val="000000" w:themeColor="text1"/>
        </w:rPr>
      </w:pPr>
      <w:r>
        <w:rPr>
          <w:rFonts w:hint="eastAsia" w:ascii="宋体" w:hAnsi="宋体" w:cs="宋体"/>
          <w:bCs/>
          <w:color w:val="000000" w:themeColor="text1"/>
          <w:szCs w:val="21"/>
        </w:rPr>
        <w:t xml:space="preserve"> 履约担保期限：</w:t>
      </w:r>
      <w:r>
        <w:rPr>
          <w:rFonts w:hint="eastAsia" w:ascii="宋体" w:hAnsi="宋体" w:cs="宋体"/>
          <w:bCs/>
          <w:color w:val="000000" w:themeColor="text1"/>
          <w:szCs w:val="21"/>
          <w:u w:val="single"/>
        </w:rPr>
        <w:t xml:space="preserve">                                  </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（4）分期履行要求：</w:t>
      </w:r>
      <w:r>
        <w:rPr>
          <w:rFonts w:hint="eastAsia" w:ascii="宋体" w:hAnsi="宋体" w:cs="宋体"/>
          <w:bCs/>
          <w:color w:val="000000" w:themeColor="text1"/>
          <w:szCs w:val="21"/>
          <w:u w:val="single"/>
        </w:rPr>
        <w:t xml:space="preserve">                                                        </w:t>
      </w:r>
      <w:r/>
    </w:p>
    <w:p>
      <w:pPr>
        <w:ind w:firstLine="420"/>
        <w:spacing w:line="400" w:lineRule="exact"/>
        <w:rPr>
          <w:rFonts w:ascii="宋体" w:hAnsi="宋体" w:cs="宋体"/>
          <w:color w:val="000000" w:themeColor="text1"/>
          <w:szCs w:val="21"/>
          <w:u w:val="single"/>
        </w:rPr>
      </w:pPr>
      <w:r>
        <w:rPr>
          <w:rFonts w:hint="eastAsia" w:ascii="宋体" w:hAnsi="宋体" w:cs="宋体"/>
          <w:bCs/>
          <w:color w:val="000000" w:themeColor="text1"/>
          <w:szCs w:val="21"/>
        </w:rPr>
        <w:t xml:space="preserve">（5）风险处置措施和替代方案：</w:t>
      </w:r>
      <w:r>
        <w:rPr>
          <w:rFonts w:hint="eastAsia" w:ascii="宋体" w:hAnsi="宋体" w:cs="宋体"/>
          <w:color w:val="000000" w:themeColor="text1"/>
          <w:szCs w:val="21"/>
          <w:u w:val="single"/>
        </w:rPr>
        <w:t xml:space="preserve">                                                </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合同验收</w:t>
      </w:r>
      <w:r/>
    </w:p>
    <w:p>
      <w:pPr>
        <w:numPr>
          <w:ilvl w:val="0"/>
          <w:numId w:val="7"/>
        </w:num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验收组织方式：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自行组织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委托第三方组织</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验收主体：</w:t>
      </w:r>
      <w:r>
        <w:rPr>
          <w:rFonts w:hint="eastAsia" w:ascii="宋体" w:hAnsi="宋体"/>
          <w:bCs/>
          <w:color w:val="000000" w:themeColor="text1"/>
          <w:szCs w:val="21"/>
          <w:u w:val="single"/>
        </w:rPr>
        <w:t xml:space="preserve">                  </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是否邀请本项目的其他供应商参加验收：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是否邀请专家参加验收：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是否邀请服务对象参加验收：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是否邀请第三方检测机构参加验收：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是否进行抽查检测：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是，抽查比例：</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是否存在破坏性检测：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w:t>
      </w:r>
      <w:r>
        <w:rPr>
          <w:rFonts w:hint="eastAsia" w:ascii="宋体" w:hAnsi="宋体"/>
          <w:bCs/>
          <w:color w:val="000000" w:themeColor="text1"/>
          <w:szCs w:val="21"/>
          <w:u w:val="single"/>
        </w:rPr>
        <w:t xml:space="preserve">（应明确对被破坏的检测产品的处理方式）</w:t>
      </w:r>
      <w:r/>
    </w:p>
    <w:p>
      <w:pPr>
        <w:ind w:firstLine="525"/>
        <w:spacing w:line="400" w:lineRule="exact"/>
        <w:rPr>
          <w:rFonts w:ascii="宋体" w:hAnsi="宋体"/>
          <w:bCs/>
          <w:color w:val="000000" w:themeColor="text1"/>
          <w:szCs w:val="21"/>
        </w:rPr>
      </w:pP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验收组织的其他事项：</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（2）履约验收时间：</w:t>
      </w:r>
      <w:r>
        <w:rPr>
          <w:rFonts w:hint="eastAsia" w:ascii="宋体" w:hAnsi="宋体"/>
          <w:bCs/>
          <w:color w:val="000000" w:themeColor="text1"/>
          <w:szCs w:val="21"/>
          <w:u w:val="single"/>
        </w:rPr>
        <w:t xml:space="preserve">（计划于何时验收/供应商提出验收申请之日起   日内组织验收） </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（3）履约验收方式：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一次性验收         </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分期/分项验收：</w:t>
      </w:r>
      <w:r>
        <w:rPr>
          <w:rFonts w:hint="eastAsia" w:ascii="宋体" w:hAnsi="宋体"/>
          <w:bCs/>
          <w:color w:val="000000" w:themeColor="text1"/>
          <w:szCs w:val="21"/>
          <w:u w:val="single"/>
        </w:rPr>
        <w:t xml:space="preserve"> （应明确分期</w:t>
      </w:r>
      <w:r>
        <w:rPr>
          <w:rFonts w:ascii="宋体" w:hAnsi="宋体"/>
          <w:bCs/>
          <w:color w:val="000000" w:themeColor="text1"/>
          <w:szCs w:val="21"/>
          <w:u w:val="single"/>
          <w:lang w:val="en"/>
        </w:rPr>
        <w:t xml:space="preserve">/</w:t>
      </w:r>
      <w:r>
        <w:rPr>
          <w:rFonts w:hint="eastAsia" w:ascii="宋体" w:hAnsi="宋体"/>
          <w:bCs/>
          <w:color w:val="000000" w:themeColor="text1"/>
          <w:szCs w:val="21"/>
          <w:u w:val="single"/>
          <w:lang w:val="en"/>
        </w:rPr>
        <w:t xml:space="preserve">分项验收的工作安排</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（4）履约验收程序：</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（5）履约验收的内容：</w:t>
      </w:r>
      <w:r>
        <w:rPr>
          <w:rFonts w:hint="eastAsia" w:ascii="宋体" w:hAnsi="宋体"/>
          <w:bCs/>
          <w:color w:val="000000" w:themeColor="text1"/>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（6）履约验收标准：</w:t>
      </w:r>
      <w:r>
        <w:rPr>
          <w:rFonts w:hint="eastAsia" w:ascii="宋体" w:hAnsi="宋体"/>
          <w:bCs/>
          <w:color w:val="000000" w:themeColor="text1"/>
          <w:szCs w:val="21"/>
          <w:u w:val="single"/>
        </w:rPr>
        <w:t xml:space="preserve">                                         </w:t>
      </w:r>
      <w:r/>
    </w:p>
    <w:p>
      <w:pPr>
        <w:pStyle w:val="1115"/>
        <w:ind w:firstLine="420"/>
        <w:rPr>
          <w:rFonts w:ascii="宋体" w:hAnsi="宋体" w:eastAsia="宋体" w:cs="宋体"/>
          <w:color w:val="000000" w:themeColor="text1"/>
          <w:sz w:val="21"/>
        </w:rPr>
      </w:pPr>
      <w:r>
        <w:rPr>
          <w:rFonts w:hint="eastAsia" w:ascii="宋体" w:hAnsi="宋体" w:eastAsia="宋体" w:cs="宋体"/>
          <w:bCs/>
          <w:color w:val="000000" w:themeColor="text1"/>
          <w:sz w:val="21"/>
        </w:rPr>
        <w:t xml:space="preserve">（7）是否以采购活动中供应商提供的样品作为参考：</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否</w:t>
      </w:r>
      <w:r/>
    </w:p>
    <w:p>
      <w:pPr>
        <w:ind w:firstLine="420"/>
        <w:spacing w:line="400" w:lineRule="exact"/>
        <w:rPr>
          <w:rFonts w:ascii="宋体" w:hAnsi="宋体" w:cs="宋体"/>
          <w:bCs/>
          <w:color w:val="000000" w:themeColor="text1"/>
          <w:szCs w:val="21"/>
          <w:u w:val="single"/>
        </w:rPr>
      </w:pPr>
      <w:r>
        <w:rPr>
          <w:rFonts w:hint="eastAsia" w:ascii="宋体" w:hAnsi="宋体" w:cs="宋体"/>
          <w:bCs/>
          <w:color w:val="000000" w:themeColor="text1"/>
          <w:szCs w:val="21"/>
        </w:rPr>
        <w:t xml:space="preserve">（8）履约验收其他事项：</w:t>
      </w:r>
      <w:r>
        <w:rPr>
          <w:rFonts w:hint="eastAsia" w:ascii="宋体" w:hAnsi="宋体" w:cs="宋体"/>
          <w:bCs/>
          <w:color w:val="000000" w:themeColor="text1"/>
          <w:szCs w:val="21"/>
          <w:u w:val="single"/>
        </w:rPr>
        <w:t xml:space="preserve">      （产权过户登记等）          </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组成合同的文件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（1）政府采购合同协议书及其变更、补充协议</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（2）政府采购合同专用条款</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（3）政府采购合同通用条款</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（4）中标（成交）通知书</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（5）投标（响应）文件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（6）采购文件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（7）有关技术文件，图纸</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（8）国家法律、行政法规和规章制度规定或合同约定的作为合同组成部分的其他文件</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合同生效</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本合同自</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生效。</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合同份数</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本合同一式</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份，甲方执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份，乙方执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份，均具有同等法律效力。</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合同订立时间：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合同订立地点：</w:t>
      </w:r>
      <w:r>
        <w:rPr>
          <w:rFonts w:hint="eastAsia" w:ascii="宋体" w:hAnsi="宋体"/>
          <w:color w:val="000000" w:themeColor="text1"/>
          <w:szCs w:val="21"/>
          <w:u w:val="single"/>
        </w:rPr>
        <w:t xml:space="preserve">                           </w:t>
      </w:r>
      <w:r/>
    </w:p>
    <w:p>
      <w:pPr>
        <w:ind w:firstLine="420"/>
        <w:spacing w:line="400" w:lineRule="exact"/>
        <w:rPr>
          <w:color w:val="000000" w:themeColor="text1"/>
        </w:rPr>
      </w:pPr>
      <w:r>
        <w:rPr>
          <w:rFonts w:hint="eastAsia" w:ascii="宋体" w:hAnsi="宋体"/>
          <w:color w:val="000000" w:themeColor="text1"/>
          <w:szCs w:val="21"/>
        </w:rPr>
        <w:t xml:space="preserve">附件：具体标的及其技术要求和商务要求、联合协议、分包意向协议等</w:t>
      </w:r>
      <w:r/>
    </w:p>
    <w:p>
      <w:pPr>
        <w:pStyle w:val="851"/>
        <w:spacing w:line="400" w:lineRule="exact"/>
        <w:rPr>
          <w:rFonts w:ascii="宋体" w:hAnsi="宋体"/>
          <w:b w:val="0"/>
          <w:bCs w:val="0"/>
          <w:color w:val="000000" w:themeColor="text1"/>
          <w:sz w:val="21"/>
          <w:szCs w:val="21"/>
        </w:rPr>
      </w:pPr>
      <w:r>
        <w:rPr>
          <w:color w:val="000000" w:themeColor="text1"/>
          <w:lang w:val="en"/>
        </w:rPr>
        <w:t xml:space="preserve">   </w:t>
      </w:r>
      <w:r/>
    </w:p>
    <w:p>
      <w:pPr>
        <w:pStyle w:val="1083"/>
        <w:rPr>
          <w:color w:val="000000" w:themeColor="text1"/>
          <w:lang w:eastAsia="zh-CN"/>
        </w:rPr>
      </w:pPr>
      <w:r>
        <w:rPr>
          <w:color w:val="000000" w:themeColor="text1"/>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rPr>
            </w:pPr>
            <w:r>
              <w:rPr>
                <w:color w:val="000000" w:themeColor="text1"/>
                <w:szCs w:val="21"/>
              </w:rPr>
              <w:t xml:space="preserve">甲方</w:t>
            </w:r>
            <w:r>
              <w:rPr>
                <w:rFonts w:hint="eastAsia"/>
                <w:color w:val="000000" w:themeColor="text1"/>
                <w:szCs w:val="21"/>
              </w:rPr>
              <w:t xml:space="preserve">（采购人</w:t>
            </w:r>
            <w:r>
              <w:rPr>
                <w:rFonts w:hint="eastAsia" w:ascii="宋体" w:hAnsi="宋体"/>
                <w:color w:val="000000" w:themeColor="text1"/>
                <w:szCs w:val="21"/>
              </w:rPr>
              <w:t xml:space="preserve">、受采购人委托签订合同的单位或</w:t>
            </w:r>
            <w:r>
              <w:rPr>
                <w:rFonts w:hint="eastAsia"/>
                <w:color w:val="000000" w:themeColor="text1"/>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rPr>
            </w:pPr>
            <w:r>
              <w:rPr>
                <w:color w:val="000000" w:themeColor="text1"/>
                <w:szCs w:val="21"/>
              </w:rPr>
              <w:t xml:space="preserve">乙方</w:t>
            </w:r>
            <w:r>
              <w:rPr>
                <w:rFonts w:hint="eastAsia"/>
                <w:color w:val="000000" w:themeColor="text1"/>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ind w:firstLine="101"/>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rPr>
            </w:pPr>
            <w:r>
              <w:rPr>
                <w:color w:val="000000" w:themeColor="text1"/>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rPr>
            </w:pPr>
            <w:r>
              <w:rPr>
                <w:color w:val="000000" w:themeColor="text1"/>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022"/>
              <w:ind w:left="0"/>
              <w:jc w:val="left"/>
              <w:spacing w:before="120" w:after="0" w:line="360" w:lineRule="auto"/>
              <w:rPr>
                <w:color w:val="000000" w:themeColor="text1"/>
                <w:spacing w:val="20"/>
                <w:szCs w:val="21"/>
              </w:rPr>
            </w:pPr>
            <w:r>
              <w:rPr>
                <w:rFonts w:hint="eastAsia" w:ascii="宋体" w:hAnsi="宋体"/>
                <w:color w:val="000000" w:themeColor="text1"/>
                <w:szCs w:val="21"/>
              </w:rPr>
              <w:t xml:space="preserve">注：涉及联合体或其他合同主体的信息应按上表格式加列。</w:t>
            </w:r>
            <w:r/>
          </w:p>
        </w:tc>
      </w:tr>
    </w:tbl>
    <w:p>
      <w:pPr>
        <w:pStyle w:val="851"/>
        <w:spacing w:before="120"/>
        <w:rPr>
          <w:rFonts w:ascii="黑体" w:hAnsi="黑体" w:eastAsia="黑体"/>
          <w:color w:val="000000" w:themeColor="text1"/>
          <w:sz w:val="28"/>
          <w:szCs w:val="28"/>
        </w:rPr>
      </w:pPr>
      <w:r>
        <w:rPr>
          <w:rFonts w:ascii="宋体" w:hAnsi="宋体"/>
          <w:color w:val="000000" w:themeColor="text1"/>
          <w:sz w:val="21"/>
          <w:szCs w:val="21"/>
          <w:u w:val="single"/>
        </w:rPr>
        <w:br w:type="page" w:clear="all"/>
      </w:r>
      <w:r>
        <w:rPr>
          <w:rFonts w:hint="eastAsia" w:ascii="黑体" w:hAnsi="黑体" w:eastAsia="黑体"/>
          <w:b w:val="0"/>
          <w:bCs w:val="0"/>
          <w:color w:val="000000" w:themeColor="text1"/>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themeColor="text1"/>
          <w:sz w:val="24"/>
        </w:rPr>
      </w:pPr>
      <w:r>
        <w:rPr>
          <w:rFonts w:hint="eastAsia" w:ascii="宋体" w:hAnsi="宋体"/>
          <w:b/>
          <w:color w:val="000000" w:themeColor="text1"/>
          <w:sz w:val="24"/>
        </w:rPr>
        <w:t xml:space="preserve">1. </w:t>
      </w:r>
      <w:r>
        <w:rPr>
          <w:rFonts w:hint="eastAsia" w:ascii="宋体" w:hAnsi="宋体"/>
          <w:b/>
          <w:bCs/>
          <w:color w:val="000000" w:themeColor="text1"/>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1.2本合同下列术语应解释为：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color w:val="000000" w:themeColor="text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（4）“相关服务”系指根据合同规定，乙方应提供的与货物有关的技术、管理和</w:t>
      </w:r>
      <w:r>
        <w:rPr>
          <w:rFonts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themeColor="text1"/>
          <w:szCs w:val="21"/>
        </w:rPr>
        <w:t xml:space="preserve">商履行</w:t>
      </w:r>
      <w:r>
        <w:rPr>
          <w:rFonts w:hint="eastAsia" w:ascii="宋体" w:hAnsi="宋体"/>
          <w:color w:val="000000" w:themeColor="text1"/>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8"/>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w:t>
      </w:r>
      <w:r>
        <w:rPr>
          <w:rFonts w:hint="eastAsia" w:ascii="宋体" w:hAnsi="宋体"/>
          <w:color w:val="000000" w:themeColor="text1"/>
          <w:szCs w:val="21"/>
        </w:rPr>
        <w:t xml:space="preserve">用均应包含在合同价款中，甲方不再另行支付</w:t>
      </w:r>
      <w:r>
        <w:rPr>
          <w:rFonts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color w:val="000000" w:themeColor="text1"/>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w:t>
      </w:r>
      <w:r>
        <w:rPr>
          <w:rFonts w:ascii="宋体" w:hAnsi="宋体"/>
          <w:color w:val="000000" w:themeColor="text1"/>
          <w:szCs w:val="21"/>
        </w:rPr>
        <w:t xml:space="preserve"> 签署合同后，甲方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rFonts w:hint="eastAsia" w:ascii="宋体" w:hAnsi="宋体"/>
          <w:color w:val="000000" w:themeColor="text1"/>
          <w:szCs w:val="21"/>
        </w:rPr>
        <w:t xml:space="preserve">甲方有权对乙方的履约行为进行检查，并</w:t>
      </w:r>
      <w:r>
        <w:rPr>
          <w:rFonts w:ascii="宋体" w:hAnsi="宋体"/>
          <w:color w:val="000000" w:themeColor="text1"/>
          <w:szCs w:val="21"/>
        </w:rPr>
        <w:t xml:space="preserve">及时确认乙方提交的事项</w:t>
      </w:r>
      <w:r>
        <w:rPr>
          <w:rFonts w:hint="eastAsia" w:ascii="宋体" w:hAnsi="宋体"/>
          <w:color w:val="000000" w:themeColor="text1"/>
          <w:szCs w:val="21"/>
        </w:rPr>
        <w:t xml:space="preserve">。甲方应当</w:t>
      </w:r>
      <w:r>
        <w:rPr>
          <w:rFonts w:ascii="宋体" w:hAnsi="宋体"/>
          <w:color w:val="000000" w:themeColor="text1"/>
          <w:szCs w:val="21"/>
        </w:rPr>
        <w:t xml:space="preserve">配合乙方完成</w:t>
      </w:r>
      <w:r>
        <w:rPr>
          <w:rFonts w:hint="eastAsia" w:ascii="宋体" w:hAnsi="宋体"/>
          <w:color w:val="000000" w:themeColor="text1"/>
          <w:szCs w:val="21"/>
        </w:rPr>
        <w:t xml:space="preserve">相关项目</w:t>
      </w:r>
      <w:r>
        <w:rPr>
          <w:rFonts w:ascii="宋体" w:hAnsi="宋体"/>
          <w:color w:val="000000" w:themeColor="text1"/>
          <w:szCs w:val="21"/>
        </w:rPr>
        <w:t xml:space="preserve">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w:t>
      </w:r>
      <w:r>
        <w:rPr>
          <w:rFonts w:ascii="宋体" w:hAnsi="宋体"/>
          <w:color w:val="000000" w:themeColor="text1"/>
          <w:szCs w:val="21"/>
        </w:rPr>
        <w:t xml:space="preserve">甲方有权要求乙方按时提交各阶段有关</w:t>
      </w:r>
      <w:r>
        <w:rPr>
          <w:rFonts w:hint="eastAsia" w:ascii="宋体" w:hAnsi="宋体"/>
          <w:color w:val="000000" w:themeColor="text1"/>
          <w:szCs w:val="21"/>
        </w:rPr>
        <w:t xml:space="preserve">安排计划</w:t>
      </w:r>
      <w:r>
        <w:rPr>
          <w:rFonts w:ascii="宋体" w:hAnsi="宋体"/>
          <w:color w:val="000000" w:themeColor="text1"/>
          <w:szCs w:val="21"/>
        </w:rPr>
        <w:t xml:space="preserve">，并有权</w:t>
      </w:r>
      <w:r>
        <w:rPr>
          <w:rFonts w:hint="eastAsia" w:ascii="宋体" w:hAnsi="宋体"/>
          <w:color w:val="000000" w:themeColor="text1"/>
          <w:szCs w:val="21"/>
        </w:rPr>
        <w:t xml:space="preserve">定期核对乙方提供货物数量、规格、质量等内容。甲方</w:t>
      </w:r>
      <w:r>
        <w:rPr>
          <w:rFonts w:ascii="宋体" w:hAnsi="宋体"/>
          <w:color w:val="000000" w:themeColor="text1"/>
          <w:szCs w:val="21"/>
        </w:rPr>
        <w:t xml:space="preserve">有权督促乙方工作并要求乙方</w:t>
      </w:r>
      <w:r>
        <w:rPr>
          <w:rFonts w:hint="eastAsia" w:ascii="宋体" w:hAnsi="宋体"/>
          <w:color w:val="000000" w:themeColor="text1"/>
          <w:szCs w:val="21"/>
        </w:rPr>
        <w:t xml:space="preserve">更</w:t>
      </w:r>
      <w:r>
        <w:rPr>
          <w:rFonts w:ascii="宋体" w:hAnsi="宋体"/>
          <w:color w:val="000000" w:themeColor="text1"/>
          <w:szCs w:val="21"/>
        </w:rPr>
        <w:t xml:space="preserve">换不符合要求的</w:t>
      </w:r>
      <w:r>
        <w:rPr>
          <w:rFonts w:hint="eastAsia" w:ascii="宋体" w:hAnsi="宋体"/>
          <w:color w:val="000000" w:themeColor="text1"/>
          <w:szCs w:val="21"/>
        </w:rPr>
        <w:t xml:space="preserve">货物</w:t>
      </w:r>
      <w:r>
        <w:rPr>
          <w:rFonts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hint="eastAsia" w:ascii="宋体" w:hAnsi="宋体"/>
          <w:color w:val="000000" w:themeColor="text1"/>
          <w:szCs w:val="21"/>
        </w:rPr>
        <w:t xml:space="preserve"> </w:t>
      </w:r>
      <w:r>
        <w:rPr>
          <w:rFonts w:ascii="宋体" w:hAnsi="宋体"/>
          <w:color w:val="000000" w:themeColor="text1"/>
          <w:szCs w:val="21"/>
        </w:rPr>
        <w:t xml:space="preserve">甲方</w:t>
      </w:r>
      <w:r>
        <w:rPr>
          <w:rFonts w:hint="eastAsia" w:ascii="宋体" w:hAnsi="宋体"/>
          <w:color w:val="000000" w:themeColor="text1"/>
          <w:szCs w:val="21"/>
        </w:rPr>
        <w:t xml:space="preserve">有权要求乙方对缺陷部分予以修复，并按合同约定享有货物保修及其他合同约定的权利。</w:t>
      </w:r>
      <w:r/>
    </w:p>
    <w:p>
      <w:pPr>
        <w:ind w:firstLine="420"/>
        <w:spacing w:line="400" w:lineRule="exact"/>
        <w:rPr>
          <w:rFonts w:eastAsia="华文楷体"/>
          <w:color w:val="000000" w:themeColor="text1"/>
        </w:rPr>
      </w:pPr>
      <w:r>
        <w:rPr>
          <w:rFonts w:ascii="宋体" w:hAnsi="宋体"/>
          <w:color w:val="000000" w:themeColor="text1"/>
          <w:szCs w:val="21"/>
        </w:rPr>
        <w:t xml:space="preserve">4.4 甲方应当按照合同约定及时对交付的货物进行验收</w:t>
      </w:r>
      <w:r>
        <w:rPr>
          <w:rFonts w:hint="eastAsia" w:ascii="宋体" w:hAnsi="宋体"/>
          <w:color w:val="000000" w:themeColor="text1"/>
          <w:szCs w:val="21"/>
        </w:rPr>
        <w:t xml:space="preserve">，</w:t>
      </w:r>
      <w:r>
        <w:rPr>
          <w:rFonts w:hint="eastAsia" w:ascii="宋体" w:hAnsi="宋体" w:cs="宋体"/>
          <w:color w:val="000000" w:themeColor="text1"/>
          <w:szCs w:val="21"/>
        </w:rPr>
        <w:t xml:space="preserve">未</w:t>
      </w:r>
      <w:r>
        <w:rPr>
          <w:rFonts w:hint="eastAsia" w:ascii="宋体" w:hAnsi="宋体"/>
          <w:color w:val="000000" w:themeColor="text1"/>
          <w:szCs w:val="21"/>
        </w:rPr>
        <w:t xml:space="preserve">在</w:t>
      </w:r>
      <w:r>
        <w:rPr>
          <w:rFonts w:hint="eastAsia" w:ascii="宋体" w:hAnsi="宋体" w:cs="宋体"/>
          <w:b/>
          <w:bCs/>
          <w:color w:val="000000" w:themeColor="text1"/>
          <w:szCs w:val="21"/>
        </w:rPr>
        <w:t xml:space="preserve">【政府采购合同专用条款】</w:t>
      </w:r>
      <w:r>
        <w:rPr>
          <w:rFonts w:hint="eastAsia" w:ascii="宋体" w:hAnsi="宋体" w:cs="宋体"/>
          <w:color w:val="000000" w:themeColor="text1"/>
          <w:szCs w:val="21"/>
        </w:rPr>
        <w:t xml:space="preserve">约定的期限内对乙方履约提出任何异议或者向乙方</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5 </w:t>
      </w:r>
      <w:r>
        <w:rPr>
          <w:rFonts w:hint="eastAsia" w:ascii="宋体" w:hAnsi="宋体"/>
          <w:color w:val="000000" w:themeColor="text1"/>
          <w:szCs w:val="21"/>
        </w:rPr>
        <w:t xml:space="preserve">甲方应当根据合同约定及时向乙方支付合同价款</w:t>
      </w:r>
      <w:r>
        <w:rPr>
          <w:rFonts w:ascii="宋体" w:hAnsi="宋体"/>
          <w:color w:val="000000" w:themeColor="text1"/>
          <w:szCs w:val="21"/>
        </w:rPr>
        <w:t xml:space="preserve">，不得以内部人员变更、履行内部付款流程等为由，拒绝或迟延支付。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w:t>
      </w:r>
      <w:r>
        <w:rPr>
          <w:rFonts w:ascii="宋体" w:hAnsi="宋体"/>
          <w:color w:val="000000" w:themeColor="text1"/>
          <w:szCs w:val="21"/>
        </w:rPr>
        <w:t xml:space="preserve"> </w:t>
      </w:r>
      <w:r>
        <w:rPr>
          <w:rFonts w:hint="eastAsia" w:ascii="宋体" w:hAnsi="宋体"/>
          <w:color w:val="000000" w:themeColor="text1"/>
          <w:szCs w:val="21"/>
        </w:rPr>
        <w:t xml:space="preserve">国家法律法规规定及</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w:t>
      </w:r>
      <w:r>
        <w:rPr>
          <w:rFonts w:ascii="宋体" w:hAnsi="宋体"/>
          <w:color w:val="000000" w:themeColor="text1"/>
          <w:szCs w:val="21"/>
        </w:rPr>
        <w:t xml:space="preserve">签署合同后，乙方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 乙方应按照合同要求</w:t>
      </w:r>
      <w:r>
        <w:rPr>
          <w:rFonts w:hint="eastAsia" w:ascii="宋体" w:hAnsi="宋体"/>
          <w:color w:val="000000" w:themeColor="text1"/>
          <w:szCs w:val="21"/>
        </w:rPr>
        <w:t xml:space="preserve">履约</w:t>
      </w:r>
      <w:r>
        <w:rPr>
          <w:rFonts w:ascii="宋体" w:hAnsi="宋体"/>
          <w:color w:val="000000" w:themeColor="text1"/>
          <w:szCs w:val="21"/>
        </w:rPr>
        <w:t xml:space="preserve">，充分合理安排，确保</w:t>
      </w:r>
      <w:r>
        <w:rPr>
          <w:rFonts w:hint="eastAsia" w:ascii="宋体" w:hAnsi="宋体"/>
          <w:color w:val="000000" w:themeColor="text1"/>
          <w:szCs w:val="21"/>
        </w:rPr>
        <w:t xml:space="preserve">提供的货物及相关服务符合合同有关</w:t>
      </w:r>
      <w:r>
        <w:rPr>
          <w:rFonts w:ascii="宋体" w:hAnsi="宋体"/>
          <w:color w:val="000000" w:themeColor="text1"/>
          <w:szCs w:val="21"/>
        </w:rPr>
        <w:t xml:space="preserve">要求</w:t>
      </w:r>
      <w:r>
        <w:rPr>
          <w:rFonts w:hint="eastAsia" w:ascii="宋体" w:hAnsi="宋体"/>
          <w:color w:val="000000" w:themeColor="text1"/>
          <w:szCs w:val="21"/>
        </w:rPr>
        <w:t xml:space="preserve">。接受项目行业管理部门及政府有关部门的指导，配合甲方的履约检查及验收，并</w:t>
      </w:r>
      <w:r>
        <w:rPr>
          <w:rFonts w:ascii="宋体" w:hAnsi="宋体"/>
          <w:color w:val="000000" w:themeColor="text1"/>
          <w:szCs w:val="21"/>
        </w:rPr>
        <w:t xml:space="preserve">负责项目实施过程中的所有协调工作。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hint="eastAsia" w:ascii="宋体" w:hAnsi="宋体"/>
          <w:color w:val="000000" w:themeColor="text1"/>
          <w:szCs w:val="21"/>
        </w:rPr>
        <w:t xml:space="preserve">乙方有权根据合同约定向甲方收取合同价款。</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hint="eastAsia" w:ascii="宋体" w:hAnsi="宋体"/>
          <w:color w:val="000000" w:themeColor="text1"/>
          <w:szCs w:val="21"/>
        </w:rPr>
        <w:t xml:space="preserve">国家法律法规规定及</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约定应由乙方承担的其他义务和责任。</w:t>
      </w:r>
      <w:r/>
    </w:p>
    <w:p>
      <w:pPr>
        <w:numPr>
          <w:ilvl w:val="0"/>
          <w:numId w:val="9"/>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rPr>
          <w:color w:val="000000" w:themeColor="text1"/>
        </w:rPr>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themeColor="text1"/>
          <w:szCs w:val="21"/>
        </w:rPr>
        <w:t xml:space="preserve">乙方在运输到达之前应提前通知甲方，并提示货物运输装卸的注意事项，甲方配合乙方做好货物的接收工作。</w:t>
      </w:r>
      <w:r/>
    </w:p>
    <w:p>
      <w:pPr>
        <w:pStyle w:val="1115"/>
        <w:ind w:firstLine="420"/>
        <w:rPr>
          <w:color w:val="000000" w:themeColor="text1"/>
          <w:sz w:val="21"/>
        </w:rPr>
      </w:pPr>
      <w:r>
        <w:rPr>
          <w:rFonts w:hint="eastAsia" w:ascii="宋体" w:hAnsi="宋体" w:eastAsia="宋体" w:cs="Times New Roman"/>
          <w:color w:val="000000" w:themeColor="text1"/>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8. 质量标准和保证</w:t>
      </w:r>
      <w:r/>
    </w:p>
    <w:p>
      <w:pPr>
        <w:pStyle w:val="1026"/>
        <w:ind w:firstLine="420"/>
        <w:jc w:val="left"/>
        <w:spacing w:line="400" w:lineRule="exact"/>
        <w:rPr>
          <w:rFonts w:hAnsi="宋体"/>
          <w:b/>
          <w:color w:val="000000" w:themeColor="text1"/>
        </w:rPr>
      </w:pPr>
      <w:r>
        <w:rPr>
          <w:rFonts w:hint="eastAsia" w:hAnsi="宋体"/>
          <w:color w:val="000000" w:themeColor="text1"/>
        </w:rPr>
        <w:t xml:space="preserve">8.1 质量标准</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（1）本合同下提供的货物应符合合同</w:t>
      </w:r>
      <w:r>
        <w:rPr>
          <w:rFonts w:hint="eastAsia" w:ascii="宋体" w:hAnsi="宋体" w:cs="宋体"/>
          <w:color w:val="000000" w:themeColor="text1"/>
          <w:szCs w:val="21"/>
        </w:rPr>
        <w:t xml:space="preserve">约定的品牌、规格型号、技术性能、配置、质量、数量等要求。</w:t>
      </w:r>
      <w:r>
        <w:rPr>
          <w:rFonts w:hint="eastAsia" w:ascii="宋体" w:hAns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26"/>
        <w:ind w:firstLine="420"/>
        <w:jc w:val="left"/>
        <w:spacing w:line="400" w:lineRule="exact"/>
        <w:rPr>
          <w:rFonts w:hAnsi="宋体"/>
          <w:color w:val="000000" w:themeColor="text1"/>
        </w:rPr>
      </w:pPr>
      <w:r>
        <w:rPr>
          <w:rFonts w:hint="eastAsia" w:hAnsi="宋体"/>
          <w:color w:val="000000" w:themeColor="text1"/>
        </w:rPr>
        <w:t xml:space="preserve">（2）采用中华人民共和国法定计量单位。</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（3）乙方所提供的货物应符合国家有关安全、环保、卫生的规定。</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（4）乙方应向甲方提交所提供货物的技术文件，包括相应的中文技术文件，如：产品目录、图纸、操作手册、使用说明、维护手册或服务指南等。上述文件应</w:t>
      </w:r>
      <w:r>
        <w:rPr>
          <w:rFonts w:hint="eastAsia" w:ascii="宋体" w:hAnsi="宋体"/>
          <w:color w:val="000000" w:themeColor="text1"/>
          <w:szCs w:val="21"/>
        </w:rPr>
        <w:t xml:space="preserve">包装好随货物</w:t>
      </w:r>
      <w:r>
        <w:rPr>
          <w:rFonts w:hint="eastAsia" w:ascii="宋体" w:hAnsi="宋体"/>
          <w:color w:val="000000" w:themeColor="text1"/>
          <w:szCs w:val="21"/>
        </w:rPr>
        <w:t xml:space="preserve">一同发运。</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8.2 保证</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rPr>
        <w:t xml:space="preserve">在其使用寿命期内具备合同约定的性能</w:t>
      </w:r>
      <w:r>
        <w:rPr>
          <w:rFonts w:hint="eastAsia" w:ascii="宋体" w:hAnsi="宋体"/>
          <w:color w:val="000000" w:themeColor="text1"/>
          <w:szCs w:val="21"/>
        </w:rPr>
        <w:t xml:space="preserve">。存在质量保证期的，货物最终交付验收合格后在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规定或乙方书面承诺（两者以较长的为准）的质量保证期内，</w:t>
      </w:r>
      <w:r>
        <w:rPr>
          <w:rFonts w:hint="eastAsia" w:ascii="宋体" w:hAnsi="宋体"/>
          <w:color w:val="000000" w:themeColor="text1"/>
          <w:szCs w:val="21"/>
        </w:rPr>
        <w:t xml:space="preserve">本保证</w:t>
      </w:r>
      <w:r>
        <w:rPr>
          <w:rFonts w:hint="eastAsia" w:ascii="宋体" w:hAnsi="宋体"/>
          <w:color w:val="000000" w:themeColor="text1"/>
          <w:szCs w:val="21"/>
        </w:rPr>
        <w:t xml:space="preserve">保持有效。</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（2）在质量保证期内所发现的缺陷，甲方应尽快以书面形式通知乙方。</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（3）乙方收到通知后，应在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规定的响应时间内以合理的速度免费维修或更换有缺陷的货物或部件。</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color w:val="000000" w:themeColor="text1"/>
          <w:szCs w:val="21"/>
        </w:rPr>
        <w:t xml:space="preserve">式追究乙方的违约责任。</w:t>
      </w:r>
      <w:r/>
    </w:p>
    <w:p>
      <w:pPr>
        <w:ind w:firstLine="420"/>
        <w:jc w:val="left"/>
        <w:spacing w:line="400" w:lineRule="exact"/>
        <w:rPr>
          <w:color w:val="000000" w:themeColor="text1"/>
        </w:rPr>
      </w:pPr>
      <w:r>
        <w:rPr>
          <w:rFonts w:hint="eastAsia" w:ascii="宋体" w:hAnsi="宋体"/>
          <w:color w:val="000000" w:themeColor="text1"/>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9. 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color w:val="000000" w:themeColor="text1"/>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rPr>
        <w:t xml:space="preserve">。</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11. 保密义务</w:t>
      </w:r>
      <w:r/>
    </w:p>
    <w:p>
      <w:pPr>
        <w:ind w:firstLine="420"/>
        <w:jc w:val="left"/>
        <w:spacing w:line="400" w:lineRule="exact"/>
        <w:rPr>
          <w:rFonts w:ascii="宋体" w:hAnsi="宋体" w:cs="宋体"/>
          <w:color w:val="000000" w:themeColor="text1"/>
          <w:szCs w:val="15"/>
        </w:rPr>
      </w:pPr>
      <w:r>
        <w:rPr>
          <w:rFonts w:hint="eastAsia" w:ascii="宋体" w:hAnsi="宋体" w:cs="宋体"/>
          <w:color w:val="000000" w:themeColor="text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中约定。</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12. 合同价款支付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12.1 合同价款支付按照国库集中支付制度及财政管理相关规定执行。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】中约定。</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13. 履约保证金</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13.1 </w:t>
      </w:r>
      <w:r>
        <w:rPr>
          <w:rFonts w:hint="eastAsia" w:ascii="宋体" w:hAnsi="宋体" w:cs="宋体"/>
          <w:color w:val="000000" w:themeColor="text1"/>
          <w:szCs w:val="15"/>
        </w:rPr>
        <w:t xml:space="preserve">乙方应当以支票、汇票、本票或者金融机构、担保机构出具的保函等非现金形式提交。</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13.2 如果乙方出现</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约定情形的</w:t>
      </w:r>
      <w:r>
        <w:rPr>
          <w:rFonts w:hint="eastAsia" w:ascii="宋体" w:hAnsi="宋体"/>
          <w:color w:val="000000" w:themeColor="text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rPr>
      </w:pPr>
      <w:r>
        <w:rPr>
          <w:rFonts w:hint="eastAsia" w:ascii="宋体" w:hAnsi="宋体"/>
          <w:color w:val="000000" w:themeColor="text1"/>
          <w:szCs w:val="21"/>
        </w:rPr>
        <w:t xml:space="preserve">13.3 甲方在项目通过验收后按照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规定的时间内将履约保证金退还乙方；逾期退还的，乙方可要求甲方支付违约金，违约金按照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规定支付。</w:t>
      </w:r>
      <w:r/>
    </w:p>
    <w:p>
      <w:pPr>
        <w:jc w:val="left"/>
        <w:spacing w:line="400" w:lineRule="exact"/>
        <w:rPr>
          <w:rFonts w:ascii="宋体" w:hAnsi="宋体"/>
          <w:b/>
          <w:color w:val="000000" w:themeColor="text1"/>
          <w:sz w:val="24"/>
        </w:rPr>
      </w:pPr>
      <w:r>
        <w:rPr>
          <w:rFonts w:hint="eastAsia" w:ascii="宋体" w:hAnsi="宋体"/>
          <w:b/>
          <w:bCs/>
          <w:color w:val="000000" w:themeColor="text1"/>
          <w:sz w:val="24"/>
        </w:rPr>
        <w:t xml:space="preserve">14. </w:t>
      </w:r>
      <w:r>
        <w:rPr>
          <w:rFonts w:hint="eastAsia"/>
          <w:b/>
          <w:color w:val="000000" w:themeColor="text1"/>
          <w:sz w:val="24"/>
        </w:rPr>
        <w:t xml:space="preserve">售后</w:t>
      </w:r>
      <w:r>
        <w:rPr>
          <w:rFonts w:hint="eastAsia" w:ascii="宋体" w:hAnsi="宋体"/>
          <w:b/>
          <w:color w:val="000000" w:themeColor="text1"/>
          <w:sz w:val="24"/>
        </w:rPr>
        <w:t xml:space="preserve">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14.1 </w:t>
      </w:r>
      <w:r>
        <w:rPr>
          <w:rFonts w:hint="eastAsia" w:ascii="宋体" w:hAnsi="宋体"/>
          <w:color w:val="000000" w:themeColor="text1"/>
          <w:szCs w:val="21"/>
        </w:rPr>
        <w:t xml:space="preserve">除项目</w:t>
      </w:r>
      <w:r>
        <w:rPr>
          <w:rFonts w:hint="eastAsia" w:ascii="宋体" w:hAnsi="宋体"/>
          <w:color w:val="000000" w:themeColor="text1"/>
          <w:szCs w:val="21"/>
        </w:rPr>
        <w:t xml:space="preserve">不涉及或采购活动中明确约定无须承担外，乙方还应提供下列服务：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（1）货物的现场移动、安装、调试、启动监督及技术支持；</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（2）提供货物组装和维修所需的专用工具和辅助材料；</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（3）在</w:t>
      </w:r>
      <w:r>
        <w:rPr>
          <w:rFonts w:hint="eastAsia" w:ascii="宋体" w:hAnsi="宋体" w:cs="宋体"/>
          <w:b/>
          <w:bCs/>
          <w:color w:val="000000" w:themeColor="text1"/>
          <w:szCs w:val="15"/>
        </w:rPr>
        <w:t xml:space="preserve">【政府采购合同专用条款】</w:t>
      </w:r>
      <w:r>
        <w:rPr>
          <w:rFonts w:hint="eastAsia" w:ascii="宋体" w:hAnsi="宋体"/>
          <w:color w:val="000000" w:themeColor="text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（4）在制造商所在地或指定现场就货物的安装、启动、运营、维护、废弃处置等对甲方操作人员进行培训</w:t>
      </w:r>
      <w:r>
        <w:rPr>
          <w:rFonts w:hint="eastAsia" w:ascii="宋体" w:hAnsi="宋体" w:cs="宋体"/>
          <w:color w:val="000000" w:themeColor="text1"/>
          <w:szCs w:val="15"/>
        </w:rPr>
        <w:t xml:space="preserve">；</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（5）依照法律、行政法规的规定或者按照</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规定由乙方提供的其他服务。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14.2 乙方提供的售后服务的费用已包含在合同价款中，甲方不再另行支付。</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15. 违约责任</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15.1质量瑕疵的违约责任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乙方提供的产品不符合合同约定的质量标准或存在产品质量缺陷，甲方有权要求乙方根据</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要求</w:t>
      </w:r>
      <w:r>
        <w:rPr>
          <w:rFonts w:hint="eastAsia" w:ascii="宋体" w:hAnsi="宋体"/>
          <w:color w:val="000000" w:themeColor="text1"/>
          <w:szCs w:val="21"/>
        </w:rPr>
        <w:t xml:space="preserve">及时修理、重作、更换，并承担由此给甲方造成的损失。</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15.2 迟延交货的违约责任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15.3 迟延支付的违约责任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甲方存在迟延支付乙方合同款项的，应当承担</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规定的逾期付款利息。</w:t>
      </w:r>
      <w:r/>
    </w:p>
    <w:p>
      <w:pPr>
        <w:ind w:firstLine="420"/>
        <w:jc w:val="left"/>
        <w:spacing w:line="400" w:lineRule="exact"/>
        <w:rPr>
          <w:rFonts w:ascii="宋体" w:hAnsi="宋体"/>
          <w:color w:val="000000" w:themeColor="text1"/>
          <w:szCs w:val="21"/>
        </w:rPr>
      </w:pPr>
      <w:r>
        <w:rPr>
          <w:rFonts w:hint="eastAsia" w:ascii="宋体" w:hAnsi="宋体"/>
          <w:bCs/>
          <w:color w:val="000000" w:themeColor="text1"/>
          <w:szCs w:val="21"/>
        </w:rPr>
        <w:t xml:space="preserve">15.4其他违约责任根据项目实际需要按</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规定执行。</w:t>
      </w:r>
      <w:r/>
    </w:p>
    <w:p>
      <w:pPr>
        <w:numPr>
          <w:ilvl w:val="0"/>
          <w:numId w:val="10"/>
        </w:numPr>
        <w:jc w:val="left"/>
        <w:spacing w:line="400" w:lineRule="exact"/>
        <w:rPr>
          <w:rFonts w:ascii="宋体" w:hAnsi="宋体"/>
          <w:b/>
          <w:color w:val="000000" w:themeColor="text1"/>
          <w:sz w:val="24"/>
        </w:rPr>
      </w:pPr>
      <w:r>
        <w:rPr>
          <w:rFonts w:hint="eastAsia" w:ascii="宋体" w:hAnsi="宋体"/>
          <w:b/>
          <w:color w:val="000000" w:themeColor="text1"/>
          <w:sz w:val="24"/>
        </w:rPr>
        <w:t xml:space="preserve">合同变更、中止与终止</w:t>
      </w:r>
      <w:r/>
    </w:p>
    <w:p>
      <w:pPr>
        <w:jc w:val="left"/>
        <w:spacing w:line="400" w:lineRule="exact"/>
        <w:rPr>
          <w:rFonts w:ascii="宋体" w:hAnsi="宋体"/>
          <w:color w:val="000000" w:themeColor="text1"/>
          <w:szCs w:val="21"/>
        </w:rPr>
      </w:pPr>
      <w:r>
        <w:rPr>
          <w:rFonts w:hint="eastAsia" w:ascii="宋体" w:hAnsi="宋体"/>
          <w:color w:val="000000" w:themeColor="text1"/>
          <w:szCs w:val="21"/>
        </w:rPr>
        <w:t xml:space="preserve">    16.1合同的变更</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16.2合同的中止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（1）合同履行过程中因供应商就采购文件、采购过程或结果提起投诉的，甲方认为有</w:t>
      </w:r>
      <w:r>
        <w:rPr>
          <w:rFonts w:hint="eastAsia" w:ascii="宋体" w:hAnsi="宋体"/>
          <w:color w:val="000000" w:themeColor="text1"/>
          <w:szCs w:val="21"/>
        </w:rPr>
        <w:t xml:space="preserve">必要的，可以中止合同的履行。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15"/>
        <w:ind w:firstLine="420"/>
        <w:jc w:val="both"/>
        <w:rPr>
          <w:color w:val="000000" w:themeColor="text1"/>
          <w:sz w:val="21"/>
        </w:rPr>
      </w:pPr>
      <w:r>
        <w:rPr>
          <w:rFonts w:hint="eastAsia" w:ascii="宋体" w:hAnsi="宋体" w:eastAsia="宋体" w:cs="宋体"/>
          <w:color w:val="000000" w:themeColor="text1"/>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themeColor="text1"/>
        </w:rPr>
      </w:pPr>
      <w:r>
        <w:rPr>
          <w:rFonts w:hint="eastAsia" w:ascii="宋体" w:hAnsi="宋体"/>
          <w:color w:val="000000" w:themeColor="text1"/>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16.3合同的终止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（1）合同因有效期限届满而终止；</w:t>
      </w:r>
      <w:r/>
    </w:p>
    <w:p>
      <w:pPr>
        <w:ind w:firstLine="420"/>
        <w:spacing w:line="400" w:lineRule="exact"/>
        <w:rPr>
          <w:rFonts w:ascii="宋体" w:hAnsi="宋体" w:cs="宋体"/>
          <w:color w:val="000000" w:themeColor="text1"/>
          <w:szCs w:val="21"/>
        </w:rPr>
      </w:pPr>
      <w:r>
        <w:rPr>
          <w:rFonts w:hint="eastAsia" w:ascii="宋体" w:hAnsi="宋体"/>
          <w:color w:val="000000" w:themeColor="text1"/>
          <w:szCs w:val="21"/>
        </w:rPr>
        <w:t xml:space="preserve">（2）乙方未按合同约定履行，构成根本性违约的，甲方有权终止合同，</w:t>
      </w:r>
      <w:r>
        <w:rPr>
          <w:rFonts w:hint="eastAsia" w:ascii="宋体" w:hAnsi="宋体" w:cs="宋体"/>
          <w:color w:val="000000" w:themeColor="text1"/>
          <w:szCs w:val="21"/>
        </w:rPr>
        <w:t xml:space="preserve">并追究乙方的违约责任</w:t>
      </w:r>
      <w:r>
        <w:rPr>
          <w:rFonts w:hint="eastAsia" w:ascii="宋体" w:hAnsi="宋体"/>
          <w:color w:val="000000" w:themeColor="text1"/>
          <w:szCs w:val="21"/>
        </w:rPr>
        <w:t xml:space="preserve">。</w:t>
      </w:r>
      <w:r/>
    </w:p>
    <w:p>
      <w:pPr>
        <w:pStyle w:val="1115"/>
        <w:rPr>
          <w:rFonts w:ascii="宋体" w:hAnsi="宋体"/>
          <w:color w:val="000000" w:themeColor="text1"/>
        </w:rPr>
      </w:pPr>
      <w:r>
        <w:rPr>
          <w:rFonts w:hint="eastAsia" w:ascii="宋体" w:hAnsi="宋体"/>
          <w:color w:val="000000" w:themeColor="text1"/>
        </w:rPr>
        <w:t xml:space="preserve">16.4 </w:t>
      </w:r>
      <w:r>
        <w:rPr>
          <w:rFonts w:hint="eastAsia" w:ascii="宋体" w:hAnsi="宋体" w:eastAsia="宋体" w:cs="Times New Roman"/>
          <w:color w:val="000000" w:themeColor="text1"/>
          <w:sz w:val="21"/>
        </w:rPr>
        <w:t xml:space="preserve">涉及国家利益、社会公共利益的情形</w:t>
      </w:r>
      <w:r/>
    </w:p>
    <w:p>
      <w:pPr>
        <w:pStyle w:val="1115"/>
        <w:ind w:firstLine="420"/>
        <w:jc w:val="both"/>
        <w:rPr>
          <w:color w:val="000000" w:themeColor="text1"/>
          <w:sz w:val="21"/>
        </w:rPr>
      </w:pPr>
      <w:r>
        <w:rPr>
          <w:rFonts w:hint="eastAsia" w:ascii="宋体" w:hAns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17. 合同分包</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18. 不可抗力</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18.1 不可抗力是指合同双方不能预见、不能避免且不能克服的客观情况。</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19. 解决争议的方法</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19.2 选择仲裁的，应在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中明确仲裁机构及仲裁地；通过诉讼方式解决的，可以在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中进一步约定选择与争议有实际联系的地点的人民法院管辖，但管辖法院的约定不得违反级别管辖和专属管辖的规定。</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rPr>
      </w:pPr>
      <w:r>
        <w:rPr>
          <w:rFonts w:hint="eastAsia" w:ascii="宋体" w:hAnsi="宋体"/>
          <w:b/>
          <w:color w:val="000000" w:themeColor="text1"/>
          <w:sz w:val="24"/>
        </w:rPr>
        <w:t xml:space="preserve">20. 政府采购政策</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20.1 </w:t>
      </w:r>
      <w:r>
        <w:rPr>
          <w:rFonts w:hint="eastAsia" w:ascii="宋体" w:hAnsi="宋体" w:cs="宋体"/>
          <w:color w:val="000000" w:themeColor="text1"/>
          <w:lang w:val="en-GB"/>
        </w:rPr>
        <w:t xml:space="preserve">本合同应当按照规定执行政府采购政策。</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0.2 本合同依法执行政府采购政策的方式和内容，属于合同履约验收的范围。</w:t>
      </w:r>
      <w:r>
        <w:rPr>
          <w:rFonts w:hint="eastAsia" w:ascii="宋体" w:hAnsi="宋体" w:cs="宋体"/>
          <w:color w:val="000000" w:themeColor="text1"/>
        </w:rPr>
        <w:t xml:space="preserve">甲乙双方</w:t>
      </w:r>
      <w:r>
        <w:rPr>
          <w:rFonts w:hint="eastAsia" w:ascii="宋体" w:hAnsi="宋体" w:cs="宋体"/>
          <w:color w:val="000000" w:themeColor="text1"/>
          <w:lang w:val="en-GB"/>
        </w:rPr>
        <w:t xml:space="preserve">未按规定要求执行政府采购政策造成损失的</w:t>
      </w:r>
      <w:r>
        <w:rPr>
          <w:rFonts w:hint="eastAsia" w:ascii="宋体" w:hAnsi="宋体"/>
          <w:color w:val="000000" w:themeColor="text1"/>
          <w:szCs w:val="21"/>
        </w:rPr>
        <w:t xml:space="preserve">，有过错的一方应当承担赔偿责任，双方都有过错的，各自承担相应的责任。</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0.3 对于为落实中小企业支持政策，通过采购项目整体预留、设置采购</w:t>
      </w:r>
      <w:r>
        <w:rPr>
          <w:rFonts w:hint="eastAsia" w:ascii="宋体" w:hAnsi="宋体"/>
          <w:color w:val="000000" w:themeColor="text1"/>
          <w:szCs w:val="21"/>
        </w:rPr>
        <w:t xml:space="preserve">包专门</w:t>
      </w:r>
      <w:r>
        <w:rPr>
          <w:rFonts w:hint="eastAsia" w:ascii="宋体" w:hAnsi="宋体"/>
          <w:color w:val="000000" w:themeColor="text1"/>
          <w:szCs w:val="21"/>
        </w:rPr>
        <w:t xml:space="preserve">预留、要求以联合体形</w:t>
      </w:r>
      <w:r>
        <w:rPr>
          <w:rFonts w:hint="eastAsia" w:ascii="宋体" w:hAnsi="宋体"/>
          <w:color w:val="000000" w:themeColor="text1"/>
          <w:szCs w:val="21"/>
        </w:rPr>
        <w:t xml:space="preserve">式参加</w:t>
      </w:r>
      <w:r>
        <w:rPr>
          <w:rFonts w:hint="eastAsia" w:ascii="宋体" w:hAnsi="宋体"/>
          <w:color w:val="000000" w:themeColor="text1"/>
          <w:szCs w:val="21"/>
        </w:rPr>
        <w:t xml:space="preserve">或者合同分包等措施签订的采购合同，应当明确标注本合同为中小企业预留合同。其中，要求以联合体形</w:t>
      </w:r>
      <w:r>
        <w:rPr>
          <w:rFonts w:hint="eastAsia" w:ascii="宋体" w:hAnsi="宋体"/>
          <w:color w:val="000000" w:themeColor="text1"/>
          <w:szCs w:val="21"/>
        </w:rPr>
        <w:t xml:space="preserve">式参加</w:t>
      </w:r>
      <w:r>
        <w:rPr>
          <w:rFonts w:hint="eastAsia" w:ascii="宋体" w:hAnsi="宋体"/>
          <w:color w:val="000000" w:themeColor="text1"/>
          <w:szCs w:val="21"/>
        </w:rPr>
        <w:t xml:space="preserve">采购活动或者合同分包的，须将联合协议或者分包意向协议作为采购合同的组成部分。</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21. 法律适用</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21.1 本合同的订立、生效、解释、履行及与本合同有关的争议解决，均适用法律、行政法规。</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22. 通知</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22.1 本合同任何</w:t>
      </w:r>
      <w:r>
        <w:rPr>
          <w:rFonts w:hint="eastAsia" w:ascii="宋体" w:hAnsi="宋体" w:eastAsia="宋体" w:cs="宋体"/>
          <w:color w:val="000000" w:themeColor="text1"/>
          <w:sz w:val="21"/>
        </w:rPr>
        <w:t xml:space="preserve">一</w:t>
      </w:r>
      <w:r>
        <w:rPr>
          <w:rFonts w:hint="eastAsia" w:ascii="宋体" w:hAnsi="宋体" w:eastAsia="宋体" w:cs="宋体"/>
          <w:color w:val="000000" w:themeColor="text1"/>
          <w:sz w:val="21"/>
        </w:rPr>
        <w:t xml:space="preserve">方向对方发出的通知、信件、数据电文等，应当发送至本合同第一部分《政府采购合同协议书》所约定的通讯地址、联系人、联系电话或电子邮箱。</w:t>
      </w:r>
      <w:r/>
    </w:p>
    <w:p>
      <w:pPr>
        <w:pStyle w:val="1115"/>
        <w:ind w:firstLine="0"/>
        <w:jc w:val="both"/>
        <w:rPr>
          <w:color w:val="000000" w:themeColor="text1"/>
          <w:sz w:val="21"/>
        </w:rPr>
      </w:pPr>
      <w:r>
        <w:rPr>
          <w:rFonts w:hint="eastAsia" w:ascii="宋体" w:hAnsi="宋体" w:eastAsia="宋体" w:cs="宋体"/>
          <w:color w:val="000000" w:themeColor="text1"/>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合同未尽事项</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23.1合同未尽事项见</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w:t>
      </w:r>
      <w:r/>
    </w:p>
    <w:p>
      <w:pPr>
        <w:jc w:val="left"/>
        <w:spacing w:line="400" w:lineRule="exact"/>
        <w:rPr>
          <w:rFonts w:ascii="黑体" w:hAnsi="华文中宋" w:eastAsia="黑体"/>
          <w:color w:val="000000" w:themeColor="text1"/>
          <w:sz w:val="28"/>
          <w:szCs w:val="28"/>
        </w:rPr>
      </w:pPr>
      <w:r>
        <w:rPr>
          <w:rFonts w:hint="eastAsia" w:ascii="宋体" w:hAnsi="宋体"/>
          <w:bCs/>
          <w:color w:val="000000" w:themeColor="text1"/>
          <w:szCs w:val="21"/>
        </w:rPr>
        <w:t xml:space="preserve">    23.2 合同附件与合同正文具有同等的法律效力。</w:t>
      </w:r>
      <w:r/>
    </w:p>
    <w:p>
      <w:pPr>
        <w:jc w:val="center"/>
        <w:rPr>
          <w:rFonts w:ascii="黑体" w:hAnsi="华文中宋" w:eastAsia="黑体"/>
          <w:color w:val="000000" w:themeColor="text1"/>
          <w:sz w:val="28"/>
          <w:szCs w:val="28"/>
        </w:rPr>
      </w:pPr>
      <w:r>
        <w:rPr>
          <w:rFonts w:hint="eastAsia" w:ascii="黑体" w:hAnsi="华文中宋" w:eastAsia="黑体"/>
          <w:color w:val="000000" w:themeColor="text1"/>
          <w:sz w:val="28"/>
          <w:szCs w:val="28"/>
        </w:rPr>
        <w:br w:type="page" w:clear="all"/>
      </w:r>
      <w:r/>
    </w:p>
    <w:p>
      <w:pPr>
        <w:pStyle w:val="851"/>
        <w:rPr>
          <w:rFonts w:ascii="黑体" w:hAnsi="华文中宋" w:eastAsia="黑体"/>
          <w:b w:val="0"/>
          <w:bCs w:val="0"/>
          <w:color w:val="000000" w:themeColor="text1"/>
          <w:sz w:val="28"/>
          <w:szCs w:val="28"/>
        </w:rPr>
      </w:pPr>
      <w:r>
        <w:rPr>
          <w:rFonts w:hint="eastAsia" w:ascii="黑体" w:hAnsi="华文中宋" w:eastAsia="黑体"/>
          <w:b w:val="0"/>
          <w:bCs w:val="0"/>
          <w:color w:val="000000" w:themeColor="text1"/>
          <w:sz w:val="28"/>
          <w:szCs w:val="28"/>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第1.2（6）项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联合体具体要求</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0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第1.2（7）项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其他术语解释</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第4.4款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履约验收中甲方提出异议或</w:t>
            </w:r>
            <w:r>
              <w:rPr>
                <w:rFonts w:hint="eastAsia" w:ascii="宋体" w:hAnsi="宋体"/>
                <w:color w:val="000000" w:themeColor="text1"/>
                <w:szCs w:val="21"/>
              </w:rPr>
              <w:t xml:space="preserve">作出</w:t>
            </w:r>
            <w:r>
              <w:rPr>
                <w:rFonts w:hint="eastAsia" w:ascii="宋体" w:hAnsi="宋体"/>
                <w:color w:val="000000" w:themeColor="text1"/>
                <w:szCs w:val="21"/>
              </w:rPr>
              <w:t xml:space="preserve">说明的期限</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第4.6款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约定甲方承担的其他义务和责任</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color w:val="000000" w:themeColor="text1"/>
              </w:rPr>
            </w:pPr>
            <w:r>
              <w:rPr>
                <w:rFonts w:hint="eastAsia" w:ascii="宋体" w:hAnsi="宋体"/>
                <w:color w:val="000000" w:themeColor="text1"/>
                <w:szCs w:val="21"/>
              </w:rPr>
              <w:t xml:space="preserve">第5.4款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约定乙方承担的其他义务和责任</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第6.1款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履行合同义务的顺序</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第7.1款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包装特殊要求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指定现场</w:t>
            </w:r>
            <w:r/>
          </w:p>
        </w:tc>
        <w:tc>
          <w:tcPr>
            <w:tcW w:w="5170" w:type="dxa"/>
            <w:vAlign w:val="center"/>
            <w:textDirection w:val="lrTb"/>
            <w:noWrap w:val="false"/>
          </w:tcPr>
          <w:p>
            <w:pPr>
              <w:rPr>
                <w:color w:val="000000" w:themeColor="text1"/>
              </w:rPr>
            </w:pPr>
            <w:r>
              <w:rPr>
                <w:color w:val="000000" w:themeColor="text1"/>
              </w:rPr>
            </w:r>
            <w:r/>
          </w:p>
        </w:tc>
      </w:tr>
      <w:tr>
        <w:trPr>
          <w:trHeight w:val="772"/>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第7.2款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运输特殊要求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第7.3款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保险要求</w:t>
            </w:r>
            <w:r/>
          </w:p>
        </w:tc>
        <w:tc>
          <w:tcPr>
            <w:tcW w:w="5170" w:type="dxa"/>
            <w:vAlign w:val="center"/>
            <w:textDirection w:val="lrTb"/>
            <w:noWrap w:val="false"/>
          </w:tcPr>
          <w:p>
            <w:pPr>
              <w:rPr>
                <w:color w:val="000000" w:themeColor="text1"/>
              </w:rPr>
            </w:pPr>
            <w:r>
              <w:rPr>
                <w:color w:val="000000" w:themeColor="text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第8.2（1）项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第8.2（3）项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货物质量缺陷</w:t>
            </w:r>
            <w:r/>
          </w:p>
          <w:p>
            <w:pPr>
              <w:jc w:val="left"/>
              <w:rPr>
                <w:rFonts w:ascii="宋体" w:hAnsi="宋体"/>
                <w:color w:val="000000" w:themeColor="text1"/>
                <w:szCs w:val="21"/>
              </w:rPr>
            </w:pPr>
            <w:r>
              <w:rPr>
                <w:rFonts w:hint="eastAsia" w:ascii="宋体" w:hAnsi="宋体"/>
                <w:color w:val="000000" w:themeColor="text1"/>
                <w:szCs w:val="21"/>
              </w:rPr>
              <w:t xml:space="preserve">响应时间</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第二节</w:t>
            </w:r>
            <w:r/>
          </w:p>
          <w:p>
            <w:pPr>
              <w:pStyle w:val="1115"/>
              <w:ind w:firstLine="0"/>
              <w:jc w:val="center"/>
              <w:rPr>
                <w:color w:val="000000" w:themeColor="text1"/>
              </w:rPr>
            </w:pPr>
            <w:r>
              <w:rPr>
                <w:rFonts w:hint="eastAsia" w:ascii="宋体" w:hAnsi="宋体" w:eastAsia="宋体" w:cs="宋体"/>
                <w:color w:val="000000" w:themeColor="text1"/>
              </w:rPr>
              <w:t xml:space="preserve">第11.1款</w:t>
            </w:r>
            <w:r/>
          </w:p>
        </w:tc>
        <w:tc>
          <w:tcPr>
            <w:tcW w:w="1742"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其他应当保密的信息</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9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第12.2款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合同价款支付时间</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9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第13.2款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第13.3款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8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第14.1（3）项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运行监督、维修期限</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8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第14.1（5）项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货物回收的约定</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第14.1（6）项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乙方提供的其他服务</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修理、重作、更换相关具体规定</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第15.2（2）项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第15.3款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000000" w:themeColor="text1"/>
                <w:szCs w:val="21"/>
              </w:rPr>
            </w:pPr>
            <w:r>
              <w:rPr>
                <w:rFonts w:hint="eastAsia" w:ascii="宋体" w:hAnsi="宋体" w:cs="宋体"/>
                <w:iCs/>
                <w:color w:val="000000" w:themeColor="text1"/>
                <w:szCs w:val="21"/>
              </w:rPr>
              <w:t xml:space="preserve">因本合同及合同有关事项发生的争议，按下列第</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种方式解决：</w:t>
            </w:r>
            <w:r/>
          </w:p>
          <w:p>
            <w:pPr>
              <w:jc w:val="left"/>
              <w:spacing w:line="400" w:lineRule="exact"/>
              <w:rPr>
                <w:rFonts w:ascii="宋体" w:hAnsi="宋体" w:cs="宋体"/>
                <w:iCs/>
                <w:color w:val="000000" w:themeColor="text1"/>
                <w:szCs w:val="21"/>
              </w:rPr>
            </w:pPr>
            <w:r>
              <w:rPr>
                <w:rFonts w:hint="eastAsia" w:ascii="宋体" w:hAnsi="宋体" w:cs="宋体"/>
                <w:iCs/>
                <w:color w:val="000000" w:themeColor="text1"/>
                <w:szCs w:val="21"/>
              </w:rPr>
              <w:t xml:space="preserve">（1）向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仲裁委员会申请仲裁，仲裁地点为</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w:t>
            </w:r>
            <w:r/>
          </w:p>
          <w:p>
            <w:pPr>
              <w:jc w:val="left"/>
              <w:rPr>
                <w:rFonts w:ascii="宋体" w:hAnsi="宋体"/>
                <w:color w:val="000000" w:themeColor="text1"/>
                <w:szCs w:val="21"/>
                <w:u w:val="single"/>
              </w:rPr>
            </w:pPr>
            <w:r>
              <w:rPr>
                <w:rFonts w:hint="eastAsia" w:ascii="宋体" w:hAnsi="宋体" w:cs="宋体"/>
                <w:iCs/>
                <w:color w:val="000000" w:themeColor="text1"/>
                <w:szCs w:val="21"/>
              </w:rPr>
              <w:t xml:space="preserve">（2）向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第23.1款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bCs/>
                <w:color w:val="000000" w:themeColor="text1"/>
                <w:szCs w:val="21"/>
              </w:rPr>
              <w:t xml:space="preserve">其他专用条款</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bl>
    <w:p>
      <w:pPr>
        <w:pStyle w:val="1021"/>
        <w:jc w:val="center"/>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pStyle w:val="1021"/>
        <w:jc w:val="center"/>
        <w:rPr>
          <w:rFonts w:ascii="宋体" w:hAnsi="宋体" w:cs="宋体"/>
          <w:b/>
          <w:bCs/>
          <w:color w:val="000000" w:themeColor="text1"/>
          <w:spacing w:val="-20"/>
          <w:sz w:val="48"/>
          <w:szCs w:val="48"/>
        </w:rPr>
      </w:pPr>
      <w:r>
        <w:rPr>
          <w:rFonts w:ascii="宋体" w:hAnsi="宋体" w:cs="宋体"/>
          <w:b/>
          <w:bCs/>
          <w:color w:val="000000" w:themeColor="text1"/>
          <w:spacing w:val="-20"/>
          <w:sz w:val="48"/>
          <w:szCs w:val="48"/>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ind w:firstLine="2640"/>
        <w:jc w:val="left"/>
        <w:keepNext/>
        <w:rPr>
          <w:rFonts w:ascii="黑体" w:eastAsia="黑体"/>
          <w:bCs/>
          <w:color w:val="000000" w:themeColor="text1"/>
          <w:sz w:val="44"/>
          <w:szCs w:val="28"/>
        </w:rPr>
        <w:outlineLvl w:val="0"/>
      </w:pPr>
      <w:r>
        <w:rPr>
          <w:rFonts w:hint="eastAsia" w:ascii="黑体" w:eastAsia="黑体"/>
          <w:bCs/>
          <w:color w:val="000000" w:themeColor="text1"/>
          <w:sz w:val="44"/>
          <w:szCs w:val="28"/>
        </w:rPr>
        <w:t xml:space="preserve">第</w:t>
      </w:r>
      <w:bookmarkEnd w:id="174"/>
      <w:r>
        <w:rPr>
          <w:rFonts w:hint="eastAsia" w:ascii="黑体" w:eastAsia="黑体"/>
          <w:bCs/>
          <w:color w:val="000000" w:themeColor="text1"/>
          <w:sz w:val="44"/>
          <w:szCs w:val="28"/>
        </w:rPr>
        <w:t xml:space="preserve">四章 采购需求</w:t>
      </w:r>
      <w:bookmarkEnd w:id="175"/>
      <w:r/>
      <w:bookmarkEnd w:id="176"/>
      <w:r/>
      <w:bookmarkEnd w:id="177"/>
      <w:r/>
      <w:r/>
    </w:p>
    <w:p>
      <w:pPr>
        <w:spacing w:line="0" w:lineRule="atLeast"/>
        <w:rPr>
          <w:rFonts w:ascii="宋体" w:hAnsi="宋体"/>
          <w:b/>
          <w:color w:val="000000" w:themeColor="text1"/>
          <w:sz w:val="24"/>
          <w:szCs w:val="24"/>
        </w:rPr>
      </w:pPr>
      <w:r/>
      <w:bookmarkStart w:id="180" w:name="_Toc26554093"/>
      <w:r/>
      <w:bookmarkStart w:id="181" w:name="_Toc49090575"/>
      <w:r/>
      <w:r/>
    </w:p>
    <w:p>
      <w:pPr>
        <w:ind w:left="495" w:hanging="495"/>
        <w:spacing w:line="0" w:lineRule="atLeast"/>
        <w:rPr>
          <w:rFonts w:ascii="宋体" w:hAnsi="宋体"/>
          <w:color w:val="000000" w:themeColor="text1"/>
          <w:sz w:val="24"/>
          <w:szCs w:val="24"/>
        </w:rPr>
      </w:pPr>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项目属性:货物类项目</w:t>
      </w:r>
      <w:r/>
    </w:p>
    <w:p>
      <w:pPr>
        <w:ind w:firstLine="480"/>
        <w:spacing w:line="360" w:lineRule="auto"/>
        <w:rPr>
          <w:bCs/>
          <w:iCs/>
          <w:color w:val="000000" w:themeColor="text1"/>
          <w:sz w:val="24"/>
          <w:szCs w:val="24"/>
          <w:u w:val="single"/>
        </w:rPr>
      </w:pPr>
      <w:r>
        <w:rPr>
          <w:rFonts w:hint="eastAsia"/>
          <w:bCs/>
          <w:iCs/>
          <w:color w:val="000000" w:themeColor="text1"/>
          <w:sz w:val="24"/>
          <w:szCs w:val="24"/>
        </w:rPr>
        <w:t xml:space="preserve">1</w:t>
      </w:r>
      <w:r>
        <w:rPr>
          <w:bCs/>
          <w:iCs/>
          <w:color w:val="000000" w:themeColor="text1"/>
          <w:sz w:val="24"/>
          <w:szCs w:val="24"/>
        </w:rPr>
        <w:t xml:space="preserve">. </w:t>
      </w:r>
      <w:r>
        <w:rPr>
          <w:rFonts w:hint="eastAsia"/>
          <w:bCs/>
          <w:iCs/>
          <w:color w:val="000000" w:themeColor="text1"/>
          <w:sz w:val="24"/>
          <w:szCs w:val="24"/>
        </w:rPr>
        <w:t xml:space="preserve">如本项目采购产品被财政部、</w:t>
      </w:r>
      <w:r>
        <w:rPr>
          <w:rFonts w:hint="eastAsia"/>
          <w:bCs/>
          <w:iCs/>
          <w:color w:val="000000" w:themeColor="text1"/>
          <w:sz w:val="24"/>
          <w:szCs w:val="24"/>
        </w:rPr>
        <w:t xml:space="preserve">国家发改委</w:t>
      </w:r>
      <w:r>
        <w:rPr>
          <w:rFonts w:hint="eastAsia"/>
          <w:bCs/>
          <w:iCs/>
          <w:color w:val="000000" w:themeColor="text1"/>
          <w:sz w:val="24"/>
          <w:szCs w:val="24"/>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bCs/>
          <w:iCs/>
          <w:color w:val="000000" w:themeColor="text1"/>
          <w:sz w:val="24"/>
          <w:szCs w:val="24"/>
          <w:u w:val="single"/>
        </w:rPr>
        <w:t xml:space="preserve"> </w:t>
      </w:r>
      <w:r>
        <w:rPr>
          <w:bCs/>
          <w:iCs/>
          <w:color w:val="000000" w:themeColor="text1"/>
          <w:sz w:val="24"/>
          <w:szCs w:val="24"/>
          <w:u w:val="single"/>
        </w:rPr>
        <w:t xml:space="preserve"> </w:t>
      </w:r>
      <w:r>
        <w:rPr>
          <w:rFonts w:hint="eastAsia"/>
          <w:bCs/>
          <w:iCs/>
          <w:color w:val="000000" w:themeColor="text1"/>
          <w:sz w:val="24"/>
          <w:szCs w:val="24"/>
          <w:u w:val="single"/>
        </w:rPr>
        <w:t xml:space="preserve">无</w:t>
      </w:r>
      <w:r>
        <w:rPr>
          <w:bCs/>
          <w:iCs/>
          <w:color w:val="000000" w:themeColor="text1"/>
          <w:sz w:val="24"/>
          <w:szCs w:val="24"/>
          <w:u w:val="single"/>
        </w:rPr>
        <w:t xml:space="preserve"> </w:t>
      </w:r>
      <w:r>
        <w:rPr>
          <w:rFonts w:hint="eastAsia"/>
          <w:bCs/>
          <w:iCs/>
          <w:color w:val="000000" w:themeColor="text1"/>
          <w:sz w:val="24"/>
          <w:szCs w:val="24"/>
          <w:u w:val="single"/>
        </w:rPr>
        <w:t xml:space="preserve"> </w:t>
      </w:r>
      <w:r>
        <w:rPr>
          <w:rFonts w:hint="eastAsia"/>
          <w:bCs/>
          <w:iCs/>
          <w:color w:val="000000" w:themeColor="text1"/>
          <w:sz w:val="24"/>
          <w:szCs w:val="24"/>
        </w:rPr>
        <w:t xml:space="preserve">。</w:t>
      </w:r>
      <w:r/>
    </w:p>
    <w:p>
      <w:pPr>
        <w:ind w:firstLine="480"/>
        <w:jc w:val="left"/>
        <w:widowControl/>
        <w:rPr>
          <w:bCs/>
          <w:iCs/>
          <w:color w:val="000000" w:themeColor="text1"/>
          <w:sz w:val="24"/>
          <w:szCs w:val="24"/>
        </w:rPr>
      </w:pPr>
      <w:r>
        <w:rPr>
          <w:bCs/>
          <w:iCs/>
          <w:color w:val="000000" w:themeColor="text1"/>
          <w:sz w:val="24"/>
          <w:szCs w:val="24"/>
        </w:rPr>
        <w:t xml:space="preserve">2. </w:t>
      </w:r>
      <w:r>
        <w:rPr>
          <w:rFonts w:hint="eastAsia"/>
          <w:bCs/>
          <w:iCs/>
          <w:color w:val="000000" w:themeColor="text1"/>
          <w:sz w:val="24"/>
          <w:szCs w:val="24"/>
        </w:rPr>
        <w:t xml:space="preserve">供应商对于投标产品的包装应按照“财办库〔</w:t>
      </w:r>
      <w:r>
        <w:rPr>
          <w:rFonts w:hint="eastAsia"/>
          <w:bCs/>
          <w:iCs/>
          <w:color w:val="000000" w:themeColor="text1"/>
          <w:sz w:val="24"/>
          <w:szCs w:val="24"/>
        </w:rPr>
        <w:t xml:space="preserve">2020</w:t>
      </w:r>
      <w:r>
        <w:rPr>
          <w:rFonts w:hint="eastAsia"/>
          <w:bCs/>
          <w:iCs/>
          <w:color w:val="000000" w:themeColor="text1"/>
          <w:sz w:val="24"/>
          <w:szCs w:val="24"/>
        </w:rPr>
        <w:t xml:space="preserve">〕</w:t>
      </w:r>
      <w:r>
        <w:rPr>
          <w:rFonts w:hint="eastAsia"/>
          <w:bCs/>
          <w:iCs/>
          <w:color w:val="000000" w:themeColor="text1"/>
          <w:sz w:val="24"/>
          <w:szCs w:val="24"/>
        </w:rPr>
        <w:t xml:space="preserve">123</w:t>
      </w:r>
      <w:r>
        <w:rPr>
          <w:rFonts w:hint="eastAsia"/>
          <w:bCs/>
          <w:iCs/>
          <w:color w:val="000000" w:themeColor="text1"/>
          <w:sz w:val="24"/>
          <w:szCs w:val="24"/>
        </w:rPr>
        <w:t xml:space="preserve">号</w:t>
      </w:r>
      <w:r>
        <w:rPr>
          <w:rFonts w:hint="eastAsia"/>
          <w:bCs/>
          <w:iCs/>
          <w:color w:val="000000" w:themeColor="text1"/>
          <w:sz w:val="24"/>
          <w:szCs w:val="24"/>
        </w:rPr>
        <w:t xml:space="preserve">《</w:t>
      </w:r>
      <w:r>
        <w:rPr>
          <w:rFonts w:hint="eastAsia"/>
          <w:bCs/>
          <w:iCs/>
          <w:color w:val="000000" w:themeColor="text1"/>
          <w:sz w:val="24"/>
          <w:szCs w:val="24"/>
        </w:rPr>
        <w:t xml:space="preserve">关于印发</w:t>
      </w:r>
      <w:r>
        <w:rPr>
          <w:rFonts w:hint="eastAsia"/>
          <w:bCs/>
          <w:iCs/>
          <w:color w:val="000000" w:themeColor="text1"/>
          <w:sz w:val="24"/>
          <w:szCs w:val="24"/>
        </w:rPr>
        <w:t xml:space="preserve">《</w:t>
      </w:r>
      <w:r>
        <w:rPr>
          <w:rFonts w:hint="eastAsia"/>
          <w:bCs/>
          <w:iCs/>
          <w:color w:val="000000" w:themeColor="text1"/>
          <w:sz w:val="24"/>
          <w:szCs w:val="24"/>
        </w:rPr>
        <w:t xml:space="preserve">商品包装政府采购需求标准（试行）》、《快递包装政府采购需求标准（试行）》的通知》”执行。</w:t>
      </w:r>
      <w:r/>
    </w:p>
    <w:p>
      <w:pPr>
        <w:ind w:firstLine="420"/>
        <w:rPr>
          <w:b/>
          <w:bCs/>
          <w:color w:val="000000" w:themeColor="text1"/>
          <w:sz w:val="24"/>
          <w:szCs w:val="24"/>
        </w:rPr>
      </w:pPr>
      <w:r>
        <w:rPr>
          <w:rFonts w:hint="eastAsia"/>
          <w:color w:val="000000" w:themeColor="text1"/>
          <w:sz w:val="24"/>
          <w:szCs w:val="24"/>
        </w:rPr>
        <w:t xml:space="preserve">3.</w:t>
      </w:r>
      <w:r>
        <w:rPr>
          <w:rFonts w:hint="eastAsia"/>
          <w:b/>
          <w:bCs/>
          <w:color w:val="000000" w:themeColor="text1"/>
          <w:sz w:val="24"/>
          <w:szCs w:val="24"/>
        </w:rPr>
        <w:t xml:space="preserve">采购需求中</w:t>
      </w:r>
      <w:r>
        <w:rPr>
          <w:rFonts w:hint="eastAsia"/>
          <w:b/>
          <w:bCs/>
          <w:i/>
          <w:color w:val="000000" w:themeColor="text1"/>
          <w:sz w:val="24"/>
          <w:szCs w:val="24"/>
          <w:u w:val="single"/>
        </w:rPr>
        <w:t xml:space="preserve">斜体且有下划线部分</w:t>
      </w:r>
      <w:r>
        <w:rPr>
          <w:rFonts w:hint="eastAsia"/>
          <w:b/>
          <w:bCs/>
          <w:color w:val="000000" w:themeColor="text1"/>
          <w:sz w:val="24"/>
          <w:szCs w:val="24"/>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ff0000"/>
          <w:sz w:val="24"/>
        </w:rPr>
        <w:t xml:space="preserve">  </w:t>
      </w:r>
      <w:r>
        <w:rPr>
          <w:rFonts w:ascii="宋体" w:hAnsi="宋体" w:cs="宋体"/>
          <w:b/>
          <w:bCs/>
          <w:color w:val="ff0000"/>
          <w:sz w:val="24"/>
          <w:szCs w:val="24"/>
          <w:highlight w:val="green"/>
        </w:rPr>
        <w:t xml:space="preserve"> 4</w:t>
      </w:r>
      <w:r>
        <w:rPr>
          <w:rFonts w:ascii="宋体" w:hAnsi="宋体" w:cs="宋体"/>
          <w:b/>
          <w:color w:val="ff0000"/>
          <w:sz w:val="24"/>
          <w:highlight w:val="green"/>
        </w:rPr>
        <w:t xml:space="preserve">、政府采购中实施本国产品标准及相关政策</w:t>
      </w:r>
      <w:r/>
    </w:p>
    <w:p>
      <w:pPr>
        <w:ind w:firstLine="55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szCs w:val="24"/>
          <w:highlight w:val="green"/>
        </w:rPr>
        <w:t xml:space="preserve">（1）.本</w:t>
      </w:r>
      <w:r>
        <w:rPr>
          <w:rFonts w:ascii="宋体" w:hAnsi="宋体" w:cs="宋体"/>
          <w:color w:val="ff0000"/>
          <w:sz w:val="24"/>
          <w:highlight w:val="green"/>
        </w:rPr>
        <w:t xml:space="preserve">项目对采购本国产品给予政策支持，具体内容见招标文件“第五章 评标方法与评标标准”。</w:t>
      </w:r>
      <w:r/>
    </w:p>
    <w:p>
      <w:pPr>
        <w:ind w:firstLine="55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szCs w:val="24"/>
          <w:highlight w:val="green"/>
        </w:rPr>
        <w:t xml:space="preserve">（2）.</w:t>
      </w:r>
      <w:r>
        <w:rPr>
          <w:rFonts w:ascii="宋体" w:hAnsi="宋体" w:cs="宋体"/>
          <w:color w:val="ff0000"/>
          <w:sz w:val="24"/>
          <w:highlight w:val="gre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szCs w:val="24"/>
          <w:highlight w:val="green"/>
        </w:rPr>
        <w:t xml:space="preserve">（3）.</w:t>
      </w:r>
      <w:r>
        <w:rPr>
          <w:rFonts w:ascii="宋体" w:hAnsi="宋体" w:cs="宋体"/>
          <w:color w:val="ff0000"/>
          <w:sz w:val="24"/>
          <w:highlight w:val="gre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color w:val="000000" w:themeColor="text1"/>
          <w:sz w:val="24"/>
          <w:szCs w:val="24"/>
        </w:rPr>
      </w:pPr>
      <w:r>
        <w:rPr>
          <w:color w:val="000000" w:themeColor="text1"/>
          <w:sz w:val="24"/>
          <w:szCs w:val="24"/>
        </w:rPr>
      </w:r>
      <w:r/>
    </w:p>
    <w:p>
      <w:pPr>
        <w:ind w:firstLine="480"/>
        <w:spacing w:line="0" w:lineRule="atLeast"/>
        <w:rPr>
          <w:rFonts w:ascii="宋体" w:hAnsi="宋体"/>
          <w:color w:val="000000" w:themeColor="text1"/>
          <w:sz w:val="24"/>
          <w:szCs w:val="24"/>
        </w:rPr>
      </w:pPr>
      <w:r>
        <w:rPr>
          <w:bCs/>
          <w:iCs/>
          <w:color w:val="000000" w:themeColor="text1"/>
          <w:sz w:val="24"/>
          <w:szCs w:val="24"/>
        </w:rPr>
        <w:t xml:space="preserve">5</w:t>
      </w:r>
      <w:r>
        <w:rPr>
          <w:rFonts w:hint="eastAsia" w:ascii="宋体" w:hAnsi="宋体"/>
          <w:color w:val="000000" w:themeColor="text1"/>
          <w:sz w:val="24"/>
          <w:szCs w:val="24"/>
        </w:rPr>
        <w:t xml:space="preserve">.</w:t>
      </w:r>
      <w:r>
        <w:rPr>
          <w:rFonts w:ascii="宋体" w:hAnsi="宋体"/>
          <w:color w:val="000000" w:themeColor="text1"/>
          <w:sz w:val="24"/>
          <w:szCs w:val="24"/>
        </w:rPr>
        <w:t xml:space="preserve"> </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31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p>
        </w:tc>
        <w:tc>
          <w:tcPr>
            <w:tcW w:w="3022"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color w:val="000000" w:themeColor="text1"/>
                <w:sz w:val="24"/>
                <w:szCs w:val="24"/>
              </w:rPr>
            </w:pPr>
            <w:r>
              <w:rPr>
                <w:rFonts w:hint="eastAsia" w:ascii="宋体" w:hAnsi="宋体" w:cs="宋体"/>
                <w:color w:val="000000" w:themeColor="text1"/>
                <w:sz w:val="24"/>
              </w:rPr>
              <w:t xml:space="preserve">扬州市中医院新院区信息设备服务端采购项目</w:t>
            </w:r>
            <w:r/>
          </w:p>
        </w:tc>
        <w:tc>
          <w:tcPr>
            <w:tcW w:w="3022"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工业</w:t>
            </w:r>
            <w:r/>
          </w:p>
        </w:tc>
      </w:tr>
    </w:tbl>
    <w:p>
      <w:pPr>
        <w:ind w:firstLine="480"/>
        <w:spacing w:line="0" w:lineRule="atLeast"/>
        <w:rPr>
          <w:rFonts w:ascii="宋体" w:hAnsi="宋体"/>
          <w:color w:val="000000" w:themeColor="text1"/>
          <w:sz w:val="24"/>
          <w:szCs w:val="24"/>
        </w:rPr>
      </w:pPr>
      <w:r>
        <w:rPr>
          <w:rFonts w:ascii="宋体" w:hAnsi="宋体"/>
          <w:color w:val="000000" w:themeColor="text1"/>
          <w:sz w:val="24"/>
          <w:szCs w:val="24"/>
        </w:rPr>
        <w:t xml:space="preserve">6</w:t>
      </w:r>
      <w:bookmarkStart w:id="182" w:name="_GoBack"/>
      <w:r/>
      <w:bookmarkEnd w:id="182"/>
      <w:r>
        <w:rPr>
          <w:rFonts w:hint="eastAsia" w:ascii="宋体" w:hAnsi="宋体"/>
          <w:color w:val="000000" w:themeColor="text1"/>
          <w:sz w:val="24"/>
          <w:szCs w:val="24"/>
        </w:rPr>
        <w:t xml:space="preserve">．核心产品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4250"/>
      </w:tblGrid>
      <w:tr>
        <w:trPr/>
        <w:tc>
          <w:tcPr>
            <w:tcW w:w="124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采购</w:t>
            </w:r>
            <w:r/>
          </w:p>
          <w:p>
            <w:pPr>
              <w:jc w:val="center"/>
              <w:rPr>
                <w:rFonts w:ascii="宋体" w:hAnsi="宋体"/>
                <w:color w:val="000000" w:themeColor="text1"/>
                <w:szCs w:val="21"/>
              </w:rPr>
            </w:pPr>
            <w:r>
              <w:rPr>
                <w:rFonts w:hint="eastAsia" w:ascii="宋体" w:hAnsi="宋体"/>
                <w:color w:val="000000" w:themeColor="text1"/>
                <w:szCs w:val="21"/>
              </w:rPr>
              <w:t xml:space="preserve">包号</w:t>
            </w:r>
            <w:r/>
          </w:p>
        </w:tc>
        <w:tc>
          <w:tcPr>
            <w:tcW w:w="425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核心产品</w:t>
            </w:r>
            <w:r/>
          </w:p>
        </w:tc>
      </w:tr>
      <w:tr>
        <w:trPr/>
        <w:tc>
          <w:tcPr>
            <w:tcW w:w="124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W w:w="4250" w:type="dxa"/>
            <w:vAlign w:val="center"/>
            <w:textDirection w:val="lrTb"/>
            <w:noWrap w:val="false"/>
          </w:tcPr>
          <w:p>
            <w:pPr>
              <w:jc w:val="center"/>
              <w:rPr>
                <w:rFonts w:ascii="宋体" w:hAnsi="宋体"/>
                <w:color w:val="000000" w:themeColor="text1"/>
                <w:szCs w:val="21"/>
              </w:rPr>
            </w:pPr>
            <w:r>
              <w:rPr>
                <w:rFonts w:hint="eastAsia" w:ascii="宋体" w:hAnsi="宋体" w:cs="宋体"/>
                <w:color w:val="000000" w:themeColor="text1"/>
                <w:sz w:val="24"/>
                <w:szCs w:val="24"/>
              </w:rPr>
              <w:t xml:space="preserve">计算节点2</w:t>
            </w:r>
            <w:r/>
          </w:p>
        </w:tc>
      </w:tr>
    </w:tbl>
    <w:p>
      <w:pPr>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二</w:t>
      </w:r>
      <w:r>
        <w:rPr>
          <w:rFonts w:ascii="宋体" w:hAnsi="宋体"/>
          <w:b/>
          <w:color w:val="000000" w:themeColor="text1"/>
          <w:sz w:val="24"/>
          <w:szCs w:val="24"/>
        </w:rPr>
        <w:t xml:space="preserve">、技术要求</w:t>
      </w:r>
      <w:r/>
    </w:p>
    <w:p>
      <w:pPr>
        <w:spacing w:line="0" w:lineRule="atLeast"/>
        <w:rPr>
          <w:rFonts w:ascii="宋体" w:hAnsi="宋体"/>
          <w:i/>
          <w:color w:val="000000" w:themeColor="text1"/>
          <w:sz w:val="24"/>
          <w:szCs w:val="24"/>
          <w:u w:val="single"/>
        </w:rPr>
      </w:pPr>
      <w:r>
        <w:rPr>
          <w:rFonts w:hint="eastAsia" w:ascii="宋体" w:hAnsi="宋体"/>
          <w:bCs/>
          <w:color w:val="000000" w:themeColor="text1"/>
          <w:sz w:val="24"/>
          <w:szCs w:val="24"/>
        </w:rPr>
        <w:t xml:space="preserve">技术要求是指对采购标的功能和质量要求，包括性能、材料、结构、外观、安</w:t>
      </w:r>
      <w:r>
        <w:rPr>
          <w:rFonts w:hint="eastAsia" w:ascii="宋体" w:hAnsi="宋体"/>
          <w:bCs/>
          <w:color w:val="000000" w:themeColor="text1"/>
          <w:sz w:val="24"/>
          <w:szCs w:val="24"/>
        </w:rPr>
        <w:t xml:space="preserve">全，或者服务内容和标准等。</w:t>
      </w:r>
      <w:r/>
    </w:p>
    <w:p>
      <w:pPr>
        <w:pStyle w:val="851"/>
        <w:numPr>
          <w:ilvl w:val="0"/>
          <w:numId w:val="12"/>
        </w:numPr>
        <w:jc w:val="both"/>
        <w:spacing w:before="360" w:after="200" w:line="240" w:lineRule="auto"/>
        <w:rPr>
          <w:rFonts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项目建设内容</w:t>
      </w:r>
      <w:r/>
    </w:p>
    <w:p>
      <w:pPr>
        <w:pStyle w:val="852"/>
        <w:rPr>
          <w:rFonts w:asciiTheme="minorEastAsia" w:hAnsiTheme="minorEastAsia" w:eastAsiaTheme="minorEastAsia"/>
          <w:b w:val="0"/>
          <w:bCs w:val="0"/>
          <w:color w:val="000000" w:themeColor="text1"/>
          <w:sz w:val="24"/>
          <w:szCs w:val="24"/>
        </w:rPr>
      </w:pPr>
      <w:r>
        <w:rPr>
          <w:rFonts w:hint="eastAsia" w:asciiTheme="minorEastAsia" w:hAnsiTheme="minorEastAsia" w:eastAsiaTheme="minorEastAsia"/>
          <w:color w:val="000000" w:themeColor="text1"/>
          <w:sz w:val="24"/>
          <w:szCs w:val="24"/>
        </w:rPr>
        <w:t xml:space="preserve">2.1 项目背景</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扬州市中医院新院区信息设备服务端采购项目是支撑扬州市中医院新院区开业的基础保障，新院区作为医院扩容发展的核心载体，需同步搭建完善的信息化基础设施，为门诊诊疗、住院护理、医技检查等核心业务开业即运行提供支撑。</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本次采购的内网应用服务器、影像存储、上网行为管理、日志审计等设备，是保障新院区医疗服务正常开展的 “数字基石”，直接关系到诊疗效率、患者体验与医疗质量。新老院区业务需协同老院区已形成的 HIS、LIS、PACS 等核心生产业务系统，新院区需通过标准化信息化设备实现与老院区的数据互通、流程衔接，避免“数据孤岛”和“业务割裂”。设备的互联互通能力将直接决定全院诊疗资源整合效率，保障患者病历、检查结果、医嘱信息等关键数据实时共享，支撑跨院区转诊、多学科会诊等业务开展。</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新院区诊疗过程中产生的电子病历、影像数据、用药记录等均属于敏感医疗信息，仍需通过专业设备构建安全防护体系，日志审计设备可满足医疗数据操作全程追溯的合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要求，上网行为管理设备能防范外部网络风险，为医院规避数据泄露、违规操作等法律风险提供技术保障，满足医疗安全与合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管理的刚性要求。</w:t>
      </w:r>
      <w:r/>
    </w:p>
    <w:p>
      <w:pPr>
        <w:pStyle w:val="852"/>
        <w:rPr>
          <w:rFonts w:asciiTheme="minorEastAsia" w:hAnsiTheme="minorEastAsia" w:eastAsiaTheme="minorEastAsia"/>
          <w:b w:val="0"/>
          <w:bCs w:val="0"/>
          <w:color w:val="000000" w:themeColor="text1"/>
          <w:sz w:val="24"/>
          <w:szCs w:val="24"/>
        </w:rPr>
      </w:pPr>
      <w:r>
        <w:rPr>
          <w:rFonts w:hint="eastAsia" w:asciiTheme="minorEastAsia" w:hAnsiTheme="minorEastAsia" w:eastAsiaTheme="minorEastAsia"/>
          <w:color w:val="000000" w:themeColor="text1"/>
          <w:sz w:val="24"/>
          <w:szCs w:val="24"/>
        </w:rPr>
        <w:t xml:space="preserve">2.2 需求现状</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基础信息化设备空白亟待填补：新院区目前缺乏支撑核心业务运行的基础硬件，内网应用服务器的缺失导致无法部署本地化业务系统，影像存储设备不足将制约放射科、超声科等医技科室的检查业务开展，直接影响新院区开业进度与诊疗服务能力。</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业务承载能力需适配发展规模：新院区规划床位、门诊量将显著提升，需采购高性能内网应用服务器保障多用户并发访问，通过大容量影像存储满足中医特色影像检查的数据存储需求，确保系统运行稳定无卡顿。</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网络安全与行为管理存在隐患：新院区开业后，新院区医护人员上网行为缺乏有效管控，可能存在违规访问外部网络、数据外泄等风险；同时，医疗数据操作缺乏全程审计手段，无法</w:t>
      </w:r>
      <w:r>
        <w:rPr>
          <w:rFonts w:hint="eastAsia" w:cs="仿宋" w:asciiTheme="minorEastAsia" w:hAnsiTheme="minorEastAsia" w:eastAsiaTheme="minorEastAsia"/>
          <w:color w:val="000000" w:themeColor="text1"/>
          <w:sz w:val="24"/>
          <w:szCs w:val="24"/>
        </w:rPr>
        <w:t xml:space="preserve">满足等保三级</w:t>
      </w:r>
      <w:r>
        <w:rPr>
          <w:rFonts w:hint="eastAsia" w:cs="仿宋" w:asciiTheme="minorEastAsia" w:hAnsiTheme="minorEastAsia" w:eastAsiaTheme="minorEastAsia"/>
          <w:color w:val="000000" w:themeColor="text1"/>
          <w:sz w:val="24"/>
          <w:szCs w:val="24"/>
        </w:rPr>
        <w:t xml:space="preserve">对“操作可追溯、风险可预警” 的要求，存在合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性风险。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新老院区业务对接需求：老院区现有信息化系统已稳定运行，若新院区缺乏标准化的对接设备，将导致患者信息、诊疗数据无法实时同步，出现“跨院区就医重复建档、检查结果无法互认”等问题，违背“以患者为中心” 的服务理念，也影响医院整体运营效率。</w:t>
      </w:r>
      <w:r>
        <w:rPr>
          <w:rFonts w:ascii="MS Gothic" w:hAnsi="MS Gothic" w:cs="MS Gothic" w:eastAsiaTheme="minorEastAsia"/>
          <w:color w:val="000000" w:themeColor="text1"/>
          <w:sz w:val="24"/>
          <w:szCs w:val="24"/>
        </w:rPr>
        <w:t xml:space="preserve">​</w:t>
      </w:r>
      <w:r/>
    </w:p>
    <w:p>
      <w:pPr>
        <w:pStyle w:val="852"/>
        <w:rPr>
          <w:rFonts w:asciiTheme="minorEastAsia" w:hAnsiTheme="minorEastAsia" w:eastAsiaTheme="minorEastAsia"/>
          <w:b w:val="0"/>
          <w:bCs w:val="0"/>
          <w:color w:val="000000" w:themeColor="text1"/>
          <w:sz w:val="24"/>
          <w:szCs w:val="24"/>
        </w:rPr>
      </w:pPr>
      <w:r>
        <w:rPr>
          <w:rFonts w:hint="eastAsia" w:asciiTheme="minorEastAsia" w:hAnsiTheme="minorEastAsia" w:eastAsiaTheme="minorEastAsia"/>
          <w:color w:val="000000" w:themeColor="text1"/>
          <w:sz w:val="24"/>
          <w:szCs w:val="24"/>
        </w:rPr>
        <w:t xml:space="preserve">2.3 建设目标</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总体目标：构建 “安全稳定、互联互通、合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高效” 的新院区基础信息化支撑体系，通过本次采购设备实现与老院区核心生产业务的无缝对接，保障新院区开业即具备标准化、规范化的医疗信息化服务能力，满足临床诊疗、运营管理、安全合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的全场景需求。</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具体目标：</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业务支撑目标：内网应用服务器实现 HIS、LIS 等核心系统本地化部署，支持≥500 并发用户访问，系统响应时间≤1 秒；影像存储设备容量满足3年内新院区影像数据存储需求，数据读写速度≥100MB/s，保障影像检查报告实时生成与共享。</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互联互通目标：通过设备配置实现新老院</w:t>
      </w:r>
      <w:r>
        <w:rPr>
          <w:rFonts w:hint="eastAsia" w:cs="仿宋" w:asciiTheme="minorEastAsia" w:hAnsiTheme="minorEastAsia" w:eastAsiaTheme="minorEastAsia"/>
          <w:color w:val="000000" w:themeColor="text1"/>
          <w:sz w:val="24"/>
          <w:szCs w:val="24"/>
        </w:rPr>
        <w:t xml:space="preserve">区数据</w:t>
      </w:r>
      <w:r>
        <w:rPr>
          <w:rFonts w:hint="eastAsia" w:cs="仿宋" w:asciiTheme="minorEastAsia" w:hAnsiTheme="minorEastAsia" w:eastAsiaTheme="minorEastAsia"/>
          <w:color w:val="000000" w:themeColor="text1"/>
          <w:sz w:val="24"/>
          <w:szCs w:val="24"/>
        </w:rPr>
        <w:t xml:space="preserve">互通率≥99.9%，患者主索引（MPI）统一管理，电子病历、检查结果、医嘱信息等核心数据实时同步，跨院区业务办理无需重复录入信息，诊疗流程效率提升 30% 以上。</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安全合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目标：上网行为管理设备实现医护人员网络访问权限精准管控，违规访问拦截率≥95%；日志审计设备实现全系统操作日志采集、分析与存储，满足至少 6 </w:t>
      </w:r>
      <w:r>
        <w:rPr>
          <w:rFonts w:hint="eastAsia" w:cs="仿宋" w:asciiTheme="minorEastAsia" w:hAnsiTheme="minorEastAsia" w:eastAsiaTheme="minorEastAsia"/>
          <w:color w:val="000000" w:themeColor="text1"/>
          <w:sz w:val="24"/>
          <w:szCs w:val="24"/>
        </w:rPr>
        <w:t xml:space="preserve">个</w:t>
      </w:r>
      <w:r>
        <w:rPr>
          <w:rFonts w:hint="eastAsia" w:cs="仿宋" w:asciiTheme="minorEastAsia" w:hAnsiTheme="minorEastAsia" w:eastAsiaTheme="minorEastAsia"/>
          <w:color w:val="000000" w:themeColor="text1"/>
          <w:sz w:val="24"/>
          <w:szCs w:val="24"/>
        </w:rPr>
        <w:t xml:space="preserve">月日志留存要求，异常操作预警响应时间≤10 分钟，</w:t>
      </w:r>
      <w:r>
        <w:rPr>
          <w:rFonts w:hint="eastAsia" w:cs="仿宋" w:asciiTheme="minorEastAsia" w:hAnsiTheme="minorEastAsia" w:eastAsiaTheme="minorEastAsia"/>
          <w:color w:val="000000" w:themeColor="text1"/>
          <w:sz w:val="24"/>
          <w:szCs w:val="24"/>
        </w:rPr>
        <w:t xml:space="preserve">符合等保三级</w:t>
      </w:r>
      <w:r>
        <w:rPr>
          <w:rFonts w:hint="eastAsia" w:cs="仿宋" w:asciiTheme="minorEastAsia" w:hAnsiTheme="minorEastAsia" w:eastAsiaTheme="minorEastAsia"/>
          <w:color w:val="000000" w:themeColor="text1"/>
          <w:sz w:val="24"/>
          <w:szCs w:val="24"/>
        </w:rPr>
        <w:t xml:space="preserve">及医疗数据安全相关法规要求。</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运营保障目标：设备整体运行故障率≤0.5%，故障响应与修复时间≤2 小时；建立设备与老院区系统的常态化对接机制，确保核心生产业务（如门诊缴费、住院医嘱、</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保结算）连续无中断，患者满意度≥90%。</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51"/>
        <w:numPr>
          <w:ilvl w:val="0"/>
          <w:numId w:val="12"/>
        </w:numPr>
        <w:jc w:val="both"/>
        <w:spacing w:before="360" w:after="200" w:line="240" w:lineRule="auto"/>
        <w:rPr>
          <w:rFonts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项目采购清单</w:t>
      </w:r>
      <w:r/>
    </w:p>
    <w:tbl>
      <w:tblPr>
        <w:tblW w:w="4998" w:type="pct"/>
        <w:tblLook w:val="04A0" w:firstRow="1" w:lastRow="0" w:firstColumn="1" w:lastColumn="0" w:noHBand="0" w:noVBand="1"/>
      </w:tblPr>
      <w:tblGrid>
        <w:gridCol w:w="702"/>
        <w:gridCol w:w="3403"/>
        <w:gridCol w:w="2695"/>
        <w:gridCol w:w="708"/>
        <w:gridCol w:w="785"/>
      </w:tblGrid>
      <w:tr>
        <w:trPr>
          <w:trHeight w:val="454"/>
          <w:tblHeader/>
        </w:trPr>
        <w:tc>
          <w:tcPr>
            <w:shd w:val="clear" w:color="auto" w:fill="bfbfbf"/>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单位</w:t>
            </w:r>
            <w:r/>
          </w:p>
        </w:tc>
      </w:tr>
      <w:tr>
        <w:trPr>
          <w:trHeight w:val="20"/>
        </w:trPr>
        <w:tc>
          <w:tcPr>
            <w:shd w:val="clear" w:color="auto" w:fill="d8d8d8"/>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一、</w:t>
            </w:r>
            <w:r/>
          </w:p>
        </w:tc>
        <w:tc>
          <w:tcPr>
            <w:shd w:val="clear" w:color="auto" w:fill="d8d8d8"/>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计算资源</w:t>
            </w:r>
            <w:r/>
          </w:p>
        </w:tc>
        <w:tc>
          <w:tcPr>
            <w:shd w:val="clear" w:color="auto" w:fill="d8d8d8"/>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计算节点1</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lang w:bidi="ar"/>
              </w:rPr>
            </w:pPr>
            <w:r>
              <w:rPr>
                <w:rFonts w:asciiTheme="minorEastAsia" w:hAnsiTheme="minorEastAsia" w:eastAsiaTheme="minorEastAsia"/>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集群交换机1</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lang w:bidi="ar"/>
              </w:rPr>
            </w:pPr>
            <w:r>
              <w:rPr>
                <w:rFonts w:hint="eastAsia" w:asciiTheme="minorEastAsia" w:hAnsiTheme="minorEastAsia" w:eastAsiaTheme="minorEastAsia"/>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计算节点2</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lang w:bidi="ar"/>
              </w:rPr>
            </w:pPr>
            <w:r>
              <w:rPr>
                <w:rFonts w:hint="eastAsia" w:asciiTheme="minorEastAsia" w:hAnsiTheme="minorEastAsia" w:eastAsiaTheme="minorEastAsia"/>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集群交换机2</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lang w:bidi="ar"/>
              </w:rPr>
            </w:pPr>
            <w:r>
              <w:rPr>
                <w:rFonts w:hint="eastAsia" w:asciiTheme="minorEastAsia" w:hAnsiTheme="minorEastAsia" w:eastAsiaTheme="minorEastAsia"/>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shd w:val="clear" w:color="auto" w:fill="d8d8d8"/>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二、</w:t>
            </w:r>
            <w:r/>
          </w:p>
        </w:tc>
        <w:tc>
          <w:tcPr>
            <w:shd w:val="clear" w:color="auto" w:fill="d8d8d8"/>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影像存储资源</w:t>
            </w:r>
            <w:r/>
          </w:p>
        </w:tc>
        <w:tc>
          <w:tcPr>
            <w:shd w:val="clear" w:color="auto" w:fill="d8d8d8"/>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影像存储</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影像存储专用交换机</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shd w:val="clear" w:color="auto" w:fill="d8d8d8"/>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三、</w:t>
            </w:r>
            <w:r/>
          </w:p>
        </w:tc>
        <w:tc>
          <w:tcPr>
            <w:shd w:val="clear" w:color="auto" w:fill="d8d8d8"/>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安全资源</w:t>
            </w:r>
            <w:r/>
          </w:p>
        </w:tc>
        <w:tc>
          <w:tcPr>
            <w:shd w:val="clear" w:color="auto" w:fill="d8d8d8"/>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上网行为管理</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lang w:bidi="ar"/>
              </w:rPr>
            </w:pPr>
            <w:r>
              <w:rPr>
                <w:rFonts w:hint="eastAsia" w:asciiTheme="minorEastAsia" w:hAnsiTheme="minorEastAsia" w:eastAsiaTheme="minorEastAsia"/>
                <w:color w:val="000000" w:themeColor="text1"/>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lang w:bidi="ar"/>
              </w:rPr>
            </w:pPr>
            <w:r>
              <w:rPr>
                <w:rFonts w:asciiTheme="minorEastAsia" w:hAnsiTheme="minorEastAsia" w:eastAsiaTheme="minorEastAsia"/>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台</w:t>
            </w:r>
            <w:r/>
          </w:p>
        </w:tc>
      </w:tr>
    </w:tbl>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ind w:firstLine="480"/>
        <w:spacing w:line="360" w:lineRule="auto"/>
        <w:rPr>
          <w:rFonts w:asciiTheme="minorEastAsia" w:hAnsiTheme="minorEastAsia" w:eastAsiaTheme="minorEastAsia"/>
          <w:color w:val="000000" w:themeColor="text1"/>
          <w:sz w:val="24"/>
          <w:szCs w:val="24"/>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eastAsiaTheme="minorEastAsia"/>
          <w:color w:val="000000" w:themeColor="text1"/>
          <w:sz w:val="24"/>
          <w:szCs w:val="24"/>
        </w:rPr>
      </w:r>
      <w:r/>
    </w:p>
    <w:p>
      <w:pPr>
        <w:pStyle w:val="851"/>
        <w:numPr>
          <w:ilvl w:val="0"/>
          <w:numId w:val="12"/>
        </w:numPr>
        <w:jc w:val="both"/>
        <w:spacing w:before="360" w:after="200" w:line="240" w:lineRule="auto"/>
        <w:rPr>
          <w:rFonts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技术指标要求</w:t>
      </w:r>
      <w:r/>
    </w:p>
    <w:p>
      <w:pPr>
        <w:pStyle w:val="852"/>
        <w:rPr>
          <w:rFonts w:asciiTheme="minorEastAsia" w:hAnsiTheme="minorEastAsia" w:eastAsiaTheme="minorEastAsia"/>
          <w:b w:val="0"/>
          <w:bCs w:val="0"/>
          <w:color w:val="000000" w:themeColor="text1"/>
          <w:sz w:val="24"/>
          <w:szCs w:val="24"/>
        </w:rPr>
      </w:pPr>
      <w:r>
        <w:rPr>
          <w:rFonts w:hint="eastAsia" w:asciiTheme="minorEastAsia" w:hAnsiTheme="minorEastAsia" w:eastAsiaTheme="minorEastAsia"/>
          <w:color w:val="000000" w:themeColor="text1"/>
          <w:sz w:val="24"/>
          <w:szCs w:val="24"/>
        </w:rPr>
        <w:t xml:space="preserve">4.1 计算资源</w:t>
      </w:r>
      <w:r/>
    </w:p>
    <w:p>
      <w:pPr>
        <w:rPr>
          <w:rFonts w:asciiTheme="minorEastAsia" w:hAnsiTheme="minorEastAsia" w:eastAsiaTheme="minorEastAsia"/>
          <w:b/>
          <w:bCs/>
          <w:i/>
          <w:iCs/>
          <w:color w:val="000000" w:themeColor="text1"/>
          <w:sz w:val="24"/>
          <w:szCs w:val="24"/>
          <w:u w:val="single"/>
        </w:rPr>
      </w:pPr>
      <w:r>
        <w:rPr>
          <w:rFonts w:hint="eastAsia" w:asciiTheme="minorEastAsia" w:hAnsiTheme="minorEastAsia" w:eastAsiaTheme="minorEastAsia"/>
          <w:b/>
          <w:i/>
          <w:iCs/>
          <w:color w:val="000000" w:themeColor="text1"/>
          <w:sz w:val="24"/>
          <w:szCs w:val="24"/>
          <w:u w:val="single"/>
        </w:rPr>
        <w:t xml:space="preserve">计算节点1、2</w:t>
      </w:r>
      <w:r>
        <w:rPr>
          <w:rFonts w:asciiTheme="minorEastAsia" w:hAnsiTheme="minorEastAsia" w:eastAsiaTheme="minorEastAsia"/>
          <w:b/>
          <w:i/>
          <w:iCs/>
          <w:color w:val="000000" w:themeColor="text1"/>
          <w:sz w:val="24"/>
          <w:szCs w:val="24"/>
          <w:u w:val="single"/>
        </w:rPr>
        <w:t xml:space="preserve"> 和</w:t>
      </w:r>
      <w:r>
        <w:rPr>
          <w:rFonts w:hint="eastAsia" w:asciiTheme="minorEastAsia" w:hAnsiTheme="minorEastAsia" w:eastAsiaTheme="minorEastAsia"/>
          <w:b/>
          <w:i/>
          <w:iCs/>
          <w:color w:val="000000" w:themeColor="text1"/>
          <w:sz w:val="24"/>
          <w:szCs w:val="24"/>
          <w:u w:val="single"/>
        </w:rPr>
        <w:t xml:space="preserve">影像</w:t>
      </w:r>
      <w:r>
        <w:rPr>
          <w:rFonts w:asciiTheme="minorEastAsia" w:hAnsiTheme="minorEastAsia" w:eastAsiaTheme="minorEastAsia"/>
          <w:b/>
          <w:i/>
          <w:iCs/>
          <w:color w:val="000000" w:themeColor="text1"/>
          <w:sz w:val="24"/>
          <w:szCs w:val="24"/>
          <w:u w:val="single"/>
        </w:rPr>
        <w:t xml:space="preserve">存储</w:t>
      </w:r>
      <w:r>
        <w:rPr>
          <w:rFonts w:hint="eastAsia" w:asciiTheme="minorEastAsia" w:hAnsiTheme="minorEastAsia" w:eastAsiaTheme="minorEastAsia"/>
          <w:i/>
          <w:iCs/>
          <w:color w:val="000000" w:themeColor="text1"/>
          <w:sz w:val="24"/>
          <w:szCs w:val="24"/>
          <w:u w:val="single"/>
        </w:rPr>
        <w:t xml:space="preserve">绿色数据中心需求标准</w:t>
      </w:r>
      <w:r>
        <w:rPr>
          <w:rFonts w:hint="eastAsia" w:asciiTheme="minorEastAsia" w:hAnsiTheme="minorEastAsia" w:eastAsiaTheme="minorEastAsia"/>
          <w:b/>
          <w:bCs/>
          <w:i/>
          <w:iCs/>
          <w:color w:val="000000" w:themeColor="text1"/>
          <w:sz w:val="24"/>
          <w:szCs w:val="24"/>
          <w:u w:val="single"/>
        </w:rPr>
        <w:t xml:space="preserve">（服务器及存储设备）：</w:t>
      </w:r>
      <w:r/>
    </w:p>
    <w:tbl>
      <w:tblPr>
        <w:tblW w:w="89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4"/>
        <w:gridCol w:w="1436"/>
        <w:gridCol w:w="1391"/>
        <w:gridCol w:w="1625"/>
        <w:gridCol w:w="2188"/>
        <w:gridCol w:w="1475"/>
      </w:tblGrid>
      <w:tr>
        <w:trPr>
          <w:trHeight w:val="397"/>
          <w:tblHeader/>
        </w:trPr>
        <w:tc>
          <w:tcPr>
            <w:shd w:val="clear" w:color="auto" w:fill="bfbfbf" w:themeFill="background1" w:themeFillShade="BF"/>
            <w:tcW w:w="844" w:type="dxa"/>
            <w:vAlign w:val="center"/>
            <w:textDirection w:val="lrTb"/>
            <w:noWrap w:val="false"/>
          </w:tcPr>
          <w:p>
            <w:pPr>
              <w:jc w:val="center"/>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序号</w:t>
            </w:r>
            <w:r/>
          </w:p>
        </w:tc>
        <w:tc>
          <w:tcPr>
            <w:shd w:val="clear" w:color="auto" w:fill="bfbfbf" w:themeFill="background1" w:themeFillShade="BF"/>
            <w:tcW w:w="1436" w:type="dxa"/>
            <w:vAlign w:val="center"/>
            <w:textDirection w:val="lrTb"/>
            <w:noWrap w:val="false"/>
          </w:tcPr>
          <w:p>
            <w:pPr>
              <w:jc w:val="center"/>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设备类型</w:t>
            </w:r>
            <w:r/>
          </w:p>
        </w:tc>
        <w:tc>
          <w:tcPr>
            <w:gridSpan w:val="3"/>
            <w:shd w:val="clear" w:color="auto" w:fill="bfbfbf" w:themeFill="background1" w:themeFillShade="BF"/>
            <w:tcW w:w="5204" w:type="dxa"/>
            <w:vAlign w:val="center"/>
            <w:textDirection w:val="lrTb"/>
            <w:noWrap w:val="false"/>
          </w:tcPr>
          <w:p>
            <w:pPr>
              <w:jc w:val="center"/>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指标</w:t>
            </w:r>
            <w:r/>
          </w:p>
        </w:tc>
        <w:tc>
          <w:tcPr>
            <w:shd w:val="clear" w:color="auto" w:fill="bfbfbf" w:themeFill="background1" w:themeFillShade="BF"/>
            <w:tcW w:w="1475" w:type="dxa"/>
            <w:vAlign w:val="center"/>
            <w:textDirection w:val="lrTb"/>
            <w:noWrap w:val="false"/>
          </w:tcPr>
          <w:p>
            <w:pPr>
              <w:jc w:val="center"/>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招标要求</w:t>
            </w:r>
            <w:r/>
          </w:p>
        </w:tc>
      </w:tr>
      <w:tr>
        <w:trPr>
          <w:trHeight w:val="570"/>
        </w:trPr>
        <w:tc>
          <w:tcPr>
            <w:tcW w:w="844"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p>
        </w:tc>
        <w:tc>
          <w:tcPr>
            <w:tcW w:w="1436"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服务器及存储</w:t>
            </w:r>
            <w:r/>
          </w:p>
        </w:tc>
        <w:tc>
          <w:tcPr>
            <w:gridSpan w:val="3"/>
            <w:tcW w:w="5204"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产品可再生利用率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80%</w:t>
            </w:r>
            <w:r/>
          </w:p>
        </w:tc>
      </w:tr>
      <w:tr>
        <w:trPr>
          <w:trHeight w:val="78"/>
        </w:trPr>
        <w:tc>
          <w:tcPr>
            <w:tcW w:w="844" w:type="dxa"/>
            <w:vAlign w:val="center"/>
            <w:vMerge w:val="restart"/>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供电模块效率</w:t>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20%</w:t>
            </w:r>
            <w:r>
              <w:rPr>
                <w:rFonts w:hint="eastAsia" w:asciiTheme="minorEastAsia" w:hAnsiTheme="minorEastAsia" w:eastAsiaTheme="minorEastAsia"/>
                <w:color w:val="000000" w:themeColor="text1"/>
                <w:sz w:val="24"/>
                <w:szCs w:val="24"/>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90%</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功率因数（</w:t>
            </w:r>
            <w:r>
              <w:rPr>
                <w:rFonts w:asciiTheme="minorEastAsia" w:hAnsiTheme="minorEastAsia" w:eastAsiaTheme="minorEastAsia"/>
                <w:color w:val="000000" w:themeColor="text1"/>
                <w:sz w:val="24"/>
                <w:szCs w:val="24"/>
              </w:rPr>
              <w:t xml:space="preserve">PF</w:t>
            </w:r>
            <w:r>
              <w:rPr>
                <w:rFonts w:hint="eastAsia" w:asciiTheme="minorEastAsia" w:hAnsiTheme="minorEastAsia" w:eastAsiaTheme="minorEastAsia"/>
                <w:color w:val="000000" w:themeColor="text1"/>
                <w:sz w:val="24"/>
                <w:szCs w:val="24"/>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0.95</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50%</w:t>
            </w:r>
            <w:r>
              <w:rPr>
                <w:rFonts w:hint="eastAsia" w:asciiTheme="minorEastAsia" w:hAnsiTheme="minorEastAsia" w:eastAsiaTheme="minorEastAsia"/>
                <w:color w:val="000000" w:themeColor="text1"/>
                <w:sz w:val="24"/>
                <w:szCs w:val="24"/>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94%</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功率因数（</w:t>
            </w:r>
            <w:r>
              <w:rPr>
                <w:rFonts w:asciiTheme="minorEastAsia" w:hAnsiTheme="minorEastAsia" w:eastAsiaTheme="minorEastAsia"/>
                <w:color w:val="000000" w:themeColor="text1"/>
                <w:sz w:val="24"/>
                <w:szCs w:val="24"/>
              </w:rPr>
              <w:t xml:space="preserve">PF</w:t>
            </w:r>
            <w:r>
              <w:rPr>
                <w:rFonts w:hint="eastAsia" w:asciiTheme="minorEastAsia" w:hAnsiTheme="minorEastAsia" w:eastAsiaTheme="minorEastAsia"/>
                <w:color w:val="000000" w:themeColor="text1"/>
                <w:sz w:val="24"/>
                <w:szCs w:val="24"/>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0.95</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100%</w:t>
            </w:r>
            <w:r>
              <w:rPr>
                <w:rFonts w:hint="eastAsia" w:asciiTheme="minorEastAsia" w:hAnsiTheme="minorEastAsia" w:eastAsiaTheme="minorEastAsia"/>
                <w:color w:val="000000" w:themeColor="text1"/>
                <w:sz w:val="24"/>
                <w:szCs w:val="24"/>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91%</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功率因数（</w:t>
            </w:r>
            <w:r>
              <w:rPr>
                <w:rFonts w:asciiTheme="minorEastAsia" w:hAnsiTheme="minorEastAsia" w:eastAsiaTheme="minorEastAsia"/>
                <w:color w:val="000000" w:themeColor="text1"/>
                <w:sz w:val="24"/>
                <w:szCs w:val="24"/>
              </w:rPr>
              <w:t xml:space="preserve">PF</w:t>
            </w:r>
            <w:r>
              <w:rPr>
                <w:rFonts w:hint="eastAsia" w:asciiTheme="minorEastAsia" w:hAnsiTheme="minorEastAsia" w:eastAsiaTheme="minorEastAsia"/>
                <w:color w:val="000000" w:themeColor="text1"/>
                <w:sz w:val="24"/>
                <w:szCs w:val="24"/>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0.95</w:t>
            </w:r>
            <w:r/>
          </w:p>
        </w:tc>
      </w:tr>
    </w:tbl>
    <w:p>
      <w:pPr>
        <w:rPr>
          <w:rFonts w:asciiTheme="minorEastAsia" w:hAnsiTheme="minorEastAsia" w:eastAsiaTheme="minorEastAsia"/>
          <w:b/>
          <w:bCs/>
          <w:i/>
          <w:iCs/>
          <w:color w:val="000000" w:themeColor="text1"/>
          <w:sz w:val="24"/>
          <w:szCs w:val="24"/>
          <w:u w:val="single"/>
        </w:rPr>
      </w:pPr>
      <w:r>
        <w:rPr>
          <w:rFonts w:hint="eastAsia" w:asciiTheme="minorEastAsia" w:hAnsiTheme="minorEastAsia" w:eastAsiaTheme="minorEastAsia"/>
          <w:b/>
          <w:i/>
          <w:iCs/>
          <w:color w:val="000000" w:themeColor="text1"/>
          <w:sz w:val="24"/>
          <w:szCs w:val="24"/>
          <w:u w:val="single"/>
        </w:rPr>
        <w:t xml:space="preserve">集群交换机1、2</w:t>
      </w:r>
      <w:r>
        <w:rPr>
          <w:rFonts w:hint="eastAsia" w:asciiTheme="minorEastAsia" w:hAnsiTheme="minorEastAsia" w:eastAsiaTheme="minorEastAsia"/>
          <w:i/>
          <w:iCs/>
          <w:color w:val="000000" w:themeColor="text1"/>
          <w:sz w:val="24"/>
          <w:szCs w:val="24"/>
          <w:u w:val="single"/>
        </w:rPr>
        <w:t xml:space="preserve">绿色数据中心需求标准</w:t>
      </w:r>
      <w:r>
        <w:rPr>
          <w:rFonts w:hint="eastAsia" w:asciiTheme="minorEastAsia" w:hAnsiTheme="minorEastAsia" w:eastAsiaTheme="minorEastAsia"/>
          <w:b/>
          <w:bCs/>
          <w:i/>
          <w:iCs/>
          <w:color w:val="000000" w:themeColor="text1"/>
          <w:sz w:val="24"/>
          <w:szCs w:val="24"/>
          <w:u w:val="single"/>
        </w:rPr>
        <w:t xml:space="preserve">：（以太网交换机）</w:t>
      </w:r>
      <w:r/>
    </w:p>
    <w:p>
      <w:pPr>
        <w:rPr>
          <w:rFonts w:asciiTheme="minorEastAsia" w:hAnsiTheme="minorEastAsia" w:eastAsiaTheme="minorEastAsia"/>
          <w:b/>
          <w:bCs/>
          <w:i/>
          <w:iCs/>
          <w:color w:val="000000" w:themeColor="text1"/>
          <w:sz w:val="24"/>
          <w:szCs w:val="24"/>
          <w:u w:val="single"/>
        </w:rPr>
      </w:pPr>
      <w:r>
        <w:rPr>
          <w:rFonts w:asciiTheme="minorEastAsia" w:hAnsiTheme="minorEastAsia" w:eastAsiaTheme="minorEastAsia"/>
          <w:b/>
          <w:bCs/>
          <w:i/>
          <w:iCs/>
          <w:color w:val="000000" w:themeColor="text1"/>
          <w:sz w:val="24"/>
          <w:szCs w:val="24"/>
          <w:u w:val="single"/>
        </w:rPr>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1"/>
        <w:gridCol w:w="2185"/>
        <w:gridCol w:w="18"/>
        <w:gridCol w:w="1682"/>
        <w:gridCol w:w="1264"/>
        <w:gridCol w:w="2667"/>
      </w:tblGrid>
      <w:tr>
        <w:trPr/>
        <w:tc>
          <w:tcPr>
            <w:shd w:val="clear" w:color="auto" w:fill="auto"/>
            <w:tcW w:w="474" w:type="dxa"/>
            <w:vAlign w:val="center"/>
            <w:textDirection w:val="lrTb"/>
            <w:noWrap w:val="false"/>
          </w:tcPr>
          <w:p>
            <w:pPr>
              <w:pStyle w:val="1094"/>
              <w:ind w:left="0" w:right="153"/>
              <w:spacing w:line="276" w:lineRule="auto"/>
              <w:rPr>
                <w:color w:val="000000" w:themeColor="text1"/>
                <w:lang w:eastAsia="zh-CN"/>
              </w:rPr>
            </w:pPr>
            <w:r>
              <w:rPr>
                <w:color w:val="000000" w:themeColor="text1"/>
                <w:lang w:eastAsia="zh-CN"/>
              </w:rPr>
            </w:r>
            <w:r/>
          </w:p>
        </w:tc>
        <w:tc>
          <w:tcPr>
            <w:gridSpan w:val="3"/>
            <w:shd w:val="clear" w:color="auto" w:fill="d8d8d8"/>
            <w:tcW w:w="3892" w:type="dxa"/>
            <w:vAlign w:val="center"/>
            <w:textDirection w:val="lrTb"/>
            <w:noWrap w:val="false"/>
          </w:tcPr>
          <w:p>
            <w:pPr>
              <w:pStyle w:val="1094"/>
              <w:ind w:left="0" w:right="153"/>
              <w:jc w:val="center"/>
              <w:spacing w:line="276" w:lineRule="auto"/>
              <w:rPr>
                <w:color w:val="000000" w:themeColor="text1"/>
              </w:rPr>
            </w:pPr>
            <w:r>
              <w:rPr>
                <w:rFonts w:hint="eastAsia" w:ascii="Times New Roman" w:hAnsi="Times New Roman"/>
                <w:color w:val="000000" w:themeColor="text1"/>
                <w:sz w:val="21"/>
                <w:szCs w:val="21"/>
              </w:rPr>
              <w:t xml:space="preserve">指标</w:t>
            </w:r>
            <w:r/>
          </w:p>
        </w:tc>
        <w:tc>
          <w:tcPr>
            <w:shd w:val="clear" w:color="auto" w:fill="d8d8d8"/>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限制值</w:t>
            </w:r>
            <w:r/>
          </w:p>
        </w:tc>
        <w:tc>
          <w:tcPr>
            <w:shd w:val="clear" w:color="auto" w:fill="d8d8d8"/>
            <w:tcW w:w="2672"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判定依据</w:t>
            </w:r>
            <w:r>
              <w:rPr>
                <w:rFonts w:ascii="Times New Roman" w:hAnsi="Times New Roman"/>
                <w:color w:val="000000" w:themeColor="text1"/>
                <w:sz w:val="21"/>
                <w:szCs w:val="21"/>
              </w:rPr>
              <w:t xml:space="preserve">/</w:t>
            </w:r>
            <w:r>
              <w:rPr>
                <w:rFonts w:hint="eastAsia" w:ascii="Times New Roman" w:hAnsi="Times New Roman"/>
                <w:color w:val="000000" w:themeColor="text1"/>
                <w:sz w:val="21"/>
                <w:szCs w:val="21"/>
              </w:rPr>
              <w:t xml:space="preserve">方法</w:t>
            </w:r>
            <w:r/>
          </w:p>
        </w:tc>
      </w:tr>
      <w:tr>
        <w:trPr/>
        <w:tc>
          <w:tcPr>
            <w:shd w:val="clear" w:color="auto" w:fill="auto"/>
            <w:tcW w:w="474" w:type="dxa"/>
            <w:vAlign w:val="center"/>
            <w:textDirection w:val="lrTb"/>
            <w:noWrap w:val="false"/>
          </w:tcPr>
          <w:p>
            <w:pPr>
              <w:pStyle w:val="1094"/>
              <w:ind w:left="0" w:right="153"/>
              <w:spacing w:line="276" w:lineRule="auto"/>
              <w:rPr>
                <w:color w:val="000000" w:themeColor="text1"/>
              </w:rPr>
            </w:pPr>
            <w:r>
              <w:rPr>
                <w:color w:val="000000" w:themeColor="text1"/>
              </w:rPr>
              <w:t xml:space="preserve">1</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rPr>
            </w:pPr>
            <w:r>
              <w:rPr>
                <w:rFonts w:hint="eastAsia" w:ascii="Times New Roman" w:hAnsi="Times New Roman"/>
                <w:color w:val="000000" w:themeColor="text1"/>
                <w:sz w:val="21"/>
                <w:szCs w:val="21"/>
              </w:rPr>
              <w:t xml:space="preserve">固定端口以太网交换机能效比值（</w:t>
            </w:r>
            <w:r>
              <w:rPr>
                <w:rFonts w:ascii="Times New Roman" w:hAnsi="Times New Roman"/>
                <w:color w:val="000000" w:themeColor="text1"/>
                <w:sz w:val="21"/>
                <w:szCs w:val="21"/>
              </w:rPr>
              <w:t xml:space="preserve">TEER</w:t>
            </w:r>
            <w:r>
              <w:rPr>
                <w:rFonts w:hint="eastAsia" w:ascii="Times New Roman" w:hAnsi="Times New Roman"/>
                <w:color w:val="000000" w:themeColor="text1"/>
                <w:sz w:val="21"/>
                <w:szCs w:val="21"/>
              </w:rPr>
              <w:t xml:space="preserve">）</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300</w:t>
            </w:r>
            <w:r/>
          </w:p>
        </w:tc>
        <w:tc>
          <w:tcPr>
            <w:shd w:val="clear" w:color="auto" w:fill="auto"/>
            <w:tcW w:w="2672" w:type="dxa"/>
            <w:vAlign w:val="center"/>
            <w:textDirection w:val="lrTb"/>
            <w:noWrap w:val="false"/>
          </w:tcPr>
          <w:p>
            <w:pPr>
              <w:spacing w:line="276" w:lineRule="auto"/>
              <w:rPr>
                <w:color w:val="000000" w:themeColor="text1"/>
                <w:szCs w:val="18"/>
              </w:rPr>
            </w:pPr>
            <w:r>
              <w:rPr>
                <w:rFonts w:hint="eastAsia"/>
                <w:color w:val="000000" w:themeColor="text1"/>
                <w:szCs w:val="18"/>
              </w:rPr>
              <w:t xml:space="preserve">检测方法依据附录</w:t>
            </w:r>
            <w:r>
              <w:rPr>
                <w:color w:val="000000" w:themeColor="text1"/>
                <w:szCs w:val="18"/>
              </w:rPr>
              <w:t xml:space="preserve">E</w:t>
            </w:r>
            <w:r>
              <w:rPr>
                <w:rFonts w:hint="eastAsia"/>
                <w:color w:val="000000" w:themeColor="text1"/>
                <w:szCs w:val="21"/>
              </w:rPr>
              <w:t xml:space="preserve">中</w:t>
            </w:r>
            <w:r>
              <w:rPr>
                <w:rFonts w:hint="eastAsia"/>
                <w:color w:val="000000" w:themeColor="text1"/>
                <w:szCs w:val="18"/>
              </w:rPr>
              <w:t xml:space="preserve">要求</w:t>
            </w:r>
            <w:r/>
          </w:p>
        </w:tc>
      </w:tr>
      <w:tr>
        <w:trPr/>
        <w:tc>
          <w:tcPr>
            <w:shd w:val="clear" w:color="auto" w:fill="auto"/>
            <w:tcW w:w="474" w:type="dxa"/>
            <w:vAlign w:val="center"/>
            <w:vMerge w:val="restart"/>
            <w:textDirection w:val="lrTb"/>
            <w:noWrap w:val="false"/>
          </w:tcPr>
          <w:p>
            <w:pPr>
              <w:pStyle w:val="1094"/>
              <w:ind w:left="0" w:right="153"/>
              <w:spacing w:line="276" w:lineRule="auto"/>
              <w:rPr>
                <w:color w:val="000000" w:themeColor="text1"/>
              </w:rPr>
            </w:pPr>
            <w:r>
              <w:rPr>
                <w:color w:val="000000" w:themeColor="text1"/>
              </w:rPr>
              <w:t xml:space="preserve">2</w:t>
            </w:r>
            <w:r/>
          </w:p>
        </w:tc>
        <w:tc>
          <w:tcPr>
            <w:gridSpan w:val="2"/>
            <w:shd w:val="clear" w:color="auto" w:fill="auto"/>
            <w:tcW w:w="2208"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单路电源输出效率</w:t>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20%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88%</w:t>
            </w:r>
            <w:r/>
          </w:p>
        </w:tc>
        <w:tc>
          <w:tcPr>
            <w:shd w:val="clear" w:color="auto" w:fill="auto"/>
            <w:tcW w:w="2672" w:type="dxa"/>
            <w:vAlign w:val="center"/>
            <w:vMerge w:val="restart"/>
            <w:textDirection w:val="lrTb"/>
            <w:noWrap w:val="false"/>
          </w:tcPr>
          <w:p>
            <w:pPr>
              <w:spacing w:line="276" w:lineRule="auto"/>
              <w:rPr>
                <w:color w:val="000000" w:themeColor="text1"/>
                <w:szCs w:val="18"/>
              </w:rPr>
            </w:pPr>
            <w:r>
              <w:rPr>
                <w:rFonts w:hint="eastAsia"/>
                <w:color w:val="000000" w:themeColor="text1"/>
                <w:szCs w:val="18"/>
              </w:rPr>
              <w:t xml:space="preserve">检测方法依据</w:t>
            </w:r>
            <w:r>
              <w:rPr>
                <w:color w:val="000000" w:themeColor="text1"/>
                <w:szCs w:val="18"/>
              </w:rPr>
              <w:t xml:space="preserve">HJ 2507</w:t>
            </w:r>
            <w:r>
              <w:rPr>
                <w:rFonts w:hint="eastAsia"/>
                <w:color w:val="000000" w:themeColor="text1"/>
                <w:szCs w:val="18"/>
              </w:rPr>
              <w:t xml:space="preserve">附录</w:t>
            </w:r>
            <w:r>
              <w:rPr>
                <w:color w:val="000000" w:themeColor="text1"/>
                <w:szCs w:val="18"/>
              </w:rPr>
              <w:t xml:space="preserve">B</w:t>
            </w:r>
            <w:r>
              <w:rPr>
                <w:rFonts w:hint="eastAsia"/>
                <w:color w:val="000000" w:themeColor="text1"/>
                <w:szCs w:val="18"/>
              </w:rPr>
              <w:t xml:space="preserve">要求</w:t>
            </w:r>
            <w:r/>
          </w:p>
        </w:tc>
      </w:tr>
      <w:tr>
        <w:trPr>
          <w:trHeight w:val="544"/>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92%</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100%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88%</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3</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lang w:eastAsia="zh-CN"/>
              </w:rPr>
            </w:pPr>
            <w:r>
              <w:rPr>
                <w:rFonts w:hint="eastAsia" w:ascii="Times New Roman" w:hAnsi="Times New Roman"/>
                <w:color w:val="000000" w:themeColor="text1"/>
                <w:sz w:val="21"/>
                <w:szCs w:val="21"/>
                <w:lang w:eastAsia="zh-CN"/>
              </w:rPr>
              <w:t xml:space="preserve">单路电源最低功率因数</w:t>
            </w:r>
            <w:r>
              <w:rPr>
                <w:rFonts w:ascii="Times New Roman" w:hAnsi="Times New Roman"/>
                <w:color w:val="000000" w:themeColor="text1"/>
                <w:sz w:val="21"/>
                <w:szCs w:val="21"/>
                <w:lang w:eastAsia="zh-CN"/>
              </w:rPr>
              <w:t xml:space="preserve">(50%</w:t>
            </w:r>
            <w:r>
              <w:rPr>
                <w:rFonts w:hint="eastAsia" w:ascii="Times New Roman" w:hAnsi="Times New Roman"/>
                <w:color w:val="000000" w:themeColor="text1"/>
                <w:sz w:val="21"/>
                <w:szCs w:val="21"/>
                <w:lang w:eastAsia="zh-CN"/>
              </w:rPr>
              <w:t xml:space="preserve">负载下的</w:t>
            </w:r>
            <w:r>
              <w:rPr>
                <w:rFonts w:ascii="Times New Roman" w:hAnsi="Times New Roman"/>
                <w:color w:val="000000" w:themeColor="text1"/>
                <w:sz w:val="21"/>
                <w:szCs w:val="21"/>
                <w:lang w:eastAsia="zh-CN"/>
              </w:rPr>
              <w:t xml:space="preserve">)</w:t>
            </w:r>
            <w:r>
              <w:rPr>
                <w:color w:val="000000" w:themeColor="text1"/>
                <w:lang w:eastAsia="zh-CN"/>
              </w:rPr>
              <w:t xml:space="preserve">     </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0.90</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4</w:t>
            </w:r>
            <w:r/>
          </w:p>
        </w:tc>
        <w:tc>
          <w:tcPr>
            <w:gridSpan w:val="2"/>
            <w:shd w:val="clear" w:color="auto" w:fill="auto"/>
            <w:tcW w:w="2208"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多路电源输出效率</w:t>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20%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85%</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89%</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100%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85%</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lang w:eastAsia="zh-CN"/>
              </w:rPr>
            </w:pPr>
            <w:r>
              <w:rPr>
                <w:rFonts w:hint="eastAsia" w:ascii="Times New Roman" w:hAnsi="Times New Roman"/>
                <w:color w:val="000000" w:themeColor="text1"/>
                <w:sz w:val="21"/>
                <w:szCs w:val="21"/>
                <w:lang w:eastAsia="zh-CN"/>
              </w:rPr>
              <w:t xml:space="preserve">多路电源最低功率因数</w:t>
            </w:r>
            <w:r>
              <w:rPr>
                <w:rFonts w:ascii="Times New Roman" w:hAnsi="Times New Roman"/>
                <w:color w:val="000000" w:themeColor="text1"/>
                <w:sz w:val="21"/>
                <w:szCs w:val="21"/>
                <w:lang w:eastAsia="zh-CN"/>
              </w:rPr>
              <w:t xml:space="preserve">(50%</w:t>
            </w:r>
            <w:r>
              <w:rPr>
                <w:rFonts w:hint="eastAsia" w:ascii="Times New Roman" w:hAnsi="Times New Roman"/>
                <w:color w:val="000000" w:themeColor="text1"/>
                <w:sz w:val="21"/>
                <w:szCs w:val="21"/>
                <w:lang w:eastAsia="zh-CN"/>
              </w:rPr>
              <w:t xml:space="preserve">负载下的</w:t>
            </w:r>
            <w:r>
              <w:rPr>
                <w:rFonts w:ascii="Times New Roman" w:hAnsi="Times New Roman"/>
                <w:color w:val="000000" w:themeColor="text1"/>
                <w:sz w:val="21"/>
                <w:szCs w:val="21"/>
                <w:lang w:eastAsia="zh-CN"/>
              </w:rPr>
              <w:t xml:space="preserve">)</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0.90</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6</w:t>
            </w:r>
            <w:r/>
          </w:p>
        </w:tc>
        <w:tc>
          <w:tcPr>
            <w:shd w:val="clear" w:color="auto" w:fill="auto"/>
            <w:tcW w:w="2190"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噪声发射</w:t>
            </w:r>
            <w:r/>
          </w:p>
        </w:tc>
        <w:tc>
          <w:tcPr>
            <w:gridSpan w:val="2"/>
            <w:shd w:val="clear" w:color="auto" w:fill="auto"/>
            <w:tcW w:w="1702"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有人值守</w:t>
            </w:r>
            <w:r/>
          </w:p>
        </w:tc>
        <w:tc>
          <w:tcPr>
            <w:shd w:val="clear" w:color="auto" w:fill="auto"/>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宋体" w:hAnsi="宋体" w:cs="宋体"/>
                <w:color w:val="000000" w:themeColor="text1"/>
                <w:szCs w:val="21"/>
              </w:rPr>
              <w:t xml:space="preserve">≤</w:t>
            </w:r>
            <w:r>
              <w:rPr>
                <w:rFonts w:ascii="Times New Roman" w:hAnsi="Times New Roman"/>
                <w:color w:val="000000" w:themeColor="text1"/>
                <w:sz w:val="21"/>
                <w:szCs w:val="21"/>
              </w:rPr>
              <w:t xml:space="preserve">7.6 Bels</w:t>
            </w:r>
            <w:r/>
          </w:p>
        </w:tc>
        <w:tc>
          <w:tcPr>
            <w:shd w:val="clear" w:color="auto" w:fill="auto"/>
            <w:tcW w:w="2672"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hint="eastAsia" w:ascii="Times New Roman" w:hAnsi="Times New Roman"/>
                <w:color w:val="000000" w:themeColor="text1"/>
                <w:sz w:val="21"/>
                <w:szCs w:val="21"/>
                <w:lang w:eastAsia="zh-CN"/>
              </w:rPr>
              <w:t xml:space="preserve">检测方法依据</w:t>
            </w:r>
            <w:r>
              <w:rPr>
                <w:rFonts w:ascii="Times New Roman" w:hAnsi="Times New Roman"/>
                <w:color w:val="000000" w:themeColor="text1"/>
                <w:sz w:val="21"/>
                <w:szCs w:val="21"/>
                <w:lang w:eastAsia="zh-CN"/>
              </w:rPr>
              <w:t xml:space="preserve">YD/T 1816</w:t>
            </w:r>
            <w:r>
              <w:rPr>
                <w:rFonts w:hint="eastAsia" w:ascii="Times New Roman" w:hAnsi="Times New Roman"/>
                <w:color w:val="000000" w:themeColor="text1"/>
                <w:sz w:val="21"/>
                <w:szCs w:val="21"/>
                <w:lang w:eastAsia="zh-CN"/>
              </w:rPr>
              <w:t xml:space="preserve">要求</w:t>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shd w:val="clear" w:color="auto" w:fill="auto"/>
            <w:tcW w:w="2190"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gridSpan w:val="2"/>
            <w:shd w:val="clear" w:color="auto" w:fill="auto"/>
            <w:tcW w:w="1702"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无人值守</w:t>
            </w:r>
            <w:r/>
          </w:p>
        </w:tc>
        <w:tc>
          <w:tcPr>
            <w:shd w:val="clear" w:color="auto" w:fill="auto"/>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宋体" w:hAnsi="宋体" w:cs="宋体"/>
                <w:color w:val="000000" w:themeColor="text1"/>
                <w:szCs w:val="21"/>
              </w:rPr>
              <w:t xml:space="preserve">≤</w:t>
            </w:r>
            <w:r>
              <w:rPr>
                <w:rFonts w:ascii="Times New Roman" w:hAnsi="Times New Roman"/>
                <w:color w:val="000000" w:themeColor="text1"/>
                <w:sz w:val="21"/>
                <w:szCs w:val="21"/>
              </w:rPr>
              <w:t xml:space="preserve">8.1 Bels</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bl>
    <w:p>
      <w:pP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53"/>
        <w:spacing w:before="156" w:after="15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4.1.1 计算节点1</w:t>
      </w:r>
      <w:r/>
    </w:p>
    <w:p>
      <w:pP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541"/>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41"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绿色数据中心需求标准</w:t>
            </w:r>
            <w:r/>
          </w:p>
        </w:tc>
        <w:tc>
          <w:tcPr>
            <w:tcBorders>
              <w:top w:val="single" w:color="auto" w:sz="4" w:space="0"/>
              <w:left w:val="single" w:color="auto" w:sz="4" w:space="0"/>
              <w:bottom w:val="single" w:color="auto" w:sz="4" w:space="0"/>
              <w:right w:val="single" w:color="auto" w:sz="4" w:space="0"/>
            </w:tcBorders>
            <w:tcW w:w="7541" w:type="dxa"/>
            <w:vAlign w:val="center"/>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1、计算节点1必须满足（财库〔2023〕7号）财政部 生态环境部 工业和信息化部关于印发《绿色数据中心政府采购需求标准（试行）》的通知中的服务器及存储设备政府采购需求标准：</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政府采购需求标准</w:t>
            </w:r>
            <w:r/>
          </w:p>
        </w:tc>
        <w:tc>
          <w:tcPr>
            <w:tcBorders>
              <w:top w:val="single" w:color="auto" w:sz="4" w:space="0"/>
              <w:left w:val="single" w:color="auto" w:sz="4" w:space="0"/>
              <w:bottom w:val="none" w:color="000000" w:sz="4" w:space="0"/>
              <w:right w:val="single" w:color="auto" w:sz="4" w:space="0"/>
            </w:tcBorders>
            <w:tcW w:w="7541" w:type="dxa"/>
            <w:vAlign w:val="center"/>
            <w:textDirection w:val="lrTb"/>
            <w:noWrap w:val="false"/>
          </w:tcPr>
          <w:p>
            <w:pPr>
              <w:rPr>
                <w:rFonts w:cs="宋体" w:asciiTheme="minorEastAsia" w:hAnsiTheme="minorEastAsia" w:eastAsiaTheme="minorEastAsia"/>
                <w:iCs/>
                <w:color w:val="000000" w:themeColor="text1"/>
                <w:sz w:val="24"/>
                <w:szCs w:val="24"/>
              </w:rPr>
            </w:pPr>
            <w:r>
              <w:rPr>
                <w:rFonts w:hint="eastAsia" w:cs="宋体" w:asciiTheme="minorEastAsia" w:hAnsiTheme="minorEastAsia" w:eastAsiaTheme="minorEastAsia"/>
                <w:iCs/>
                <w:color w:val="000000" w:themeColor="text1"/>
                <w:sz w:val="24"/>
                <w:szCs w:val="24"/>
              </w:rPr>
              <w:t xml:space="preserve">计算节点1应符合《通用服务器政府采购需求标准（2023年版）》（财库〔2023〕33号）：</w:t>
            </w:r>
            <w:r/>
          </w:p>
        </w:tc>
      </w:tr>
      <w:tr>
        <w:trPr>
          <w:trHeight w:val="20"/>
        </w:trPr>
        <w:tc>
          <w:tcPr>
            <w:tcBorders>
              <w:top w:val="single" w:color="auto" w:sz="4" w:space="0"/>
              <w:left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tcBorders>
              <w:top w:val="none" w:color="000000" w:sz="4" w:space="0"/>
              <w:left w:val="single" w:color="auto" w:sz="4" w:space="0"/>
              <w:bottom w:val="single" w:color="auto" w:sz="4" w:space="0"/>
              <w:right w:val="single" w:color="auto" w:sz="4" w:space="0"/>
            </w:tcBorders>
            <w:tcW w:w="7541" w:type="dxa"/>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1、处理器：</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≥2颗国产化处理器。单颗处理器线程≥48，最高加速主频≥3.0GHz，采用C86（核数≥24）或者ARM（核数≥48）。</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2、内存：</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≥512GB内存。</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3、硬盘：</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≥2*480GB SSD硬盘、≥1*3.2TB NVME SSD硬盘、≥3*3.84TB SSD硬盘。</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4、端口：配置≥2块双端口10GE光口（含光模块）。</w:t>
            </w:r>
            <w:r/>
          </w:p>
          <w:p>
            <w:pPr>
              <w:rPr>
                <w:rFonts w:cs="宋体" w:asciiTheme="minorEastAsia" w:hAnsiTheme="minorEastAsia" w:eastAsiaTheme="minorEastAsia"/>
                <w:iCs/>
                <w:color w:val="000000" w:themeColor="text1"/>
                <w:sz w:val="24"/>
                <w:szCs w:val="24"/>
              </w:rPr>
            </w:pPr>
            <w:r>
              <w:rPr>
                <w:rFonts w:hint="eastAsia" w:cs="宋体" w:asciiTheme="minorEastAsia" w:hAnsiTheme="minorEastAsia" w:eastAsiaTheme="minorEastAsia"/>
                <w:iCs/>
                <w:color w:val="000000" w:themeColor="text1"/>
                <w:sz w:val="24"/>
                <w:szCs w:val="24"/>
              </w:rPr>
              <w:t xml:space="preserve">5、配件：</w:t>
            </w:r>
            <w:r>
              <w:rPr>
                <w:rFonts w:hint="eastAsia" w:cs="宋体" w:asciiTheme="minorEastAsia" w:hAnsiTheme="minorEastAsia" w:eastAsiaTheme="minorEastAsia"/>
                <w:iCs/>
                <w:color w:val="000000" w:themeColor="text1"/>
                <w:sz w:val="24"/>
                <w:szCs w:val="24"/>
              </w:rPr>
              <w:t xml:space="preserve">实配冗余</w:t>
            </w:r>
            <w:r>
              <w:rPr>
                <w:rFonts w:hint="eastAsia" w:cs="宋体" w:asciiTheme="minorEastAsia" w:hAnsiTheme="minorEastAsia" w:eastAsiaTheme="minorEastAsia"/>
                <w:iCs/>
                <w:color w:val="000000" w:themeColor="text1"/>
                <w:sz w:val="24"/>
                <w:szCs w:val="24"/>
              </w:rPr>
              <w:t xml:space="preserve">电源模块（含国标接口电源线）、导轨、风扇。</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6、提供5年免费质保服务（从项目验收合格之日起计算）</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7、其他未列明参数满足（财库〔2023〕</w:t>
            </w:r>
            <w:r>
              <w:rPr>
                <w:rFonts w:cs="宋体" w:asciiTheme="minorEastAsia" w:hAnsiTheme="minorEastAsia" w:eastAsiaTheme="minorEastAsia"/>
                <w:i/>
                <w:iCs/>
                <w:color w:val="000000" w:themeColor="text1"/>
                <w:sz w:val="24"/>
                <w:szCs w:val="24"/>
                <w:u w:val="single"/>
              </w:rPr>
              <w:t xml:space="preserve">33</w:t>
            </w:r>
            <w:r>
              <w:rPr>
                <w:rFonts w:hint="eastAsia" w:cs="宋体" w:asciiTheme="minorEastAsia" w:hAnsiTheme="minorEastAsia" w:eastAsiaTheme="minorEastAsia"/>
                <w:i/>
                <w:iCs/>
                <w:color w:val="000000" w:themeColor="text1"/>
                <w:sz w:val="24"/>
                <w:szCs w:val="24"/>
                <w:u w:val="single"/>
              </w:rPr>
              <w:t xml:space="preserve">号）要求</w:t>
            </w:r>
            <w:r/>
          </w:p>
        </w:tc>
      </w:tr>
    </w:tbl>
    <w:p>
      <w:pPr>
        <w:pStyle w:val="853"/>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4.1.2 集群交换机1</w:t>
      </w:r>
      <w:r/>
    </w:p>
    <w:p>
      <w:pP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89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553"/>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绿色数据中心需求标准</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ascii="宋体" w:hAnsi="宋体" w:cs="宋体"/>
                <w:i/>
                <w:iCs/>
                <w:color w:val="000000" w:themeColor="text1"/>
                <w:sz w:val="24"/>
                <w:u w:val="single"/>
              </w:rPr>
            </w:pPr>
            <w:r>
              <w:rPr>
                <w:rFonts w:hint="eastAsia" w:ascii="宋体" w:hAnsi="宋体" w:cs="宋体"/>
                <w:i/>
                <w:iCs/>
                <w:color w:val="000000" w:themeColor="text1"/>
                <w:sz w:val="24"/>
                <w:u w:val="single"/>
              </w:rPr>
              <w:t xml:space="preserve">1、集群交换机1必须满足《绿色数据中心政府采购需求标准(试行)》(财库[2023]7号)关于以太网交换机的采购需求标准(提供承诺函扫描上传，格式自拟)</w:t>
            </w:r>
            <w:r/>
          </w:p>
          <w:p>
            <w:pPr>
              <w:jc w:val="left"/>
              <w:rPr>
                <w:color w:val="000000" w:themeColor="text1"/>
              </w:rPr>
            </w:pPr>
            <w:r>
              <w:rPr>
                <w:rFonts w:hint="eastAsia" w:cs="宋体" w:asciiTheme="minorEastAsia" w:hAnsiTheme="minorEastAsia" w:eastAsiaTheme="minorEastAsia"/>
                <w:color w:val="000000" w:themeColor="text1"/>
                <w:sz w:val="24"/>
                <w:szCs w:val="24"/>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10G</w:t>
            </w:r>
            <w:r>
              <w:rPr>
                <w:rFonts w:hint="eastAsia" w:cs="宋体" w:asciiTheme="minorEastAsia" w:hAnsiTheme="minorEastAsia" w:eastAsiaTheme="minorEastAsia"/>
                <w:i/>
                <w:iCs/>
                <w:color w:val="000000" w:themeColor="text1"/>
                <w:sz w:val="24"/>
                <w:szCs w:val="24"/>
                <w:u w:val="single"/>
              </w:rPr>
              <w:t xml:space="preserve">光口</w:t>
            </w:r>
            <w:r>
              <w:rPr>
                <w:rFonts w:hint="eastAsia" w:cs="宋体" w:asciiTheme="minorEastAsia" w:hAnsiTheme="minorEastAsia" w:eastAsiaTheme="minorEastAsia"/>
                <w:i/>
                <w:iCs/>
                <w:color w:val="000000" w:themeColor="text1"/>
                <w:sz w:val="24"/>
                <w:szCs w:val="24"/>
                <w:u w:val="single"/>
              </w:rPr>
              <w:t xml:space="preserve">≥24，交流电源，冗余风扇，3*10G多模模块，1*10G堆叠线缆-3m。</w:t>
            </w:r>
            <w:r/>
          </w:p>
        </w:tc>
      </w:tr>
    </w:tbl>
    <w:p>
      <w:pPr>
        <w:pStyle w:val="853"/>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4.1.3 计算节点2</w:t>
      </w:r>
      <w:r/>
    </w:p>
    <w:p>
      <w:pP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553"/>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绿色数据中心需求标准</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1、计算节点</w:t>
            </w:r>
            <w:r>
              <w:rPr>
                <w:rFonts w:cs="宋体" w:asciiTheme="minorEastAsia" w:hAnsiTheme="minorEastAsia" w:eastAsiaTheme="minorEastAsia"/>
                <w:i/>
                <w:iCs/>
                <w:color w:val="000000" w:themeColor="text1"/>
                <w:sz w:val="24"/>
                <w:szCs w:val="24"/>
                <w:u w:val="single"/>
              </w:rPr>
              <w:t xml:space="preserve">2</w:t>
            </w:r>
            <w:r>
              <w:rPr>
                <w:rFonts w:hint="eastAsia" w:cs="宋体" w:asciiTheme="minorEastAsia" w:hAnsiTheme="minorEastAsia" w:eastAsiaTheme="minorEastAsia"/>
                <w:i/>
                <w:iCs/>
                <w:color w:val="000000" w:themeColor="text1"/>
                <w:sz w:val="24"/>
                <w:szCs w:val="24"/>
                <w:u w:val="single"/>
              </w:rPr>
              <w:t xml:space="preserve">必须满足（财库〔2023〕7号）财政部生态环境部 工业和信息化部关于印发《绿色数据中心政府采购需求标准（试行）》的通知中的服务器及存储设备政府采购需求标准：</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2、采购人应当在履约验收中对供应商提供的产品或服务进行抽查检测，必要时可委托取得相关资质的第三方机构对其进行检测、认证。</w:t>
            </w:r>
            <w:r>
              <w:rPr>
                <w:rFonts w:hint="eastAsia" w:cs="宋体" w:asciiTheme="minorEastAsia" w:hAnsiTheme="minorEastAsia" w:eastAsiaTheme="minorEastAsia"/>
                <w:color w:val="000000" w:themeColor="text1"/>
                <w:sz w:val="24"/>
                <w:szCs w:val="24"/>
              </w:rPr>
              <w:t xml:space="preserve">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政府采购需求标准</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rPr>
                <w:rFonts w:ascii="SimSun" w:hAnsi="SimSun" w:eastAsia="SimSun" w:cs="SimSun"/>
                <w:iCs/>
                <w:color w:val="000000"/>
                <w:sz w:val="24"/>
                <w:szCs w:val="24"/>
                <w14:ligatures w14:val="none"/>
              </w:rPr>
            </w:pPr>
            <w:r>
              <w:rPr>
                <w:rFonts w:hint="eastAsia" w:cs="宋体" w:asciiTheme="minorEastAsia" w:hAnsiTheme="minorEastAsia" w:eastAsiaTheme="minorEastAsia"/>
                <w:iCs/>
                <w:color w:val="000000" w:themeColor="text1"/>
                <w:sz w:val="24"/>
                <w:szCs w:val="24"/>
              </w:rPr>
            </w:r>
            <w:r>
              <w:rPr>
                <w:rFonts w:ascii="SimSun" w:hAnsi="SimSun" w:eastAsia="SimSun" w:cs="SimSun"/>
                <w:color w:val="000000"/>
                <w:sz w:val="24"/>
              </w:rPr>
              <w:t xml:space="preserve">计算节点2应符合《通用服务器政府采购需求标准（2023年版）》（财库〔2023〕</w:t>
            </w:r>
            <w:r>
              <w:rPr>
                <w:rFonts w:ascii="SimSun" w:hAnsi="SimSun" w:eastAsia="SimSun" w:cs="SimSun"/>
                <w:color w:val="000000"/>
                <w:sz w:val="24"/>
                <w:szCs w:val="24"/>
                <w:highlight w:val="yellow"/>
              </w:rPr>
              <w:t xml:space="preserve">33号）：</w:t>
            </w:r>
            <w:r>
              <w:rPr>
                <w:rFonts w:ascii="SimSun" w:hAnsi="SimSun" w:eastAsia="SimSun" w:cs="SimSun"/>
                <w:color w:val="000000"/>
                <w:sz w:val="24"/>
                <w:szCs w:val="24"/>
              </w:rPr>
            </w:r>
            <w:r>
              <w:rPr>
                <w:rFonts w:ascii="SimSun" w:hAnsi="SimSun" w:eastAsia="SimSun" w:cs="SimSun"/>
                <w:color w:val="000000"/>
                <w:sz w:val="24"/>
                <w:szCs w:val="24"/>
              </w:rPr>
            </w:r>
          </w:p>
        </w:tc>
      </w:tr>
      <w:tr>
        <w:trPr>
          <w:trHeight w:val="20"/>
        </w:trPr>
        <w:tc>
          <w:tcPr>
            <w:tcBorders>
              <w:top w:val="single" w:color="auto" w:sz="4" w:space="0"/>
              <w:left w:val="single" w:color="auto" w:sz="4" w:space="0"/>
              <w:right w:val="single" w:color="auto" w:sz="4" w:space="0"/>
            </w:tcBorders>
            <w:tcW w:w="1418" w:type="dxa"/>
            <w:vAlign w:val="center"/>
            <w:vMerge w:val="restart"/>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1、处理器：</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≥2颗国产化处理器。单颗处理器线程≥48，最高加速主频≥3.0GHz，采用C86（核数≥24）或者ARM（核数≥48）。</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2、内存：</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≥1TB内存。</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3、硬盘：</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≥2*480GB SSD硬盘、≥2*3.2TB SSD硬盘、≥6块7.68TB SSD硬盘。</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4、端口：配置≥2块双端口10GE光口（含光模块），配置≥1块双端口25GE光口（含光模块）。</w:t>
            </w:r>
            <w:r/>
          </w:p>
        </w:tc>
      </w:tr>
      <w:tr>
        <w:trPr>
          <w:trHeight w:val="20"/>
        </w:trPr>
        <w:tc>
          <w:tcPr>
            <w:tcBorders>
              <w:left w:val="single" w:color="auto" w:sz="4" w:space="0"/>
              <w:bottom w:val="single" w:color="auto" w:sz="4" w:space="0"/>
              <w:right w:val="single" w:color="auto" w:sz="4" w:space="0"/>
            </w:tcBorders>
            <w:tcW w:w="1418" w:type="dxa"/>
            <w:vAlign w:val="center"/>
            <w:vMerge w:val="continue"/>
            <w:textDirection w:val="lrTb"/>
            <w:noWrap w:val="false"/>
          </w:tcPr>
          <w:p>
            <w:pPr>
              <w:jc w:val="center"/>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cs="宋体" w:asciiTheme="minorEastAsia" w:hAnsiTheme="minorEastAsia" w:eastAsiaTheme="minorEastAsia"/>
                <w:iCs/>
                <w:color w:val="000000" w:themeColor="text1"/>
                <w:sz w:val="24"/>
                <w:szCs w:val="24"/>
              </w:rPr>
            </w:pPr>
            <w:r>
              <w:rPr>
                <w:rFonts w:hint="eastAsia" w:cs="宋体" w:asciiTheme="minorEastAsia" w:hAnsiTheme="minorEastAsia" w:eastAsiaTheme="minorEastAsia"/>
                <w:iCs/>
                <w:color w:val="000000" w:themeColor="text1"/>
                <w:sz w:val="24"/>
                <w:szCs w:val="24"/>
              </w:rPr>
              <w:t xml:space="preserve">5、配件：</w:t>
            </w:r>
            <w:r>
              <w:rPr>
                <w:rFonts w:hint="eastAsia" w:cs="宋体" w:asciiTheme="minorEastAsia" w:hAnsiTheme="minorEastAsia" w:eastAsiaTheme="minorEastAsia"/>
                <w:iCs/>
                <w:color w:val="000000" w:themeColor="text1"/>
                <w:sz w:val="24"/>
                <w:szCs w:val="24"/>
              </w:rPr>
              <w:t xml:space="preserve">实配冗余</w:t>
            </w:r>
            <w:r>
              <w:rPr>
                <w:rFonts w:hint="eastAsia" w:cs="宋体" w:asciiTheme="minorEastAsia" w:hAnsiTheme="minorEastAsia" w:eastAsiaTheme="minorEastAsia"/>
                <w:iCs/>
                <w:color w:val="000000" w:themeColor="text1"/>
                <w:sz w:val="24"/>
                <w:szCs w:val="24"/>
              </w:rPr>
              <w:t xml:space="preserve">电源模块（含国标接口电源线）、导轨、风扇。</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6、提供5年免费质保服务（从项目验收合格之日起计算）</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7、其他未列明参数满足（财库〔2023〕</w:t>
            </w:r>
            <w:r>
              <w:rPr>
                <w:rFonts w:cs="宋体" w:asciiTheme="minorEastAsia" w:hAnsiTheme="minorEastAsia" w:eastAsiaTheme="minorEastAsia"/>
                <w:i/>
                <w:iCs/>
                <w:color w:val="000000" w:themeColor="text1"/>
                <w:sz w:val="24"/>
                <w:szCs w:val="24"/>
                <w:u w:val="single"/>
              </w:rPr>
              <w:t xml:space="preserve">33</w:t>
            </w:r>
            <w:r>
              <w:rPr>
                <w:rFonts w:hint="eastAsia" w:cs="宋体" w:asciiTheme="minorEastAsia" w:hAnsiTheme="minorEastAsia" w:eastAsiaTheme="minorEastAsia"/>
                <w:i/>
                <w:iCs/>
                <w:color w:val="000000" w:themeColor="text1"/>
                <w:sz w:val="24"/>
                <w:szCs w:val="24"/>
                <w:u w:val="single"/>
              </w:rPr>
              <w:t xml:space="preserve">号）要求</w:t>
            </w:r>
            <w:r/>
          </w:p>
        </w:tc>
      </w:tr>
    </w:tbl>
    <w:p>
      <w:pPr>
        <w:pStyle w:val="853"/>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4.1.4集群交换机2</w:t>
      </w:r>
      <w:r/>
    </w:p>
    <w:p>
      <w:pPr>
        <w:rPr>
          <w:color w:val="000000" w:themeColor="text1"/>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89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553"/>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绿色数据中心需求标准</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ascii="宋体" w:hAnsi="宋体" w:cs="宋体"/>
                <w:i/>
                <w:iCs/>
                <w:color w:val="000000" w:themeColor="text1"/>
                <w:sz w:val="24"/>
                <w:u w:val="single"/>
              </w:rPr>
            </w:pPr>
            <w:r>
              <w:rPr>
                <w:rFonts w:hint="eastAsia" w:ascii="宋体" w:hAnsi="宋体" w:cs="宋体"/>
                <w:i/>
                <w:iCs/>
                <w:color w:val="000000" w:themeColor="text1"/>
                <w:sz w:val="24"/>
                <w:u w:val="single"/>
              </w:rPr>
              <w:t xml:space="preserve">1、集群交换机</w:t>
            </w:r>
            <w:r>
              <w:rPr>
                <w:rFonts w:hint="eastAsia" w:ascii="宋体" w:hAnsi="宋体" w:cs="宋体"/>
                <w:i/>
                <w:iCs/>
                <w:color w:val="000000" w:themeColor="text1"/>
                <w:sz w:val="24"/>
                <w:highlight w:val="yellow"/>
                <w:u w:val="single"/>
              </w:rPr>
              <w:t xml:space="preserve">2</w:t>
            </w:r>
            <w:r>
              <w:rPr>
                <w:rFonts w:hint="eastAsia" w:ascii="宋体" w:hAnsi="宋体" w:cs="宋体"/>
                <w:i/>
                <w:iCs/>
                <w:color w:val="000000" w:themeColor="text1"/>
                <w:sz w:val="24"/>
                <w:u w:val="single"/>
              </w:rPr>
              <w:t xml:space="preserve">必须满足《绿色数据中心政府采购需求标准(试行)》(财库[2023]7号)关于以太网交换机的采购需求标准(提供承诺函扫描上传，格式自拟)</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25G</w:t>
            </w:r>
            <w:r>
              <w:rPr>
                <w:rFonts w:hint="eastAsia" w:cs="宋体" w:asciiTheme="minorEastAsia" w:hAnsiTheme="minorEastAsia" w:eastAsiaTheme="minorEastAsia"/>
                <w:i/>
                <w:iCs/>
                <w:color w:val="000000" w:themeColor="text1"/>
                <w:sz w:val="24"/>
                <w:szCs w:val="24"/>
                <w:u w:val="single"/>
              </w:rPr>
              <w:t xml:space="preserve">光口</w:t>
            </w:r>
            <w:r>
              <w:rPr>
                <w:rFonts w:hint="eastAsia" w:cs="宋体" w:asciiTheme="minorEastAsia" w:hAnsiTheme="minorEastAsia" w:eastAsiaTheme="minorEastAsia"/>
                <w:i/>
                <w:iCs/>
                <w:color w:val="000000" w:themeColor="text1"/>
                <w:sz w:val="24"/>
                <w:szCs w:val="24"/>
                <w:u w:val="single"/>
              </w:rPr>
              <w:t xml:space="preserve">≥24，交流电源，冗余风扇，5*25G多模模块，1*40G堆叠线缆-3m。</w:t>
            </w:r>
            <w:r/>
          </w:p>
        </w:tc>
      </w:tr>
    </w:tbl>
    <w:p>
      <w:pPr>
        <w:pStyle w:val="852"/>
        <w:rPr>
          <w:rFonts w:asciiTheme="minorEastAsia" w:hAnsiTheme="minorEastAsia" w:eastAsiaTheme="minorEastAsia"/>
          <w:color w:val="000000" w:themeColor="text1"/>
          <w:sz w:val="24"/>
          <w:szCs w:val="24"/>
        </w:rPr>
      </w:pPr>
      <w:r/>
      <w:bookmarkStart w:id="183" w:name="_Hlk192779862"/>
      <w:r/>
      <w:bookmarkStart w:id="184" w:name="_Hlk192255588"/>
      <w:r/>
      <w:bookmarkStart w:id="185" w:name="_Hlk193210151"/>
      <w:r/>
      <w:bookmarkStart w:id="186" w:name="_Hlk209183846"/>
      <w:r>
        <w:rPr>
          <w:rFonts w:hint="eastAsia" w:asciiTheme="minorEastAsia" w:hAnsiTheme="minorEastAsia" w:eastAsiaTheme="minorEastAsia"/>
          <w:color w:val="000000" w:themeColor="text1"/>
          <w:sz w:val="24"/>
          <w:szCs w:val="24"/>
        </w:rPr>
        <w:t xml:space="preserve">4.2 影像存储资源</w:t>
      </w:r>
      <w:r/>
    </w:p>
    <w:p>
      <w:pPr>
        <w:pStyle w:val="853"/>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4.2.1 影像存储</w:t>
      </w:r>
      <w:r/>
    </w:p>
    <w:p>
      <w:pPr>
        <w:pStyle w:val="1015"/>
        <w:rPr>
          <w:color w:val="000000" w:themeColor="text1"/>
        </w:rPr>
      </w:pPr>
      <w:r>
        <w:rPr>
          <w:color w:val="000000" w:themeColor="text1"/>
        </w:rPr>
      </w:r>
      <w:r/>
    </w:p>
    <w:p>
      <w:pPr>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553"/>
      </w:tblGrid>
      <w:tr>
        <w:trPr>
          <w:trHeight w:val="397"/>
          <w:tblHeader/>
        </w:trPr>
        <w:tc>
          <w:tcPr>
            <w:shd w:val="clear" w:color="auto" w:fill="a5a5a5" w:themeFill="background1" w:themeFillShade="A5"/>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a5a5a5" w:themeFill="background1" w:themeFillShade="A5"/>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i/>
                <w:iCs/>
                <w:color w:val="000000" w:themeColor="text1"/>
                <w:sz w:val="24"/>
                <w:szCs w:val="24"/>
                <w:u w:val="single"/>
              </w:rPr>
              <w:t xml:space="preserve">单节点CPU:配置≥2颗处理器，单颗处理器主频≥2.6GHz，单颗处理器物理核数≥32核。</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i/>
                <w:iCs/>
                <w:color w:val="000000" w:themeColor="text1"/>
                <w:sz w:val="24"/>
                <w:szCs w:val="24"/>
                <w:u w:val="single"/>
              </w:rPr>
              <w:t xml:space="preserve">配置≥256GB内存。</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i/>
                <w:iCs/>
                <w:color w:val="000000" w:themeColor="text1"/>
                <w:sz w:val="24"/>
                <w:szCs w:val="24"/>
                <w:u w:val="single"/>
              </w:rPr>
              <w:t xml:space="preserve">配置≥12块16TB SATA HDD;配置≥2*480GB SSD;配置≥1*3.2TB NVME SSD；</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i/>
                <w:iCs/>
                <w:color w:val="000000" w:themeColor="text1"/>
                <w:sz w:val="24"/>
                <w:szCs w:val="24"/>
                <w:u w:val="single"/>
              </w:rPr>
              <w:t xml:space="preserve">配置≥4个10GE光口（含模块）;</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知识产权</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影像存储为软硬一体机需具有软件自主知识产权，具有自主研发能力，保障后续产品的连续性。</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系统扩展性</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具备大规模横向扩展能力，单集群规模最大可扩展至≥4096节点。</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数据重构</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★为了确保数据可靠性，当磁盘或存储节点故障时，系统能自动进行数据重建，在无人工干预条件下，数据重建</w:t>
            </w:r>
            <w:r>
              <w:rPr>
                <w:rFonts w:hint="eastAsia" w:asciiTheme="minorEastAsia" w:hAnsiTheme="minorEastAsia" w:eastAsiaTheme="minorEastAsia" w:cstheme="minorEastAsia"/>
                <w:color w:val="000000" w:themeColor="text1"/>
                <w:sz w:val="24"/>
                <w:szCs w:val="24"/>
              </w:rPr>
              <w:t xml:space="preserve">速度需能满足</w:t>
            </w:r>
            <w:r>
              <w:rPr>
                <w:rFonts w:hint="eastAsia" w:asciiTheme="minorEastAsia" w:hAnsiTheme="minorEastAsia" w:eastAsiaTheme="minorEastAsia" w:cstheme="minorEastAsia"/>
                <w:color w:val="000000" w:themeColor="text1"/>
                <w:sz w:val="24"/>
                <w:szCs w:val="24"/>
              </w:rPr>
              <w:t xml:space="preserve">每TB≤30分钟。</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存储功能</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1、★支持分级功能，支持配置数据写入策略、迁移策略和删除策略，支持一次性或周期性数据迁移，可按容量水位设置迁移策略，支持文件扩展名的包含和不包含匹配。</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2、支持端到端数据完整性校验（DIF），解决静默数据错误问题，提升数据可靠性。</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3、提供回收站功能，回收站内文件的保留时长和扫描周期可配置。</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4、文件/对象服务均支持异步远程复制功能，支持Failover和Failback能力。文件服务均支持快照能力。</w:t>
            </w:r>
            <w:r/>
          </w:p>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5、★文件服务支持Qos功能，多服务共享一份Qos资源；</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多文件系统</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单个集群支持配置多个独立的文件系统，每个文件系统支持1000亿以上文件。</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质保及服务</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提供5年免费质保服务（从项目验收合格之日起计算）。</w:t>
            </w:r>
            <w:r/>
          </w:p>
        </w:tc>
      </w:tr>
    </w:tbl>
    <w:p>
      <w:pPr>
        <w:pStyle w:val="853"/>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4.2.2 影像存储专用交换机</w:t>
      </w:r>
      <w:r/>
    </w:p>
    <w:p>
      <w:pPr>
        <w:rPr>
          <w:rFonts w:asciiTheme="minorEastAsia" w:hAnsiTheme="minorEastAsia" w:eastAsiaTheme="minorEastAsia"/>
          <w:b/>
          <w:bCs/>
          <w:i/>
          <w:iCs/>
          <w:color w:val="000000" w:themeColor="text1"/>
          <w:sz w:val="24"/>
          <w:szCs w:val="24"/>
          <w:u w:val="single"/>
        </w:rPr>
      </w:pPr>
      <w:r>
        <w:rPr>
          <w:rFonts w:hint="eastAsia" w:asciiTheme="minorEastAsia" w:hAnsiTheme="minorEastAsia" w:eastAsiaTheme="minorEastAsia"/>
          <w:i/>
          <w:iCs/>
          <w:color w:val="000000" w:themeColor="text1"/>
          <w:sz w:val="24"/>
          <w:szCs w:val="24"/>
          <w:u w:val="single"/>
        </w:rPr>
        <w:t xml:space="preserve">影像存储专用交换机绿色数据中心需求标准</w:t>
      </w:r>
      <w:r>
        <w:rPr>
          <w:rFonts w:hint="eastAsia" w:asciiTheme="minorEastAsia" w:hAnsiTheme="minorEastAsia" w:eastAsiaTheme="minorEastAsia"/>
          <w:b/>
          <w:bCs/>
          <w:i/>
          <w:iCs/>
          <w:color w:val="000000" w:themeColor="text1"/>
          <w:sz w:val="24"/>
          <w:szCs w:val="24"/>
          <w:u w:val="single"/>
        </w:rPr>
        <w:t xml:space="preserve">：</w:t>
      </w:r>
      <w:r/>
    </w:p>
    <w:p>
      <w:pPr>
        <w:rPr>
          <w:rFonts w:asciiTheme="minorEastAsia" w:hAnsiTheme="minorEastAsia" w:eastAsiaTheme="minorEastAsia"/>
          <w:b/>
          <w:bCs/>
          <w:i/>
          <w:iCs/>
          <w:color w:val="000000" w:themeColor="text1"/>
          <w:sz w:val="24"/>
          <w:szCs w:val="24"/>
          <w:u w:val="single"/>
        </w:rPr>
      </w:pPr>
      <w:r>
        <w:rPr>
          <w:rFonts w:asciiTheme="minorEastAsia" w:hAnsiTheme="minorEastAsia" w:eastAsiaTheme="minorEastAsia"/>
          <w:b/>
          <w:bCs/>
          <w:i/>
          <w:iCs/>
          <w:color w:val="000000" w:themeColor="text1"/>
          <w:sz w:val="24"/>
          <w:szCs w:val="24"/>
          <w:u w:val="single"/>
        </w:rPr>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1"/>
        <w:gridCol w:w="2185"/>
        <w:gridCol w:w="18"/>
        <w:gridCol w:w="1682"/>
        <w:gridCol w:w="1264"/>
        <w:gridCol w:w="2667"/>
      </w:tblGrid>
      <w:tr>
        <w:trPr/>
        <w:tc>
          <w:tcPr>
            <w:shd w:val="clear" w:color="auto" w:fill="auto"/>
            <w:tcW w:w="474" w:type="dxa"/>
            <w:vAlign w:val="center"/>
            <w:textDirection w:val="lrTb"/>
            <w:noWrap w:val="false"/>
          </w:tcPr>
          <w:p>
            <w:pPr>
              <w:pStyle w:val="1094"/>
              <w:ind w:left="0" w:right="153"/>
              <w:spacing w:line="276" w:lineRule="auto"/>
              <w:rPr>
                <w:color w:val="000000" w:themeColor="text1"/>
                <w:lang w:eastAsia="zh-CN"/>
              </w:rPr>
            </w:pPr>
            <w:r>
              <w:rPr>
                <w:color w:val="000000" w:themeColor="text1"/>
                <w:lang w:eastAsia="zh-CN"/>
              </w:rPr>
            </w:r>
            <w:r/>
          </w:p>
        </w:tc>
        <w:tc>
          <w:tcPr>
            <w:gridSpan w:val="3"/>
            <w:shd w:val="clear" w:color="auto" w:fill="d8d8d8"/>
            <w:tcW w:w="3892" w:type="dxa"/>
            <w:vAlign w:val="center"/>
            <w:textDirection w:val="lrTb"/>
            <w:noWrap w:val="false"/>
          </w:tcPr>
          <w:p>
            <w:pPr>
              <w:pStyle w:val="1094"/>
              <w:ind w:left="0" w:right="153"/>
              <w:jc w:val="center"/>
              <w:spacing w:line="276" w:lineRule="auto"/>
              <w:rPr>
                <w:color w:val="000000" w:themeColor="text1"/>
              </w:rPr>
            </w:pPr>
            <w:r>
              <w:rPr>
                <w:rFonts w:hint="eastAsia" w:ascii="Times New Roman" w:hAnsi="Times New Roman"/>
                <w:color w:val="000000" w:themeColor="text1"/>
                <w:sz w:val="21"/>
                <w:szCs w:val="21"/>
              </w:rPr>
              <w:t xml:space="preserve">指标</w:t>
            </w:r>
            <w:r/>
          </w:p>
        </w:tc>
        <w:tc>
          <w:tcPr>
            <w:shd w:val="clear" w:color="auto" w:fill="d8d8d8"/>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限制值</w:t>
            </w:r>
            <w:r/>
          </w:p>
        </w:tc>
        <w:tc>
          <w:tcPr>
            <w:shd w:val="clear" w:color="auto" w:fill="d8d8d8"/>
            <w:tcW w:w="2672"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判定依据</w:t>
            </w:r>
            <w:r>
              <w:rPr>
                <w:rFonts w:ascii="Times New Roman" w:hAnsi="Times New Roman"/>
                <w:color w:val="000000" w:themeColor="text1"/>
                <w:sz w:val="21"/>
                <w:szCs w:val="21"/>
              </w:rPr>
              <w:t xml:space="preserve">/</w:t>
            </w:r>
            <w:r>
              <w:rPr>
                <w:rFonts w:hint="eastAsia" w:ascii="Times New Roman" w:hAnsi="Times New Roman"/>
                <w:color w:val="000000" w:themeColor="text1"/>
                <w:sz w:val="21"/>
                <w:szCs w:val="21"/>
              </w:rPr>
              <w:t xml:space="preserve">方法</w:t>
            </w:r>
            <w:r/>
          </w:p>
        </w:tc>
      </w:tr>
      <w:tr>
        <w:trPr/>
        <w:tc>
          <w:tcPr>
            <w:shd w:val="clear" w:color="auto" w:fill="auto"/>
            <w:tcW w:w="474" w:type="dxa"/>
            <w:vAlign w:val="center"/>
            <w:textDirection w:val="lrTb"/>
            <w:noWrap w:val="false"/>
          </w:tcPr>
          <w:p>
            <w:pPr>
              <w:pStyle w:val="1094"/>
              <w:ind w:left="0" w:right="153"/>
              <w:spacing w:line="276" w:lineRule="auto"/>
              <w:rPr>
                <w:color w:val="000000" w:themeColor="text1"/>
              </w:rPr>
            </w:pPr>
            <w:r>
              <w:rPr>
                <w:color w:val="000000" w:themeColor="text1"/>
              </w:rPr>
              <w:t xml:space="preserve">1</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rPr>
            </w:pPr>
            <w:r>
              <w:rPr>
                <w:rFonts w:hint="eastAsia" w:ascii="Times New Roman" w:hAnsi="Times New Roman"/>
                <w:color w:val="000000" w:themeColor="text1"/>
                <w:sz w:val="21"/>
                <w:szCs w:val="21"/>
              </w:rPr>
              <w:t xml:space="preserve">固定端口以太网交换机能效比值（</w:t>
            </w:r>
            <w:r>
              <w:rPr>
                <w:rFonts w:ascii="Times New Roman" w:hAnsi="Times New Roman"/>
                <w:color w:val="000000" w:themeColor="text1"/>
                <w:sz w:val="21"/>
                <w:szCs w:val="21"/>
              </w:rPr>
              <w:t xml:space="preserve">TEER</w:t>
            </w:r>
            <w:r>
              <w:rPr>
                <w:rFonts w:hint="eastAsia" w:ascii="Times New Roman" w:hAnsi="Times New Roman"/>
                <w:color w:val="000000" w:themeColor="text1"/>
                <w:sz w:val="21"/>
                <w:szCs w:val="21"/>
              </w:rPr>
              <w:t xml:space="preserve">）</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300</w:t>
            </w:r>
            <w:r/>
          </w:p>
        </w:tc>
        <w:tc>
          <w:tcPr>
            <w:shd w:val="clear" w:color="auto" w:fill="auto"/>
            <w:tcW w:w="2672" w:type="dxa"/>
            <w:vAlign w:val="center"/>
            <w:textDirection w:val="lrTb"/>
            <w:noWrap w:val="false"/>
          </w:tcPr>
          <w:p>
            <w:pPr>
              <w:spacing w:line="276" w:lineRule="auto"/>
              <w:rPr>
                <w:color w:val="000000" w:themeColor="text1"/>
                <w:szCs w:val="18"/>
              </w:rPr>
            </w:pPr>
            <w:r>
              <w:rPr>
                <w:rFonts w:hint="eastAsia"/>
                <w:color w:val="000000" w:themeColor="text1"/>
                <w:szCs w:val="18"/>
              </w:rPr>
              <w:t xml:space="preserve">检测方法依据附录</w:t>
            </w:r>
            <w:r>
              <w:rPr>
                <w:color w:val="000000" w:themeColor="text1"/>
                <w:szCs w:val="18"/>
              </w:rPr>
              <w:t xml:space="preserve">E</w:t>
            </w:r>
            <w:r>
              <w:rPr>
                <w:rFonts w:hint="eastAsia"/>
                <w:color w:val="000000" w:themeColor="text1"/>
                <w:szCs w:val="21"/>
              </w:rPr>
              <w:t xml:space="preserve">中</w:t>
            </w:r>
            <w:r>
              <w:rPr>
                <w:rFonts w:hint="eastAsia"/>
                <w:color w:val="000000" w:themeColor="text1"/>
                <w:szCs w:val="18"/>
              </w:rPr>
              <w:t xml:space="preserve">要求</w:t>
            </w:r>
            <w:r/>
          </w:p>
        </w:tc>
      </w:tr>
      <w:tr>
        <w:trPr/>
        <w:tc>
          <w:tcPr>
            <w:shd w:val="clear" w:color="auto" w:fill="auto"/>
            <w:tcW w:w="474" w:type="dxa"/>
            <w:vAlign w:val="center"/>
            <w:vMerge w:val="restart"/>
            <w:textDirection w:val="lrTb"/>
            <w:noWrap w:val="false"/>
          </w:tcPr>
          <w:p>
            <w:pPr>
              <w:pStyle w:val="1094"/>
              <w:ind w:left="0" w:right="153"/>
              <w:spacing w:line="276" w:lineRule="auto"/>
              <w:rPr>
                <w:color w:val="000000" w:themeColor="text1"/>
              </w:rPr>
            </w:pPr>
            <w:r>
              <w:rPr>
                <w:color w:val="000000" w:themeColor="text1"/>
              </w:rPr>
              <w:t xml:space="preserve">2</w:t>
            </w:r>
            <w:r/>
          </w:p>
        </w:tc>
        <w:tc>
          <w:tcPr>
            <w:gridSpan w:val="2"/>
            <w:shd w:val="clear" w:color="auto" w:fill="auto"/>
            <w:tcW w:w="2208"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单路电源输出效率</w:t>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20%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88%</w:t>
            </w:r>
            <w:r/>
          </w:p>
        </w:tc>
        <w:tc>
          <w:tcPr>
            <w:shd w:val="clear" w:color="auto" w:fill="auto"/>
            <w:tcW w:w="2672" w:type="dxa"/>
            <w:vAlign w:val="center"/>
            <w:vMerge w:val="restart"/>
            <w:textDirection w:val="lrTb"/>
            <w:noWrap w:val="false"/>
          </w:tcPr>
          <w:p>
            <w:pPr>
              <w:spacing w:line="276" w:lineRule="auto"/>
              <w:rPr>
                <w:color w:val="000000" w:themeColor="text1"/>
                <w:szCs w:val="18"/>
              </w:rPr>
            </w:pPr>
            <w:r>
              <w:rPr>
                <w:rFonts w:hint="eastAsia"/>
                <w:color w:val="000000" w:themeColor="text1"/>
                <w:szCs w:val="18"/>
              </w:rPr>
              <w:t xml:space="preserve">检测方法依据</w:t>
            </w:r>
            <w:r>
              <w:rPr>
                <w:color w:val="000000" w:themeColor="text1"/>
                <w:szCs w:val="18"/>
              </w:rPr>
              <w:t xml:space="preserve">HJ 2507</w:t>
            </w:r>
            <w:r>
              <w:rPr>
                <w:rFonts w:hint="eastAsia"/>
                <w:color w:val="000000" w:themeColor="text1"/>
                <w:szCs w:val="18"/>
              </w:rPr>
              <w:t xml:space="preserve">附录</w:t>
            </w:r>
            <w:r>
              <w:rPr>
                <w:color w:val="000000" w:themeColor="text1"/>
                <w:szCs w:val="18"/>
              </w:rPr>
              <w:t xml:space="preserve">B</w:t>
            </w:r>
            <w:r>
              <w:rPr>
                <w:rFonts w:hint="eastAsia"/>
                <w:color w:val="000000" w:themeColor="text1"/>
                <w:szCs w:val="18"/>
              </w:rPr>
              <w:t xml:space="preserve">要求</w:t>
            </w:r>
            <w:r/>
          </w:p>
        </w:tc>
      </w:tr>
      <w:tr>
        <w:trPr>
          <w:trHeight w:val="544"/>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92%</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100%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88%</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3</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lang w:eastAsia="zh-CN"/>
              </w:rPr>
            </w:pPr>
            <w:r>
              <w:rPr>
                <w:rFonts w:hint="eastAsia" w:ascii="Times New Roman" w:hAnsi="Times New Roman"/>
                <w:color w:val="000000" w:themeColor="text1"/>
                <w:sz w:val="21"/>
                <w:szCs w:val="21"/>
                <w:lang w:eastAsia="zh-CN"/>
              </w:rPr>
              <w:t xml:space="preserve">单路电源最低功率因数</w:t>
            </w:r>
            <w:r>
              <w:rPr>
                <w:rFonts w:ascii="Times New Roman" w:hAnsi="Times New Roman"/>
                <w:color w:val="000000" w:themeColor="text1"/>
                <w:sz w:val="21"/>
                <w:szCs w:val="21"/>
                <w:lang w:eastAsia="zh-CN"/>
              </w:rPr>
              <w:t xml:space="preserve">(50%</w:t>
            </w:r>
            <w:r>
              <w:rPr>
                <w:rFonts w:hint="eastAsia" w:ascii="Times New Roman" w:hAnsi="Times New Roman"/>
                <w:color w:val="000000" w:themeColor="text1"/>
                <w:sz w:val="21"/>
                <w:szCs w:val="21"/>
                <w:lang w:eastAsia="zh-CN"/>
              </w:rPr>
              <w:t xml:space="preserve">负载下的</w:t>
            </w:r>
            <w:r>
              <w:rPr>
                <w:rFonts w:ascii="Times New Roman" w:hAnsi="Times New Roman"/>
                <w:color w:val="000000" w:themeColor="text1"/>
                <w:sz w:val="21"/>
                <w:szCs w:val="21"/>
                <w:lang w:eastAsia="zh-CN"/>
              </w:rPr>
              <w:t xml:space="preserve">)</w:t>
            </w:r>
            <w:r>
              <w:rPr>
                <w:color w:val="000000" w:themeColor="text1"/>
                <w:lang w:eastAsia="zh-CN"/>
              </w:rPr>
              <w:t xml:space="preserve">     </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0.90</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4</w:t>
            </w:r>
            <w:r/>
          </w:p>
        </w:tc>
        <w:tc>
          <w:tcPr>
            <w:gridSpan w:val="2"/>
            <w:shd w:val="clear" w:color="auto" w:fill="auto"/>
            <w:tcW w:w="2208"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多路电源输出效率</w:t>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20%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85%</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89%</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100%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85%</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lang w:eastAsia="zh-CN"/>
              </w:rPr>
            </w:pPr>
            <w:r>
              <w:rPr>
                <w:rFonts w:hint="eastAsia" w:ascii="Times New Roman" w:hAnsi="Times New Roman"/>
                <w:color w:val="000000" w:themeColor="text1"/>
                <w:sz w:val="21"/>
                <w:szCs w:val="21"/>
                <w:lang w:eastAsia="zh-CN"/>
              </w:rPr>
              <w:t xml:space="preserve">多路电源最低功率因数</w:t>
            </w:r>
            <w:r>
              <w:rPr>
                <w:rFonts w:ascii="Times New Roman" w:hAnsi="Times New Roman"/>
                <w:color w:val="000000" w:themeColor="text1"/>
                <w:sz w:val="21"/>
                <w:szCs w:val="21"/>
                <w:lang w:eastAsia="zh-CN"/>
              </w:rPr>
              <w:t xml:space="preserve">(50%</w:t>
            </w:r>
            <w:r>
              <w:rPr>
                <w:rFonts w:hint="eastAsia" w:ascii="Times New Roman" w:hAnsi="Times New Roman"/>
                <w:color w:val="000000" w:themeColor="text1"/>
                <w:sz w:val="21"/>
                <w:szCs w:val="21"/>
                <w:lang w:eastAsia="zh-CN"/>
              </w:rPr>
              <w:t xml:space="preserve">负载下的</w:t>
            </w:r>
            <w:r>
              <w:rPr>
                <w:rFonts w:ascii="Times New Roman" w:hAnsi="Times New Roman"/>
                <w:color w:val="000000" w:themeColor="text1"/>
                <w:sz w:val="21"/>
                <w:szCs w:val="21"/>
                <w:lang w:eastAsia="zh-CN"/>
              </w:rPr>
              <w:t xml:space="preserve">)</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0.90</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6</w:t>
            </w:r>
            <w:r/>
          </w:p>
        </w:tc>
        <w:tc>
          <w:tcPr>
            <w:shd w:val="clear" w:color="auto" w:fill="auto"/>
            <w:tcW w:w="2190"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噪声发射</w:t>
            </w:r>
            <w:r/>
          </w:p>
        </w:tc>
        <w:tc>
          <w:tcPr>
            <w:gridSpan w:val="2"/>
            <w:shd w:val="clear" w:color="auto" w:fill="auto"/>
            <w:tcW w:w="1702"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有人值守</w:t>
            </w:r>
            <w:r/>
          </w:p>
        </w:tc>
        <w:tc>
          <w:tcPr>
            <w:shd w:val="clear" w:color="auto" w:fill="auto"/>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宋体" w:hAnsi="宋体" w:cs="宋体"/>
                <w:color w:val="000000" w:themeColor="text1"/>
                <w:szCs w:val="21"/>
              </w:rPr>
              <w:t xml:space="preserve">≤</w:t>
            </w:r>
            <w:r>
              <w:rPr>
                <w:rFonts w:ascii="Times New Roman" w:hAnsi="Times New Roman"/>
                <w:color w:val="000000" w:themeColor="text1"/>
                <w:sz w:val="21"/>
                <w:szCs w:val="21"/>
              </w:rPr>
              <w:t xml:space="preserve">7.6 Bels</w:t>
            </w:r>
            <w:r/>
          </w:p>
        </w:tc>
        <w:tc>
          <w:tcPr>
            <w:shd w:val="clear" w:color="auto" w:fill="auto"/>
            <w:tcW w:w="2672"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hint="eastAsia" w:ascii="Times New Roman" w:hAnsi="Times New Roman"/>
                <w:color w:val="000000" w:themeColor="text1"/>
                <w:sz w:val="21"/>
                <w:szCs w:val="21"/>
                <w:lang w:eastAsia="zh-CN"/>
              </w:rPr>
              <w:t xml:space="preserve">检测方法依据</w:t>
            </w:r>
            <w:r>
              <w:rPr>
                <w:rFonts w:ascii="Times New Roman" w:hAnsi="Times New Roman"/>
                <w:color w:val="000000" w:themeColor="text1"/>
                <w:sz w:val="21"/>
                <w:szCs w:val="21"/>
                <w:lang w:eastAsia="zh-CN"/>
              </w:rPr>
              <w:t xml:space="preserve">YD/T 1816</w:t>
            </w:r>
            <w:r>
              <w:rPr>
                <w:rFonts w:hint="eastAsia" w:ascii="Times New Roman" w:hAnsi="Times New Roman"/>
                <w:color w:val="000000" w:themeColor="text1"/>
                <w:sz w:val="21"/>
                <w:szCs w:val="21"/>
                <w:lang w:eastAsia="zh-CN"/>
              </w:rPr>
              <w:t xml:space="preserve">要求</w:t>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shd w:val="clear" w:color="auto" w:fill="auto"/>
            <w:tcW w:w="2190"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gridSpan w:val="2"/>
            <w:shd w:val="clear" w:color="auto" w:fill="auto"/>
            <w:tcW w:w="1702"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无人值守</w:t>
            </w:r>
            <w:r/>
          </w:p>
        </w:tc>
        <w:tc>
          <w:tcPr>
            <w:shd w:val="clear" w:color="auto" w:fill="auto"/>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宋体" w:hAnsi="宋体" w:cs="宋体"/>
                <w:color w:val="000000" w:themeColor="text1"/>
                <w:szCs w:val="21"/>
              </w:rPr>
              <w:t xml:space="preserve">≤</w:t>
            </w:r>
            <w:r>
              <w:rPr>
                <w:rFonts w:ascii="Times New Roman" w:hAnsi="Times New Roman"/>
                <w:color w:val="000000" w:themeColor="text1"/>
                <w:sz w:val="21"/>
                <w:szCs w:val="21"/>
              </w:rPr>
              <w:t xml:space="preserve">8.1 Bels</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bl>
    <w:p>
      <w:pPr>
        <w:rPr>
          <w:rFonts w:asciiTheme="minorEastAsia" w:hAnsiTheme="minorEastAsia" w:eastAsiaTheme="minorEastAsia"/>
          <w:b/>
          <w:bCs/>
          <w:i/>
          <w:iCs/>
          <w:color w:val="000000" w:themeColor="text1"/>
          <w:sz w:val="24"/>
          <w:szCs w:val="24"/>
          <w:u w:val="single"/>
        </w:rPr>
      </w:pPr>
      <w:r>
        <w:rPr>
          <w:rFonts w:asciiTheme="minorEastAsia" w:hAnsiTheme="minorEastAsia" w:eastAsiaTheme="minorEastAsia"/>
          <w:b/>
          <w:bCs/>
          <w:i/>
          <w:iCs/>
          <w:color w:val="000000" w:themeColor="text1"/>
          <w:sz w:val="24"/>
          <w:szCs w:val="24"/>
          <w:u w:val="single"/>
        </w:rPr>
      </w:r>
      <w:r/>
    </w:p>
    <w:p>
      <w:pPr>
        <w:pStyle w:val="1015"/>
        <w:ind w:firstLine="0"/>
        <w:rPr>
          <w:color w:val="000000" w:themeColor="text1"/>
        </w:rPr>
      </w:pPr>
      <w:r>
        <w:rPr>
          <w:color w:val="000000" w:themeColor="text1"/>
        </w:rPr>
      </w:r>
      <w:r/>
    </w:p>
    <w:p>
      <w:pPr>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66"/>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20"/>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绿色数据中心需求标准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1、影像存储专用交换机必须满足（财库〔2023〕7号）财政部 生态环境部 工业和信息化部关于印发《绿色数据中心政府采购需求标准（试行）》的通知中的以太网交换机政府采购需求标准：</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b/>
                <w:bCs/>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交换容量≥4.8Tbps，包转发率≥2000Mpps（</w:t>
            </w:r>
            <w:r>
              <w:rPr>
                <w:rFonts w:hint="eastAsia" w:cs="宋体" w:asciiTheme="minorEastAsia" w:hAnsiTheme="minorEastAsia" w:eastAsiaTheme="minorEastAsia"/>
                <w:b/>
                <w:bCs/>
                <w:i/>
                <w:iCs/>
                <w:color w:val="000000" w:themeColor="text1"/>
                <w:sz w:val="24"/>
                <w:szCs w:val="24"/>
                <w:u w:val="single"/>
              </w:rPr>
              <w:t xml:space="preserve">如有A/B值，</w:t>
            </w:r>
            <w:r>
              <w:rPr>
                <w:rFonts w:hint="eastAsia" w:cs="宋体" w:asciiTheme="minorEastAsia" w:hAnsiTheme="minorEastAsia" w:eastAsiaTheme="minorEastAsia"/>
                <w:b/>
                <w:bCs/>
                <w:i/>
                <w:iCs/>
                <w:color w:val="000000" w:themeColor="text1"/>
                <w:sz w:val="24"/>
                <w:szCs w:val="24"/>
                <w:u w:val="single"/>
              </w:rPr>
              <w:t xml:space="preserve">以官网最小值</w:t>
            </w:r>
            <w:r>
              <w:rPr>
                <w:rFonts w:hint="eastAsia" w:cs="宋体" w:asciiTheme="minorEastAsia" w:hAnsiTheme="minorEastAsia" w:eastAsiaTheme="minorEastAsia"/>
                <w:b/>
                <w:bCs/>
                <w:i/>
                <w:iCs/>
                <w:color w:val="000000" w:themeColor="text1"/>
                <w:sz w:val="24"/>
                <w:szCs w:val="24"/>
                <w:u w:val="single"/>
              </w:rPr>
              <w:t xml:space="preserve">为准，</w:t>
            </w:r>
            <w:r>
              <w:rPr>
                <w:rFonts w:hint="eastAsia" w:cs="宋体" w:asciiTheme="minorEastAsia" w:hAnsiTheme="minorEastAsia" w:eastAsiaTheme="minorEastAsia"/>
                <w:b/>
                <w:bCs/>
                <w:i/>
                <w:iCs/>
                <w:color w:val="000000" w:themeColor="text1"/>
                <w:sz w:val="24"/>
                <w:szCs w:val="24"/>
                <w:u w:val="single"/>
              </w:rPr>
              <w:t xml:space="preserve">提供官网链接</w:t>
            </w:r>
            <w:r>
              <w:rPr>
                <w:rFonts w:hint="eastAsia" w:cs="宋体" w:asciiTheme="minorEastAsia" w:hAnsiTheme="minorEastAsia" w:eastAsiaTheme="minorEastAsia"/>
                <w:b/>
                <w:bCs/>
                <w:i/>
                <w:iCs/>
                <w:color w:val="000000" w:themeColor="text1"/>
                <w:sz w:val="24"/>
                <w:szCs w:val="24"/>
                <w:u w:val="single"/>
              </w:rPr>
              <w:t xml:space="preserve">及截</w:t>
            </w:r>
            <w:r>
              <w:rPr>
                <w:rFonts w:hint="eastAsia" w:cs="宋体" w:asciiTheme="minorEastAsia" w:hAnsiTheme="minorEastAsia" w:eastAsiaTheme="minorEastAsia"/>
                <w:b/>
                <w:bCs/>
                <w:i/>
                <w:iCs/>
                <w:color w:val="000000" w:themeColor="text1"/>
                <w:sz w:val="24"/>
                <w:szCs w:val="24"/>
                <w:u w:val="single"/>
              </w:rPr>
              <w:t xml:space="preserve">图证明</w:t>
            </w:r>
            <w:r>
              <w:rPr>
                <w:rFonts w:hint="eastAsia" w:cs="宋体" w:asciiTheme="minorEastAsia" w:hAnsiTheme="minorEastAsia" w:eastAsiaTheme="minorEastAsia"/>
                <w:b/>
                <w:bCs/>
                <w:i/>
                <w:iCs/>
                <w:color w:val="000000" w:themeColor="text1"/>
                <w:sz w:val="24"/>
                <w:szCs w:val="24"/>
                <w:u w:val="single"/>
              </w:rPr>
              <w:t xml:space="preserve">上传）；</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万兆光口</w:t>
            </w:r>
            <w:r>
              <w:rPr>
                <w:rFonts w:hint="eastAsia" w:cs="宋体" w:asciiTheme="minorEastAsia" w:hAnsiTheme="minorEastAsia" w:eastAsiaTheme="minorEastAsia"/>
                <w:i/>
                <w:iCs/>
                <w:color w:val="000000" w:themeColor="text1"/>
                <w:sz w:val="24"/>
                <w:szCs w:val="24"/>
                <w:u w:val="single"/>
              </w:rPr>
              <w:t xml:space="preserve">≥48，40G</w:t>
            </w:r>
            <w:r>
              <w:rPr>
                <w:rFonts w:hint="eastAsia" w:cs="宋体" w:asciiTheme="minorEastAsia" w:hAnsiTheme="minorEastAsia" w:eastAsiaTheme="minorEastAsia"/>
                <w:i/>
                <w:iCs/>
                <w:color w:val="000000" w:themeColor="text1"/>
                <w:sz w:val="24"/>
                <w:szCs w:val="24"/>
                <w:u w:val="single"/>
              </w:rPr>
              <w:t xml:space="preserve">光口</w:t>
            </w:r>
            <w:r>
              <w:rPr>
                <w:rFonts w:hint="eastAsia" w:cs="宋体" w:asciiTheme="minorEastAsia" w:hAnsiTheme="minorEastAsia" w:eastAsiaTheme="minorEastAsia"/>
                <w:i/>
                <w:iCs/>
                <w:color w:val="000000" w:themeColor="text1"/>
                <w:sz w:val="24"/>
                <w:szCs w:val="24"/>
                <w:u w:val="single"/>
              </w:rPr>
              <w:t xml:space="preserve">≥6；</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实配：万兆</w:t>
            </w:r>
            <w:r>
              <w:rPr>
                <w:rFonts w:hint="eastAsia" w:cs="宋体" w:asciiTheme="minorEastAsia" w:hAnsiTheme="minorEastAsia" w:eastAsiaTheme="minorEastAsia"/>
                <w:i/>
                <w:iCs/>
                <w:color w:val="000000" w:themeColor="text1"/>
                <w:sz w:val="24"/>
                <w:szCs w:val="24"/>
                <w:u w:val="single"/>
              </w:rPr>
              <w:t xml:space="preserve">多模光模块</w:t>
            </w:r>
            <w:r>
              <w:rPr>
                <w:rFonts w:hint="eastAsia" w:cs="宋体" w:asciiTheme="minorEastAsia" w:hAnsiTheme="minorEastAsia" w:eastAsiaTheme="minorEastAsia"/>
                <w:i/>
                <w:iCs/>
                <w:color w:val="000000" w:themeColor="text1"/>
                <w:sz w:val="24"/>
                <w:szCs w:val="24"/>
                <w:u w:val="single"/>
              </w:rPr>
              <w:t xml:space="preserve">≥12块，40G堆叠线缆3米≥1根；</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自主可控</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★设备关键芯片（CPU）为国产芯片</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可靠性</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tabs>
                <w:tab w:val="left" w:pos="938" w:leader="none"/>
              </w:tabs>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支持M-LAG或vPC或DRNI等跨机箱链路捆绑技术；</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路由协议</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支持RIP、OSPF、ISIS、BGP等IPv4动态路由协议；支持RIPng、OSPFv3、ISISv6、BGP4+等IPv6动态路由协议；</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智能无损网络特性</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★支持AI ECN：流量无丢包，动态调节ECN门限</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配置和维护</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1、★支持</w:t>
            </w:r>
            <w:r>
              <w:rPr>
                <w:rFonts w:hint="eastAsia" w:asciiTheme="minorEastAsia" w:hAnsiTheme="minorEastAsia" w:eastAsiaTheme="minorEastAsia" w:cstheme="minorEastAsia"/>
                <w:color w:val="000000" w:themeColor="text1"/>
                <w:sz w:val="24"/>
                <w:szCs w:val="24"/>
              </w:rPr>
              <w:t xml:space="preserve">配置回滚时</w:t>
            </w:r>
            <w:r>
              <w:rPr>
                <w:rFonts w:hint="eastAsia" w:asciiTheme="minorEastAsia" w:hAnsiTheme="minorEastAsia" w:eastAsiaTheme="minorEastAsia" w:cstheme="minorEastAsia"/>
                <w:color w:val="000000" w:themeColor="text1"/>
                <w:sz w:val="24"/>
                <w:szCs w:val="24"/>
              </w:rPr>
              <w:t xml:space="preserve">，设备不重启</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2、支持SNMP V1/V2c/V3、Telnet、RMON、SSH；</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提供5年免费质保服务（从项目验收合格之日起计算）。</w:t>
            </w:r>
            <w:bookmarkEnd w:id="183"/>
            <w:r/>
            <w:r/>
          </w:p>
        </w:tc>
      </w:tr>
    </w:tbl>
    <w:p>
      <w:pP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52"/>
        <w:rPr>
          <w:rFonts w:asciiTheme="minorEastAsia" w:hAnsiTheme="minorEastAsia" w:eastAsiaTheme="minorEastAsia"/>
          <w:b w:val="0"/>
          <w:bCs w:val="0"/>
          <w:color w:val="000000" w:themeColor="text1"/>
          <w:sz w:val="24"/>
          <w:szCs w:val="24"/>
        </w:rPr>
      </w:pPr>
      <w:r>
        <w:rPr>
          <w:rFonts w:hint="eastAsia" w:asciiTheme="minorEastAsia" w:hAnsiTheme="minorEastAsia" w:eastAsiaTheme="minorEastAsia"/>
          <w:color w:val="000000" w:themeColor="text1"/>
          <w:sz w:val="24"/>
          <w:szCs w:val="24"/>
        </w:rPr>
        <w:t xml:space="preserve">4.3 安全资源</w:t>
      </w:r>
      <w:r/>
    </w:p>
    <w:p>
      <w:pPr>
        <w:pStyle w:val="853"/>
        <w:rPr>
          <w:rFonts w:asciiTheme="minorEastAsia" w:hAnsiTheme="minorEastAsia" w:eastAsiaTheme="minorEastAsia"/>
          <w:color w:val="000000" w:themeColor="text1"/>
          <w:sz w:val="24"/>
          <w:szCs w:val="24"/>
        </w:rPr>
      </w:pPr>
      <w:r/>
      <w:bookmarkStart w:id="187" w:name="_Hlk203642342"/>
      <w:r>
        <w:rPr>
          <w:rFonts w:hint="eastAsia" w:asciiTheme="minorEastAsia" w:hAnsiTheme="minorEastAsia" w:eastAsiaTheme="minorEastAsia"/>
          <w:color w:val="000000" w:themeColor="text1"/>
          <w:sz w:val="24"/>
          <w:szCs w:val="24"/>
        </w:rPr>
        <w:t xml:space="preserve">4.3.1 </w:t>
      </w:r>
      <w:bookmarkEnd w:id="184"/>
      <w:r/>
      <w:bookmarkEnd w:id="185"/>
      <w:r>
        <w:rPr>
          <w:rFonts w:hint="eastAsia" w:asciiTheme="minorEastAsia" w:hAnsiTheme="minorEastAsia" w:eastAsiaTheme="minorEastAsia"/>
          <w:color w:val="000000" w:themeColor="text1"/>
          <w:sz w:val="24"/>
          <w:szCs w:val="24"/>
        </w:rPr>
        <w:t xml:space="preserve">上网行为管理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66"/>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bookmarkStart w:id="188" w:name="_Hlk192230489"/>
            <w:r>
              <w:rPr>
                <w:rFonts w:hint="eastAsia" w:cs="宋体" w:asciiTheme="minorEastAsia" w:hAnsiTheme="minorEastAsia" w:eastAsiaTheme="minorEastAsia"/>
                <w:b/>
                <w:bCs/>
                <w:color w:val="000000" w:themeColor="text1"/>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1、国产化芯片，高度≥2U,包括1个串口、2个USB接口，</w:t>
            </w:r>
            <w:r>
              <w:rPr>
                <w:rFonts w:hint="eastAsia" w:cs="宋体" w:asciiTheme="minorEastAsia" w:hAnsiTheme="minorEastAsia" w:eastAsiaTheme="minorEastAsia"/>
                <w:i/>
                <w:iCs/>
                <w:color w:val="000000" w:themeColor="text1"/>
                <w:sz w:val="24"/>
                <w:szCs w:val="24"/>
                <w:u w:val="single"/>
              </w:rPr>
              <w:t xml:space="preserve">千兆电口</w:t>
            </w:r>
            <w:r>
              <w:rPr>
                <w:rFonts w:hint="eastAsia" w:cs="宋体" w:asciiTheme="minorEastAsia" w:hAnsiTheme="minorEastAsia" w:eastAsiaTheme="minorEastAsia"/>
                <w:i/>
                <w:iCs/>
                <w:color w:val="000000" w:themeColor="text1"/>
                <w:sz w:val="24"/>
                <w:szCs w:val="24"/>
                <w:u w:val="single"/>
              </w:rPr>
              <w:t xml:space="preserve">≥6个、</w:t>
            </w:r>
            <w:r>
              <w:rPr>
                <w:rFonts w:hint="eastAsia" w:cs="宋体" w:asciiTheme="minorEastAsia" w:hAnsiTheme="minorEastAsia" w:eastAsiaTheme="minorEastAsia"/>
                <w:i/>
                <w:iCs/>
                <w:color w:val="000000" w:themeColor="text1"/>
                <w:sz w:val="24"/>
                <w:szCs w:val="24"/>
                <w:u w:val="single"/>
              </w:rPr>
              <w:t xml:space="preserve">千兆光口</w:t>
            </w:r>
            <w:r>
              <w:rPr>
                <w:rFonts w:hint="eastAsia" w:cs="宋体" w:asciiTheme="minorEastAsia" w:hAnsiTheme="minorEastAsia" w:eastAsiaTheme="minorEastAsia"/>
                <w:i/>
                <w:iCs/>
                <w:color w:val="000000" w:themeColor="text1"/>
                <w:sz w:val="24"/>
                <w:szCs w:val="24"/>
                <w:u w:val="single"/>
              </w:rPr>
              <w:t xml:space="preserve">≥4个，含两对bypass电口、双电源,扩展槽位≥3个,带宽性能≥800M; 网络吞吐量≥10G; 最大并发连接数≥100W; 推荐用户数≥8000人; 内存≥32G； 日志存储硬盘≥4T；</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2、含5年系统版本升级、URL库及应用特征库升级许可</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路由模式</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支持路由模式，旁路模式、网桥模式、混合模式部署；切换部署模式无需重启，不影响设备正常使用。</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即插即用</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支持即插即用功能。不管电脑的IP如何配置，开启即插即用功能后，只要插上网线，即可上网。</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访问权限</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★用户拥有多个网络区域访问权限时，可以实现用户在任意时刻只能访问一个网络，切换网络需要用户点击切换按钮，无需管理员干预，在不影响多网络使用的同时，实现网络逻辑隔离，加强网络访问安全。</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网络区域</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可支持自定义≥7个网络区域。可支持根据域名划分网络区域。</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资产扫描</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支持通过资产扫描，对网络中的所有资产进行识别和分类。设备类型包括计算机、移动终端、网络设备、安全设备、办公设备、视频设备、物联网设备、存储设备等。</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告警设置</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设备内存、cpu、会话、接口速率支持告警设置；支持时间告警，支持黑名单告警；支持违规网站、违规搜索、违规帖子、违规上传、违规邮件、还有潜在威胁的告警行为；告警策略要支持syslog、短信、邮件、日志记录，以及任意的方式组合。</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白名单</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★支持url白名单，添加到白名单的url不受策略控制和审计；</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p>
            <w:pP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支持ip、用户/</w:t>
            </w:r>
            <w:r>
              <w:rPr>
                <w:rFonts w:hint="eastAsia" w:asciiTheme="minorEastAsia" w:hAnsiTheme="minorEastAsia" w:eastAsiaTheme="minorEastAsia" w:cstheme="minorEastAsia"/>
                <w:color w:val="000000" w:themeColor="text1"/>
                <w:sz w:val="24"/>
                <w:szCs w:val="24"/>
              </w:rPr>
              <w:t xml:space="preserve">用户组白名单</w:t>
            </w:r>
            <w:r>
              <w:rPr>
                <w:rFonts w:hint="eastAsia" w:asciiTheme="minorEastAsia" w:hAnsiTheme="minorEastAsia" w:eastAsiaTheme="minorEastAsia" w:cstheme="minorEastAsia"/>
                <w:color w:val="000000" w:themeColor="text1"/>
                <w:sz w:val="24"/>
                <w:szCs w:val="24"/>
              </w:rPr>
              <w:t xml:space="preserve">，添加到白名单的IP不受策略控制和审计。白名单策略可实现基于时间段的控制。支持设置完全放通（</w:t>
            </w:r>
            <w:r>
              <w:rPr>
                <w:rFonts w:hint="eastAsia" w:asciiTheme="minorEastAsia" w:hAnsiTheme="minorEastAsia" w:eastAsiaTheme="minorEastAsia" w:cstheme="minorEastAsia"/>
                <w:color w:val="000000" w:themeColor="text1"/>
                <w:sz w:val="24"/>
                <w:szCs w:val="24"/>
              </w:rPr>
              <w:t xml:space="preserve">不</w:t>
            </w:r>
            <w:r>
              <w:rPr>
                <w:rFonts w:hint="eastAsia" w:asciiTheme="minorEastAsia" w:hAnsiTheme="minorEastAsia" w:eastAsiaTheme="minorEastAsia" w:cstheme="minorEastAsia"/>
                <w:color w:val="000000" w:themeColor="text1"/>
                <w:sz w:val="24"/>
                <w:szCs w:val="24"/>
              </w:rPr>
              <w:t xml:space="preserve">审计，不控制），或者审计但是不统计和控制流量。</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防网络共享行为</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支持防网络共享行为，针对私接路由器和非法无线热点行为进行识别和管控；检测方式包括但不限于UA识别、共享账号识别、虚拟身份识别、路由器识别、应用特征检测等。</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阻拦</w:t>
            </w:r>
            <w:r>
              <w:rPr>
                <w:rFonts w:hint="eastAsia" w:cs="宋体" w:asciiTheme="minorEastAsia" w:hAnsiTheme="minorEastAsia" w:eastAsiaTheme="minorEastAsia"/>
                <w:color w:val="000000" w:themeColor="text1"/>
                <w:sz w:val="24"/>
                <w:szCs w:val="24"/>
              </w:rPr>
              <w:t xml:space="preserve">广告弹窗</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支持阻拦终端用户的广告弹窗，至少支持WinRAR、快压、360安全卫士、360画报、金山毒霸、热点资讯、今日热点等广告弹窗。</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安全性</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★为了日志安全性，设备必须支持独立硬盘存放审计日志，不能与审计系统共用硬盘。</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日志记录</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支持所有访问的会话日志记录，包括：源IP、目的IP、协议类型、七层应用名称、源端口、目的端口、是否进行NAT转换(可显示转换后的IP和端口)、会话产生的时间和会话持续时间。</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网络管理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从整体网络的宏观角度展现网络使用概况、上网目的地分布、热门应用流量分布、网站类型分析、终端类型分析、在线人群趋势、违规行为统计等多维度全方位展现网络的使用综合态势，给网络管理提供依据。</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风险提示</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支持检测网络中的失陷主机，并依据风险程度，区分出高风险主机和潜在风险主机。</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提供5年软件升级维护服务（从项目验收合格之日起计算）。</w:t>
            </w:r>
            <w:r/>
          </w:p>
        </w:tc>
      </w:tr>
    </w:tbl>
    <w:p>
      <w:pP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53"/>
        <w:rPr>
          <w:rFonts w:asciiTheme="minorEastAsia" w:hAnsiTheme="minorEastAsia" w:eastAsiaTheme="minorEastAsia"/>
          <w:color w:val="000000" w:themeColor="text1"/>
          <w:sz w:val="24"/>
          <w:szCs w:val="24"/>
        </w:rPr>
      </w:pPr>
      <w:r/>
      <w:bookmarkStart w:id="189" w:name="_Hlk211069271"/>
      <w:r>
        <w:rPr>
          <w:rFonts w:hint="eastAsia" w:asciiTheme="minorEastAsia" w:hAnsiTheme="minorEastAsia" w:eastAsiaTheme="minorEastAsia"/>
          <w:color w:val="000000" w:themeColor="text1"/>
          <w:sz w:val="24"/>
          <w:szCs w:val="24"/>
        </w:rPr>
        <w:t xml:space="preserve">4.3.2 日志审计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66"/>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b/>
                <w:bCs/>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国产化芯片，高度≥2U，系统盘容量≥256G Msata，数据盘容量≥4T机械硬盘，</w:t>
            </w:r>
            <w:r>
              <w:rPr>
                <w:rFonts w:hint="eastAsia" w:cs="宋体" w:asciiTheme="minorEastAsia" w:hAnsiTheme="minorEastAsia" w:eastAsiaTheme="minorEastAsia"/>
                <w:i/>
                <w:iCs/>
                <w:color w:val="000000" w:themeColor="text1"/>
                <w:sz w:val="24"/>
                <w:szCs w:val="24"/>
                <w:u w:val="single"/>
              </w:rPr>
              <w:t xml:space="preserve">千兆电口</w:t>
            </w:r>
            <w:r>
              <w:rPr>
                <w:rFonts w:hint="eastAsia" w:cs="宋体" w:asciiTheme="minorEastAsia" w:hAnsiTheme="minorEastAsia" w:eastAsiaTheme="minorEastAsia"/>
                <w:i/>
                <w:iCs/>
                <w:color w:val="000000" w:themeColor="text1"/>
                <w:sz w:val="24"/>
                <w:szCs w:val="24"/>
                <w:u w:val="single"/>
              </w:rPr>
              <w:t xml:space="preserve">≥6个、</w:t>
            </w:r>
            <w:r>
              <w:rPr>
                <w:rFonts w:hint="eastAsia" w:cs="宋体" w:asciiTheme="minorEastAsia" w:hAnsiTheme="minorEastAsia" w:eastAsiaTheme="minorEastAsia"/>
                <w:i/>
                <w:iCs/>
                <w:color w:val="000000" w:themeColor="text1"/>
                <w:sz w:val="24"/>
                <w:szCs w:val="24"/>
                <w:u w:val="single"/>
              </w:rPr>
              <w:t xml:space="preserve">千兆光口</w:t>
            </w:r>
            <w:r>
              <w:rPr>
                <w:rFonts w:hint="eastAsia" w:cs="宋体" w:asciiTheme="minorEastAsia" w:hAnsiTheme="minorEastAsia" w:eastAsiaTheme="minorEastAsia"/>
                <w:i/>
                <w:iCs/>
                <w:color w:val="000000" w:themeColor="text1"/>
                <w:sz w:val="24"/>
                <w:szCs w:val="24"/>
                <w:u w:val="single"/>
              </w:rPr>
              <w:t xml:space="preserve">≥4个，</w:t>
            </w:r>
            <w:r>
              <w:rPr>
                <w:rFonts w:hint="eastAsia" w:cs="宋体" w:asciiTheme="minorEastAsia" w:hAnsiTheme="minorEastAsia" w:eastAsiaTheme="minorEastAsia"/>
                <w:i/>
                <w:iCs/>
                <w:color w:val="000000" w:themeColor="text1"/>
                <w:sz w:val="24"/>
                <w:szCs w:val="24"/>
                <w:u w:val="single"/>
              </w:rPr>
              <w:t xml:space="preserve">万兆光口</w:t>
            </w:r>
            <w:r>
              <w:rPr>
                <w:rFonts w:hint="eastAsia" w:cs="宋体" w:asciiTheme="minorEastAsia" w:hAnsiTheme="minorEastAsia" w:eastAsiaTheme="minorEastAsia"/>
                <w:i/>
                <w:iCs/>
                <w:color w:val="000000" w:themeColor="text1"/>
                <w:sz w:val="24"/>
                <w:szCs w:val="24"/>
                <w:u w:val="single"/>
              </w:rPr>
              <w:t xml:space="preserve">≥2个，冗余电源，扩展槽位≥2个，日志采集处理均值≥3000EPS。日志源授权≥50。</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数据存储能力</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压缩加密存储，压缩比不低10:1；日志存储不低于10000条/M ；支持百亿级数据交互式多条件查询，百亿级数据查询响应时间小于10s；</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采集状态</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支持独立展示每个被采集</w:t>
            </w:r>
            <w:r>
              <w:rPr>
                <w:rFonts w:hint="eastAsia" w:asciiTheme="minorEastAsia" w:hAnsiTheme="minorEastAsia" w:eastAsiaTheme="minorEastAsia" w:cstheme="minorEastAsia"/>
                <w:color w:val="000000" w:themeColor="text1"/>
                <w:sz w:val="24"/>
                <w:szCs w:val="24"/>
              </w:rPr>
              <w:t xml:space="preserve">源最近</w:t>
            </w:r>
            <w:r>
              <w:rPr>
                <w:rFonts w:hint="eastAsia" w:asciiTheme="minorEastAsia" w:hAnsiTheme="minorEastAsia" w:eastAsiaTheme="minorEastAsia" w:cstheme="minorEastAsia"/>
                <w:color w:val="000000" w:themeColor="text1"/>
                <w:sz w:val="24"/>
                <w:szCs w:val="24"/>
              </w:rPr>
              <w:t xml:space="preserve">24小时的日志数量趋势，便于掌握设备的安全事件情况，支持独立展示每个设备日志的最新采集时间，便于了解设备日志的采集状态。</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查询结果</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★支持在日志查询结果上针对源IP、目的IP、操作、源端口、目的端口等字段一键快速统计，以</w:t>
            </w:r>
            <w:r>
              <w:rPr>
                <w:rFonts w:hint="eastAsia" w:asciiTheme="minorEastAsia" w:hAnsiTheme="minorEastAsia" w:eastAsiaTheme="minorEastAsia" w:cstheme="minorEastAsia"/>
                <w:color w:val="000000" w:themeColor="text1"/>
                <w:sz w:val="24"/>
                <w:szCs w:val="24"/>
              </w:rPr>
              <w:t xml:space="preserve">饼图方式</w:t>
            </w:r>
            <w:r>
              <w:rPr>
                <w:rFonts w:hint="eastAsia" w:asciiTheme="minorEastAsia" w:hAnsiTheme="minorEastAsia" w:eastAsiaTheme="minorEastAsia" w:cstheme="minorEastAsia"/>
                <w:color w:val="000000" w:themeColor="text1"/>
                <w:sz w:val="24"/>
                <w:szCs w:val="24"/>
              </w:rPr>
              <w:t xml:space="preserve">展示，</w:t>
            </w:r>
            <w:r>
              <w:rPr>
                <w:rFonts w:hint="eastAsia" w:asciiTheme="minorEastAsia" w:hAnsiTheme="minorEastAsia" w:eastAsiaTheme="minorEastAsia" w:cstheme="minorEastAsia"/>
                <w:color w:val="000000" w:themeColor="text1"/>
                <w:sz w:val="24"/>
                <w:szCs w:val="24"/>
              </w:rPr>
              <w:t xml:space="preserve">对于源</w:t>
            </w:r>
            <w:r>
              <w:rPr>
                <w:rFonts w:hint="eastAsia" w:asciiTheme="minorEastAsia" w:hAnsiTheme="minorEastAsia" w:eastAsiaTheme="minorEastAsia" w:cstheme="minorEastAsia"/>
                <w:color w:val="000000" w:themeColor="text1"/>
                <w:sz w:val="24"/>
                <w:szCs w:val="24"/>
              </w:rPr>
              <w:t xml:space="preserve">IP和目的IP（公网地址）还支持以中国地图、世界地图方式展示，在统计图上能够进行点击下钻查询对应条件的日志结果；支持基于时间</w:t>
            </w:r>
            <w:r>
              <w:rPr>
                <w:rFonts w:hint="eastAsia" w:asciiTheme="minorEastAsia" w:hAnsiTheme="minorEastAsia" w:eastAsiaTheme="minorEastAsia" w:cstheme="minorEastAsia"/>
                <w:color w:val="000000" w:themeColor="text1"/>
                <w:sz w:val="24"/>
                <w:szCs w:val="24"/>
              </w:rPr>
              <w:t xml:space="preserve">轴展示</w:t>
            </w:r>
            <w:r>
              <w:rPr>
                <w:rFonts w:hint="eastAsia" w:asciiTheme="minorEastAsia" w:hAnsiTheme="minorEastAsia" w:eastAsiaTheme="minorEastAsia" w:cstheme="minorEastAsia"/>
                <w:color w:val="000000" w:themeColor="text1"/>
                <w:sz w:val="24"/>
                <w:szCs w:val="24"/>
              </w:rPr>
              <w:t xml:space="preserve">日志数据分布，能够通过时间</w:t>
            </w:r>
            <w:r>
              <w:rPr>
                <w:rFonts w:hint="eastAsia" w:asciiTheme="minorEastAsia" w:hAnsiTheme="minorEastAsia" w:eastAsiaTheme="minorEastAsia" w:cstheme="minorEastAsia"/>
                <w:color w:val="000000" w:themeColor="text1"/>
                <w:sz w:val="24"/>
                <w:szCs w:val="24"/>
              </w:rPr>
              <w:t xml:space="preserve">轴进行</w:t>
            </w:r>
            <w:r>
              <w:rPr>
                <w:rFonts w:hint="eastAsia" w:asciiTheme="minorEastAsia" w:hAnsiTheme="minorEastAsia" w:eastAsiaTheme="minorEastAsia" w:cstheme="minorEastAsia"/>
                <w:color w:val="000000" w:themeColor="text1"/>
                <w:sz w:val="24"/>
                <w:szCs w:val="24"/>
              </w:rPr>
              <w:t xml:space="preserve">查询分析。</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日志查询</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支持展示日志查询情况，包括查询条件命中数、日志总量、查询耗时等信息。</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参数设置</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支持根据设备重要程度设置独立设置每个被采集源的日志、报表数据存储时间为1个月、3个月、6个月和永久保存等参数。</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时间分析</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★支持基于时间</w:t>
            </w:r>
            <w:r>
              <w:rPr>
                <w:rFonts w:hint="eastAsia" w:asciiTheme="minorEastAsia" w:hAnsiTheme="minorEastAsia" w:eastAsiaTheme="minorEastAsia" w:cstheme="minorEastAsia"/>
                <w:color w:val="000000" w:themeColor="text1"/>
                <w:sz w:val="24"/>
                <w:szCs w:val="24"/>
              </w:rPr>
              <w:t xml:space="preserve">轴展示</w:t>
            </w:r>
            <w:r>
              <w:rPr>
                <w:rFonts w:hint="eastAsia" w:asciiTheme="minorEastAsia" w:hAnsiTheme="minorEastAsia" w:eastAsiaTheme="minorEastAsia" w:cstheme="minorEastAsia"/>
                <w:color w:val="000000" w:themeColor="text1"/>
                <w:sz w:val="24"/>
                <w:szCs w:val="24"/>
              </w:rPr>
              <w:t xml:space="preserve">告警数据分布，能够通过时间</w:t>
            </w:r>
            <w:r>
              <w:rPr>
                <w:rFonts w:hint="eastAsia" w:asciiTheme="minorEastAsia" w:hAnsiTheme="minorEastAsia" w:eastAsiaTheme="minorEastAsia" w:cstheme="minorEastAsia"/>
                <w:color w:val="000000" w:themeColor="text1"/>
                <w:sz w:val="24"/>
                <w:szCs w:val="24"/>
              </w:rPr>
              <w:t xml:space="preserve">轴进行</w:t>
            </w:r>
            <w:r>
              <w:rPr>
                <w:rFonts w:hint="eastAsia" w:asciiTheme="minorEastAsia" w:hAnsiTheme="minorEastAsia" w:eastAsiaTheme="minorEastAsia" w:cstheme="minorEastAsia"/>
                <w:color w:val="000000" w:themeColor="text1"/>
                <w:sz w:val="24"/>
                <w:szCs w:val="24"/>
              </w:rPr>
              <w:t xml:space="preserve">查询分析。</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关注设置</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支持对重点日志源的关注设置，并可通过关注列表快速查看重点日志源的状态、当日日志量、采集日志总量、最近接收时间、业务组等基础信息。</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内置报表</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系统内置上百种报表模版，支持自动实现智能报表创建，每添加一个日志源，系统自动分析日志</w:t>
            </w:r>
            <w:r>
              <w:rPr>
                <w:rFonts w:hint="eastAsia" w:asciiTheme="minorEastAsia" w:hAnsiTheme="minorEastAsia" w:eastAsiaTheme="minorEastAsia" w:cstheme="minorEastAsia"/>
                <w:color w:val="000000" w:themeColor="text1"/>
                <w:sz w:val="24"/>
                <w:szCs w:val="24"/>
              </w:rPr>
              <w:t xml:space="preserve">源类型</w:t>
            </w:r>
            <w:r>
              <w:rPr>
                <w:rFonts w:hint="eastAsia" w:asciiTheme="minorEastAsia" w:hAnsiTheme="minorEastAsia" w:eastAsiaTheme="minorEastAsia" w:cstheme="minorEastAsia"/>
                <w:color w:val="000000" w:themeColor="text1"/>
                <w:sz w:val="24"/>
                <w:szCs w:val="24"/>
              </w:rPr>
              <w:t xml:space="preserve">进行相应报表创建，无需人工干预，报表和资产一一对应。</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安全性</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★系统具有防恶意暴力破解账号与口令功能，口令错误次数可设置，超过错误次数锁定，锁定时间可设置。支持将常用IP地址或IP</w:t>
            </w:r>
            <w:r>
              <w:rPr>
                <w:rFonts w:hint="eastAsia" w:asciiTheme="minorEastAsia" w:hAnsiTheme="minorEastAsia" w:eastAsiaTheme="minorEastAsia" w:cstheme="minorEastAsia"/>
                <w:color w:val="000000" w:themeColor="text1"/>
                <w:sz w:val="24"/>
                <w:szCs w:val="24"/>
              </w:rPr>
              <w:t xml:space="preserve">地址网</w:t>
            </w:r>
            <w:r>
              <w:rPr>
                <w:rFonts w:hint="eastAsia" w:asciiTheme="minorEastAsia" w:hAnsiTheme="minorEastAsia" w:eastAsiaTheme="minorEastAsia" w:cstheme="minorEastAsia"/>
                <w:color w:val="000000" w:themeColor="text1"/>
                <w:sz w:val="24"/>
                <w:szCs w:val="24"/>
              </w:rPr>
              <w:t xml:space="preserve">段标记为自定义名称，在日志查询界面可以在IP列中对应悬浮显示自定义名称。</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提供5年软件升级维护服务（从项目验收合格之日起计算）。</w:t>
            </w:r>
            <w:bookmarkEnd w:id="187"/>
            <w:r/>
            <w:bookmarkEnd w:id="188"/>
            <w:r/>
            <w:bookmarkEnd w:id="189"/>
            <w:r/>
            <w:r/>
          </w:p>
        </w:tc>
      </w:tr>
    </w:tbl>
    <w:p>
      <w:pPr>
        <w:ind w:firstLine="4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51"/>
        <w:numPr>
          <w:ilvl w:val="0"/>
          <w:numId w:val="12"/>
        </w:numPr>
        <w:jc w:val="both"/>
        <w:spacing w:before="360" w:after="200" w:line="240" w:lineRule="auto"/>
        <w:rPr>
          <w:rFonts w:asciiTheme="minorEastAsia" w:hAnsiTheme="minorEastAsia" w:eastAsiaTheme="minorEastAsia" w:cstheme="minorEastAsia"/>
          <w:b w:val="0"/>
          <w:bCs w:val="0"/>
          <w:color w:val="000000" w:themeColor="text1"/>
          <w:sz w:val="24"/>
          <w:szCs w:val="24"/>
        </w:rPr>
      </w:pPr>
      <w:r/>
      <w:bookmarkStart w:id="190" w:name="_Hlk184988596"/>
      <w:r/>
      <w:bookmarkEnd w:id="186"/>
      <w:r/>
      <w:bookmarkEnd w:id="190"/>
      <w:r>
        <w:rPr>
          <w:rFonts w:hint="eastAsia" w:asciiTheme="minorEastAsia" w:hAnsiTheme="minorEastAsia" w:eastAsiaTheme="minorEastAsia" w:cstheme="minorEastAsia"/>
          <w:color w:val="000000" w:themeColor="text1"/>
          <w:sz w:val="24"/>
          <w:szCs w:val="24"/>
        </w:rPr>
        <w:t xml:space="preserve">项目技术要求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为保障中医院新院区开业后IT系统稳定、安全、高效运行，实现新院区</w:t>
      </w:r>
      <w:r>
        <w:rPr>
          <w:rFonts w:hint="eastAsia" w:cs="仿宋" w:asciiTheme="minorEastAsia" w:hAnsiTheme="minorEastAsia" w:eastAsiaTheme="minorEastAsia"/>
          <w:color w:val="000000" w:themeColor="text1"/>
          <w:sz w:val="24"/>
          <w:szCs w:val="24"/>
        </w:rPr>
        <w:t xml:space="preserve">影像本地</w:t>
      </w:r>
      <w:r>
        <w:rPr>
          <w:rFonts w:hint="eastAsia" w:cs="仿宋" w:asciiTheme="minorEastAsia" w:hAnsiTheme="minorEastAsia" w:eastAsiaTheme="minorEastAsia"/>
          <w:color w:val="000000" w:themeColor="text1"/>
          <w:sz w:val="24"/>
          <w:szCs w:val="24"/>
        </w:rPr>
        <w:t xml:space="preserve">存储、网络集群部署及安全审计合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，结合“保留老院区、新院区网络独立未互通”的现状，现对供应商的项目实施及服务方案提出以下要求，涵盖</w:t>
      </w:r>
      <w:r>
        <w:rPr>
          <w:rFonts w:hint="eastAsia" w:cs="仿宋" w:asciiTheme="minorEastAsia" w:hAnsiTheme="minorEastAsia" w:eastAsiaTheme="minorEastAsia"/>
          <w:color w:val="000000" w:themeColor="text1"/>
          <w:sz w:val="24"/>
          <w:szCs w:val="24"/>
        </w:rPr>
        <w:t xml:space="preserve">实施管理、技术适配、安全保障、服务支撑等核心方面。</w:t>
      </w:r>
      <w:r/>
    </w:p>
    <w:p>
      <w:pPr>
        <w:pStyle w:val="852"/>
        <w:numPr>
          <w:ilvl w:val="0"/>
          <w:numId w:val="13"/>
        </w:numPr>
        <w:spacing w:before="320" w:after="200" w:line="24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color w:val="000000" w:themeColor="text1"/>
          <w:sz w:val="24"/>
          <w:szCs w:val="24"/>
        </w:rPr>
        <w:t xml:space="preserve">项目实施管理要求</w:t>
      </w:r>
      <w:r/>
    </w:p>
    <w:p>
      <w:pPr>
        <w:pStyle w:val="853"/>
        <w:numPr>
          <w:ilvl w:val="0"/>
          <w:numId w:val="14"/>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整体规划与进度管控</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需结合新院区开业节点，制定详细的“分期实施、无缝衔接”整体方案，明确设备采购、到货验收、部署调试、测试上线、人员培训、交付验收等各环节的时间节点、责任分工及里程碑目标，确保所有设备及系统在新院区开业前完成部署并投入使用，不影响诊疗工作开展。</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（2）方案需充分考虑医院诊疗业务连续性要求高的特点，预留合理的缓冲周期，针对设备到货延迟、调试异常等突发情况，制定可落地的应急预案，保障项目进度不受影响。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（3）建立完善的项目沟通机制，指定</w:t>
      </w:r>
      <w:r>
        <w:rPr>
          <w:rFonts w:hint="eastAsia" w:cs="仿宋" w:asciiTheme="minorEastAsia" w:hAnsiTheme="minorEastAsia" w:eastAsiaTheme="minorEastAsia"/>
          <w:color w:val="000000" w:themeColor="text1"/>
          <w:sz w:val="24"/>
          <w:szCs w:val="24"/>
        </w:rPr>
        <w:t xml:space="preserve">专职项目</w:t>
      </w:r>
      <w:r>
        <w:rPr>
          <w:rFonts w:hint="eastAsia" w:cs="仿宋" w:asciiTheme="minorEastAsia" w:hAnsiTheme="minorEastAsia" w:eastAsiaTheme="minorEastAsia"/>
          <w:color w:val="000000" w:themeColor="text1"/>
          <w:sz w:val="24"/>
          <w:szCs w:val="24"/>
        </w:rPr>
        <w:t xml:space="preserve">经理及技术负责人，每周向医院提交项目进展报告，同步问题整改情况；重要节点（如设备到货、系统上线）需提前3个工作日书面告知医院，组织联合检查确认。</w:t>
      </w:r>
      <w:r/>
    </w:p>
    <w:p>
      <w:pPr>
        <w:pStyle w:val="853"/>
        <w:numPr>
          <w:ilvl w:val="0"/>
          <w:numId w:val="14"/>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现场实施规范</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供应商需在方案中明确机房环境排查的具体标准、范围及流程，排查内容需涵盖电源稳定性、空调制冷量适配性、机柜承重及间距、布线合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性等关键指标，排查完成后3个工作日内提交正式《环境适配报告》，经医院书面确认后，方可启动后续实施工作；未按要求完成排查或整改建议不具备可落地性的，需重新排查直至符合要求。</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列明设备安装、布线所遵循的国家及行业具体标准名称（如《医疗数据中心设计规范》《医院信息系统基本功能规范》等），明确布线施工的具体要求（如线缆分类绑扎、标识规范等）；方案需附详细的机房布线示意图，标注设备摆放位置、线缆走向及接口分配；同时需明确施工安全防护措施），承诺施工过程中无安全事故、</w:t>
      </w:r>
      <w:r>
        <w:rPr>
          <w:rFonts w:hint="eastAsia" w:cs="仿宋" w:asciiTheme="minorEastAsia" w:hAnsiTheme="minorEastAsia" w:eastAsiaTheme="minorEastAsia"/>
          <w:color w:val="000000" w:themeColor="text1"/>
          <w:sz w:val="24"/>
          <w:szCs w:val="24"/>
        </w:rPr>
        <w:t xml:space="preserve">无现有</w:t>
      </w:r>
      <w:r>
        <w:rPr>
          <w:rFonts w:hint="eastAsia" w:cs="仿宋" w:asciiTheme="minorEastAsia" w:hAnsiTheme="minorEastAsia" w:eastAsiaTheme="minorEastAsia"/>
          <w:color w:val="000000" w:themeColor="text1"/>
          <w:sz w:val="24"/>
          <w:szCs w:val="24"/>
        </w:rPr>
        <w:t xml:space="preserve">设施损坏，若发生相关问题，承担全部维修及赔偿责任。</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供应商需在方案中明确技术文档的具体清单、编制标准及交付时限，文档需包含设备出厂合格证、安装调试手册（含分步操作流程）、设备配置参数表（含管理员账号密码备案）、系统调试日志（</w:t>
      </w:r>
      <w:r>
        <w:rPr>
          <w:rFonts w:hint="eastAsia" w:cs="仿宋" w:asciiTheme="minorEastAsia" w:hAnsiTheme="minorEastAsia" w:eastAsiaTheme="minorEastAsia"/>
          <w:color w:val="000000" w:themeColor="text1"/>
          <w:sz w:val="24"/>
          <w:szCs w:val="24"/>
        </w:rPr>
        <w:t xml:space="preserve">含问题</w:t>
      </w:r>
      <w:r>
        <w:rPr>
          <w:rFonts w:hint="eastAsia" w:cs="仿宋" w:asciiTheme="minorEastAsia" w:hAnsiTheme="minorEastAsia" w:eastAsiaTheme="minorEastAsia"/>
          <w:color w:val="000000" w:themeColor="text1"/>
          <w:sz w:val="24"/>
          <w:szCs w:val="24"/>
        </w:rPr>
        <w:t xml:space="preserve">及整改记录）、设备</w:t>
      </w:r>
      <w:r>
        <w:rPr>
          <w:rFonts w:hint="eastAsia" w:cs="仿宋" w:asciiTheme="minorEastAsia" w:hAnsiTheme="minorEastAsia" w:eastAsiaTheme="minorEastAsia"/>
          <w:color w:val="000000" w:themeColor="text1"/>
          <w:sz w:val="24"/>
          <w:szCs w:val="24"/>
        </w:rPr>
        <w:t xml:space="preserve">及系统拓扑图等；文档需采用纸质+电子</w:t>
      </w:r>
      <w:r>
        <w:rPr>
          <w:rFonts w:hint="eastAsia" w:cs="仿宋" w:asciiTheme="minorEastAsia" w:hAnsiTheme="minorEastAsia" w:eastAsiaTheme="minorEastAsia"/>
          <w:color w:val="000000" w:themeColor="text1"/>
          <w:sz w:val="24"/>
          <w:szCs w:val="24"/>
        </w:rPr>
        <w:t xml:space="preserve">版本双</w:t>
      </w:r>
      <w:r>
        <w:rPr>
          <w:rFonts w:hint="eastAsia" w:cs="仿宋" w:asciiTheme="minorEastAsia" w:hAnsiTheme="minorEastAsia" w:eastAsiaTheme="minorEastAsia"/>
          <w:color w:val="000000" w:themeColor="text1"/>
          <w:sz w:val="24"/>
          <w:szCs w:val="24"/>
        </w:rPr>
        <w:t xml:space="preserve">交付，纸质</w:t>
      </w:r>
      <w:r>
        <w:rPr>
          <w:rFonts w:hint="eastAsia" w:cs="仿宋" w:asciiTheme="minorEastAsia" w:hAnsiTheme="minorEastAsia" w:eastAsiaTheme="minorEastAsia"/>
          <w:color w:val="000000" w:themeColor="text1"/>
          <w:sz w:val="24"/>
          <w:szCs w:val="24"/>
        </w:rPr>
        <w:t xml:space="preserve">版需加盖</w:t>
      </w:r>
      <w:r>
        <w:rPr>
          <w:rFonts w:hint="eastAsia" w:cs="仿宋" w:asciiTheme="minorEastAsia" w:hAnsiTheme="minorEastAsia" w:eastAsiaTheme="minorEastAsia"/>
          <w:color w:val="000000" w:themeColor="text1"/>
          <w:sz w:val="24"/>
          <w:szCs w:val="24"/>
        </w:rPr>
        <w:t xml:space="preserve">供应商公章，电子版需加密存储，确保文档完整、准确、可追溯，满足医院后续运维及审计需求，若文档缺失或不符合要求，需在医院要求时限内补充完善。</w:t>
      </w:r>
      <w:r/>
    </w:p>
    <w:p>
      <w:pPr>
        <w:pStyle w:val="852"/>
        <w:numPr>
          <w:ilvl w:val="0"/>
          <w:numId w:val="13"/>
        </w:numPr>
        <w:spacing w:before="320" w:after="200" w:line="24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color w:val="000000" w:themeColor="text1"/>
          <w:sz w:val="24"/>
          <w:szCs w:val="24"/>
        </w:rPr>
        <w:t xml:space="preserve">技术适配与功能实现要求</w:t>
      </w:r>
      <w:r/>
    </w:p>
    <w:p>
      <w:pPr>
        <w:pStyle w:val="853"/>
        <w:numPr>
          <w:ilvl w:val="0"/>
          <w:numId w:val="15"/>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影像存储系统适配要求</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供应商需在方案中提供影像存储系统与新院区现有影像设备（CT、MRI、DR等）、PACS系统的兼容性测试方案及承诺，确保无缝对接；明确影像数据采集、存储、调取的</w:t>
      </w:r>
      <w:r>
        <w:rPr>
          <w:rFonts w:hint="eastAsia" w:cs="仿宋" w:asciiTheme="minorEastAsia" w:hAnsiTheme="minorEastAsia" w:eastAsiaTheme="minorEastAsia"/>
          <w:color w:val="000000" w:themeColor="text1"/>
          <w:sz w:val="24"/>
          <w:szCs w:val="24"/>
        </w:rPr>
        <w:t xml:space="preserve">具体响应</w:t>
      </w:r>
      <w:r>
        <w:rPr>
          <w:rFonts w:hint="eastAsia" w:cs="仿宋" w:asciiTheme="minorEastAsia" w:hAnsiTheme="minorEastAsia" w:eastAsiaTheme="minorEastAsia"/>
          <w:color w:val="000000" w:themeColor="text1"/>
          <w:sz w:val="24"/>
          <w:szCs w:val="24"/>
        </w:rPr>
        <w:t xml:space="preserve">时限要求，承诺诊疗过程中无影像卡顿、延迟问题，提供适配佐证。</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结合新院区近3年影像业务数据量、年均增长率，明确影像存储系统的扩容规划，承诺预留至少3-5年的扩容空间（扩容时支持非停机扩容）；明确存储设备的故障切换机制，承诺存储介质热插拔无数据丢失，影像数据留存满足《医疗机构病历管理规定》要求（至少15年），方案需附存储容量规划说明及数据安全保障方案，明确数据丢失的赔偿责任。</w:t>
      </w:r>
      <w:r/>
    </w:p>
    <w:p>
      <w:pPr>
        <w:pStyle w:val="853"/>
        <w:numPr>
          <w:ilvl w:val="0"/>
          <w:numId w:val="15"/>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网络集群部署要求</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为保障医院新院</w:t>
      </w:r>
      <w:r>
        <w:rPr>
          <w:rFonts w:hint="eastAsia" w:cs="仿宋" w:asciiTheme="minorEastAsia" w:hAnsiTheme="minorEastAsia" w:eastAsiaTheme="minorEastAsia"/>
          <w:color w:val="000000" w:themeColor="text1"/>
          <w:sz w:val="24"/>
          <w:szCs w:val="24"/>
        </w:rPr>
        <w:t xml:space="preserve">区顺利</w:t>
      </w:r>
      <w:r>
        <w:rPr>
          <w:rFonts w:hint="eastAsia" w:cs="仿宋" w:asciiTheme="minorEastAsia" w:hAnsiTheme="minorEastAsia" w:eastAsiaTheme="minorEastAsia"/>
          <w:color w:val="000000" w:themeColor="text1"/>
          <w:sz w:val="24"/>
          <w:szCs w:val="24"/>
        </w:rPr>
        <w:t xml:space="preserve">开业及未来业务发展，现需建设一套高性能、高可靠、高安全的基础网络设施。本项目采购内容包括外网业务计算集群（3节点）、内</w:t>
      </w:r>
      <w:r>
        <w:rPr>
          <w:rFonts w:hint="eastAsia" w:cs="仿宋" w:asciiTheme="minorEastAsia" w:hAnsiTheme="minorEastAsia" w:eastAsiaTheme="minorEastAsia"/>
          <w:color w:val="000000" w:themeColor="text1"/>
          <w:sz w:val="24"/>
          <w:szCs w:val="24"/>
        </w:rPr>
        <w:t xml:space="preserve">网核心计算</w:t>
      </w:r>
      <w:r>
        <w:rPr>
          <w:rFonts w:hint="eastAsia" w:cs="仿宋" w:asciiTheme="minorEastAsia" w:hAnsiTheme="minorEastAsia" w:eastAsiaTheme="minorEastAsia"/>
          <w:color w:val="000000" w:themeColor="text1"/>
          <w:sz w:val="24"/>
          <w:szCs w:val="24"/>
        </w:rPr>
        <w:t xml:space="preserve">集群（5节点）、日志审计系统及上网行为管理系统，要求供应商基于</w:t>
      </w:r>
      <w:r>
        <w:rPr>
          <w:rFonts w:hint="eastAsia" w:cs="仿宋" w:asciiTheme="minorEastAsia" w:hAnsiTheme="minorEastAsia" w:eastAsiaTheme="minorEastAsia"/>
          <w:color w:val="000000" w:themeColor="text1"/>
          <w:sz w:val="24"/>
          <w:szCs w:val="24"/>
        </w:rPr>
        <w:t xml:space="preserve">此提供</w:t>
      </w:r>
      <w:r>
        <w:rPr>
          <w:rFonts w:hint="eastAsia" w:cs="仿宋" w:asciiTheme="minorEastAsia" w:hAnsiTheme="minorEastAsia" w:eastAsiaTheme="minorEastAsia"/>
          <w:color w:val="000000" w:themeColor="text1"/>
          <w:sz w:val="24"/>
          <w:szCs w:val="24"/>
        </w:rPr>
        <w:t xml:space="preserve">完整的网络设计与实施方案。本项目为“设备供应+集成实施+服务”的交钥匙工程。供应</w:t>
      </w:r>
      <w:r>
        <w:rPr>
          <w:rFonts w:hint="eastAsia" w:cs="仿宋" w:asciiTheme="minorEastAsia" w:hAnsiTheme="minorEastAsia" w:eastAsiaTheme="minorEastAsia"/>
          <w:color w:val="000000" w:themeColor="text1"/>
          <w:sz w:val="24"/>
          <w:szCs w:val="24"/>
        </w:rPr>
        <w:t xml:space="preserve">商方案</w:t>
      </w:r>
      <w:r>
        <w:rPr>
          <w:rFonts w:hint="eastAsia" w:cs="仿宋" w:asciiTheme="minorEastAsia" w:hAnsiTheme="minorEastAsia" w:eastAsiaTheme="minorEastAsia"/>
          <w:color w:val="000000" w:themeColor="text1"/>
          <w:sz w:val="24"/>
          <w:szCs w:val="24"/>
        </w:rPr>
        <w:t xml:space="preserve">须提供：完整的网络拓扑规划、IP地址规划、VLAN规划、安全策略规划技术方案。从设备安装、配置调试、策略部署到系统联调、验收测试的全过程服务。</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集群设备的负载均衡算法（如轮询、最小连接数）、故障自愈机制（单节点故障检测时间≤30秒、自动切换时间≤1分钟），承诺单节点故障不影响业务连续性；明确集群弹性扩容的具体方案（含扩容节点型号、扩容流程、扩容时长），承诺扩容过程中不中断现有服务；方案需附集群故障模拟测试计划，在上线前完成故障切换及扩容测试，提交测试报告。</w:t>
      </w:r>
      <w:r/>
    </w:p>
    <w:p>
      <w:pPr>
        <w:pStyle w:val="853"/>
        <w:numPr>
          <w:ilvl w:val="0"/>
          <w:numId w:val="15"/>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安全设备功能要求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需在方案中列明日志审计设备的日志采集范围及类型（内网/外网设备日志、影像存储系统日志、集群系统日志、操作日志、安全日志等）；明确日志分析能力（支持异常日志识别、趋势分析、违规行为预警），日志留存时间≥6个月，</w:t>
      </w:r>
      <w:r>
        <w:rPr>
          <w:rFonts w:hint="eastAsia" w:cs="仿宋" w:asciiTheme="minorEastAsia" w:hAnsiTheme="minorEastAsia" w:eastAsiaTheme="minorEastAsia"/>
          <w:color w:val="000000" w:themeColor="text1"/>
          <w:sz w:val="24"/>
          <w:szCs w:val="24"/>
        </w:rPr>
        <w:t xml:space="preserve">满足等保</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二</w:t>
      </w:r>
      <w:r>
        <w:rPr>
          <w:rFonts w:hint="eastAsia" w:cs="仿宋" w:asciiTheme="minorEastAsia" w:hAnsiTheme="minorEastAsia" w:eastAsiaTheme="minorEastAsia"/>
          <w:color w:val="000000" w:themeColor="text1"/>
          <w:sz w:val="24"/>
          <w:szCs w:val="24"/>
        </w:rPr>
        <w:t xml:space="preserve">级及以上要求及《医疗行业网络安全等级保护实施指南》；方案需附日志审计范围清单及</w:t>
      </w:r>
      <w:r>
        <w:rPr>
          <w:rFonts w:hint="eastAsia" w:cs="仿宋" w:asciiTheme="minorEastAsia" w:hAnsiTheme="minorEastAsia" w:eastAsiaTheme="minorEastAsia"/>
          <w:color w:val="000000" w:themeColor="text1"/>
          <w:sz w:val="24"/>
          <w:szCs w:val="24"/>
        </w:rPr>
        <w:t xml:space="preserve">等保合规</w:t>
      </w:r>
      <w:r>
        <w:rPr>
          <w:rFonts w:hint="eastAsia" w:cs="仿宋" w:asciiTheme="minorEastAsia" w:hAnsiTheme="minorEastAsia" w:eastAsiaTheme="minorEastAsia"/>
          <w:color w:val="000000" w:themeColor="text1"/>
          <w:sz w:val="24"/>
          <w:szCs w:val="24"/>
        </w:rPr>
        <w:t xml:space="preserve">适配说明。</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列明上网行为管理设备的核心功能实现方案，包括上网行为审计范围（网页访问、文件传输、即时通讯、视频会议等）、流量控制策略（按科室/终端分配带宽）、安全防护功能（恶意网站拦截、非法访问阻断、病毒查杀）；明确权限划分方案（支持按科室、岗位、终端类型配置上网权限），适配医院精细化管理需求；方案需附权限划分示例及安全策略配置方案，承诺设备能有效管控院内上网行为，降低网络安全风险。</w:t>
      </w:r>
      <w:r/>
    </w:p>
    <w:p>
      <w:pPr>
        <w:pStyle w:val="852"/>
        <w:numPr>
          <w:ilvl w:val="0"/>
          <w:numId w:val="13"/>
        </w:numPr>
        <w:spacing w:before="320" w:after="200" w:line="24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color w:val="000000" w:themeColor="text1"/>
          <w:sz w:val="24"/>
          <w:szCs w:val="24"/>
        </w:rPr>
        <w:t xml:space="preserve">安全保障要求</w:t>
      </w:r>
      <w:r/>
    </w:p>
    <w:p>
      <w:pPr>
        <w:pStyle w:val="853"/>
        <w:numPr>
          <w:ilvl w:val="0"/>
          <w:numId w:val="16"/>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数据安全保障</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w:t>
      </w:r>
      <w:r>
        <w:rPr>
          <w:rFonts w:hint="eastAsia" w:cs="仿宋" w:asciiTheme="minorEastAsia" w:hAnsiTheme="minorEastAsia" w:eastAsiaTheme="minorEastAsia"/>
          <w:color w:val="000000" w:themeColor="text1"/>
          <w:sz w:val="24"/>
          <w:szCs w:val="24"/>
        </w:rPr>
        <w:t xml:space="preserve">明确需</w:t>
      </w:r>
      <w:r>
        <w:rPr>
          <w:rFonts w:hint="eastAsia" w:cs="仿宋" w:asciiTheme="minorEastAsia" w:hAnsiTheme="minorEastAsia" w:eastAsiaTheme="minorEastAsia"/>
          <w:color w:val="000000" w:themeColor="text1"/>
          <w:sz w:val="24"/>
          <w:szCs w:val="24"/>
        </w:rPr>
        <w:t xml:space="preserve">遵守的法律法规清单（含《网络安全法》《数据安全法》《个人信息保护法》《医疗保障基金使用监督管理条例》《医疗机构病历管理规定》等），制定数据安全保障专项方案，明确患者影像数据、个人信息及医院业务数据的安全防护措施；承诺杜绝数据泄露、篡改、丢失等情况，若发生数据安全事件，需承担法律责任，方案需附数据安全责任承诺书。</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数据备份的具体方案，包括备份策略（每日1次全量备份+实时增量备份的具体执行时间、存储路径）、备份介质（需采用异地或离线备份介质）、备份加密方式；明确备份数据恢复的具体流程、操作步骤及责任人，承诺恢复时间目标（RTO）≤1小时、恢复点目标（RPO）≤15分钟，方案需附备份与恢复测试计划，要求在系统上线前完成至少1次全量备份及恢复测试，提交测试报告供医院验收。</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供应商需在方案中明确制定数据访问权限管控细则，按岗位、角色划分访问权限，明确权限申请、审批、变更流程，实现数据访问的全程追溯（</w:t>
      </w:r>
      <w:r>
        <w:rPr>
          <w:rFonts w:hint="eastAsia" w:cs="仿宋" w:asciiTheme="minorEastAsia" w:hAnsiTheme="minorEastAsia" w:eastAsiaTheme="minorEastAsia"/>
          <w:color w:val="000000" w:themeColor="text1"/>
          <w:sz w:val="24"/>
          <w:szCs w:val="24"/>
        </w:rPr>
        <w:t xml:space="preserve">含访问</w:t>
      </w:r>
      <w:r>
        <w:rPr>
          <w:rFonts w:hint="eastAsia" w:cs="仿宋" w:asciiTheme="minorEastAsia" w:hAnsiTheme="minorEastAsia" w:eastAsiaTheme="minorEastAsia"/>
          <w:color w:val="000000" w:themeColor="text1"/>
          <w:sz w:val="24"/>
          <w:szCs w:val="24"/>
        </w:rPr>
        <w:t xml:space="preserve">人、访问时间、操作内容）；方案需附权限划分清单及访问追溯流程说明。</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4</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供应商需在方案中明确数据保密承诺，承诺</w:t>
      </w:r>
      <w:r>
        <w:rPr>
          <w:rFonts w:hint="eastAsia" w:cs="仿宋" w:asciiTheme="minorEastAsia" w:hAnsiTheme="minorEastAsia" w:eastAsiaTheme="minorEastAsia"/>
          <w:color w:val="000000" w:themeColor="text1"/>
          <w:sz w:val="24"/>
          <w:szCs w:val="24"/>
        </w:rPr>
        <w:t xml:space="preserve">不</w:t>
      </w:r>
      <w:r>
        <w:rPr>
          <w:rFonts w:hint="eastAsia" w:cs="仿宋" w:asciiTheme="minorEastAsia" w:hAnsiTheme="minorEastAsia" w:eastAsiaTheme="minorEastAsia"/>
          <w:color w:val="000000" w:themeColor="text1"/>
          <w:sz w:val="24"/>
          <w:szCs w:val="24"/>
        </w:rPr>
        <w:t xml:space="preserve">擅自采集、留存、使用、</w:t>
      </w:r>
      <w:r>
        <w:rPr>
          <w:rFonts w:hint="eastAsia" w:cs="仿宋" w:asciiTheme="minorEastAsia" w:hAnsiTheme="minorEastAsia" w:eastAsiaTheme="minorEastAsia"/>
          <w:color w:val="000000" w:themeColor="text1"/>
          <w:sz w:val="24"/>
          <w:szCs w:val="24"/>
        </w:rPr>
        <w:t xml:space="preserve">传输医院任何数据，不向第三方泄露医院敏感数据；明确项目实施过程中接触敏感数据的人员范围及保密要求，需与相关人员签订个人保密协议，同时与医院签订正式《数据保密协议》，协议中需明确保密期限（终身保密）、保密责任及违约责任（含经济赔偿、法律追责）；方案需附保密协议模板供医院审核。</w:t>
      </w:r>
      <w:r/>
    </w:p>
    <w:p>
      <w:pPr>
        <w:pStyle w:val="853"/>
        <w:numPr>
          <w:ilvl w:val="0"/>
          <w:numId w:val="16"/>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系统安全保障</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制定设备及系统部署前的安全检测专项方案，明确检测范围（所有采购设备、操作系统、应用软件）、检测项目（漏洞扫描、弱口令检测、端口服务排查等）、检测工具（需采用符合行业标准的安全检测工具）及检测标准；明确检测完成后需清除默认账号、弱口令（密码需符合复杂度要求），关闭不必要的端口及服务，安装最新安全补丁，形成《安全检测报告》及漏洞整改报告，经医院确认无安全漏洞后，方可进行部署。</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供应商需在方案中明确协助医院</w:t>
      </w:r>
      <w:r>
        <w:rPr>
          <w:rFonts w:hint="eastAsia" w:cs="仿宋" w:asciiTheme="minorEastAsia" w:hAnsiTheme="minorEastAsia" w:eastAsiaTheme="minorEastAsia"/>
          <w:color w:val="000000" w:themeColor="text1"/>
          <w:sz w:val="24"/>
          <w:szCs w:val="24"/>
        </w:rPr>
        <w:t xml:space="preserve">开展等保</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二</w:t>
      </w:r>
      <w:r>
        <w:rPr>
          <w:rFonts w:hint="eastAsia" w:cs="仿宋" w:asciiTheme="minorEastAsia" w:hAnsiTheme="minorEastAsia" w:eastAsiaTheme="minorEastAsia"/>
          <w:color w:val="000000" w:themeColor="text1"/>
          <w:sz w:val="24"/>
          <w:szCs w:val="24"/>
        </w:rPr>
        <w:t xml:space="preserve">级及以上测评的具体服务内容，包括测评方案配合、资料准备、现场测评协助、问题整改技术支持等；承诺针对测评过程中发现的问题，在医院要求的时限内提供免费的技术整改方案及实施服务，确保新院区IT系统顺利</w:t>
      </w:r>
      <w:r>
        <w:rPr>
          <w:rFonts w:hint="eastAsia" w:cs="仿宋" w:asciiTheme="minorEastAsia" w:hAnsiTheme="minorEastAsia" w:eastAsiaTheme="minorEastAsia"/>
          <w:color w:val="000000" w:themeColor="text1"/>
          <w:sz w:val="24"/>
          <w:szCs w:val="24"/>
        </w:rPr>
        <w:t xml:space="preserve">通过等保测评</w:t>
      </w:r>
      <w:r>
        <w:rPr>
          <w:rFonts w:hint="eastAsia" w:cs="仿宋" w:asciiTheme="minorEastAsia" w:hAnsiTheme="minorEastAsia" w:eastAsiaTheme="minorEastAsia"/>
          <w:color w:val="000000" w:themeColor="text1"/>
          <w:sz w:val="24"/>
          <w:szCs w:val="24"/>
        </w:rPr>
        <w:t xml:space="preserve">；方案</w:t>
      </w:r>
      <w:r>
        <w:rPr>
          <w:rFonts w:hint="eastAsia" w:cs="仿宋" w:asciiTheme="minorEastAsia" w:hAnsiTheme="minorEastAsia" w:eastAsiaTheme="minorEastAsia"/>
          <w:color w:val="000000" w:themeColor="text1"/>
          <w:sz w:val="24"/>
          <w:szCs w:val="24"/>
        </w:rPr>
        <w:t xml:space="preserve">需附等保测评</w:t>
      </w:r>
      <w:r>
        <w:rPr>
          <w:rFonts w:hint="eastAsia" w:cs="仿宋" w:asciiTheme="minorEastAsia" w:hAnsiTheme="minorEastAsia" w:eastAsiaTheme="minorEastAsia"/>
          <w:color w:val="000000" w:themeColor="text1"/>
          <w:sz w:val="24"/>
          <w:szCs w:val="24"/>
        </w:rPr>
        <w:t xml:space="preserve">服务流程及时限承诺，</w:t>
      </w:r>
      <w:r>
        <w:rPr>
          <w:rFonts w:hint="eastAsia" w:cs="仿宋" w:asciiTheme="minorEastAsia" w:hAnsiTheme="minorEastAsia" w:eastAsiaTheme="minorEastAsia"/>
          <w:color w:val="000000" w:themeColor="text1"/>
          <w:sz w:val="24"/>
          <w:szCs w:val="24"/>
        </w:rPr>
        <w:t xml:space="preserve">明确未</w:t>
      </w:r>
      <w:r>
        <w:rPr>
          <w:rFonts w:hint="eastAsia" w:cs="仿宋" w:asciiTheme="minorEastAsia" w:hAnsiTheme="minorEastAsia" w:eastAsiaTheme="minorEastAsia"/>
          <w:color w:val="000000" w:themeColor="text1"/>
          <w:sz w:val="24"/>
          <w:szCs w:val="24"/>
        </w:rPr>
        <w:t xml:space="preserve">通过测评的整改措施及责任。</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建立完善的安全应急响应机制，明确应急响应组织架构（含负责人、技术团队）、响应流程（告警接收、事件分析、处置实施、复盘总结）及时限要求（1小时内响应、4小时内到达现场处置）；制定常见安全事件（如病毒攻击、系统瘫痪、数据泄露）的应急预案及处置流程，承诺重大安全事件（如大面积数据泄露、系统长时间瘫痪）需在1小时内上报医院及相关主管部门，并全程配合处置；方案需附应急预案手册及时限承诺书。</w:t>
      </w:r>
      <w:r/>
    </w:p>
    <w:p>
      <w:pPr>
        <w:pStyle w:val="852"/>
        <w:numPr>
          <w:ilvl w:val="0"/>
          <w:numId w:val="13"/>
        </w:numPr>
        <w:spacing w:before="320" w:after="200" w:line="24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color w:val="000000" w:themeColor="text1"/>
          <w:sz w:val="24"/>
          <w:szCs w:val="24"/>
        </w:rPr>
        <w:t xml:space="preserve">服务支撑要求</w:t>
      </w:r>
      <w:r/>
    </w:p>
    <w:p>
      <w:pPr>
        <w:pStyle w:val="853"/>
        <w:numPr>
          <w:ilvl w:val="0"/>
          <w:numId w:val="17"/>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交付验收服务</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需在方案中明确项目交付资料的详细清单（需包含设备清单、出厂合格证、技术手册、布线竣工图、配置参数表、测试报告、培训资料、保修凭证、保密协议、服务承诺函等），列明每份资料的编制要求、交付形式（纸质/电子）及交付时限；承诺所有交付资料经医院核对无误后，组织验收，</w:t>
      </w:r>
      <w:r>
        <w:rPr>
          <w:rFonts w:hint="eastAsia" w:cs="仿宋" w:asciiTheme="minorEastAsia" w:hAnsiTheme="minorEastAsia" w:eastAsiaTheme="minorEastAsia"/>
          <w:color w:val="000000" w:themeColor="text1"/>
          <w:sz w:val="24"/>
          <w:szCs w:val="24"/>
        </w:rPr>
        <w:t xml:space="preserve">若资料</w:t>
      </w:r>
      <w:r>
        <w:rPr>
          <w:rFonts w:hint="eastAsia" w:cs="仿宋" w:asciiTheme="minorEastAsia" w:hAnsiTheme="minorEastAsia" w:eastAsiaTheme="minorEastAsia"/>
          <w:color w:val="000000" w:themeColor="text1"/>
          <w:sz w:val="24"/>
          <w:szCs w:val="24"/>
        </w:rPr>
        <w:t xml:space="preserve">缺失、不准确或不符合要求，需在3个工作日内补充完善，逾期按违约处理。</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w:t>
      </w:r>
      <w:r>
        <w:rPr>
          <w:rFonts w:hint="eastAsia" w:cs="仿宋" w:asciiTheme="minorEastAsia" w:hAnsiTheme="minorEastAsia" w:eastAsiaTheme="minorEastAsia"/>
          <w:color w:val="000000" w:themeColor="text1"/>
          <w:sz w:val="24"/>
          <w:szCs w:val="24"/>
        </w:rPr>
        <w:t xml:space="preserve">明确分</w:t>
      </w:r>
      <w:r>
        <w:rPr>
          <w:rFonts w:hint="eastAsia" w:cs="仿宋" w:asciiTheme="minorEastAsia" w:hAnsiTheme="minorEastAsia" w:eastAsiaTheme="minorEastAsia"/>
          <w:color w:val="000000" w:themeColor="text1"/>
          <w:sz w:val="24"/>
          <w:szCs w:val="24"/>
        </w:rPr>
        <w:t xml:space="preserve">阶段验收的具体流程、验收标准及时限：设备到货验收需在设备到货后2个工作日内开展，重点核查设备型号、配置、数量、外观及合格证，与合同一致后方可验收；系统功能验收需在部署调试完成后5个工作日内开展，模拟医院实际业务场景（如影像采集存储、门诊挂号、数据传输），测试各项功能是否满足需求，出具功能测试报告；整体验收需在系统试运行1个月后开展，确保所有设备及系统正常运行、无故障、无隐患，各项指标达标后方可通过验收；方案需附各阶段验收表模板。</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验收问题整改的具体要求：针对验收过程中发现的问题，需在3个工作日内提交整改方案，明确整改措施、责任人及时限；整改完成后2个工作日内申请复验，直至验收合格；整改期间产生的人工、材料、设备等所有费用由供应商承担，若因整改不及时导致项目延期，需按合同约定承担违约责任；承诺验收合格前，所有设备及系统的安全、运</w:t>
      </w:r>
      <w:r>
        <w:rPr>
          <w:rFonts w:hint="eastAsia" w:cs="仿宋" w:asciiTheme="minorEastAsia" w:hAnsiTheme="minorEastAsia" w:eastAsiaTheme="minorEastAsia"/>
          <w:color w:val="000000" w:themeColor="text1"/>
          <w:sz w:val="24"/>
          <w:szCs w:val="24"/>
        </w:rPr>
        <w:t xml:space="preserve">维责任</w:t>
      </w:r>
      <w:r>
        <w:rPr>
          <w:rFonts w:hint="eastAsia" w:cs="仿宋" w:asciiTheme="minorEastAsia" w:hAnsiTheme="minorEastAsia" w:eastAsiaTheme="minorEastAsia"/>
          <w:color w:val="000000" w:themeColor="text1"/>
          <w:sz w:val="24"/>
          <w:szCs w:val="24"/>
        </w:rPr>
        <w:t xml:space="preserve">由供应商承担。</w:t>
      </w:r>
      <w:r/>
    </w:p>
    <w:p>
      <w:pPr>
        <w:pStyle w:val="853"/>
        <w:numPr>
          <w:ilvl w:val="0"/>
          <w:numId w:val="17"/>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运</w:t>
      </w:r>
      <w:r>
        <w:rPr>
          <w:rFonts w:hint="eastAsia" w:cs="仿宋" w:asciiTheme="minorEastAsia" w:hAnsiTheme="minorEastAsia" w:eastAsiaTheme="minorEastAsia"/>
          <w:color w:val="000000" w:themeColor="text1"/>
          <w:sz w:val="24"/>
          <w:szCs w:val="24"/>
        </w:rPr>
        <w:t xml:space="preserve">维保障</w:t>
      </w:r>
      <w:r>
        <w:rPr>
          <w:rFonts w:hint="eastAsia" w:cs="仿宋" w:asciiTheme="minorEastAsia" w:hAnsiTheme="minorEastAsia" w:eastAsiaTheme="minorEastAsia"/>
          <w:color w:val="000000" w:themeColor="text1"/>
          <w:sz w:val="24"/>
          <w:szCs w:val="24"/>
        </w:rPr>
        <w:t xml:space="preserve">服务</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供应商需在方案中明确质保服务的具体内容：提供5年的免费质保服务，质</w:t>
      </w:r>
      <w:r>
        <w:rPr>
          <w:rFonts w:hint="eastAsia" w:cs="仿宋" w:asciiTheme="minorEastAsia" w:hAnsiTheme="minorEastAsia" w:eastAsiaTheme="minorEastAsia"/>
          <w:color w:val="000000" w:themeColor="text1"/>
          <w:sz w:val="24"/>
          <w:szCs w:val="24"/>
        </w:rPr>
        <w:t xml:space="preserve">保范围</w:t>
      </w:r>
      <w:r>
        <w:rPr>
          <w:rFonts w:hint="eastAsia" w:cs="仿宋" w:asciiTheme="minorEastAsia" w:hAnsiTheme="minorEastAsia" w:eastAsiaTheme="minorEastAsia"/>
          <w:color w:val="000000" w:themeColor="text1"/>
          <w:sz w:val="24"/>
          <w:szCs w:val="24"/>
        </w:rPr>
        <w:t xml:space="preserve">涵盖所有采购设备及系统（含硬件维修、软件升级、故障排查）；质保期内设备出现故障，需在2小时内响应（电话/远程），4小时内到达现场维修，无法现场解决的需在8小时内提供同型号备用设备，确保业务不中断；质保期后提供终身维护服务，维修费用按成本价收取，明确维修服务时限；方案需附质保服务承诺书及备用设备保障方案。</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w:t>
      </w:r>
      <w:r>
        <w:rPr>
          <w:rFonts w:hint="eastAsia" w:cs="仿宋" w:asciiTheme="minorEastAsia" w:hAnsiTheme="minorEastAsia" w:eastAsiaTheme="minorEastAsia"/>
          <w:color w:val="000000" w:themeColor="text1"/>
          <w:sz w:val="24"/>
          <w:szCs w:val="24"/>
        </w:rPr>
        <w:t xml:space="preserve">常态化运维</w:t>
      </w:r>
      <w:r>
        <w:rPr>
          <w:rFonts w:hint="eastAsia" w:cs="仿宋" w:asciiTheme="minorEastAsia" w:hAnsiTheme="minorEastAsia" w:eastAsiaTheme="minorEastAsia"/>
          <w:color w:val="000000" w:themeColor="text1"/>
          <w:sz w:val="24"/>
          <w:szCs w:val="24"/>
        </w:rPr>
        <w:t xml:space="preserve">服务的具体安排：质保期内每月至少开展1次现场巡检，巡检内容包括设备运行状态、系统日志、安全隐患、网络链路等，巡检完成后3个工作日内提交《巡检报告》，明确发现的问题及整改措施；每季度提供1次系统优化服务，包括性能调优、日志清理、补丁更新等，提升系统运行效率；方案需附</w:t>
      </w:r>
      <w:r>
        <w:rPr>
          <w:rFonts w:hint="eastAsia" w:cs="仿宋" w:asciiTheme="minorEastAsia" w:hAnsiTheme="minorEastAsia" w:eastAsiaTheme="minorEastAsia"/>
          <w:color w:val="000000" w:themeColor="text1"/>
          <w:sz w:val="24"/>
          <w:szCs w:val="24"/>
        </w:rPr>
        <w:t xml:space="preserve">巡检表</w:t>
      </w:r>
      <w:r>
        <w:rPr>
          <w:rFonts w:hint="eastAsia" w:cs="仿宋" w:asciiTheme="minorEastAsia" w:hAnsiTheme="minorEastAsia" w:eastAsiaTheme="minorEastAsia"/>
          <w:color w:val="000000" w:themeColor="text1"/>
          <w:sz w:val="24"/>
          <w:szCs w:val="24"/>
        </w:rPr>
        <w:t xml:space="preserve">模板及系统优化服务流程，承诺巡检及优化过程不影响医院正常诊疗业务。</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供应商需在方案中明确7×24小时技术支持服务的具体保障措施：</w:t>
      </w:r>
      <w:r>
        <w:rPr>
          <w:rFonts w:hint="eastAsia" w:cs="仿宋" w:asciiTheme="minorEastAsia" w:hAnsiTheme="minorEastAsia" w:eastAsiaTheme="minorEastAsia"/>
          <w:color w:val="000000" w:themeColor="text1"/>
          <w:sz w:val="24"/>
          <w:szCs w:val="24"/>
        </w:rPr>
        <w:t xml:space="preserve">开</w:t>
      </w:r>
      <w:r>
        <w:rPr>
          <w:rFonts w:hint="eastAsia" w:cs="仿宋" w:asciiTheme="minorEastAsia" w:hAnsiTheme="minorEastAsia" w:eastAsiaTheme="minorEastAsia"/>
          <w:color w:val="000000" w:themeColor="text1"/>
          <w:sz w:val="24"/>
          <w:szCs w:val="24"/>
        </w:rPr>
        <w:t xml:space="preserve">通专</w:t>
      </w:r>
      <w:r>
        <w:rPr>
          <w:rFonts w:hint="eastAsia" w:cs="仿宋" w:asciiTheme="minorEastAsia" w:hAnsiTheme="minorEastAsia" w:eastAsiaTheme="minorEastAsia"/>
          <w:color w:val="000000" w:themeColor="text1"/>
          <w:sz w:val="24"/>
          <w:szCs w:val="24"/>
        </w:rPr>
        <w:t xml:space="preserve">属服务热线、</w:t>
      </w:r>
      <w:r>
        <w:rPr>
          <w:rFonts w:hint="eastAsia" w:cs="仿宋" w:asciiTheme="minorEastAsia" w:hAnsiTheme="minorEastAsia" w:eastAsiaTheme="minorEastAsia"/>
          <w:color w:val="000000" w:themeColor="text1"/>
          <w:sz w:val="24"/>
          <w:szCs w:val="24"/>
        </w:rPr>
        <w:t xml:space="preserve">微信群</w:t>
      </w:r>
      <w:r>
        <w:rPr>
          <w:rFonts w:hint="eastAsia" w:cs="仿宋" w:asciiTheme="minorEastAsia" w:hAnsiTheme="minorEastAsia" w:eastAsiaTheme="minorEastAsia"/>
          <w:color w:val="000000" w:themeColor="text1"/>
          <w:sz w:val="24"/>
          <w:szCs w:val="24"/>
        </w:rPr>
        <w:t xml:space="preserve">/QQ群，明确技术支持团队联系人及联系方式，确保医院运</w:t>
      </w:r>
      <w:r>
        <w:rPr>
          <w:rFonts w:hint="eastAsia" w:cs="仿宋" w:asciiTheme="minorEastAsia" w:hAnsiTheme="minorEastAsia" w:eastAsiaTheme="minorEastAsia"/>
          <w:color w:val="000000" w:themeColor="text1"/>
          <w:sz w:val="24"/>
          <w:szCs w:val="24"/>
        </w:rPr>
        <w:t xml:space="preserve">维人员</w:t>
      </w:r>
      <w:r>
        <w:rPr>
          <w:rFonts w:hint="eastAsia" w:cs="仿宋" w:asciiTheme="minorEastAsia" w:hAnsiTheme="minorEastAsia" w:eastAsiaTheme="minorEastAsia"/>
          <w:color w:val="000000" w:themeColor="text1"/>
          <w:sz w:val="24"/>
          <w:szCs w:val="24"/>
        </w:rPr>
        <w:t xml:space="preserve">遇到问题时能随时联系；远程技术支持需在30分钟内响应，提供问题解答及操作指导；若远程无法解决，按质保期故障处理时限安排现场服务；方案需附技术支持服务承诺书，明确响应不及时的违约责任。</w:t>
      </w:r>
      <w:r/>
    </w:p>
    <w:p>
      <w:pPr>
        <w:pStyle w:val="853"/>
        <w:numPr>
          <w:ilvl w:val="0"/>
          <w:numId w:val="17"/>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人员培训服务</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供应商需在方案中制定针对性的分层培训方案，明确培训对象、培训内容、培训时长及考核标准：对运</w:t>
      </w:r>
      <w:r>
        <w:rPr>
          <w:rFonts w:hint="eastAsia" w:cs="仿宋" w:asciiTheme="minorEastAsia" w:hAnsiTheme="minorEastAsia" w:eastAsiaTheme="minorEastAsia"/>
          <w:color w:val="000000" w:themeColor="text1"/>
          <w:sz w:val="24"/>
          <w:szCs w:val="24"/>
        </w:rPr>
        <w:t xml:space="preserve">维人员</w:t>
      </w:r>
      <w:r>
        <w:rPr>
          <w:rFonts w:hint="eastAsia" w:cs="仿宋" w:asciiTheme="minorEastAsia" w:hAnsiTheme="minorEastAsia" w:eastAsiaTheme="minorEastAsia"/>
          <w:color w:val="000000" w:themeColor="text1"/>
          <w:sz w:val="24"/>
          <w:szCs w:val="24"/>
        </w:rPr>
        <w:t xml:space="preserve">开展不少于8课时的培训，重点涵盖设备配置、系统调试、故障排查、日常运维等技能，确保其能独立开展运维工作；对临床医护人员开展不少于4课时的培训，重点涵盖影像系统操作、上网行为规范、数据安全注意事项等内容，提升其使用体验；方案需附培训课程表、课件大纲及考核试卷模板。</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培训形式及时限：培训采用“现场授课+实操演练+线上答疑”相结合的方式，培训次数不少于2次（首次培训在系统上线前，复训在试运行1个月后）；培训后3个工作日内组织考核，考核合格后方可结束培训，考核不合格的需免费开展二次培训；提供培训课件、操作手册、视频教程等资料（纸质+电子版本），方便后续查阅学习；方案需明确培训讲师资质（需具备相关行业认证及5年以上医院IT培训经验）。</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承诺，质保期内根据医院需求（如人员岗位调整、系统功能升级、新设备添加），免费提供再培训服务，明确再培训的申请流程、响应时限（接到申请后5个工作日内安排）及培训形式；确保医院相关人员能熟练掌握最新的设备操作及系统运维技能，方案需附再培训服务承诺书。​</w:t>
      </w:r>
      <w:r/>
    </w:p>
    <w:p>
      <w:pPr>
        <w:pStyle w:val="853"/>
        <w:numPr>
          <w:ilvl w:val="0"/>
          <w:numId w:val="17"/>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项目团队要求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（1）本次采购人属于医疗行业，在项目实施过程中需要投标人保障医疗信息安全以及患者个人隐私，并且符合相关法律法规要求，因此需要投标人具备相应的信息技术服务管理体系，且通过相关认证。</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（2）本项目为医院新院区核心网络基础设施建设，涉及内网、外</w:t>
      </w:r>
      <w:r>
        <w:rPr>
          <w:rFonts w:hint="eastAsia" w:cs="仿宋" w:asciiTheme="minorEastAsia" w:hAnsiTheme="minorEastAsia" w:eastAsiaTheme="minorEastAsia"/>
          <w:color w:val="000000" w:themeColor="text1"/>
          <w:sz w:val="24"/>
          <w:szCs w:val="24"/>
        </w:rPr>
        <w:t xml:space="preserve">网计算</w:t>
      </w:r>
      <w:r>
        <w:rPr>
          <w:rFonts w:hint="eastAsia" w:cs="仿宋" w:asciiTheme="minorEastAsia" w:hAnsiTheme="minorEastAsia" w:eastAsiaTheme="minorEastAsia"/>
          <w:color w:val="000000" w:themeColor="text1"/>
          <w:sz w:val="24"/>
          <w:szCs w:val="24"/>
        </w:rPr>
        <w:t xml:space="preserve">集群部署，以及日志审计、上网行为管理等系统落地，直接影响新院区营业后医疗业务连续性、患者数据安全性及网络系统稳定性。因此本项目的负责人，需</w:t>
      </w:r>
      <w:r>
        <w:rPr>
          <w:rFonts w:hint="eastAsia" w:cs="仿宋" w:asciiTheme="minorEastAsia" w:hAnsiTheme="minorEastAsia" w:eastAsiaTheme="minorEastAsia"/>
          <w:color w:val="000000" w:themeColor="text1"/>
          <w:sz w:val="24"/>
          <w:szCs w:val="24"/>
        </w:rPr>
        <w:t xml:space="preserve">要具备全面的问题处理能力，包含但不限于以下几种：电子信息基础、网络架构设计，网络信息安全等。</w:t>
      </w:r>
      <w:r/>
    </w:p>
    <w:p>
      <w:pPr>
        <w:ind w:firstLine="480"/>
        <w:spacing w:line="360" w:lineRule="auto"/>
        <w:rPr>
          <w:color w:val="000000" w:themeColor="text1"/>
        </w:rPr>
      </w:pPr>
      <w:r>
        <w:rPr>
          <w:rFonts w:hint="eastAsia" w:cs="仿宋" w:asciiTheme="minorEastAsia" w:hAnsiTheme="minorEastAsia" w:eastAsiaTheme="minorEastAsia"/>
          <w:color w:val="000000" w:themeColor="text1"/>
          <w:sz w:val="24"/>
          <w:szCs w:val="24"/>
        </w:rPr>
        <w:t xml:space="preserve">（3）为保障项目顺利实施，投标人的项目团队成员应当具备网络搭建、测试联通的能力、虚拟化计算机集群搭建的集成能力，以及维护网络安全、调试安全设备的能力。</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rFonts w:ascii="MS Gothic" w:hAnsi="MS Gothic" w:cs="MS Gothic" w:eastAsiaTheme="minorEastAsia"/>
          <w:color w:val="000000" w:themeColor="text1"/>
          <w:sz w:val="24"/>
          <w:szCs w:val="24"/>
        </w:rPr>
      </w:pPr>
      <w:r>
        <w:rPr>
          <w:rFonts w:ascii="MS Gothic" w:hAnsi="MS Gothic" w:cs="MS Gothic" w:eastAsiaTheme="minorEastAsia"/>
          <w:color w:val="000000" w:themeColor="text1"/>
          <w:sz w:val="24"/>
          <w:szCs w:val="24"/>
        </w:rPr>
      </w:r>
      <w:r/>
    </w:p>
    <w:p>
      <w:pPr>
        <w:jc w:val="center"/>
        <w:keepNext/>
        <w:rPr>
          <w:rFonts w:ascii="黑体" w:eastAsia="黑体"/>
          <w:bCs/>
          <w:color w:val="000000" w:themeColor="text1"/>
          <w:sz w:val="44"/>
          <w:szCs w:val="28"/>
        </w:rPr>
        <w:sectPr>
          <w:headerReference w:type="default" r:id="rId12"/>
          <w:footerReference w:type="default" r:id="rId18"/>
          <w:footerReference w:type="even" r:id="rId19"/>
          <w:footnotePr/>
          <w:endnotePr/>
          <w:type w:val="nextPage"/>
          <w:pgSz w:w="11906" w:h="16838" w:orient="portrait"/>
          <w:pgMar w:top="1440" w:right="1797" w:bottom="1440" w:left="1797" w:header="851" w:footer="992" w:gutter="0"/>
          <w:cols w:num="1" w:sep="0" w:space="720" w:equalWidth="1"/>
          <w:docGrid w:linePitch="360"/>
        </w:sectPr>
        <w:outlineLvl w:val="0"/>
      </w:pPr>
      <w:r/>
      <w:bookmarkStart w:id="191" w:name="_Toc120614281"/>
      <w:r/>
      <w:r/>
    </w:p>
    <w:p>
      <w:pPr>
        <w:jc w:val="center"/>
        <w:keepNext/>
        <w:rPr>
          <w:rFonts w:ascii="黑体" w:eastAsia="黑体"/>
          <w:bCs/>
          <w:color w:val="000000" w:themeColor="text1"/>
          <w:sz w:val="44"/>
          <w:szCs w:val="28"/>
        </w:rPr>
        <w:outlineLvl w:val="0"/>
      </w:pPr>
      <w:r>
        <w:rPr>
          <w:rFonts w:hint="eastAsia" w:ascii="黑体" w:eastAsia="黑体"/>
          <w:bCs/>
          <w:color w:val="000000" w:themeColor="text1"/>
          <w:sz w:val="44"/>
          <w:szCs w:val="28"/>
        </w:rPr>
        <w:t xml:space="preserve">第五章  </w:t>
      </w:r>
      <w:r>
        <w:rPr>
          <w:rFonts w:hint="eastAsia" w:ascii="黑体" w:eastAsia="黑体"/>
          <w:b/>
          <w:bCs/>
          <w:color w:val="000000" w:themeColor="text1"/>
          <w:sz w:val="44"/>
          <w:szCs w:val="28"/>
        </w:rPr>
        <w:t xml:space="preserve">评标方法与评标标准</w:t>
      </w:r>
      <w:r/>
    </w:p>
    <w:p>
      <w:pPr>
        <w:rPr>
          <w:color w:val="000000" w:themeColor="text1"/>
          <w:szCs w:val="21"/>
        </w:rPr>
      </w:pPr>
      <w:r>
        <w:rPr>
          <w:color w:val="000000" w:themeColor="text1"/>
          <w:szCs w:val="21"/>
        </w:rPr>
      </w:r>
      <w:r/>
    </w:p>
    <w:p>
      <w:pPr>
        <w:ind w:firstLine="480"/>
        <w:spacing w:line="0" w:lineRule="atLeast"/>
        <w:rPr>
          <w:rFonts w:ascii="宋体" w:hAnsi="宋体"/>
          <w:color w:val="000000" w:themeColor="text1"/>
          <w:sz w:val="24"/>
          <w:szCs w:val="24"/>
        </w:rPr>
      </w:pPr>
      <w:r>
        <w:rPr>
          <w:rFonts w:ascii="宋体" w:hAnsi="宋体"/>
          <w:color w:val="000000" w:themeColor="text1"/>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36"/>
        <w:gridCol w:w="1579"/>
        <w:gridCol w:w="4817"/>
      </w:tblGrid>
      <w:tr>
        <w:trPr/>
        <w:tc>
          <w:tcPr>
            <w:tcW w:w="134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159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选取</w:t>
            </w:r>
            <w:r>
              <w:rPr>
                <w:rFonts w:ascii="宋体" w:hAnsi="宋体"/>
                <w:color w:val="000000" w:themeColor="text1"/>
                <w:sz w:val="24"/>
                <w:szCs w:val="24"/>
              </w:rPr>
              <w:t xml:space="preserve">中标候选人数量</w:t>
            </w:r>
            <w:r/>
          </w:p>
        </w:tc>
        <w:tc>
          <w:tcPr>
            <w:tcW w:w="4869"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选取</w:t>
            </w:r>
            <w:r>
              <w:rPr>
                <w:rFonts w:ascii="宋体" w:hAnsi="宋体"/>
                <w:color w:val="000000" w:themeColor="text1"/>
                <w:sz w:val="24"/>
                <w:szCs w:val="24"/>
              </w:rPr>
              <w:t xml:space="preserve">中标候选人的原则</w:t>
            </w:r>
            <w:r/>
          </w:p>
        </w:tc>
      </w:tr>
      <w:tr>
        <w:trPr/>
        <w:tc>
          <w:tcPr>
            <w:tcW w:w="134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593"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3</w:t>
            </w:r>
            <w:r/>
          </w:p>
        </w:tc>
        <w:tc>
          <w:tcPr>
            <w:tcW w:w="4869"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满足招标文件全部实质性要求，</w:t>
            </w:r>
            <w:r>
              <w:rPr>
                <w:rFonts w:hint="eastAsia" w:ascii="宋体" w:hAnsi="宋体"/>
                <w:color w:val="000000" w:themeColor="text1"/>
                <w:sz w:val="24"/>
                <w:szCs w:val="24"/>
              </w:rPr>
              <w:t xml:space="preserve">且按照</w:t>
            </w:r>
            <w:r>
              <w:rPr>
                <w:rFonts w:hint="eastAsia" w:ascii="宋体" w:hAnsi="宋体"/>
                <w:color w:val="000000" w:themeColor="text1"/>
                <w:sz w:val="24"/>
                <w:szCs w:val="24"/>
              </w:rPr>
              <w:t xml:space="preserve">评审因素的量化指标评审得分最高的投标人为中标候选人。</w:t>
            </w:r>
            <w:r/>
          </w:p>
        </w:tc>
      </w:tr>
    </w:tbl>
    <w:p>
      <w:pPr>
        <w:ind w:firstLine="441"/>
        <w:jc w:val="left"/>
        <w:spacing w:before="120" w:after="120" w:line="0" w:lineRule="atLeast"/>
        <w:rPr>
          <w:rFonts w:ascii="宋体" w:hAnsi="宋体"/>
          <w:b/>
          <w:color w:val="000000" w:themeColor="text1"/>
          <w:sz w:val="24"/>
          <w:szCs w:val="24"/>
        </w:rPr>
      </w:pPr>
      <w:r>
        <w:rPr>
          <w:rFonts w:hint="eastAsia" w:ascii="宋体" w:hAnsi="宋体"/>
          <w:b/>
          <w:color w:val="000000" w:themeColor="text1"/>
          <w:sz w:val="24"/>
          <w:szCs w:val="24"/>
        </w:rPr>
        <w:t xml:space="preserve">政府采购政策功能落实</w:t>
      </w:r>
      <w:r/>
    </w:p>
    <w:p>
      <w:pPr>
        <w:ind w:firstLine="441"/>
        <w:jc w:val="left"/>
        <w:spacing w:before="120" w:after="120" w:line="0" w:lineRule="atLeast"/>
        <w:rPr>
          <w:rFonts w:ascii="宋体" w:hAnsi="宋体"/>
          <w:b/>
          <w:bCs/>
          <w:color w:val="000000" w:themeColor="text1"/>
          <w:sz w:val="24"/>
          <w:szCs w:val="24"/>
        </w:rPr>
      </w:pPr>
      <w:r>
        <w:rPr>
          <w:rFonts w:hint="eastAsia" w:ascii="宋体" w:hAnsi="宋体"/>
          <w:b/>
          <w:bCs/>
          <w:color w:val="000000" w:themeColor="text1"/>
          <w:sz w:val="24"/>
          <w:szCs w:val="24"/>
        </w:rPr>
        <w:t xml:space="preserve">本项目专门面向中小企业：是/否</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8"/>
        <w:gridCol w:w="5387"/>
      </w:tblGrid>
      <w:tr>
        <w:trPr/>
        <w:tc>
          <w:tcPr>
            <w:tcW w:w="194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538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专门面向中小企业</w:t>
            </w:r>
            <w:r/>
          </w:p>
        </w:tc>
      </w:tr>
      <w:tr>
        <w:trPr/>
        <w:tc>
          <w:tcPr>
            <w:tcW w:w="194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538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否</w:t>
            </w:r>
            <w:r/>
          </w:p>
        </w:tc>
      </w:tr>
    </w:tbl>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1、小微型企业价格扣除</w:t>
      </w:r>
      <w:r/>
    </w:p>
    <w:p>
      <w:pPr>
        <w:ind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（1）本项目对小型和微型企业产品给予</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的扣除价格，用扣除后的价格参与评审。</w:t>
      </w:r>
      <w:r/>
    </w:p>
    <w:p>
      <w:pPr>
        <w:ind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（2）供应商需按照采购文件的要求提供相应的《中小企业声明函》。</w:t>
      </w:r>
      <w:r/>
    </w:p>
    <w:p>
      <w:pPr>
        <w:pStyle w:val="1089"/>
        <w:ind w:firstLine="360"/>
        <w:spacing w:line="0" w:lineRule="atLeast"/>
        <w:rPr>
          <w:rFonts w:ascii="宋体" w:hAnsi="宋体"/>
          <w:color w:val="000000" w:themeColor="text1"/>
        </w:rPr>
      </w:pPr>
      <w:r>
        <w:rPr>
          <w:rFonts w:hint="eastAsia" w:ascii="宋体" w:hAnsi="宋体"/>
          <w:color w:val="000000" w:themeColor="text1"/>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2、残疾人福利单位价格扣除</w:t>
      </w:r>
      <w:r/>
    </w:p>
    <w:p>
      <w:pPr>
        <w:ind w:left="120"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（1）本项目对残疾人福利性单位视同小型、微型企业，给予</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的价格扣除，用扣除后的价格参与评审。</w:t>
      </w:r>
      <w:r/>
    </w:p>
    <w:p>
      <w:pPr>
        <w:ind w:left="120"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3、监狱和戒毒企业价格扣除</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（1）本项目对监狱和戒毒企业（简称监狱企业）视同小型、微型企业，给予</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的价格扣除，用扣除后的价格参与评审。</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（3）监狱企业标准请参照《关于政府采购支持监狱企业发展有关问题的通知》（</w:t>
      </w:r>
      <w:r>
        <w:rPr>
          <w:rFonts w:ascii="宋体" w:hAnsi="宋体"/>
          <w:color w:val="000000" w:themeColor="text1"/>
          <w:sz w:val="24"/>
          <w:szCs w:val="24"/>
        </w:rPr>
        <w:t xml:space="preserve">财库</w:t>
      </w:r>
      <w:r>
        <w:rPr>
          <w:rFonts w:hint="eastAsia" w:ascii="宋体" w:hAnsi="宋体"/>
          <w:color w:val="000000" w:themeColor="text1"/>
          <w:sz w:val="24"/>
          <w:szCs w:val="24"/>
        </w:rPr>
        <w:t xml:space="preserve">〔</w:t>
      </w:r>
      <w:r>
        <w:rPr>
          <w:rFonts w:ascii="宋体" w:hAnsi="宋体"/>
          <w:color w:val="000000" w:themeColor="text1"/>
          <w:sz w:val="24"/>
          <w:szCs w:val="24"/>
        </w:rPr>
        <w:t xml:space="preserve">2014</w:t>
      </w:r>
      <w:r>
        <w:rPr>
          <w:rFonts w:hint="eastAsia" w:ascii="宋体" w:hAnsi="宋体"/>
          <w:color w:val="000000" w:themeColor="text1"/>
          <w:sz w:val="24"/>
          <w:szCs w:val="24"/>
        </w:rPr>
        <w:t xml:space="preserve">〕</w:t>
      </w:r>
      <w:r>
        <w:rPr>
          <w:rFonts w:ascii="宋体" w:hAnsi="宋体"/>
          <w:color w:val="000000" w:themeColor="text1"/>
          <w:sz w:val="24"/>
          <w:szCs w:val="24"/>
        </w:rPr>
        <w:t xml:space="preserve">68号</w:t>
      </w:r>
      <w:r>
        <w:rPr>
          <w:rFonts w:hint="eastAsia" w:ascii="宋体" w:hAnsi="宋体"/>
          <w:color w:val="000000" w:themeColor="text1"/>
          <w:sz w:val="24"/>
          <w:szCs w:val="24"/>
        </w:rPr>
        <w:t xml:space="preserve">）。</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themeColor="text1"/>
          <w:sz w:val="36"/>
          <w:szCs w:val="36"/>
        </w:rPr>
      </w:pPr>
      <w:r>
        <w:rPr>
          <w:rFonts w:hint="eastAsia" w:ascii="宋体" w:hAnsi="宋体"/>
          <w:color w:val="000000" w:themeColor="text1"/>
          <w:sz w:val="24"/>
          <w:szCs w:val="24"/>
        </w:rPr>
        <w:t xml:space="preserve">5、如本项目同意联合体投标或同意分包履行合同的,大中型企业与小微型</w:t>
      </w:r>
      <w:r>
        <w:rPr>
          <w:rFonts w:hint="eastAsia" w:ascii="宋体" w:hAnsi="宋体"/>
          <w:color w:val="000000" w:themeColor="text1"/>
          <w:sz w:val="24"/>
          <w:szCs w:val="24"/>
        </w:rPr>
        <w:t xml:space="preserve">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szCs w:val="24"/>
          <w:u w:val="single"/>
        </w:rPr>
        <w:t xml:space="preserve">6</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的价格扣除，用扣除后的价格参与评审。</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6、联合体各方均为小型、微型企业（残疾人福利单位、监狱企业）的，联合体享受</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价格扣除，用扣除后的价格参与评审。</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7、采购本国产品的支持政策</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7.1本项目政府采购活动中既有本国产品又有非本国产品参与竞争的，依法对本国产品给予价格评审优惠，对本国产品的报价给予  20%的价格扣除，用扣除后的价格参与评审。</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7.3供应商需按照招标文件的要求提供《关于符合本国产品标准的声明函》（以下简称《声明函》），如不提供将不享受本国产品价格评审优惠。</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7.4供应商需在《声明函》中逐一、准确填写产品名称、厂名、生产厂址三项信息（《声明函》中用</w:t>
      </w:r>
      <w:r>
        <w:rPr>
          <w:rFonts w:ascii="宋体" w:hAnsi="宋体" w:cs="宋体"/>
          <w:color w:val="ff0000"/>
          <w:sz w:val="24"/>
          <w:highlight w:val="green"/>
        </w:rPr>
        <w:t xml:space="preserve">斜线划除的</w:t>
      </w:r>
      <w:r>
        <w:rPr>
          <w:rFonts w:ascii="宋体" w:hAnsi="宋体" w:cs="宋体"/>
          <w:color w:val="ff0000"/>
          <w:sz w:val="24"/>
          <w:highlight w:val="green"/>
        </w:rPr>
        <w:t xml:space="preserve">地方无需填写），三项信息中任意一项未填写的视为该项产品不符合本国产品标准，不享受本国产品价格评审优惠。</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7.5评标过程中，如发现供应商在《声明函》内容含义不明确、同类事项与投标（响应）文件表述不一致或者有明显文字错误等情况的，评标委员会应当以书面形式要求供应商</w:t>
      </w:r>
      <w:r>
        <w:rPr>
          <w:rFonts w:ascii="宋体" w:hAnsi="宋体" w:cs="宋体"/>
          <w:color w:val="ff0000"/>
          <w:sz w:val="24"/>
          <w:highlight w:val="green"/>
        </w:rPr>
        <w:t xml:space="preserve">作出</w:t>
      </w:r>
      <w:r>
        <w:rPr>
          <w:rFonts w:ascii="宋体" w:hAnsi="宋体" w:cs="宋体"/>
          <w:color w:val="ff0000"/>
          <w:sz w:val="24"/>
          <w:highlight w:val="gree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ascii="宋体" w:hAnsi="宋体"/>
          <w:b/>
          <w:color w:val="000000" w:themeColor="text1"/>
          <w:sz w:val="24"/>
          <w:szCs w:val="24"/>
        </w:rPr>
      </w:pPr>
      <w:r>
        <w:rPr>
          <w:rFonts w:hint="eastAsia" w:ascii="宋体" w:hAnsi="宋体"/>
          <w:b/>
          <w:color w:val="000000" w:themeColor="text1"/>
          <w:sz w:val="24"/>
          <w:szCs w:val="24"/>
        </w:rPr>
        <w:t xml:space="preserve">评标方法与评标标准</w:t>
      </w:r>
      <w:r/>
    </w:p>
    <w:tbl>
      <w:tblPr>
        <w:tblpPr w:horzAnchor="page" w:tblpX="1285" w:vertAnchor="text" w:tblpY="397" w:leftFromText="180" w:topFromText="0" w:rightFromText="180" w:bottomFromText="0"/>
        <w:tblW w:w="98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8452"/>
      </w:tblGrid>
      <w:tr>
        <w:trPr>
          <w:trHeight w:val="90"/>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项 目</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center"/>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评分标准</w:t>
            </w:r>
            <w:r/>
          </w:p>
        </w:tc>
      </w:tr>
      <w:tr>
        <w:trPr>
          <w:trHeight w:val="774"/>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报价</w:t>
            </w:r>
            <w:r/>
          </w:p>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（30分）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以满足招标文件要求的最低投标报价为评标基准价，得满分30分，其他投标报价得分=(评标基准价／其他投标报价)×30×100%。</w:t>
            </w:r>
            <w:r/>
          </w:p>
        </w:tc>
      </w:tr>
      <w:tr>
        <w:trPr>
          <w:trHeight w:val="1448"/>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技术性能</w:t>
            </w:r>
            <w:r/>
          </w:p>
          <w:p>
            <w:pP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（36分）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产品技术参数均满足或优于招标需求的，得36分。带“</w:t>
            </w:r>
            <w:r>
              <w:rPr>
                <w:rFonts w:hint="eastAsia" w:asciiTheme="minorEastAsia" w:hAnsiTheme="minorEastAsia" w:eastAsiaTheme="minorEastAsia" w:cs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”项为本项目关键功能需求，有一项不满足扣3分。</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注：需提供参数偏离表及相关证明材料（包含但不限于功能截图、参数证明截图、投标人承诺或相关检测报告，需提交扫描件），不提供不得分。</w:t>
            </w:r>
            <w:r/>
          </w:p>
        </w:tc>
      </w:tr>
      <w:tr>
        <w:trPr>
          <w:trHeight w:val="5157"/>
        </w:trPr>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36"/>
              <w:jc w:val="center"/>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技术要求</w:t>
            </w:r>
            <w:r/>
          </w:p>
          <w:p>
            <w:pPr>
              <w:ind w:firstLine="36"/>
              <w:jc w:val="center"/>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（20分）</w:t>
            </w:r>
            <w:r/>
          </w:p>
        </w:tc>
        <w:tc>
          <w:tcPr>
            <w:shd w:val="clear" w:color="auto" w:fill="auto"/>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numPr>
                <w:ilvl w:val="0"/>
                <w:numId w:val="18"/>
              </w:numPr>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项目实施管理方案</w:t>
            </w:r>
            <w:r/>
          </w:p>
          <w:p>
            <w:pPr>
              <w:jc w:val="left"/>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投标人需根据本项目项目管理要求提供方案，根据方案响应程度进行综合评审，方案优于招标文件要求，得5分，方案符合招标文件要求得3分；方案不符合招标文件要求不得分。</w:t>
            </w:r>
            <w:r/>
          </w:p>
          <w:p>
            <w:pPr>
              <w:numPr>
                <w:ilvl w:val="0"/>
                <w:numId w:val="18"/>
              </w:numP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bCs/>
                <w:color w:val="000000" w:themeColor="text1"/>
                <w:sz w:val="24"/>
                <w:szCs w:val="24"/>
              </w:rPr>
              <w:t xml:space="preserve">技术适配与功能实现方案</w:t>
            </w:r>
            <w:r/>
          </w:p>
          <w:p>
            <w:pPr>
              <w:jc w:val="left"/>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投标人需根据本项目适配与功能实现要求提供方案，根据方案响应程度进行综合评审，方案优于招标文件要求，得5分，方案符合招标文件要求得3分；方案不符合招标文件要求不得分。</w:t>
            </w:r>
            <w:r/>
          </w:p>
          <w:p>
            <w:pPr>
              <w:numPr>
                <w:ilvl w:val="0"/>
                <w:numId w:val="18"/>
              </w:numPr>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安全保障方案</w:t>
            </w:r>
            <w:r/>
          </w:p>
          <w:p>
            <w:pPr>
              <w:jc w:val="left"/>
              <w:rPr>
                <w:rFonts w:asciiTheme="minorEastAsia" w:hAnsiTheme="minorEastAsia" w:eastAsiaTheme="minorEastAsia"/>
                <w:color w:val="000000" w:themeColor="text1"/>
                <w:sz w:val="24"/>
                <w:szCs w:val="24"/>
              </w:rPr>
            </w:pPr>
            <w:r>
              <w:rPr>
                <w:rFonts w:hint="eastAsia" w:asciiTheme="minorEastAsia" w:hAnsiTheme="minorEastAsia" w:eastAsiaTheme="minorEastAsia"/>
                <w:bCs/>
                <w:color w:val="000000" w:themeColor="text1"/>
                <w:sz w:val="24"/>
                <w:szCs w:val="24"/>
              </w:rPr>
              <w:t xml:space="preserve">投标人需根据本项目安全保障要求提供方案，根据方案响应程度进行综合评审，方案优于招标文件要求，得5分，方案符合招标文件要求得3分；方案不符合招标文件要求不得分。</w:t>
            </w:r>
            <w:r/>
          </w:p>
          <w:p>
            <w:pPr>
              <w:numPr>
                <w:ilvl w:val="0"/>
                <w:numId w:val="18"/>
              </w:numP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bCs/>
                <w:color w:val="000000" w:themeColor="text1"/>
                <w:sz w:val="24"/>
                <w:szCs w:val="24"/>
              </w:rPr>
              <w:t xml:space="preserve">服务支撑方案</w:t>
            </w:r>
            <w:r/>
          </w:p>
          <w:p>
            <w:pPr>
              <w:jc w:val="left"/>
              <w:rPr>
                <w:rFonts w:asciiTheme="minorEastAsia" w:hAnsiTheme="minorEastAsia" w:eastAsiaTheme="minorEastAsia"/>
                <w:color w:val="000000" w:themeColor="text1"/>
                <w:sz w:val="24"/>
                <w:szCs w:val="24"/>
              </w:rPr>
            </w:pPr>
            <w:r>
              <w:rPr>
                <w:rFonts w:hint="eastAsia" w:asciiTheme="minorEastAsia" w:hAnsiTheme="minorEastAsia" w:eastAsiaTheme="minorEastAsia"/>
                <w:bCs/>
                <w:color w:val="000000" w:themeColor="text1"/>
                <w:sz w:val="24"/>
                <w:szCs w:val="24"/>
              </w:rPr>
              <w:t xml:space="preserve">投标人需根据本项目服务支撑要求提供方案，根据方案响应程度进行综合评审，方案优于招标文件要求，得5分，方案符合招标文件要求得3分；方案不符合招标文件要求不得分。</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投标人</w:t>
            </w:r>
            <w:r/>
          </w:p>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实力</w:t>
            </w:r>
            <w:r/>
          </w:p>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（4分）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1、认证证书（4分）：</w:t>
            </w:r>
            <w:r>
              <w:rPr>
                <w:rFonts w:hint="eastAsia" w:cs="宋体" w:asciiTheme="minorEastAsia" w:hAnsiTheme="minorEastAsia" w:eastAsiaTheme="minorEastAsia"/>
                <w:color w:val="000000" w:themeColor="text1"/>
                <w:sz w:val="24"/>
                <w:szCs w:val="24"/>
                <w:lang w:bidi="ar"/>
              </w:rPr>
              <w:br/>
              <w:t xml:space="preserve">具有有效期内ISO27001信息安全管理体系认证证书、信息技术服务运行维护资质（ITSS）、CCRC信息安全服务资质（安全集成专项）三级及以上证书、CCRC信息安全服务资质（</w:t>
            </w:r>
            <w:r>
              <w:rPr>
                <w:rFonts w:hint="eastAsia" w:cs="宋体" w:asciiTheme="minorEastAsia" w:hAnsiTheme="minorEastAsia" w:eastAsiaTheme="minorEastAsia"/>
                <w:color w:val="000000" w:themeColor="text1"/>
                <w:sz w:val="24"/>
                <w:szCs w:val="24"/>
                <w:lang w:bidi="ar"/>
              </w:rPr>
              <w:t xml:space="preserve">安全运</w:t>
            </w:r>
            <w:r>
              <w:rPr>
                <w:rFonts w:hint="eastAsia" w:cs="宋体" w:asciiTheme="minorEastAsia" w:hAnsiTheme="minorEastAsia" w:eastAsiaTheme="minorEastAsia"/>
                <w:color w:val="000000" w:themeColor="text1"/>
                <w:sz w:val="24"/>
                <w:szCs w:val="24"/>
                <w:lang w:bidi="ar"/>
              </w:rPr>
              <w:t xml:space="preserve">维专项）三级及以上证书，有一项得1分，最高不超过4分；提供相关证书扫描上传</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36"/>
              <w:jc w:val="center"/>
              <w:rPr>
                <w:rFonts w:cs="宋体" w:asciiTheme="minorEastAsia" w:hAnsiTheme="minorEastAsia" w:eastAsiaTheme="minorEastAsia"/>
                <w:b/>
                <w:bCs/>
                <w:color w:val="000000" w:themeColor="text1"/>
                <w:sz w:val="24"/>
                <w:szCs w:val="24"/>
                <w:lang w:bidi="ar"/>
              </w:rPr>
            </w:pPr>
            <w:r>
              <w:rPr>
                <w:rFonts w:hint="eastAsia" w:cs="宋体" w:asciiTheme="minorEastAsia" w:hAnsiTheme="minorEastAsia" w:eastAsiaTheme="minorEastAsia"/>
                <w:b/>
                <w:bCs/>
                <w:color w:val="000000" w:themeColor="text1"/>
                <w:sz w:val="24"/>
                <w:szCs w:val="24"/>
                <w:lang w:bidi="ar"/>
              </w:rPr>
              <w:t xml:space="preserve">项目负责人资质</w:t>
            </w:r>
            <w:r/>
          </w:p>
          <w:p>
            <w:pPr>
              <w:ind w:firstLine="36"/>
              <w:jc w:val="center"/>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（3分）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pStyle w:val="1015"/>
              <w:ind w:firstLine="0"/>
              <w:jc w:val="left"/>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提供一名项目经理，该项目经理具有人力资源和社会保障部门颁发的数字经济（电子信息）工程高级工程师证书、人力资源和社会保障部门颁发的网络工程师中级或以上证书、以及注册信息安全工程师cisp证书，每有一个得</w:t>
            </w:r>
            <w:r>
              <w:rPr>
                <w:rFonts w:cs="宋体" w:asciiTheme="minorEastAsia" w:hAnsiTheme="minorEastAsia" w:eastAsiaTheme="minorEastAsia"/>
                <w:color w:val="000000" w:themeColor="text1"/>
                <w:sz w:val="24"/>
                <w:szCs w:val="24"/>
                <w:lang w:bidi="ar"/>
              </w:rPr>
              <w:t xml:space="preserve">1</w:t>
            </w:r>
            <w:r>
              <w:rPr>
                <w:rFonts w:hint="eastAsia" w:cs="宋体" w:asciiTheme="minorEastAsia" w:hAnsiTheme="minorEastAsia" w:eastAsiaTheme="minorEastAsia"/>
                <w:color w:val="000000" w:themeColor="text1"/>
                <w:sz w:val="24"/>
                <w:szCs w:val="24"/>
                <w:lang w:bidi="ar"/>
              </w:rPr>
              <w:t xml:space="preserve">分，满分3分。</w:t>
            </w:r>
            <w:r/>
          </w:p>
          <w:p>
            <w:pPr>
              <w:pStyle w:val="1015"/>
              <w:ind w:firstLine="0"/>
              <w:jc w:val="left"/>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注：提供相关证书和投标人近三个月内任意一个月为其缴纳的</w:t>
            </w:r>
            <w:r>
              <w:rPr>
                <w:rFonts w:hint="eastAsia" w:cs="宋体" w:asciiTheme="minorEastAsia" w:hAnsiTheme="minorEastAsia" w:eastAsiaTheme="minorEastAsia"/>
                <w:color w:val="000000" w:themeColor="text1"/>
                <w:sz w:val="24"/>
                <w:szCs w:val="24"/>
                <w:lang w:bidi="ar"/>
              </w:rPr>
              <w:t xml:space="preserve">社保证明</w:t>
            </w:r>
            <w:r>
              <w:rPr>
                <w:rFonts w:hint="eastAsia" w:cs="宋体" w:asciiTheme="minorEastAsia" w:hAnsiTheme="minorEastAsia" w:eastAsiaTheme="minorEastAsia"/>
                <w:color w:val="000000" w:themeColor="text1"/>
                <w:sz w:val="24"/>
                <w:szCs w:val="24"/>
                <w:lang w:bidi="ar"/>
              </w:rPr>
              <w:t xml:space="preserve">扫描上传</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1042"/>
              <w:jc w:val="center"/>
              <w:spacing w:before="0" w:beforeAutospacing="0" w:after="0" w:afterAutospacing="0"/>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项目组人员能力</w:t>
            </w:r>
            <w:r/>
          </w:p>
          <w:p>
            <w:pPr>
              <w:pStyle w:val="1042"/>
              <w:jc w:val="center"/>
              <w:spacing w:before="0" w:beforeAutospacing="0" w:after="0" w:afterAutospacing="0"/>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（4分）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项目组成员（</w:t>
            </w:r>
            <w:r>
              <w:rPr>
                <w:rFonts w:hint="eastAsia" w:cs="宋体" w:asciiTheme="minorEastAsia" w:hAnsiTheme="minorEastAsia" w:eastAsiaTheme="minorEastAsia"/>
                <w:color w:val="000000" w:themeColor="text1"/>
                <w:sz w:val="24"/>
                <w:szCs w:val="24"/>
                <w:lang w:bidi="ar"/>
              </w:rPr>
              <w:t xml:space="preserve">除项目</w:t>
            </w:r>
            <w:r>
              <w:rPr>
                <w:rFonts w:hint="eastAsia" w:cs="宋体" w:asciiTheme="minorEastAsia" w:hAnsiTheme="minorEastAsia" w:eastAsiaTheme="minorEastAsia"/>
                <w:color w:val="000000" w:themeColor="text1"/>
                <w:sz w:val="24"/>
                <w:szCs w:val="24"/>
                <w:lang w:bidi="ar"/>
              </w:rPr>
              <w:t xml:space="preserve">负责人）具有网络工程师证书（软考证书）的、系统集成项目管理工程师证书（软考证书）的、注册信息安全工程师(cisp)证书的、网络安全能力认证（CCSC）证书的，每有1人得1分，最高得4分。</w:t>
            </w:r>
            <w:r/>
          </w:p>
          <w:p>
            <w:pPr>
              <w:jc w:val="left"/>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注：以上人员不重复及证书不重复计分，需提供相关证书和投标人近三个月内任意一个月为其缴纳的</w:t>
            </w:r>
            <w:r>
              <w:rPr>
                <w:rFonts w:hint="eastAsia" w:cs="宋体" w:asciiTheme="minorEastAsia" w:hAnsiTheme="minorEastAsia" w:eastAsiaTheme="minorEastAsia"/>
                <w:color w:val="000000" w:themeColor="text1"/>
                <w:sz w:val="24"/>
                <w:szCs w:val="24"/>
                <w:lang w:bidi="ar"/>
              </w:rPr>
              <w:t xml:space="preserve">社保证明</w:t>
            </w:r>
            <w:r>
              <w:rPr>
                <w:rFonts w:hint="eastAsia" w:cs="宋体" w:asciiTheme="minorEastAsia" w:hAnsiTheme="minorEastAsia" w:eastAsiaTheme="minorEastAsia"/>
                <w:color w:val="000000" w:themeColor="text1"/>
                <w:sz w:val="24"/>
                <w:szCs w:val="24"/>
                <w:lang w:bidi="ar"/>
              </w:rPr>
              <w:t xml:space="preserve">扫描上传</w:t>
            </w:r>
            <w:r/>
          </w:p>
        </w:tc>
      </w:tr>
      <w:tr>
        <w:trPr>
          <w:trHeight w:val="73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业绩</w:t>
            </w:r>
            <w:r/>
          </w:p>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（3分）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投标人2022年1月1日至今所投类似项目业绩，每提供1个得1分，满分3分。</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注：投标文件中须提供合同扫描件上传，否则不得分。</w:t>
            </w:r>
            <w:r/>
          </w:p>
        </w:tc>
      </w:tr>
    </w:tbl>
    <w:p>
      <w:pPr>
        <w:rPr>
          <w:color w:val="000000" w:themeColor="text1"/>
        </w:rPr>
      </w:pPr>
      <w:r>
        <w:rPr>
          <w:color w:val="000000" w:themeColor="text1"/>
        </w:rPr>
      </w:r>
      <w:r/>
    </w:p>
    <w:p>
      <w:pPr>
        <w:jc w:val="center"/>
        <w:keepNext/>
        <w:rPr>
          <w:rFonts w:ascii="黑体" w:eastAsia="黑体"/>
          <w:bCs/>
          <w:color w:val="000000" w:themeColor="text1"/>
          <w:sz w:val="44"/>
          <w:szCs w:val="28"/>
        </w:rPr>
        <w:outlineLvl w:val="0"/>
      </w:pPr>
      <w:r>
        <w:rPr>
          <w:rFonts w:hint="eastAsia" w:ascii="黑体" w:eastAsia="黑体"/>
          <w:bCs/>
          <w:color w:val="000000" w:themeColor="text1"/>
          <w:sz w:val="44"/>
          <w:szCs w:val="28"/>
        </w:rPr>
        <w:br w:type="page" w:clear="all"/>
      </w:r>
      <w:r>
        <w:rPr>
          <w:rFonts w:hint="eastAsia" w:ascii="黑体" w:eastAsia="黑体"/>
          <w:bCs/>
          <w:color w:val="000000" w:themeColor="text1"/>
          <w:sz w:val="44"/>
          <w:szCs w:val="28"/>
        </w:rPr>
        <w:t xml:space="preserve">第六章  投标</w:t>
      </w:r>
      <w:bookmarkEnd w:id="180"/>
      <w:r/>
      <w:bookmarkEnd w:id="181"/>
      <w:r/>
      <w:bookmarkEnd w:id="191"/>
      <w:r>
        <w:rPr>
          <w:rFonts w:hint="eastAsia" w:ascii="黑体" w:eastAsia="黑体"/>
          <w:bCs/>
          <w:color w:val="000000" w:themeColor="text1"/>
          <w:sz w:val="44"/>
          <w:szCs w:val="28"/>
        </w:rPr>
        <w:t xml:space="preserve">文件格式</w:t>
      </w:r>
      <w:r/>
    </w:p>
    <w:p>
      <w:pPr>
        <w:jc w:val="center"/>
        <w:rPr>
          <w:rFonts w:ascii="宋体" w:hAnsi="宋体"/>
          <w:b/>
          <w:color w:val="000000" w:themeColor="text1"/>
          <w:sz w:val="72"/>
          <w:szCs w:val="21"/>
        </w:rPr>
      </w:pPr>
      <w:r/>
      <w:bookmarkStart w:id="192" w:name="_Hlt26671244"/>
      <w:r/>
      <w:bookmarkStart w:id="193" w:name="_Hlt26955039"/>
      <w:r/>
      <w:bookmarkStart w:id="194" w:name="_Toc120614282"/>
      <w:r/>
      <w:bookmarkStart w:id="195" w:name="_Toc49090576"/>
      <w:r/>
      <w:bookmarkStart w:id="196" w:name="_Toc26554094"/>
      <w:r/>
      <w:bookmarkEnd w:id="192"/>
      <w:r/>
      <w:bookmarkEnd w:id="193"/>
      <w:r/>
      <w:r/>
    </w:p>
    <w:p>
      <w:pPr>
        <w:jc w:val="center"/>
        <w:rPr>
          <w:rFonts w:ascii="宋体" w:hAnsi="宋体"/>
          <w:b/>
          <w:color w:val="000000" w:themeColor="text1"/>
          <w:sz w:val="72"/>
          <w:szCs w:val="21"/>
        </w:rPr>
      </w:pPr>
      <w:r>
        <w:rPr>
          <w:rFonts w:hint="eastAsia" w:ascii="宋体" w:hAnsi="宋体"/>
          <w:b/>
          <w:color w:val="000000" w:themeColor="text1"/>
          <w:sz w:val="72"/>
          <w:szCs w:val="21"/>
        </w:rPr>
        <w:t xml:space="preserve">投  标  文  件</w:t>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ind w:firstLine="1084"/>
        <w:rPr>
          <w:rFonts w:ascii="宋体" w:hAnsi="宋体"/>
          <w:b/>
          <w:color w:val="000000" w:themeColor="text1"/>
          <w:sz w:val="36"/>
          <w:szCs w:val="21"/>
        </w:rPr>
      </w:pPr>
      <w:r>
        <w:rPr>
          <w:rFonts w:hint="eastAsia" w:ascii="宋体" w:hAnsi="宋体"/>
          <w:b/>
          <w:color w:val="000000" w:themeColor="text1"/>
          <w:sz w:val="36"/>
          <w:szCs w:val="21"/>
        </w:rPr>
        <w:t xml:space="preserve">项 目 名 称：</w:t>
      </w:r>
      <w:r>
        <w:rPr>
          <w:rFonts w:hint="eastAsia" w:ascii="宋体" w:hAnsi="宋体"/>
          <w:b/>
          <w:color w:val="000000" w:themeColor="text1"/>
          <w:sz w:val="36"/>
          <w:szCs w:val="21"/>
          <w:u w:val="single"/>
        </w:rPr>
        <w:t xml:space="preserve">               </w:t>
      </w:r>
      <w:r/>
    </w:p>
    <w:p>
      <w:pPr>
        <w:ind w:firstLine="1084"/>
        <w:rPr>
          <w:rFonts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rPr>
          <w:rFonts w:hint="eastAsia" w:ascii="宋体" w:hAnsi="宋体"/>
          <w:b/>
          <w:color w:val="000000" w:themeColor="text1"/>
          <w:sz w:val="36"/>
          <w:szCs w:val="21"/>
          <w:u w:val="single"/>
        </w:rPr>
        <w:t xml:space="preserve">               </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投标人名称 ：</w:t>
      </w:r>
      <w:r>
        <w:rPr>
          <w:rFonts w:hint="eastAsia" w:ascii="宋体" w:hAnsi="宋体"/>
          <w:b/>
          <w:color w:val="000000" w:themeColor="text1"/>
          <w:sz w:val="36"/>
          <w:szCs w:val="21"/>
          <w:u w:val="single"/>
        </w:rPr>
        <w:t xml:space="preserve">（加盖CA电子公章）</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日      期 ：</w:t>
      </w:r>
      <w:r>
        <w:rPr>
          <w:rFonts w:hint="eastAsia" w:ascii="宋体" w:hAnsi="宋体"/>
          <w:b/>
          <w:color w:val="000000" w:themeColor="text1"/>
          <w:sz w:val="36"/>
          <w:szCs w:val="21"/>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rPr>
          <w:rFonts w:ascii="宋体" w:hAnsi="宋体"/>
          <w:b/>
          <w:bCs/>
          <w:color w:val="000000" w:themeColor="text1"/>
          <w:sz w:val="32"/>
          <w:szCs w:val="32"/>
        </w:rPr>
      </w:pPr>
      <w:r>
        <w:rPr>
          <w:rFonts w:ascii="宋体" w:hAnsi="宋体"/>
          <w:b/>
          <w:bCs/>
          <w:color w:val="000000" w:themeColor="text1"/>
          <w:sz w:val="32"/>
          <w:szCs w:val="32"/>
        </w:rPr>
      </w:r>
      <w:r/>
    </w:p>
    <w:p>
      <w:pPr>
        <w:jc w:val="center"/>
        <w:rPr>
          <w:rFonts w:ascii="宋体" w:hAnsi="宋体"/>
          <w:b/>
          <w:bCs/>
          <w:color w:val="000000" w:themeColor="text1"/>
          <w:sz w:val="32"/>
          <w:szCs w:val="32"/>
        </w:rPr>
      </w:pPr>
      <w:r>
        <w:rPr>
          <w:rFonts w:hint="eastAsia" w:ascii="宋体" w:hAnsi="宋体"/>
          <w:b/>
          <w:bCs/>
          <w:color w:val="000000" w:themeColor="text1"/>
          <w:sz w:val="32"/>
          <w:szCs w:val="32"/>
        </w:rPr>
        <w:br w:type="page" w:clear="all"/>
      </w:r>
      <w:r>
        <w:rPr>
          <w:rFonts w:hint="eastAsia" w:ascii="宋体" w:hAnsi="宋体"/>
          <w:b/>
          <w:bCs/>
          <w:color w:val="000000" w:themeColor="text1"/>
          <w:sz w:val="32"/>
          <w:szCs w:val="32"/>
        </w:rPr>
        <w:t xml:space="preserve"> 投标文件的</w:t>
      </w:r>
      <w:r>
        <w:rPr>
          <w:rFonts w:ascii="宋体" w:hAnsi="宋体"/>
          <w:b/>
          <w:bCs/>
          <w:color w:val="000000" w:themeColor="text1"/>
          <w:sz w:val="32"/>
          <w:szCs w:val="32"/>
        </w:rPr>
        <w:t xml:space="preserve">组成</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left="480"/>
        <w:spacing w:line="400" w:lineRule="exact"/>
        <w:rPr>
          <w:rFonts w:ascii="宋体" w:hAnsi="宋体"/>
          <w:b/>
          <w:color w:val="000000" w:themeColor="text1"/>
          <w:sz w:val="24"/>
          <w:szCs w:val="21"/>
        </w:rPr>
      </w:pPr>
      <w:r>
        <w:rPr>
          <w:rFonts w:hint="eastAsia" w:ascii="宋体" w:hAnsi="宋体"/>
          <w:b/>
          <w:color w:val="000000" w:themeColor="text1"/>
          <w:sz w:val="24"/>
          <w:szCs w:val="21"/>
        </w:rPr>
        <w:t xml:space="preserve">一、基本目录</w:t>
      </w: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开标一览表（格式见附件</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投标分项报价表（格式见</w:t>
      </w:r>
      <w:r>
        <w:rPr>
          <w:rFonts w:ascii="宋体" w:hAnsi="宋体"/>
          <w:color w:val="000000" w:themeColor="text1"/>
          <w:sz w:val="24"/>
          <w:szCs w:val="21"/>
        </w:rPr>
        <w:t xml:space="preserve">附件2</w:t>
      </w:r>
      <w:r>
        <w:rPr>
          <w:rFonts w:hint="eastAsia" w:ascii="宋体" w:hAnsi="宋体"/>
          <w:color w:val="000000" w:themeColor="text1"/>
          <w:sz w:val="24"/>
          <w:szCs w:val="21"/>
        </w:rPr>
        <w:t xml:space="preserve">）</w:t>
      </w: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技术要求响应及偏离表（格式见</w:t>
      </w:r>
      <w:r>
        <w:rPr>
          <w:rFonts w:ascii="宋体" w:hAnsi="宋体"/>
          <w:color w:val="000000" w:themeColor="text1"/>
          <w:sz w:val="24"/>
          <w:szCs w:val="21"/>
        </w:rPr>
        <w:t xml:space="preserve">附件3</w:t>
      </w:r>
      <w:r>
        <w:rPr>
          <w:rFonts w:hint="eastAsia" w:ascii="宋体" w:hAnsi="宋体"/>
          <w:color w:val="000000" w:themeColor="text1"/>
          <w:sz w:val="24"/>
          <w:szCs w:val="21"/>
        </w:rPr>
        <w:t xml:space="preserve">）</w:t>
      </w: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4.</w:t>
      </w:r>
      <w:r>
        <w:rPr>
          <w:rFonts w:hint="eastAsia" w:ascii="宋体" w:hAnsi="宋体"/>
          <w:color w:val="000000" w:themeColor="text1"/>
          <w:sz w:val="24"/>
          <w:szCs w:val="21"/>
        </w:rPr>
        <w:t xml:space="preserve">商务要求响应及偏离表（格式见</w:t>
      </w:r>
      <w:r>
        <w:rPr>
          <w:rFonts w:ascii="宋体" w:hAnsi="宋体"/>
          <w:color w:val="000000" w:themeColor="text1"/>
          <w:sz w:val="24"/>
          <w:szCs w:val="21"/>
        </w:rPr>
        <w:t xml:space="preserve">附件4</w:t>
      </w:r>
      <w:r>
        <w:rPr>
          <w:rFonts w:hint="eastAsia" w:ascii="宋体" w:hAnsi="宋体"/>
          <w:color w:val="000000" w:themeColor="text1"/>
          <w:sz w:val="24"/>
          <w:szCs w:val="21"/>
        </w:rPr>
        <w:t xml:space="preserve">）</w:t>
      </w: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5.法人授权书（格式见附件5）</w:t>
      </w: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6.投标函（格式见附件6）</w:t>
      </w: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7.主要标的信息（格式见附件7）</w:t>
      </w: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8.其他</w:t>
      </w:r>
      <w:r/>
    </w:p>
    <w:p>
      <w:pPr>
        <w:pStyle w:val="1045"/>
        <w:ind w:firstLine="480"/>
        <w:rPr>
          <w:rFonts w:ascii="宋体" w:hAnsi="宋体"/>
          <w:color w:val="000000" w:themeColor="text1"/>
          <w:sz w:val="24"/>
          <w:szCs w:val="21"/>
        </w:rPr>
      </w:pP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（格式</w:t>
      </w:r>
      <w:r>
        <w:rPr>
          <w:rFonts w:ascii="宋体" w:hAnsi="宋体"/>
          <w:color w:val="000000" w:themeColor="text1"/>
          <w:sz w:val="24"/>
          <w:szCs w:val="21"/>
        </w:rPr>
        <w:t xml:space="preserve">见附件</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w:t>
      </w:r>
      <w:r/>
    </w:p>
    <w:p>
      <w:pPr>
        <w:ind w:left="480"/>
        <w:spacing w:line="400" w:lineRule="exact"/>
        <w:rPr>
          <w:rFonts w:ascii="宋体" w:hAnsi="宋体"/>
          <w:b/>
          <w:color w:val="000000" w:themeColor="text1"/>
          <w:sz w:val="24"/>
          <w:szCs w:val="21"/>
        </w:rPr>
      </w:pPr>
      <w:r>
        <w:rPr>
          <w:rFonts w:hint="eastAsia" w:ascii="宋体" w:hAnsi="宋体"/>
          <w:b/>
          <w:color w:val="000000" w:themeColor="text1"/>
          <w:sz w:val="24"/>
          <w:szCs w:val="21"/>
        </w:rPr>
        <w:t xml:space="preserve">二</w:t>
      </w:r>
      <w:r>
        <w:rPr>
          <w:rFonts w:ascii="宋体" w:hAnsi="宋体"/>
          <w:b/>
          <w:color w:val="000000" w:themeColor="text1"/>
          <w:sz w:val="24"/>
          <w:szCs w:val="21"/>
        </w:rPr>
        <w:t xml:space="preserve">、资格审查内容</w:t>
      </w:r>
      <w:r/>
    </w:p>
    <w:p>
      <w:pPr>
        <w:ind w:firstLine="480"/>
        <w:jc w:val="left"/>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w:t>
      </w:r>
      <w:r>
        <w:rPr>
          <w:rFonts w:hint="eastAsia" w:ascii="宋体" w:hAnsi="宋体"/>
          <w:color w:val="000000" w:themeColor="text1"/>
          <w:sz w:val="24"/>
          <w:szCs w:val="21"/>
        </w:rPr>
        <w:t xml:space="preserve">法人或者其他组织的营业执照等证明文件，自然人的身份证明</w:t>
      </w:r>
      <w:r/>
    </w:p>
    <w:p>
      <w:pPr>
        <w:ind w:firstLine="480"/>
        <w:jc w:val="left"/>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w:t>
      </w:r>
      <w:r>
        <w:rPr>
          <w:rFonts w:hint="eastAsia" w:ascii="宋体" w:hAnsi="宋体"/>
          <w:color w:val="000000" w:themeColor="text1"/>
          <w:sz w:val="24"/>
          <w:szCs w:val="21"/>
        </w:rPr>
        <w:t xml:space="preserve">2</w:t>
      </w:r>
      <w:r>
        <w:rPr>
          <w:rFonts w:ascii="宋体" w:hAnsi="宋体"/>
          <w:color w:val="000000" w:themeColor="text1"/>
          <w:sz w:val="24"/>
          <w:szCs w:val="21"/>
        </w:rPr>
        <w:t xml:space="preserve">024</w:t>
      </w:r>
      <w:r>
        <w:rPr>
          <w:rFonts w:hint="eastAsia" w:ascii="宋体" w:hAnsi="宋体"/>
          <w:color w:val="000000" w:themeColor="text1"/>
          <w:sz w:val="24"/>
          <w:szCs w:val="21"/>
        </w:rPr>
        <w:t xml:space="preserve">年度的财务状况报告（成立不满一年无需提供）</w:t>
      </w:r>
      <w:r/>
    </w:p>
    <w:p>
      <w:pPr>
        <w:ind w:firstLine="480"/>
        <w:jc w:val="left"/>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3</w:t>
      </w:r>
      <w:r>
        <w:rPr>
          <w:rFonts w:ascii="宋体" w:hAnsi="宋体"/>
          <w:color w:val="000000" w:themeColor="text1"/>
          <w:sz w:val="24"/>
          <w:szCs w:val="21"/>
        </w:rPr>
        <w:t xml:space="preserve">.</w:t>
      </w:r>
      <w:r>
        <w:rPr>
          <w:rFonts w:hint="eastAsia" w:ascii="宋体" w:hAnsi="宋体"/>
          <w:color w:val="000000" w:themeColor="text1"/>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4</w:t>
      </w:r>
      <w:r>
        <w:rPr>
          <w:rFonts w:ascii="宋体" w:hAnsi="宋体"/>
          <w:color w:val="000000" w:themeColor="text1"/>
          <w:sz w:val="24"/>
          <w:szCs w:val="21"/>
        </w:rPr>
        <w:t xml:space="preserve">.</w:t>
      </w:r>
      <w:r>
        <w:rPr>
          <w:rFonts w:hint="eastAsia" w:ascii="宋体" w:hAnsi="宋体"/>
          <w:color w:val="000000" w:themeColor="text1"/>
          <w:sz w:val="24"/>
          <w:szCs w:val="21"/>
        </w:rPr>
        <w:t xml:space="preserve">具备履行合同所必需的设备和专业技术能力的书面声明（格式见</w:t>
      </w:r>
      <w:r>
        <w:rPr>
          <w:rFonts w:ascii="宋体" w:hAnsi="宋体"/>
          <w:color w:val="000000" w:themeColor="text1"/>
          <w:sz w:val="24"/>
          <w:szCs w:val="21"/>
        </w:rPr>
        <w:t xml:space="preserve">附件</w:t>
      </w:r>
      <w:r>
        <w:rPr>
          <w:rFonts w:hint="eastAsia" w:ascii="宋体" w:hAnsi="宋体"/>
          <w:color w:val="000000" w:themeColor="text1"/>
          <w:sz w:val="24"/>
          <w:szCs w:val="21"/>
        </w:rPr>
        <w:t xml:space="preserve">8）</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5.参加政府采购活动前 3 年内在经营活动中没有重大违法记录的书面声明（格式见</w:t>
      </w:r>
      <w:r>
        <w:rPr>
          <w:rFonts w:ascii="宋体" w:hAnsi="宋体"/>
          <w:color w:val="000000" w:themeColor="text1"/>
          <w:sz w:val="24"/>
          <w:szCs w:val="21"/>
        </w:rPr>
        <w:t xml:space="preserve">附件</w:t>
      </w:r>
      <w:r>
        <w:rPr>
          <w:rFonts w:hint="eastAsia" w:ascii="宋体" w:hAnsi="宋体"/>
          <w:color w:val="000000" w:themeColor="text1"/>
          <w:sz w:val="24"/>
          <w:szCs w:val="21"/>
        </w:rPr>
        <w:t xml:space="preserve">9）</w:t>
      </w: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6.供应商信用承诺函</w:t>
      </w:r>
      <w:r>
        <w:rPr>
          <w:rFonts w:hint="eastAsia" w:ascii="宋体" w:hAnsi="宋体"/>
          <w:color w:val="000000" w:themeColor="text1"/>
          <w:sz w:val="24"/>
          <w:szCs w:val="21"/>
        </w:rPr>
        <w:t xml:space="preserve">（格式见</w:t>
      </w:r>
      <w:r>
        <w:rPr>
          <w:rFonts w:ascii="宋体" w:hAnsi="宋体"/>
          <w:color w:val="000000" w:themeColor="text1"/>
          <w:sz w:val="24"/>
          <w:szCs w:val="21"/>
        </w:rPr>
        <w:t xml:space="preserve">附件</w:t>
      </w:r>
      <w:r>
        <w:rPr>
          <w:rFonts w:hint="eastAsia" w:ascii="宋体" w:hAnsi="宋体"/>
          <w:color w:val="000000" w:themeColor="text1"/>
          <w:sz w:val="24"/>
          <w:szCs w:val="21"/>
        </w:rPr>
        <w:t xml:space="preserve">10）</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7.</w:t>
      </w:r>
      <w:r>
        <w:rPr>
          <w:rFonts w:ascii="宋体" w:hAnsi="宋体"/>
          <w:color w:val="000000" w:themeColor="text1"/>
          <w:sz w:val="24"/>
          <w:szCs w:val="21"/>
        </w:rPr>
        <w:t xml:space="preserve">企业报价折扣证明文件：</w:t>
      </w:r>
      <w:r/>
    </w:p>
    <w:p>
      <w:pPr>
        <w:ind w:firstLine="72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中小企业声明函（</w:t>
      </w:r>
      <w:r>
        <w:rPr>
          <w:rFonts w:ascii="宋体" w:hAnsi="宋体"/>
          <w:color w:val="000000" w:themeColor="text1"/>
          <w:sz w:val="24"/>
          <w:szCs w:val="21"/>
        </w:rPr>
        <w:t xml:space="preserve">格式</w:t>
      </w:r>
      <w:r>
        <w:rPr>
          <w:rFonts w:hint="eastAsia" w:ascii="宋体" w:hAnsi="宋体"/>
          <w:color w:val="000000" w:themeColor="text1"/>
          <w:sz w:val="24"/>
          <w:szCs w:val="21"/>
        </w:rPr>
        <w:t xml:space="preserve">见</w:t>
      </w:r>
      <w:r>
        <w:rPr>
          <w:rFonts w:ascii="宋体" w:hAnsi="宋体"/>
          <w:color w:val="000000" w:themeColor="text1"/>
          <w:sz w:val="24"/>
          <w:szCs w:val="21"/>
        </w:rPr>
        <w:t xml:space="preserve">附件</w:t>
      </w:r>
      <w:r>
        <w:rPr>
          <w:rFonts w:hint="eastAsia" w:ascii="宋体" w:hAnsi="宋体"/>
          <w:color w:val="000000" w:themeColor="text1"/>
          <w:sz w:val="24"/>
          <w:szCs w:val="21"/>
        </w:rPr>
        <w:t xml:space="preserve">11）。如果本项目</w:t>
      </w:r>
      <w:r>
        <w:rPr>
          <w:rFonts w:ascii="宋体" w:hAnsi="宋体"/>
          <w:color w:val="000000" w:themeColor="text1"/>
          <w:sz w:val="24"/>
          <w:szCs w:val="21"/>
        </w:rPr>
        <w:t xml:space="preserve">专门面向中小企业采购，则必须提供</w:t>
      </w:r>
      <w:r>
        <w:rPr>
          <w:rFonts w:hint="eastAsia" w:ascii="宋体" w:hAnsi="宋体"/>
          <w:color w:val="000000" w:themeColor="text1"/>
          <w:sz w:val="24"/>
          <w:szCs w:val="21"/>
        </w:rPr>
        <w:t xml:space="preserve">。</w:t>
      </w:r>
      <w:r/>
    </w:p>
    <w:p>
      <w:pPr>
        <w:ind w:firstLine="72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残疾人福利性单位声明函（格式见附件12）。如果本项目</w:t>
      </w:r>
      <w:r>
        <w:rPr>
          <w:rFonts w:ascii="宋体" w:hAnsi="宋体"/>
          <w:color w:val="000000" w:themeColor="text1"/>
          <w:sz w:val="24"/>
          <w:szCs w:val="21"/>
        </w:rPr>
        <w:t xml:space="preserve">专门面向中小企业采购，</w:t>
      </w:r>
      <w:r>
        <w:rPr>
          <w:rFonts w:hint="eastAsia" w:ascii="宋体" w:hAnsi="宋体"/>
          <w:color w:val="000000" w:themeColor="text1"/>
          <w:sz w:val="24"/>
          <w:szCs w:val="21"/>
        </w:rPr>
        <w:t xml:space="preserve">供应商为</w:t>
      </w:r>
      <w:r>
        <w:rPr>
          <w:rFonts w:ascii="宋体" w:hAnsi="宋体"/>
          <w:color w:val="000000" w:themeColor="text1"/>
          <w:sz w:val="24"/>
          <w:szCs w:val="21"/>
        </w:rPr>
        <w:t xml:space="preserve">残疾人福利性单位并</w:t>
      </w:r>
      <w:r>
        <w:rPr>
          <w:rFonts w:hint="eastAsia" w:ascii="宋体" w:hAnsi="宋体"/>
          <w:color w:val="000000" w:themeColor="text1"/>
          <w:sz w:val="24"/>
          <w:szCs w:val="21"/>
        </w:rPr>
        <w:t xml:space="preserve">提供本单位制造的货物，或者提供其他残疾人福利性单位制造的货物，</w:t>
      </w:r>
      <w:r>
        <w:rPr>
          <w:rFonts w:ascii="宋体" w:hAnsi="宋体"/>
          <w:color w:val="000000" w:themeColor="text1"/>
          <w:sz w:val="24"/>
          <w:szCs w:val="21"/>
        </w:rPr>
        <w:t xml:space="preserve">则必须提供</w:t>
      </w:r>
      <w:r>
        <w:rPr>
          <w:rFonts w:hint="eastAsia" w:ascii="宋体" w:hAnsi="宋体"/>
          <w:color w:val="000000" w:themeColor="text1"/>
          <w:sz w:val="24"/>
          <w:szCs w:val="21"/>
        </w:rPr>
        <w:t xml:space="preserve">。</w:t>
      </w:r>
      <w:r/>
    </w:p>
    <w:p>
      <w:pPr>
        <w:ind w:firstLine="72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监狱企业的证明文件。</w:t>
      </w:r>
      <w:r/>
    </w:p>
    <w:p>
      <w:pPr>
        <w:pStyle w:val="1045"/>
        <w:ind w:firstLine="480"/>
        <w:rPr>
          <w:rFonts w:ascii="宋体" w:hAnsi="宋体" w:eastAsia="宋体"/>
          <w:color w:val="000000" w:themeColor="text1"/>
          <w:sz w:val="24"/>
          <w:szCs w:val="21"/>
        </w:rPr>
      </w:pPr>
      <w:r>
        <w:rPr>
          <w:rFonts w:hint="eastAsia" w:ascii="宋体" w:hAnsi="宋体" w:eastAsia="宋体"/>
          <w:color w:val="000000" w:themeColor="text1"/>
          <w:sz w:val="24"/>
          <w:szCs w:val="21"/>
        </w:rPr>
        <w:t xml:space="preserve">8.联合体协议（格式见附件13）。如果本项目接受联合体投标，投标人是联合体的，则必须提供。</w:t>
      </w:r>
      <w:r/>
    </w:p>
    <w:p>
      <w:pPr>
        <w:ind w:firstLine="480"/>
        <w:spacing w:line="400" w:lineRule="exact"/>
        <w:rPr>
          <w:color w:val="000000" w:themeColor="text1"/>
        </w:rPr>
      </w:pPr>
      <w:r>
        <w:rPr>
          <w:rFonts w:hint="eastAsia" w:ascii="宋体" w:hAnsi="宋体"/>
          <w:color w:val="000000" w:themeColor="text1"/>
          <w:sz w:val="24"/>
          <w:szCs w:val="21"/>
        </w:rPr>
        <w:t xml:space="preserve">9</w:t>
      </w:r>
      <w:r>
        <w:rPr>
          <w:rFonts w:ascii="宋体" w:hAnsi="宋体"/>
          <w:color w:val="000000" w:themeColor="text1"/>
          <w:sz w:val="24"/>
          <w:szCs w:val="21"/>
        </w:rPr>
        <w:t xml:space="preserve">.</w:t>
      </w:r>
      <w:r>
        <w:rPr>
          <w:rFonts w:hint="eastAsia" w:ascii="宋体" w:hAnsi="宋体"/>
          <w:color w:val="000000" w:themeColor="text1"/>
          <w:sz w:val="24"/>
          <w:szCs w:val="21"/>
        </w:rPr>
        <w:t xml:space="preserve">特定资格要求的证明文件。如果本项目对投标人</w:t>
      </w:r>
      <w:r>
        <w:rPr>
          <w:rFonts w:ascii="宋体" w:hAnsi="宋体"/>
          <w:color w:val="000000" w:themeColor="text1"/>
          <w:sz w:val="24"/>
          <w:szCs w:val="21"/>
        </w:rPr>
        <w:t xml:space="preserve">做出特定资格要求的</w:t>
      </w:r>
      <w:r>
        <w:rPr>
          <w:rFonts w:hint="eastAsia" w:ascii="宋体" w:hAnsi="宋体"/>
          <w:color w:val="000000" w:themeColor="text1"/>
          <w:sz w:val="24"/>
          <w:szCs w:val="21"/>
        </w:rPr>
        <w:t xml:space="preserve">，则必须提供。</w:t>
      </w:r>
      <w:r/>
    </w:p>
    <w:p>
      <w:pPr>
        <w:ind w:left="480"/>
        <w:spacing w:line="400" w:lineRule="exact"/>
        <w:rPr>
          <w:rFonts w:ascii="宋体" w:hAnsi="宋体"/>
          <w:b/>
          <w:color w:val="000000" w:themeColor="text1"/>
          <w:sz w:val="24"/>
          <w:szCs w:val="21"/>
        </w:rPr>
      </w:pPr>
      <w:r>
        <w:rPr>
          <w:rFonts w:hint="eastAsia" w:ascii="宋体" w:hAnsi="宋体"/>
          <w:b/>
          <w:color w:val="000000" w:themeColor="text1"/>
          <w:sz w:val="24"/>
          <w:szCs w:val="21"/>
        </w:rPr>
        <w:t xml:space="preserve">三</w:t>
      </w:r>
      <w:r>
        <w:rPr>
          <w:rFonts w:ascii="宋体" w:hAnsi="宋体"/>
          <w:b/>
          <w:color w:val="000000" w:themeColor="text1"/>
          <w:sz w:val="24"/>
          <w:szCs w:val="21"/>
        </w:rPr>
        <w:t xml:space="preserve">、</w:t>
      </w:r>
      <w:r>
        <w:rPr>
          <w:rFonts w:hint="eastAsia" w:ascii="宋体" w:hAnsi="宋体"/>
          <w:b/>
          <w:color w:val="000000" w:themeColor="text1"/>
          <w:sz w:val="24"/>
          <w:szCs w:val="21"/>
        </w:rPr>
        <w:t xml:space="preserve">符合性</w:t>
      </w:r>
      <w:r>
        <w:rPr>
          <w:rFonts w:ascii="宋体" w:hAnsi="宋体"/>
          <w:b/>
          <w:color w:val="000000" w:themeColor="text1"/>
          <w:sz w:val="24"/>
          <w:szCs w:val="21"/>
        </w:rPr>
        <w:t xml:space="preserve">审查内容</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投标人必须</w:t>
      </w:r>
      <w:r>
        <w:rPr>
          <w:rFonts w:ascii="宋体" w:hAnsi="宋体"/>
          <w:color w:val="000000" w:themeColor="text1"/>
          <w:sz w:val="24"/>
          <w:szCs w:val="21"/>
        </w:rPr>
        <w:t xml:space="preserve">对</w:t>
      </w:r>
      <w:r>
        <w:rPr>
          <w:rFonts w:hint="eastAsia" w:ascii="宋体" w:hAnsi="宋体"/>
          <w:color w:val="000000" w:themeColor="text1"/>
          <w:sz w:val="24"/>
          <w:szCs w:val="21"/>
        </w:rPr>
        <w:t xml:space="preserve">技术</w:t>
      </w:r>
      <w:r>
        <w:rPr>
          <w:rFonts w:ascii="宋体" w:hAnsi="宋体"/>
          <w:color w:val="000000" w:themeColor="text1"/>
          <w:sz w:val="24"/>
          <w:szCs w:val="21"/>
        </w:rPr>
        <w:t xml:space="preserve">要求和商务</w:t>
      </w:r>
      <w:r>
        <w:rPr>
          <w:rFonts w:hint="eastAsia" w:ascii="宋体" w:hAnsi="宋体"/>
          <w:color w:val="000000" w:themeColor="text1"/>
          <w:sz w:val="24"/>
          <w:szCs w:val="21"/>
        </w:rPr>
        <w:t xml:space="preserve">要求</w:t>
      </w:r>
      <w:r>
        <w:rPr>
          <w:rFonts w:ascii="宋体" w:hAnsi="宋体"/>
          <w:color w:val="000000" w:themeColor="text1"/>
          <w:sz w:val="24"/>
          <w:szCs w:val="21"/>
        </w:rPr>
        <w:t xml:space="preserve">中加斜体下划线的实质性要求</w:t>
      </w:r>
      <w:r>
        <w:rPr>
          <w:rFonts w:hint="eastAsia" w:ascii="宋体" w:hAnsi="宋体"/>
          <w:color w:val="000000" w:themeColor="text1"/>
          <w:sz w:val="24"/>
          <w:szCs w:val="21"/>
        </w:rPr>
        <w:t xml:space="preserve">逐条</w:t>
      </w:r>
      <w:r>
        <w:rPr>
          <w:rFonts w:ascii="宋体" w:hAnsi="宋体"/>
          <w:color w:val="000000" w:themeColor="text1"/>
          <w:sz w:val="24"/>
          <w:szCs w:val="21"/>
        </w:rPr>
        <w:t xml:space="preserve">做出</w:t>
      </w:r>
      <w:r>
        <w:rPr>
          <w:rFonts w:hint="eastAsia" w:ascii="宋体" w:hAnsi="宋体"/>
          <w:color w:val="000000" w:themeColor="text1"/>
          <w:sz w:val="24"/>
          <w:szCs w:val="21"/>
        </w:rPr>
        <w:t xml:space="preserve">响应，并按照招标文件要求提供证明材料，否则做无效投标处理。（格式见附件14）</w:t>
      </w:r>
      <w:r/>
    </w:p>
    <w:p>
      <w:pPr>
        <w:ind w:firstLine="482"/>
        <w:spacing w:line="400" w:lineRule="exact"/>
        <w:rPr>
          <w:rFonts w:ascii="宋体" w:hAnsi="宋体"/>
          <w:b/>
          <w:bCs/>
          <w:color w:val="000000" w:themeColor="text1"/>
          <w:sz w:val="24"/>
          <w:szCs w:val="21"/>
        </w:rPr>
      </w:pPr>
      <w:r>
        <w:rPr>
          <w:rFonts w:hint="eastAsia" w:ascii="宋体" w:hAnsi="宋体"/>
          <w:b/>
          <w:bCs/>
          <w:color w:val="000000" w:themeColor="text1"/>
          <w:sz w:val="24"/>
          <w:szCs w:val="21"/>
        </w:rPr>
        <w:t xml:space="preserve">四、价格扣除证明文件</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1.中小企业声明函（格式见附件11）</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1"/>
        </w:rPr>
        <w:t xml:space="preserve">2.残疾人福利性单位声明函（格式见附件12）</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3.关于符合本国产品标准的声明函（格式见附件15）</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r>
      <w:r/>
    </w:p>
    <w:p>
      <w:pPr>
        <w:rPr>
          <w:rFonts w:ascii="宋体" w:hAnsi="宋体"/>
          <w:b/>
          <w:color w:val="000000" w:themeColor="text1"/>
          <w:sz w:val="24"/>
          <w:szCs w:val="21"/>
        </w:rPr>
      </w:pPr>
      <w:r>
        <w:rPr>
          <w:rFonts w:ascii="宋体" w:hAnsi="宋体"/>
          <w:b/>
          <w:color w:val="000000" w:themeColor="text1"/>
          <w:sz w:val="24"/>
          <w:szCs w:val="21"/>
        </w:rPr>
      </w:r>
      <w:r/>
    </w:p>
    <w:p>
      <w:pPr>
        <w:jc w:val="center"/>
        <w:rPr>
          <w:rFonts w:eastAsia="仿宋_GB2312"/>
          <w:color w:val="000000" w:themeColor="text1"/>
          <w:sz w:val="24"/>
          <w:szCs w:val="20"/>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 </w:t>
      </w:r>
      <w:r>
        <w:rPr>
          <w:rFonts w:hint="eastAsia" w:ascii="宋体" w:hAnsi="宋体"/>
          <w:b/>
          <w:color w:val="000000" w:themeColor="text1"/>
          <w:sz w:val="24"/>
          <w:szCs w:val="24"/>
        </w:rPr>
        <w:t xml:space="preserve">开标一览表</w:t>
      </w:r>
      <w:r/>
    </w:p>
    <w:p>
      <w:pPr>
        <w:ind w:firstLine="482"/>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p>
    <w:p>
      <w:pPr>
        <w:ind w:firstLine="482"/>
        <w:spacing w:line="400" w:lineRule="exact"/>
        <w:rPr>
          <w:color w:val="000000" w:themeColor="text1"/>
          <w:sz w:val="24"/>
          <w:szCs w:val="24"/>
        </w:rPr>
      </w:pPr>
      <w:r>
        <w:rPr>
          <w:rFonts w:hint="eastAsia" w:ascii="宋体" w:hAnsi="宋体"/>
          <w:color w:val="000000" w:themeColor="text1"/>
          <w:sz w:val="24"/>
          <w:szCs w:val="24"/>
        </w:rPr>
        <w:t xml:space="preserve">项目名称：</w:t>
      </w:r>
      <w:r/>
    </w:p>
    <w:p>
      <w:pPr>
        <w:ind w:firstLine="482"/>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项目编号：                                   </w:t>
      </w:r>
      <w:r/>
    </w:p>
    <w:p>
      <w:pPr>
        <w:ind w:firstLine="482"/>
        <w:spacing w:line="400" w:lineRule="exact"/>
        <w:rPr>
          <w:rFonts w:ascii="宋体" w:hAnsi="宋体"/>
          <w:b/>
          <w:bCs/>
          <w:color w:val="000000" w:themeColor="text1"/>
          <w:sz w:val="24"/>
          <w:szCs w:val="24"/>
        </w:rPr>
      </w:pPr>
      <w:r>
        <w:rPr>
          <w:rFonts w:hint="eastAsia" w:ascii="宋体" w:hAnsi="宋体"/>
          <w:color w:val="000000" w:themeColor="text1"/>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color w:val="000000" w:themeColor="text1"/>
                <w:sz w:val="24"/>
                <w:szCs w:val="24"/>
              </w:rPr>
            </w:pPr>
            <w:r>
              <w:rPr>
                <w:rFonts w:hint="eastAsia" w:ascii="宋体" w:hAnsi="宋体" w:cs="宋体"/>
                <w:b/>
                <w:bCs/>
                <w:color w:val="000000" w:themeColor="text1"/>
                <w:sz w:val="24"/>
                <w:szCs w:val="24"/>
              </w:rPr>
              <w:t xml:space="preserve">                            </w:t>
            </w:r>
            <w:r>
              <w:rPr>
                <w:rFonts w:hint="eastAsia" w:ascii="宋体" w:hAnsi="宋体"/>
                <w:b/>
                <w:bCs/>
                <w:color w:val="000000" w:themeColor="text1"/>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大写： </w:t>
            </w:r>
            <w:r>
              <w:rPr>
                <w:rFonts w:ascii="宋体" w:hAnsi="宋体" w:cs="宋体"/>
                <w:color w:val="000000" w:themeColor="text1"/>
                <w:sz w:val="24"/>
                <w:szCs w:val="24"/>
              </w:rPr>
              <w:t xml:space="preserve">                            （人民币：</w:t>
            </w:r>
            <w:r>
              <w:rPr>
                <w:rFonts w:hint="eastAsia" w:ascii="宋体" w:hAnsi="宋体" w:cs="宋体"/>
                <w:color w:val="000000" w:themeColor="text1"/>
                <w:sz w:val="24"/>
                <w:szCs w:val="24"/>
              </w:rPr>
              <w:t xml:space="preserve">元</w:t>
            </w:r>
            <w:r>
              <w:rPr>
                <w:rFonts w:ascii="宋体" w:hAnsi="宋体" w:cs="宋体"/>
                <w:color w:val="000000" w:themeColor="text1"/>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themeColor="text1"/>
                <w:sz w:val="24"/>
                <w:szCs w:val="21"/>
              </w:rPr>
            </w:pPr>
            <w:r>
              <w:rPr>
                <w:rFonts w:hint="eastAsia" w:ascii="宋体" w:hAnsi="宋体" w:cs="宋体"/>
                <w:color w:val="000000" w:themeColor="text1"/>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p>
        </w:tc>
      </w:tr>
    </w:tbl>
    <w:p>
      <w:pPr>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2</w:t>
      </w:r>
      <w:r>
        <w:rPr>
          <w:rFonts w:hint="eastAsia" w:ascii="宋体" w:hAnsi="宋体"/>
          <w:b/>
          <w:color w:val="000000" w:themeColor="text1"/>
          <w:sz w:val="24"/>
          <w:szCs w:val="24"/>
        </w:rPr>
        <w:t xml:space="preserve">             投标分项报价表（采购包号：***）</w:t>
      </w:r>
      <w:r/>
    </w:p>
    <w:p>
      <w:pPr>
        <w:rPr>
          <w:rFonts w:ascii="宋体" w:hAnsi="宋体"/>
          <w:b/>
          <w:color w:val="000000" w:themeColor="text1"/>
          <w:sz w:val="24"/>
          <w:szCs w:val="24"/>
        </w:rPr>
      </w:pPr>
      <w:r>
        <w:rPr>
          <w:rFonts w:ascii="宋体" w:hAnsi="宋体"/>
          <w:b/>
          <w:color w:val="000000" w:themeColor="text1"/>
          <w:sz w:val="24"/>
          <w:szCs w:val="24"/>
        </w:rPr>
      </w:r>
      <w:r/>
    </w:p>
    <w:tbl>
      <w:tblPr>
        <w:tblW w:w="8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110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5</w:t>
            </w: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6</w:t>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7</w:t>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8</w:t>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产品</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名称</w:t>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规格</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型号</w:t>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制造商名称</w:t>
            </w:r>
            <w:r/>
          </w:p>
        </w:tc>
        <w:tc>
          <w:tcPr>
            <w:tcW w:w="110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产地</w:t>
            </w: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交付期</w:t>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数量</w:t>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单价</w:t>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385" w:type="dxa"/>
            <w:vAlign w:val="center"/>
            <w:textDirection w:val="lrTb"/>
            <w:noWrap w:val="false"/>
          </w:tcPr>
          <w:p>
            <w:pPr>
              <w:jc w:val="center"/>
              <w:spacing w:line="0" w:lineRule="atLeast"/>
              <w:rPr>
                <w:rFonts w:ascii="宋体" w:hAnsi="宋体"/>
                <w:color w:val="000000" w:themeColor="text1"/>
                <w:sz w:val="24"/>
                <w:szCs w:val="24"/>
                <w:u w:val="single"/>
              </w:rPr>
            </w:pPr>
            <w:r>
              <w:rPr>
                <w:rFonts w:hint="eastAsia" w:ascii="宋体" w:hAnsi="宋体"/>
                <w:color w:val="000000" w:themeColor="text1"/>
                <w:sz w:val="24"/>
                <w:szCs w:val="24"/>
              </w:rPr>
              <w:t xml:space="preserve">合同签订后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gridSpan w:val="8"/>
            <w:tcW w:w="803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投标总报价（人民币：元）</w:t>
            </w:r>
            <w:r/>
          </w:p>
        </w:tc>
      </w:tr>
      <w:tr>
        <w:trPr>
          <w:trHeight w:val="580"/>
        </w:trPr>
        <w:tc>
          <w:tcPr>
            <w:tcW w:w="500" w:type="dxa"/>
            <w:vAlign w:val="center"/>
            <w:vMerge w:val="restart"/>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gridSpan w:val="8"/>
            <w:tcW w:w="8035" w:type="dxa"/>
            <w:vAlign w:val="center"/>
            <w:vMerge w:val="restart"/>
            <w:textDirection w:val="lrTb"/>
            <w:noWrap w:val="false"/>
          </w:tcPr>
          <w:p>
            <w:pPr>
              <w:jc w:val="center"/>
              <w:spacing w:line="0" w:lineRule="atLeast"/>
              <w:rPr>
                <w:rFonts w:ascii="宋体" w:hAnsi="宋体"/>
                <w:color w:val="000000" w:themeColor="text1"/>
                <w:sz w:val="24"/>
                <w:szCs w:val="24"/>
              </w:rPr>
            </w:pPr>
            <w:r>
              <w:rPr>
                <w:rFonts w:ascii="宋体" w:hAnsi="宋体" w:cs="宋体"/>
                <w:color w:val="ff0000"/>
                <w:sz w:val="24"/>
                <w:highlight w:val="green"/>
              </w:rPr>
              <w:t xml:space="preserve">本采购包中提供的符合本国产品标准的产品成本之和占该采购包提供的全部产品成本之和的比例为</w:t>
            </w:r>
            <w:r>
              <w:rPr>
                <w:rFonts w:ascii="宋体" w:hAnsi="宋体" w:cs="宋体"/>
                <w:color w:val="ff0000"/>
                <w:sz w:val="24"/>
                <w:highlight w:val="green"/>
                <w:u w:val="single"/>
              </w:rPr>
              <w:t xml:space="preserve">***</w:t>
            </w:r>
            <w:r>
              <w:rPr>
                <w:rFonts w:ascii="宋体" w:hAnsi="宋体" w:cs="宋体"/>
                <w:color w:val="ff0000"/>
                <w:sz w:val="24"/>
                <w:highlight w:val="green"/>
              </w:rPr>
              <w:t xml:space="preserve">%。</w:t>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p>
    <w:p>
      <w:pPr>
        <w:spacing w:line="400" w:lineRule="exact"/>
        <w:rPr>
          <w:rFonts w:ascii="宋体" w:hAnsi="宋体"/>
          <w:color w:val="000000" w:themeColor="text1"/>
          <w:sz w:val="24"/>
          <w:szCs w:val="21"/>
        </w:rPr>
      </w:pPr>
      <w:r>
        <w:rPr>
          <w:rFonts w:hint="eastAsia" w:ascii="宋体" w:hAnsi="宋体"/>
          <w:color w:val="000000" w:themeColor="text1"/>
          <w:sz w:val="24"/>
          <w:szCs w:val="24"/>
        </w:rPr>
        <w:t xml:space="preserve">1.投标报价</w:t>
      </w:r>
      <w:r>
        <w:rPr>
          <w:rFonts w:hint="eastAsia" w:ascii="宋体" w:hAnsi="宋体"/>
          <w:color w:val="000000" w:themeColor="text1"/>
          <w:sz w:val="24"/>
          <w:szCs w:val="21"/>
        </w:rPr>
        <w:t xml:space="preserve">采用总</w:t>
      </w:r>
      <w:r>
        <w:rPr>
          <w:rFonts w:hint="eastAsia" w:ascii="宋体" w:hAnsi="宋体"/>
          <w:color w:val="000000" w:themeColor="text1"/>
          <w:sz w:val="24"/>
          <w:szCs w:val="21"/>
        </w:rPr>
        <w:t xml:space="preserve">承包方式，“投标总报价”应包括所投货物（包含与货物相关的服务）费用、安装调试费、</w:t>
      </w:r>
      <w:r>
        <w:rPr>
          <w:rFonts w:hint="eastAsia" w:ascii="宋体" w:hAnsi="宋体"/>
          <w:color w:val="000000" w:themeColor="text1"/>
          <w:sz w:val="24"/>
          <w:szCs w:val="21"/>
        </w:rPr>
        <w:t xml:space="preserve">测试验</w:t>
      </w:r>
      <w:r>
        <w:rPr>
          <w:rFonts w:hint="eastAsia" w:ascii="宋体" w:hAnsi="宋体"/>
          <w:color w:val="000000" w:themeColor="text1"/>
          <w:sz w:val="24"/>
          <w:szCs w:val="21"/>
        </w:rPr>
        <w:t xml:space="preserve">收费、培训费、运行维护费用、税金、国际（如果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）国内运输保险、报关清关（如果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）、开证（如果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）、办理全套免税手续费用（如果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）及其他有关的为完成本项目发生的所有费用，招标文件中另有规定的除外。</w:t>
      </w:r>
      <w:r/>
    </w:p>
    <w:p>
      <w:pPr>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hint="eastAsia"/>
          <w:color w:val="000000" w:themeColor="text1"/>
          <w:szCs w:val="21"/>
        </w:rPr>
        <w:t xml:space="preserve">“</w:t>
      </w:r>
      <w:r>
        <w:rPr>
          <w:rFonts w:hint="eastAsia" w:ascii="宋体" w:hAnsi="宋体"/>
          <w:color w:val="000000" w:themeColor="text1"/>
          <w:sz w:val="24"/>
          <w:szCs w:val="21"/>
        </w:rPr>
        <w:t xml:space="preserve">投标分项报价表</w:t>
      </w:r>
      <w:r>
        <w:rPr>
          <w:rFonts w:hint="eastAsia"/>
          <w:color w:val="000000" w:themeColor="text1"/>
          <w:szCs w:val="21"/>
        </w:rPr>
        <w:t xml:space="preserve">”</w:t>
      </w:r>
      <w:r>
        <w:rPr>
          <w:rFonts w:hint="eastAsia" w:ascii="宋体" w:hAnsi="宋体"/>
          <w:color w:val="000000" w:themeColor="text1"/>
          <w:sz w:val="24"/>
          <w:szCs w:val="21"/>
        </w:rPr>
        <w:t xml:space="preserve">中“投标总报价”数额应当与“开标一览表”中“投标总报价”数额一致。</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green"/>
        </w:rPr>
        <w:t xml:space="preserve">4.</w:t>
      </w:r>
      <w:r>
        <w:rPr>
          <w:rFonts w:ascii="宋体" w:hAnsi="宋体" w:cs="宋体"/>
          <w:color w:val="000000"/>
          <w:sz w:val="24"/>
        </w:rPr>
        <w:t xml:space="preserve">投标人需认真填写本报价表，尤其注意规格型号的准确填写。</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green"/>
        </w:rPr>
        <w:t xml:space="preserve">5.</w:t>
      </w:r>
      <w:r>
        <w:rPr>
          <w:rFonts w:ascii="宋体" w:hAnsi="宋体" w:cs="宋体"/>
          <w:color w:val="000000"/>
          <w:sz w:val="24"/>
        </w:rPr>
        <w:t xml:space="preserve">项目经办人可以根据项目实际需要对表格结构进行调整。</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ind w:left="480"/>
        <w:rPr>
          <w:rFonts w:ascii="宋体" w:hAnsi="宋体"/>
          <w:b/>
          <w:color w:val="000000" w:themeColor="text1"/>
          <w:sz w:val="24"/>
          <w:szCs w:val="21"/>
        </w:rPr>
      </w:pPr>
      <w:r>
        <w:rPr>
          <w:rFonts w:ascii="宋体" w:hAnsi="宋体"/>
          <w:b/>
          <w:color w:val="000000" w:themeColor="text1"/>
          <w:sz w:val="24"/>
          <w:szCs w:val="21"/>
        </w:rPr>
      </w:r>
      <w:r/>
    </w:p>
    <w:p>
      <w:pPr>
        <w:jc w:val="center"/>
        <w:rPr>
          <w:rFonts w:ascii="宋体" w:hAnsi="宋体"/>
          <w:b/>
          <w:color w:val="000000" w:themeColor="text1"/>
          <w:sz w:val="24"/>
          <w:szCs w:val="24"/>
        </w:rPr>
      </w:pPr>
      <w:r>
        <w:rPr>
          <w:rFonts w:ascii="宋体" w:hAnsi="宋体"/>
          <w:b/>
          <w:color w:val="000000" w:themeColor="text1"/>
          <w:sz w:val="24"/>
          <w:szCs w:val="24"/>
        </w:rPr>
      </w:r>
      <w:r/>
    </w:p>
    <w:p>
      <w:pPr>
        <w:rPr>
          <w:rFonts w:ascii="宋体" w:hAnsi="宋体"/>
          <w:b/>
          <w:color w:val="000000" w:themeColor="text1"/>
          <w:sz w:val="24"/>
          <w:szCs w:val="24"/>
        </w:rPr>
      </w:pPr>
      <w:r>
        <w:rPr>
          <w:rFonts w:ascii="宋体" w:hAnsi="宋体"/>
          <w:b/>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pStyle w:val="1045"/>
        <w:ind w:firstLine="482"/>
        <w:rPr>
          <w:rFonts w:ascii="宋体" w:hAnsi="宋体"/>
          <w:b/>
          <w:color w:val="000000" w:themeColor="text1"/>
          <w:sz w:val="24"/>
          <w:szCs w:val="24"/>
        </w:rPr>
      </w:pPr>
      <w:r>
        <w:rPr>
          <w:rFonts w:ascii="宋体" w:hAnsi="宋体"/>
          <w:b/>
          <w:color w:val="000000" w:themeColor="text1"/>
          <w:sz w:val="24"/>
          <w:szCs w:val="24"/>
        </w:rPr>
      </w:r>
      <w:r/>
    </w:p>
    <w:p>
      <w:pPr>
        <w:pStyle w:val="1045"/>
        <w:ind w:firstLine="482"/>
        <w:rPr>
          <w:rFonts w:ascii="宋体" w:hAnsi="宋体"/>
          <w:b/>
          <w:color w:val="000000" w:themeColor="text1"/>
          <w:sz w:val="24"/>
          <w:szCs w:val="24"/>
        </w:rPr>
      </w:pPr>
      <w:r>
        <w:rPr>
          <w:rFonts w:ascii="宋体" w:hAnsi="宋体"/>
          <w:b/>
          <w:color w:val="000000" w:themeColor="text1"/>
          <w:sz w:val="24"/>
          <w:szCs w:val="24"/>
        </w:rPr>
      </w:r>
      <w:r/>
    </w:p>
    <w:p>
      <w:pPr>
        <w:pStyle w:val="1045"/>
        <w:ind w:firstLine="0"/>
        <w:rPr>
          <w:rFonts w:ascii="宋体" w:hAnsi="宋体"/>
          <w:b/>
          <w:color w:val="000000" w:themeColor="text1"/>
          <w:sz w:val="24"/>
          <w:szCs w:val="24"/>
        </w:rPr>
      </w:pPr>
      <w:r>
        <w:rPr>
          <w:rFonts w:ascii="宋体" w:hAnsi="宋体"/>
          <w:b/>
          <w:color w:val="000000" w:themeColor="text1"/>
          <w:sz w:val="24"/>
          <w:szCs w:val="24"/>
        </w:rPr>
      </w:r>
      <w:r/>
    </w:p>
    <w:p>
      <w:pPr>
        <w:rPr>
          <w:rFonts w:ascii="宋体" w:hAnsi="宋体"/>
          <w:b/>
          <w:color w:val="000000" w:themeColor="text1"/>
          <w:sz w:val="24"/>
          <w:szCs w:val="24"/>
        </w:rPr>
      </w:pPr>
      <w:r>
        <w:rPr>
          <w:rFonts w:ascii="宋体" w:hAnsi="宋体"/>
          <w:b/>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           技术要求响应及偏离表（采购包号：**）</w:t>
      </w:r>
      <w:r/>
    </w:p>
    <w:p>
      <w:pPr>
        <w:rPr>
          <w:rFonts w:ascii="宋体" w:hAnsi="宋体"/>
          <w:b/>
          <w:color w:val="000000" w:themeColor="text1"/>
          <w:sz w:val="24"/>
          <w:szCs w:val="24"/>
        </w:rPr>
      </w:pPr>
      <w:r>
        <w:rPr>
          <w:rFonts w:ascii="宋体" w:hAnsi="宋体"/>
          <w:b/>
          <w:color w:val="000000" w:themeColor="text1"/>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1.投标人需</w:t>
      </w:r>
      <w:r>
        <w:rPr>
          <w:rFonts w:ascii="宋体" w:hAnsi="宋体"/>
          <w:color w:val="000000" w:themeColor="text1"/>
          <w:sz w:val="24"/>
          <w:szCs w:val="24"/>
        </w:rPr>
        <w:t xml:space="preserve">对技术</w:t>
      </w:r>
      <w:r>
        <w:rPr>
          <w:rFonts w:hint="eastAsia" w:ascii="宋体" w:hAnsi="宋体"/>
          <w:color w:val="000000" w:themeColor="text1"/>
          <w:sz w:val="24"/>
          <w:szCs w:val="24"/>
        </w:rPr>
        <w:t xml:space="preserve">要求（未加斜体</w:t>
      </w:r>
      <w:r>
        <w:rPr>
          <w:rFonts w:ascii="宋体" w:hAnsi="宋体"/>
          <w:color w:val="000000" w:themeColor="text1"/>
          <w:sz w:val="24"/>
          <w:szCs w:val="24"/>
        </w:rPr>
        <w:t xml:space="preserve">下划线的</w:t>
      </w:r>
      <w:r>
        <w:rPr>
          <w:rFonts w:hint="eastAsia" w:ascii="宋体" w:hAnsi="宋体"/>
          <w:color w:val="000000" w:themeColor="text1"/>
          <w:sz w:val="24"/>
          <w:szCs w:val="24"/>
        </w:rPr>
        <w:t xml:space="preserve">非</w:t>
      </w:r>
      <w:r>
        <w:rPr>
          <w:rFonts w:ascii="宋体" w:hAnsi="宋体"/>
          <w:color w:val="000000" w:themeColor="text1"/>
          <w:sz w:val="24"/>
          <w:szCs w:val="24"/>
        </w:rPr>
        <w:t xml:space="preserve">实质性</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pStyle w:val="1045"/>
        <w:ind w:firstLine="480"/>
        <w:rPr>
          <w:rFonts w:ascii="宋体" w:hAnsi="宋体"/>
          <w:color w:val="000000" w:themeColor="text1"/>
          <w:sz w:val="24"/>
          <w:szCs w:val="24"/>
        </w:rPr>
      </w:pPr>
      <w:r>
        <w:rPr>
          <w:rFonts w:ascii="宋体" w:hAnsi="宋体"/>
          <w:color w:val="000000" w:themeColor="text1"/>
          <w:sz w:val="24"/>
          <w:szCs w:val="24"/>
        </w:rPr>
      </w:r>
      <w:r/>
    </w:p>
    <w:p>
      <w:pPr>
        <w:pStyle w:val="1045"/>
        <w:ind w:firstLine="480"/>
        <w:rPr>
          <w:rFonts w:ascii="宋体" w:hAnsi="宋体"/>
          <w:color w:val="000000" w:themeColor="text1"/>
          <w:sz w:val="24"/>
          <w:szCs w:val="24"/>
        </w:rPr>
      </w:pPr>
      <w:r>
        <w:rPr>
          <w:rFonts w:ascii="宋体" w:hAnsi="宋体"/>
          <w:color w:val="000000" w:themeColor="text1"/>
          <w:sz w:val="24"/>
          <w:szCs w:val="24"/>
        </w:rPr>
      </w:r>
      <w:r/>
    </w:p>
    <w:p>
      <w:pPr>
        <w:pStyle w:val="1045"/>
        <w:ind w:firstLine="480"/>
        <w:rPr>
          <w:rFonts w:ascii="宋体" w:hAnsi="宋体"/>
          <w:color w:val="000000" w:themeColor="text1"/>
          <w:sz w:val="24"/>
          <w:szCs w:val="24"/>
        </w:rPr>
      </w:pPr>
      <w:r>
        <w:rPr>
          <w:rFonts w:ascii="宋体" w:hAnsi="宋体"/>
          <w:color w:val="000000" w:themeColor="text1"/>
          <w:sz w:val="24"/>
          <w:szCs w:val="24"/>
        </w:rPr>
      </w:r>
      <w:r/>
    </w:p>
    <w:p>
      <w:pPr>
        <w:pStyle w:val="1045"/>
        <w:ind w:firstLine="480"/>
        <w:rPr>
          <w:rFonts w:ascii="宋体" w:hAnsi="宋体"/>
          <w:color w:val="000000" w:themeColor="text1"/>
          <w:sz w:val="24"/>
          <w:szCs w:val="24"/>
        </w:rPr>
      </w:pPr>
      <w:r>
        <w:rPr>
          <w:rFonts w:ascii="宋体" w:hAnsi="宋体"/>
          <w:color w:val="000000" w:themeColor="text1"/>
          <w:sz w:val="24"/>
          <w:szCs w:val="24"/>
        </w:rPr>
      </w:r>
      <w:r/>
    </w:p>
    <w:p>
      <w:pPr>
        <w:pStyle w:val="1045"/>
        <w:ind w:firstLine="480"/>
        <w:rPr>
          <w:rFonts w:ascii="宋体" w:hAnsi="宋体"/>
          <w:color w:val="000000" w:themeColor="text1"/>
          <w:sz w:val="24"/>
          <w:szCs w:val="24"/>
        </w:rPr>
      </w:pPr>
      <w:r>
        <w:rPr>
          <w:rFonts w:ascii="宋体" w:hAnsi="宋体"/>
          <w:color w:val="000000" w:themeColor="text1"/>
          <w:sz w:val="24"/>
          <w:szCs w:val="24"/>
        </w:rPr>
      </w:r>
      <w:r/>
    </w:p>
    <w:p>
      <w:pP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            商务要求响应及偏离表（采购包号：**）</w:t>
      </w:r>
      <w:r/>
    </w:p>
    <w:p>
      <w:pPr>
        <w:rPr>
          <w:rFonts w:ascii="宋体" w:hAnsi="宋体"/>
          <w:b/>
          <w:color w:val="000000" w:themeColor="text1"/>
          <w:sz w:val="24"/>
          <w:szCs w:val="24"/>
        </w:rPr>
      </w:pPr>
      <w:r>
        <w:rPr>
          <w:rFonts w:ascii="宋体" w:hAnsi="宋体"/>
          <w:b/>
          <w:color w:val="000000" w:themeColor="text1"/>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商务要求</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1.投标人需</w:t>
      </w:r>
      <w:r>
        <w:rPr>
          <w:rFonts w:ascii="宋体" w:hAnsi="宋体"/>
          <w:color w:val="000000" w:themeColor="text1"/>
          <w:sz w:val="24"/>
          <w:szCs w:val="24"/>
        </w:rPr>
        <w:t xml:space="preserve">对</w:t>
      </w:r>
      <w:r>
        <w:rPr>
          <w:rFonts w:hint="eastAsia" w:ascii="宋体" w:hAnsi="宋体"/>
          <w:color w:val="000000" w:themeColor="text1"/>
          <w:sz w:val="24"/>
          <w:szCs w:val="24"/>
        </w:rPr>
        <w:t xml:space="preserve">商务要求（未加斜体</w:t>
      </w:r>
      <w:r>
        <w:rPr>
          <w:rFonts w:ascii="宋体" w:hAnsi="宋体"/>
          <w:color w:val="000000" w:themeColor="text1"/>
          <w:sz w:val="24"/>
          <w:szCs w:val="24"/>
        </w:rPr>
        <w:t xml:space="preserve">下划线的</w:t>
      </w:r>
      <w:r>
        <w:rPr>
          <w:rFonts w:hint="eastAsia" w:ascii="宋体" w:hAnsi="宋体"/>
          <w:color w:val="000000" w:themeColor="text1"/>
          <w:sz w:val="24"/>
          <w:szCs w:val="24"/>
        </w:rPr>
        <w:t xml:space="preserve">非</w:t>
      </w:r>
      <w:r>
        <w:rPr>
          <w:rFonts w:ascii="宋体" w:hAnsi="宋体"/>
          <w:color w:val="000000" w:themeColor="text1"/>
          <w:sz w:val="24"/>
          <w:szCs w:val="24"/>
        </w:rPr>
        <w:t xml:space="preserve">实质性</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Cs/>
          <w:color w:val="000000" w:themeColor="text1"/>
          <w:sz w:val="24"/>
          <w:szCs w:val="21"/>
        </w:rPr>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5</w:t>
      </w:r>
      <w:r>
        <w:rPr>
          <w:rFonts w:hint="eastAsia" w:ascii="宋体" w:hAnsi="宋体"/>
          <w:b/>
          <w:color w:val="000000" w:themeColor="text1"/>
          <w:sz w:val="24"/>
          <w:szCs w:val="21"/>
        </w:rPr>
        <w:t xml:space="preserve"> </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                  法人授权书</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w:t>
      </w:r>
      <w:r>
        <w:rPr>
          <w:color w:val="000000" w:themeColor="text1"/>
          <w:sz w:val="24"/>
          <w:szCs w:val="24"/>
          <w:u w:val="single"/>
        </w:rPr>
        <w:t xml:space="preserve">***</w:t>
      </w:r>
      <w:r>
        <w:rPr>
          <w:rFonts w:hint="eastAsia"/>
          <w:color w:val="000000" w:themeColor="text1"/>
          <w:sz w:val="24"/>
          <w:szCs w:val="24"/>
        </w:rPr>
        <w:t xml:space="preserve">号项目</w:t>
      </w:r>
      <w:r>
        <w:rPr>
          <w:rFonts w:hint="eastAsia"/>
          <w:color w:val="000000" w:themeColor="text1"/>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单位地址：</w:t>
      </w:r>
      <w:r>
        <w:rPr>
          <w:rFonts w:hint="eastAsia"/>
          <w:color w:val="000000" w:themeColor="text1"/>
          <w:sz w:val="24"/>
          <w:szCs w:val="24"/>
          <w:u w:val="single"/>
        </w:rPr>
        <w:t xml:space="preserve">                                         </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日期：</w:t>
      </w:r>
      <w:r>
        <w:rPr>
          <w:rFonts w:hint="eastAsia"/>
          <w:color w:val="000000" w:themeColor="text1"/>
          <w:sz w:val="24"/>
          <w:szCs w:val="24"/>
          <w:u w:val="single"/>
        </w:rPr>
        <w:t xml:space="preserve">                                         </w:t>
      </w:r>
      <w:r/>
    </w:p>
    <w:p>
      <w:pPr>
        <w:ind w:firstLine="360"/>
        <w:spacing w:line="400" w:lineRule="exact"/>
        <w:rPr>
          <w:color w:val="000000" w:themeColor="text1"/>
          <w:sz w:val="24"/>
          <w:szCs w:val="24"/>
        </w:rPr>
      </w:pPr>
      <w:r>
        <w:rPr>
          <w:color w:val="000000" w:themeColor="text1"/>
          <w:sz w:val="24"/>
          <w:szCs w:val="24"/>
        </w:rPr>
      </w:r>
      <w:r/>
    </w:p>
    <w:p>
      <w:pPr>
        <w:keepLines/>
        <w:keepNext/>
        <w:spacing w:before="260" w:after="260" w:line="416" w:lineRule="auto"/>
        <w:rPr>
          <w:rFonts w:ascii="黑体" w:hAnsi="黑体" w:eastAsia="黑体"/>
          <w:b/>
          <w:i/>
          <w:color w:val="000000" w:themeColor="text1"/>
          <w:sz w:val="32"/>
          <w:szCs w:val="32"/>
          <w:u w:val="single"/>
        </w:rPr>
        <w:outlineLvl w:val="1"/>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6 </w:t>
      </w:r>
      <w:r>
        <w:rPr>
          <w:rFonts w:hint="eastAsia" w:ascii="宋体" w:hAnsi="宋体"/>
          <w:b/>
          <w:color w:val="000000" w:themeColor="text1"/>
          <w:sz w:val="24"/>
          <w:szCs w:val="21"/>
        </w:rPr>
        <w:t xml:space="preserve">                        投标函</w:t>
      </w:r>
      <w:r/>
    </w:p>
    <w:p>
      <w:pPr>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致：扬州市公共资源交易中心：</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根据贵方的</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据此函，__________签字</w:t>
      </w:r>
      <w:r>
        <w:rPr>
          <w:rFonts w:hint="eastAsia" w:ascii="宋体" w:hAnsi="宋体"/>
          <w:color w:val="000000" w:themeColor="text1"/>
          <w:sz w:val="24"/>
          <w:szCs w:val="21"/>
        </w:rPr>
        <w:t xml:space="preserve">人兹宣布</w:t>
      </w:r>
      <w:r>
        <w:rPr>
          <w:rFonts w:hint="eastAsia" w:ascii="宋体" w:hAnsi="宋体"/>
          <w:color w:val="000000" w:themeColor="text1"/>
          <w:sz w:val="24"/>
          <w:szCs w:val="21"/>
        </w:rPr>
        <w:t xml:space="preserve">同意如下：</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日        期：______年____月____日</w:t>
      </w:r>
      <w:r/>
    </w:p>
    <w:p>
      <w:pPr>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0"/>
        <w:rPr>
          <w:rFonts w:ascii="宋体" w:hAnsi="宋体"/>
          <w:b/>
          <w:color w:val="000000" w:themeColor="text1"/>
          <w:sz w:val="24"/>
          <w:szCs w:val="24"/>
        </w:rPr>
      </w:pPr>
      <w:r>
        <w:rPr>
          <w:rFonts w:hint="eastAsia" w:ascii="宋体" w:hAnsi="宋体" w:eastAsia="宋体"/>
          <w:b/>
          <w:color w:val="000000" w:themeColor="text1"/>
          <w:sz w:val="24"/>
          <w:szCs w:val="21"/>
        </w:rPr>
        <w:t xml:space="preserve">附件7   </w:t>
      </w:r>
      <w:r>
        <w:rPr>
          <w:rFonts w:hint="eastAsia" w:ascii="宋体" w:hAnsi="宋体"/>
          <w:b/>
          <w:color w:val="000000" w:themeColor="text1"/>
          <w:sz w:val="24"/>
          <w:szCs w:val="21"/>
        </w:rPr>
        <w:t xml:space="preserve">      </w:t>
      </w:r>
      <w:r>
        <w:rPr>
          <w:rFonts w:hint="eastAsia" w:ascii="宋体" w:hAnsi="宋体" w:eastAsia="宋体"/>
          <w:b/>
          <w:color w:val="000000" w:themeColor="text1"/>
          <w:sz w:val="24"/>
          <w:szCs w:val="21"/>
        </w:rPr>
        <w:t xml:space="preserve">  主要标的信息（中标后将公示）</w:t>
      </w:r>
      <w:r/>
    </w:p>
    <w:p>
      <w:pPr>
        <w:spacing w:after="312" w:line="360" w:lineRule="auto"/>
        <w:rPr>
          <w:rFonts w:ascii="宋体" w:hAnsi="宋体"/>
          <w:b/>
          <w:color w:val="000000" w:themeColor="text1"/>
          <w:sz w:val="24"/>
          <w:szCs w:val="24"/>
        </w:rPr>
      </w:pPr>
      <w:r>
        <w:rPr>
          <w:rFonts w:hint="eastAsia" w:ascii="宋体" w:hAnsi="宋体"/>
          <w:color w:val="000000" w:themeColor="text1"/>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货物类</w:t>
            </w:r>
            <w:r/>
          </w:p>
        </w:tc>
        <w:tc>
          <w:tcPr>
            <w:tcW w:w="3780"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名称：</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品牌（如有）：</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规格型号：</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数量：</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单价：</w:t>
            </w:r>
            <w:r/>
          </w:p>
        </w:tc>
        <w:tc>
          <w:tcPr>
            <w:tcW w:w="3780" w:type="dxa"/>
            <w:textDirection w:val="lrTb"/>
            <w:noWrap w:val="false"/>
          </w:tcPr>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名称：</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服务范围：</w:t>
            </w:r>
            <w:r/>
          </w:p>
          <w:p>
            <w:pPr>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服务要求：</w:t>
            </w:r>
            <w:r/>
          </w:p>
          <w:p>
            <w:pPr>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服务时间：</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服务标准：</w:t>
            </w:r>
            <w:r/>
          </w:p>
        </w:tc>
      </w:tr>
    </w:tbl>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0"/>
        <w:rPr>
          <w:rFonts w:ascii="宋体" w:hAnsi="宋体" w:eastAsia="宋体"/>
          <w:b/>
          <w:color w:val="000000" w:themeColor="text1"/>
          <w:sz w:val="24"/>
          <w:szCs w:val="21"/>
        </w:rPr>
      </w:pPr>
      <w:r>
        <w:rPr>
          <w:rFonts w:hint="eastAsia" w:ascii="宋体" w:hAnsi="宋体" w:eastAsia="宋体"/>
          <w:b/>
          <w:color w:val="000000" w:themeColor="text1"/>
          <w:sz w:val="24"/>
          <w:szCs w:val="21"/>
        </w:rPr>
        <w:t xml:space="preserve">附件8</w:t>
      </w:r>
      <w:r/>
    </w:p>
    <w:p>
      <w:pPr>
        <w:ind w:firstLine="1205"/>
        <w:rPr>
          <w:rFonts w:ascii="宋体" w:hAnsi="宋体"/>
          <w:b/>
          <w:color w:val="000000" w:themeColor="text1"/>
          <w:sz w:val="24"/>
          <w:szCs w:val="21"/>
        </w:rPr>
      </w:pPr>
      <w:r>
        <w:rPr>
          <w:rFonts w:hint="eastAsia" w:ascii="宋体" w:hAnsi="宋体"/>
          <w:b/>
          <w:color w:val="000000" w:themeColor="text1"/>
          <w:sz w:val="24"/>
          <w:szCs w:val="21"/>
        </w:rPr>
        <w:t xml:space="preserve">具备履行合同所必需的设备和专业技术能力的书面声明</w:t>
      </w:r>
      <w:r/>
    </w:p>
    <w:p>
      <w:pPr>
        <w:ind w:firstLine="492"/>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主要设备有：</w:t>
      </w:r>
      <w:r>
        <w:rPr>
          <w:rFonts w:hint="eastAsia" w:ascii="宋体" w:hAnsi="宋体"/>
          <w:bCs/>
          <w:color w:val="000000" w:themeColor="text1"/>
          <w:sz w:val="24"/>
          <w:szCs w:val="21"/>
          <w:u w:val="single"/>
        </w:rPr>
        <w:t xml:space="preserve">       </w:t>
      </w:r>
      <w:r>
        <w:rPr>
          <w:rFonts w:ascii="宋体" w:hAnsi="宋体"/>
          <w:bCs/>
          <w:color w:val="000000" w:themeColor="text1"/>
          <w:sz w:val="24"/>
          <w:szCs w:val="21"/>
          <w:u w:val="single"/>
        </w:rPr>
        <w:t xml:space="preserve">    </w:t>
      </w:r>
      <w:r>
        <w:rPr>
          <w:rFonts w:hint="eastAsia" w:ascii="宋体" w:hAnsi="宋体"/>
          <w:bCs/>
          <w:color w:val="000000" w:themeColor="text1"/>
          <w:sz w:val="24"/>
          <w:szCs w:val="21"/>
        </w:rPr>
        <w:t xml:space="preserve">。</w:t>
      </w:r>
      <w:r/>
    </w:p>
    <w:p>
      <w:pPr>
        <w:ind w:firstLine="492"/>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主要专业技术能力有：</w:t>
      </w:r>
      <w:r>
        <w:rPr>
          <w:rFonts w:hint="eastAsia" w:ascii="宋体" w:hAnsi="宋体"/>
          <w:bCs/>
          <w:color w:val="000000" w:themeColor="text1"/>
          <w:sz w:val="24"/>
          <w:szCs w:val="21"/>
          <w:u w:val="single"/>
        </w:rPr>
        <w:t xml:space="preserve">   </w:t>
      </w:r>
      <w:r>
        <w:rPr>
          <w:rFonts w:ascii="宋体" w:hAnsi="宋体"/>
          <w:bCs/>
          <w:color w:val="000000" w:themeColor="text1"/>
          <w:sz w:val="24"/>
          <w:szCs w:val="21"/>
          <w:u w:val="single"/>
        </w:rPr>
        <w:t xml:space="preserve">   </w:t>
      </w:r>
      <w:r>
        <w:rPr>
          <w:rFonts w:hint="eastAsia" w:ascii="宋体" w:hAnsi="宋体"/>
          <w:bCs/>
          <w:color w:val="000000" w:themeColor="text1"/>
          <w:sz w:val="24"/>
          <w:szCs w:val="21"/>
          <w:u w:val="single"/>
        </w:rPr>
        <w:t xml:space="preserve">     </w:t>
      </w:r>
      <w:r>
        <w:rPr>
          <w:rFonts w:ascii="宋体" w:hAnsi="宋体"/>
          <w:bCs/>
          <w:color w:val="000000" w:themeColor="text1"/>
          <w:sz w:val="24"/>
          <w:szCs w:val="21"/>
          <w:u w:val="single"/>
        </w:rPr>
        <w:t xml:space="preserve">   </w:t>
      </w:r>
      <w:r>
        <w:rPr>
          <w:rFonts w:hint="eastAsia" w:ascii="宋体" w:hAnsi="宋体"/>
          <w:bCs/>
          <w:color w:val="000000" w:themeColor="text1"/>
          <w:sz w:val="24"/>
          <w:szCs w:val="21"/>
        </w:rPr>
        <w:t xml:space="preserve">。</w:t>
      </w:r>
      <w:r/>
    </w:p>
    <w:p>
      <w:pPr>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           </w:t>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pStyle w:val="1045"/>
        <w:ind w:firstLine="0"/>
        <w:rPr>
          <w:rFonts w:ascii="宋体" w:hAnsi="宋体"/>
          <w:b/>
          <w:color w:val="000000" w:themeColor="text1"/>
          <w:sz w:val="24"/>
          <w:szCs w:val="21"/>
        </w:rPr>
      </w:pPr>
      <w:r>
        <w:rPr>
          <w:rFonts w:hint="eastAsia" w:ascii="宋体" w:hAnsi="宋体" w:eastAsia="宋体"/>
          <w:b/>
          <w:color w:val="000000" w:themeColor="text1"/>
          <w:sz w:val="24"/>
          <w:szCs w:val="21"/>
        </w:rPr>
        <w:t xml:space="preserve">附件9</w:t>
      </w:r>
      <w:r>
        <w:rPr>
          <w:rFonts w:hint="eastAsia" w:ascii="宋体" w:hAnsi="宋体"/>
          <w:bCs/>
          <w:color w:val="000000" w:themeColor="text1"/>
          <w:sz w:val="24"/>
          <w:szCs w:val="21"/>
        </w:rPr>
        <w:t xml:space="preserve">                        </w:t>
      </w:r>
      <w:r/>
    </w:p>
    <w:p>
      <w:pPr>
        <w:ind w:left="480"/>
        <w:rPr>
          <w:rFonts w:ascii="宋体" w:hAnsi="宋体"/>
          <w:b/>
          <w:color w:val="000000" w:themeColor="text1"/>
          <w:sz w:val="24"/>
          <w:szCs w:val="21"/>
        </w:rPr>
      </w:pPr>
      <w:r>
        <w:rPr>
          <w:rFonts w:hint="eastAsia" w:ascii="宋体" w:hAnsi="宋体"/>
          <w:b/>
          <w:color w:val="000000" w:themeColor="text1"/>
          <w:sz w:val="24"/>
          <w:szCs w:val="21"/>
        </w:rPr>
        <w:t xml:space="preserve">参加政府采购活动前 3 年内在经营活动中没有重大违法记录的书面声明</w:t>
      </w:r>
      <w:r/>
    </w:p>
    <w:p>
      <w:pPr>
        <w:jc w:val="center"/>
        <w:spacing w:line="460" w:lineRule="exact"/>
        <w:rPr>
          <w:rFonts w:ascii="宋体" w:hAnsi="宋体"/>
          <w:b/>
          <w:bCs/>
          <w:color w:val="000000" w:themeColor="text1"/>
          <w:sz w:val="24"/>
          <w:szCs w:val="21"/>
        </w:rPr>
      </w:pPr>
      <w:r>
        <w:rPr>
          <w:rFonts w:ascii="宋体" w:hAnsi="宋体"/>
          <w:b/>
          <w:bCs/>
          <w:color w:val="000000" w:themeColor="text1"/>
          <w:sz w:val="24"/>
          <w:szCs w:val="21"/>
        </w:rPr>
      </w:r>
      <w:r/>
    </w:p>
    <w:p>
      <w:pPr>
        <w:ind w:firstLine="480"/>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我单位郑重声明：参加本次政府采购活动前3年内，我单位在经营活动中没有因违法经营受到刑事处罚或者责令停产停业、吊销许可证或者执照、较大数额罚款等行政处罚。</w:t>
      </w:r>
      <w:bookmarkStart w:id="197" w:name="_Toc120614284"/>
      <w:r/>
      <w:bookmarkEnd w:id="194"/>
      <w:r/>
      <w:bookmarkEnd w:id="195"/>
      <w:r/>
      <w:bookmarkEnd w:id="196"/>
      <w:r/>
      <w:r/>
    </w:p>
    <w:p>
      <w:pPr>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spacing w:line="500" w:lineRule="exact"/>
        <w:rPr>
          <w:rFonts w:ascii="宋体" w:hAnsi="宋体" w:eastAsia="等线"/>
          <w:b/>
          <w:color w:val="000000" w:themeColor="text1"/>
          <w:sz w:val="24"/>
          <w:szCs w:val="24"/>
        </w:rPr>
      </w:pPr>
      <w:r>
        <w:rPr>
          <w:rFonts w:hint="eastAsia" w:ascii="宋体" w:hAnsi="宋体"/>
          <w:b/>
          <w:color w:val="000000" w:themeColor="text1"/>
          <w:sz w:val="24"/>
          <w:szCs w:val="21"/>
        </w:rPr>
        <w:t xml:space="preserve">附件10  </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                 供应商信用承诺函</w:t>
      </w:r>
      <w:r/>
    </w:p>
    <w:p>
      <w:pPr>
        <w:spacing w:line="500" w:lineRule="exact"/>
        <w:rPr>
          <w:rFonts w:ascii="方正仿宋_GBK" w:hAnsi="等线" w:eastAsia="等线"/>
          <w:color w:val="000000" w:themeColor="text1"/>
          <w:sz w:val="24"/>
          <w:szCs w:val="24"/>
        </w:rPr>
      </w:pPr>
      <w:r>
        <w:rPr>
          <w:rFonts w:ascii="方正仿宋_GBK" w:hAnsi="等线" w:eastAsia="等线"/>
          <w:color w:val="000000" w:themeColor="text1"/>
          <w:sz w:val="24"/>
          <w:szCs w:val="24"/>
        </w:rPr>
      </w:r>
      <w:r/>
    </w:p>
    <w:p>
      <w:pP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承诺主体名称：</w:t>
      </w:r>
      <w:r/>
    </w:p>
    <w:p>
      <w:pP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统一社会信用代码：</w:t>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四、自觉接受行政管理部门、行业组织、社会公众、新闻舆论的监督；</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五、自觉做到自我约束、自我管理，</w:t>
      </w:r>
      <w:r>
        <w:rPr>
          <w:rFonts w:hint="eastAsia" w:ascii="宋体" w:hAnsi="宋体" w:cs="宋体"/>
          <w:color w:val="000000" w:themeColor="text1"/>
          <w:sz w:val="24"/>
          <w:szCs w:val="24"/>
        </w:rPr>
        <w:t xml:space="preserve">不</w:t>
      </w:r>
      <w:r>
        <w:rPr>
          <w:rFonts w:hint="eastAsia" w:ascii="宋体" w:hAnsi="宋体" w:cs="宋体"/>
          <w:color w:val="000000" w:themeColor="text1"/>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七、严格遵守信用信息公示相关规定，向社会公示信用信息；</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八、在“信用中国”和“中国政府采购网”网站中无严重失信记录；</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十、</w:t>
      </w:r>
      <w:r>
        <w:rPr>
          <w:rFonts w:hint="eastAsia" w:ascii="宋体" w:hAnsi="宋体" w:cs="宋体"/>
          <w:color w:val="000000" w:themeColor="text1"/>
          <w:sz w:val="24"/>
          <w:szCs w:val="24"/>
        </w:rPr>
        <w:t xml:space="preserve">本承诺</w:t>
      </w:r>
      <w:r>
        <w:rPr>
          <w:rFonts w:hint="eastAsia" w:ascii="宋体" w:hAnsi="宋体" w:cs="宋体"/>
          <w:color w:val="000000" w:themeColor="text1"/>
          <w:sz w:val="24"/>
          <w:szCs w:val="24"/>
        </w:rPr>
        <w:t xml:space="preserve">书自签订之日起生效。</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（注：法定代表人或负责人、主体名称发生变更的应当重新做出承诺。）</w:t>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jc w:val="cente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承诺单位（加盖CA电子公章）：    </w:t>
      </w:r>
      <w:r/>
    </w:p>
    <w:p>
      <w:pPr>
        <w:jc w:val="cente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年  月  日</w:t>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t xml:space="preserve">       </w:t>
      </w:r>
      <w:r>
        <w:rPr>
          <w:rFonts w:hint="eastAsia" w:ascii="宋体" w:hAnsi="宋体"/>
          <w:b/>
          <w:color w:val="000000" w:themeColor="text1"/>
          <w:sz w:val="24"/>
          <w:szCs w:val="21"/>
        </w:rPr>
        <w:t xml:space="preserve">        </w:t>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r>
      <w:r/>
    </w:p>
    <w:p>
      <w:pPr>
        <w:ind w:left="420" w:firstLine="482"/>
        <w:jc w:val="left"/>
        <w:spacing w:line="420" w:lineRule="exact"/>
        <w:rPr>
          <w:rFonts w:ascii="宋体" w:hAnsi="宋体"/>
          <w:color w:val="000000" w:themeColor="text1"/>
          <w:sz w:val="24"/>
          <w:szCs w:val="21"/>
        </w:rPr>
      </w:pPr>
      <w:r>
        <w:rPr>
          <w:rFonts w:ascii="宋体" w:hAnsi="宋体"/>
          <w:b/>
          <w:color w:val="000000" w:themeColor="text1"/>
          <w:sz w:val="24"/>
          <w:szCs w:val="21"/>
        </w:rPr>
        <w:t xml:space="preserve"> </w:t>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1"/>
        <w:jc w:val="center"/>
        <w:spacing w:line="560" w:lineRule="exact"/>
        <w:rPr>
          <w:rFonts w:ascii="宋体" w:hAnsi="宋体"/>
          <w:b/>
          <w:color w:val="000000" w:themeColor="text1"/>
          <w:sz w:val="24"/>
          <w:szCs w:val="21"/>
        </w:rPr>
      </w:pPr>
      <w:r>
        <w:rPr>
          <w:rFonts w:ascii="宋体" w:hAnsi="宋体"/>
          <w:b/>
          <w:color w:val="000000" w:themeColor="text1"/>
          <w:sz w:val="24"/>
          <w:szCs w:val="21"/>
        </w:rPr>
      </w:r>
      <w:r/>
    </w:p>
    <w:p>
      <w:pPr>
        <w:ind w:firstLine="241"/>
        <w:spacing w:line="560" w:lineRule="exact"/>
        <w:rPr>
          <w:rFonts w:ascii="宋体" w:hAnsi="宋体"/>
          <w:b/>
          <w:color w:val="000000" w:themeColor="text1"/>
          <w:sz w:val="24"/>
          <w:szCs w:val="21"/>
        </w:rPr>
      </w:pPr>
      <w:r>
        <w:rPr>
          <w:rFonts w:hint="eastAsia" w:ascii="宋体" w:hAnsi="宋体"/>
          <w:b/>
          <w:color w:val="000000" w:themeColor="text1"/>
          <w:sz w:val="24"/>
          <w:szCs w:val="21"/>
        </w:rPr>
        <w:t xml:space="preserve">附件11 </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    中小企业声明函（货物类项目）（采购包号：**）</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rPr>
        <w:t xml:space="preserve">扬州市公共资源交易中心组织</w:t>
      </w:r>
      <w:r>
        <w:rPr>
          <w:rFonts w:ascii="宋体" w:hAnsi="宋体" w:cs="宋体"/>
          <w:color w:val="000000" w:themeColor="text1"/>
          <w:sz w:val="24"/>
          <w:szCs w:val="24"/>
        </w:rPr>
        <w:t xml:space="preserve">的</w:t>
      </w:r>
      <w:r>
        <w:rPr>
          <w:rFonts w:ascii="宋体" w:hAnsi="宋体" w:cs="宋体"/>
          <w:color w:val="000000" w:themeColor="text1"/>
          <w:sz w:val="24"/>
          <w:szCs w:val="24"/>
          <w:u w:val="single"/>
        </w:rPr>
        <w:t xml:space="preserve">（项目名称）</w:t>
      </w:r>
      <w:r>
        <w:rPr>
          <w:rFonts w:hint="eastAsia" w:ascii="宋体" w:hAnsi="宋体" w:cs="宋体"/>
          <w:color w:val="000000" w:themeColor="text1"/>
          <w:sz w:val="24"/>
          <w:szCs w:val="24"/>
          <w:u w:val="single"/>
        </w:rPr>
        <w:t xml:space="preserve">，（项目编号）</w:t>
      </w:r>
      <w:r>
        <w:rPr>
          <w:rFonts w:hint="eastAsia" w:ascii="宋体" w:hAnsi="宋体" w:cs="宋体"/>
          <w:color w:val="000000" w:themeColor="text1"/>
          <w:sz w:val="24"/>
          <w:szCs w:val="24"/>
        </w:rPr>
        <w:t xml:space="preserve">的</w:t>
      </w:r>
      <w:r>
        <w:rPr>
          <w:rFonts w:ascii="宋体" w:hAnsi="宋体" w:cs="宋体"/>
          <w:color w:val="000000" w:themeColor="text1"/>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 1. </w:t>
      </w:r>
      <w:r>
        <w:rPr>
          <w:rFonts w:ascii="宋体" w:hAnsi="宋体" w:cs="宋体"/>
          <w:color w:val="000000" w:themeColor="text1"/>
          <w:sz w:val="24"/>
          <w:szCs w:val="24"/>
          <w:u w:val="single"/>
        </w:rPr>
        <w:t xml:space="preserve">（标的名称） </w:t>
      </w:r>
      <w:r>
        <w:rPr>
          <w:rFonts w:ascii="宋体" w:hAnsi="宋体" w:cs="宋体"/>
          <w:color w:val="000000" w:themeColor="text1"/>
          <w:sz w:val="24"/>
          <w:szCs w:val="24"/>
        </w:rPr>
        <w:t xml:space="preserve">，属于</w:t>
      </w:r>
      <w:r>
        <w:rPr>
          <w:rFonts w:hint="eastAsia" w:ascii="宋体" w:hAnsi="宋体" w:cs="宋体"/>
          <w:color w:val="000000" w:themeColor="text1"/>
          <w:sz w:val="24"/>
          <w:szCs w:val="24"/>
          <w:u w:val="single"/>
        </w:rPr>
        <w:t xml:space="preserve">工业</w:t>
      </w:r>
      <w:r>
        <w:rPr>
          <w:rFonts w:ascii="宋体" w:hAnsi="宋体" w:cs="宋体"/>
          <w:color w:val="000000" w:themeColor="text1"/>
          <w:sz w:val="24"/>
          <w:szCs w:val="24"/>
        </w:rPr>
        <w:t xml:space="preserve">行业；制造商为</w:t>
      </w:r>
      <w:r>
        <w:rPr>
          <w:rFonts w:ascii="宋体" w:hAnsi="宋体" w:cs="宋体"/>
          <w:color w:val="000000" w:themeColor="text1"/>
          <w:sz w:val="24"/>
          <w:szCs w:val="24"/>
          <w:u w:val="single"/>
        </w:rPr>
        <w:t xml:space="preserve">（企业名称）</w:t>
      </w:r>
      <w:r>
        <w:rPr>
          <w:rFonts w:ascii="宋体" w:hAnsi="宋体" w:cs="宋体"/>
          <w:color w:val="000000" w:themeColor="text1"/>
          <w:sz w:val="24"/>
          <w:szCs w:val="24"/>
        </w:rPr>
        <w:t xml:space="preserve">，从业人员</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人，营业收入为</w:t>
      </w:r>
      <w:r>
        <w:rPr>
          <w:rFonts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万元，资产总额为 </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万元</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属于（</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中型企业、</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小型企业、</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微型企业</w:t>
      </w:r>
      <w:r>
        <w:rPr>
          <w:rFonts w:ascii="宋体" w:hAnsi="宋体" w:cs="宋体"/>
          <w:color w:val="000000" w:themeColor="text1"/>
          <w:sz w:val="24"/>
          <w:szCs w:val="24"/>
        </w:rPr>
        <w:t xml:space="preserve">）； </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2. </w:t>
      </w:r>
      <w:r>
        <w:rPr>
          <w:rFonts w:ascii="宋体" w:hAnsi="宋体" w:cs="宋体"/>
          <w:color w:val="000000" w:themeColor="text1"/>
          <w:sz w:val="24"/>
          <w:szCs w:val="24"/>
          <w:u w:val="single"/>
        </w:rPr>
        <w:t xml:space="preserve">（标的名称） </w:t>
      </w:r>
      <w:r>
        <w:rPr>
          <w:rFonts w:ascii="宋体" w:hAnsi="宋体" w:cs="宋体"/>
          <w:color w:val="000000" w:themeColor="text1"/>
          <w:sz w:val="24"/>
          <w:szCs w:val="24"/>
        </w:rPr>
        <w:t xml:space="preserve">，属于</w:t>
      </w:r>
      <w:r>
        <w:rPr>
          <w:rFonts w:ascii="宋体" w:hAnsi="宋体" w:cs="宋体"/>
          <w:color w:val="000000" w:themeColor="text1"/>
          <w:sz w:val="24"/>
          <w:szCs w:val="24"/>
          <w:u w:val="single"/>
        </w:rPr>
        <w:t xml:space="preserve">（采购文件中明确的所属行业）</w:t>
      </w:r>
      <w:r>
        <w:rPr>
          <w:rFonts w:ascii="宋体" w:hAnsi="宋体" w:cs="宋体"/>
          <w:color w:val="000000" w:themeColor="text1"/>
          <w:sz w:val="24"/>
          <w:szCs w:val="24"/>
        </w:rPr>
        <w:t xml:space="preserve">行业；制造商为</w:t>
      </w:r>
      <w:r>
        <w:rPr>
          <w:rFonts w:ascii="宋体" w:hAnsi="宋体" w:cs="宋体"/>
          <w:color w:val="000000" w:themeColor="text1"/>
          <w:sz w:val="24"/>
          <w:szCs w:val="24"/>
          <w:u w:val="single"/>
        </w:rPr>
        <w:t xml:space="preserve">（企业名称）</w:t>
      </w:r>
      <w:r>
        <w:rPr>
          <w:rFonts w:ascii="宋体" w:hAnsi="宋体" w:cs="宋体"/>
          <w:color w:val="000000" w:themeColor="text1"/>
          <w:sz w:val="24"/>
          <w:szCs w:val="24"/>
        </w:rPr>
        <w:t xml:space="preserve">，从业人员</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人，营业收入为</w:t>
      </w:r>
      <w:r>
        <w:rPr>
          <w:rFonts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万元，资产总额为 </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万元</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属于（</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中型企业、</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小型企业、</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微型企业</w:t>
      </w:r>
      <w:r>
        <w:rPr>
          <w:rFonts w:ascii="宋体" w:hAnsi="宋体" w:cs="宋体"/>
          <w:color w:val="000000" w:themeColor="text1"/>
          <w:sz w:val="24"/>
          <w:szCs w:val="24"/>
        </w:rPr>
        <w:t xml:space="preserve">）；</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 …… </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本企业对上述声明内容的真实性负责。如有虚假，将依法承担相应责任。 </w:t>
      </w:r>
      <w:r/>
    </w:p>
    <w:p>
      <w:pPr>
        <w:ind w:firstLine="4080"/>
        <w:spacing w:line="4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0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企业名称（</w:t>
      </w:r>
      <w:r>
        <w:rPr>
          <w:rFonts w:hint="eastAsia" w:ascii="宋体" w:hAnsi="宋体" w:cs="宋体"/>
          <w:color w:val="000000" w:themeColor="text1"/>
          <w:sz w:val="24"/>
          <w:szCs w:val="24"/>
        </w:rPr>
        <w:t xml:space="preserve">加盖CA电子公章</w:t>
      </w:r>
      <w:r>
        <w:rPr>
          <w:rFonts w:ascii="宋体" w:hAnsi="宋体" w:cs="宋体"/>
          <w:color w:val="000000" w:themeColor="text1"/>
          <w:sz w:val="24"/>
          <w:szCs w:val="24"/>
        </w:rPr>
        <w:t xml:space="preserve">）：</w:t>
      </w:r>
      <w:r/>
    </w:p>
    <w:p>
      <w:pPr>
        <w:ind w:firstLine="4800"/>
        <w:spacing w:line="400" w:lineRule="exact"/>
        <w:rPr>
          <w:rFonts w:ascii="宋体" w:hAnsi="宋体"/>
          <w:color w:val="000000" w:themeColor="text1"/>
          <w:sz w:val="24"/>
          <w:szCs w:val="24"/>
        </w:rPr>
      </w:pPr>
      <w:r>
        <w:rPr>
          <w:rFonts w:ascii="宋体" w:hAnsi="宋体" w:cs="宋体"/>
          <w:color w:val="000000" w:themeColor="text1"/>
          <w:sz w:val="24"/>
          <w:szCs w:val="24"/>
        </w:rPr>
        <w:t xml:space="preserve">日期</w:t>
      </w:r>
      <w:r>
        <w:rPr>
          <w:rFonts w:hint="eastAsia" w:ascii="宋体" w:hAnsi="宋体" w:cs="宋体"/>
          <w:color w:val="000000" w:themeColor="text1"/>
          <w:sz w:val="24"/>
          <w:szCs w:val="24"/>
        </w:rPr>
        <w:t xml:space="preserve">：</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1.从业人员、营业收入、资产总额填报上一年度数据，无上</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年度数据的新成立企业可不填报。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2.专门</w:t>
      </w:r>
      <w:r>
        <w:rPr>
          <w:rFonts w:ascii="宋体" w:hAnsi="宋体"/>
          <w:color w:val="000000" w:themeColor="text1"/>
          <w:sz w:val="24"/>
          <w:szCs w:val="24"/>
        </w:rPr>
        <w:t xml:space="preserve">面向中小企业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供应商如不提供此声明函，则</w:t>
      </w:r>
      <w:r>
        <w:rPr>
          <w:rFonts w:ascii="宋体" w:hAnsi="宋体"/>
          <w:color w:val="000000" w:themeColor="text1"/>
          <w:sz w:val="24"/>
          <w:szCs w:val="24"/>
        </w:rPr>
        <w:t xml:space="preserve">不能通过资格审查；</w:t>
      </w:r>
      <w:r>
        <w:rPr>
          <w:rFonts w:hint="eastAsia" w:ascii="宋体" w:hAnsi="宋体"/>
          <w:color w:val="000000" w:themeColor="text1"/>
          <w:sz w:val="24"/>
          <w:szCs w:val="24"/>
        </w:rPr>
        <w:t xml:space="preserve">非专门</w:t>
      </w:r>
      <w:r>
        <w:rPr>
          <w:rFonts w:ascii="宋体" w:hAnsi="宋体"/>
          <w:color w:val="000000" w:themeColor="text1"/>
          <w:sz w:val="24"/>
          <w:szCs w:val="24"/>
        </w:rPr>
        <w:t xml:space="preserve">面向中小企业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供应商如不提供此声明函，价格将不做相应扣除。</w:t>
      </w: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3.供应商应对照</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工业和信息化部、国家统计局、国家发展和改革委员会、</w:t>
      </w:r>
      <w:r/>
    </w:p>
    <w:p>
      <w:pPr>
        <w:jc w:val="left"/>
        <w:rPr>
          <w:rFonts w:ascii="宋体" w:hAnsi="宋体"/>
          <w:color w:val="000000" w:themeColor="text1"/>
          <w:sz w:val="24"/>
          <w:szCs w:val="24"/>
        </w:rPr>
      </w:pPr>
      <w:r>
        <w:rPr>
          <w:rFonts w:hint="eastAsia" w:ascii="宋体" w:hAnsi="宋体"/>
          <w:color w:val="000000" w:themeColor="text1"/>
          <w:sz w:val="24"/>
          <w:szCs w:val="24"/>
        </w:rPr>
        <w:t xml:space="preserve">财政部关于印发中小企业划型标准规定的通知</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(工信部联企业[2011]300号)《国家统计局关于印发〈统计上大中小微型企业划分办法（2017）〉的通知》（国统字〔2017〕213号）的规定，</w:t>
      </w:r>
      <w:r>
        <w:rPr>
          <w:rFonts w:hint="eastAsia" w:ascii="宋体" w:hAnsi="宋体"/>
          <w:color w:val="000000" w:themeColor="text1"/>
          <w:sz w:val="24"/>
          <w:szCs w:val="24"/>
        </w:rPr>
        <w:t xml:space="preserve">自行勾选制造商</w:t>
      </w:r>
      <w:r>
        <w:rPr>
          <w:rFonts w:hint="eastAsia" w:ascii="宋体" w:hAnsi="宋体"/>
          <w:color w:val="000000" w:themeColor="text1"/>
          <w:sz w:val="24"/>
          <w:szCs w:val="24"/>
        </w:rPr>
        <w:t xml:space="preserve">的企业规模类型。  </w:t>
      </w:r>
      <w:r>
        <w:rPr>
          <w:rFonts w:ascii="宋体" w:hAnsi="宋体"/>
          <w:color w:val="000000" w:themeColor="text1"/>
          <w:sz w:val="24"/>
          <w:szCs w:val="24"/>
        </w:rPr>
        <w:t xml:space="preserve">                                      </w:t>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center"/>
        <w:rPr>
          <w:b/>
          <w:bCs/>
          <w:color w:val="000000" w:themeColor="text1"/>
        </w:rPr>
      </w:pPr>
      <w:r>
        <w:rPr>
          <w:b/>
          <w:bCs/>
          <w:color w:val="000000" w:themeColor="text1"/>
        </w:rPr>
      </w:r>
      <w:r/>
    </w:p>
    <w:p>
      <w:pPr>
        <w:jc w:val="left"/>
        <w:spacing w:before="300" w:after="452" w:line="360" w:lineRule="auto"/>
        <w:widowControl/>
        <w:rPr>
          <w:rFonts w:ascii="宋体" w:hAnsi="宋体"/>
          <w:color w:val="000000" w:themeColor="text1"/>
        </w:rPr>
      </w:pPr>
      <w:r>
        <w:rPr>
          <w:rFonts w:hint="eastAsia" w:ascii="宋体" w:hAnsi="宋体" w:eastAsia="等线" w:cs="仿宋"/>
          <w:b/>
          <w:color w:val="000000" w:themeColor="text1"/>
        </w:rPr>
        <w:t xml:space="preserve">中小</w:t>
      </w:r>
      <w:r>
        <w:rPr>
          <w:rFonts w:hint="eastAsia" w:ascii="宋体" w:hAnsi="宋体" w:eastAsia="等线" w:cs="仿宋"/>
          <w:b/>
          <w:color w:val="000000" w:themeColor="text1"/>
        </w:rPr>
        <w:t xml:space="preserve">微企业</w:t>
      </w:r>
      <w:r>
        <w:rPr>
          <w:rFonts w:hint="eastAsia" w:ascii="宋体" w:hAnsi="宋体" w:eastAsia="等线" w:cs="仿宋"/>
          <w:b/>
          <w:color w:val="000000" w:themeColor="text1"/>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6000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资产总额（</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资产总额（</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资产总额（</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8000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bl>
    <w:p>
      <w:pPr>
        <w:ind w:firstLine="810"/>
        <w:jc w:val="left"/>
        <w:spacing w:before="300" w:after="452" w:line="360" w:lineRule="auto"/>
        <w:widowControl/>
        <w:rPr>
          <w:rFonts w:ascii="宋体" w:hAnsi="宋体"/>
          <w:color w:val="000000" w:themeColor="text1"/>
        </w:rPr>
      </w:pPr>
      <w:r>
        <w:rPr>
          <w:rFonts w:hint="eastAsia" w:ascii="宋体" w:hAnsi="宋体" w:eastAsia="等线" w:cs="仿宋"/>
          <w:b/>
          <w:color w:val="000000" w:themeColor="text1"/>
        </w:rPr>
        <w:t xml:space="preserve">说明：上述标准参照《关于印发中小企业划型标准规定的通知》（工信部联企业</w:t>
      </w:r>
      <w:r>
        <w:rPr>
          <w:rFonts w:hint="eastAsia" w:ascii="宋体" w:hAnsi="宋体" w:eastAsia="等线" w:cs="仿宋"/>
          <w:b/>
          <w:color w:val="000000" w:themeColor="text1"/>
        </w:rPr>
        <w:t xml:space="preserve">[2011]300</w:t>
      </w:r>
      <w:r>
        <w:rPr>
          <w:rFonts w:hint="eastAsia" w:ascii="宋体" w:hAnsi="宋体" w:eastAsia="等线" w:cs="仿宋"/>
          <w:b/>
          <w:color w:val="000000" w:themeColor="text1"/>
        </w:rPr>
        <w:t xml:space="preserve">号），大型、中型和小型企业须同时满足所列指标的下限，否则下划一档；微型企业只须满足所列指标中的一项即可。</w:t>
      </w:r>
      <w:r/>
    </w:p>
    <w:p>
      <w:pPr>
        <w:spacing w:line="400" w:lineRule="exact"/>
        <w:rPr>
          <w:rFonts w:ascii="宋体" w:hAnsi="宋体"/>
          <w:b/>
          <w:color w:val="000000" w:themeColor="text1"/>
          <w:sz w:val="24"/>
          <w:szCs w:val="21"/>
        </w:rPr>
      </w:pPr>
      <w:r>
        <w:rPr>
          <w:rFonts w:ascii="宋体" w:hAnsi="宋体"/>
          <w:b/>
          <w:color w:val="000000" w:themeColor="text1"/>
          <w:sz w:val="24"/>
          <w:szCs w:val="21"/>
        </w:rPr>
        <w:t xml:space="preserve"> </w:t>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color w:val="000000" w:themeColor="text1"/>
          <w:sz w:val="24"/>
          <w:szCs w:val="24"/>
        </w:rPr>
      </w:pPr>
      <w:r>
        <w:rPr>
          <w:rFonts w:hint="eastAsia" w:ascii="宋体" w:hAnsi="宋体"/>
          <w:b/>
          <w:color w:val="000000" w:themeColor="text1"/>
          <w:sz w:val="24"/>
          <w:szCs w:val="21"/>
        </w:rPr>
        <w:t xml:space="preserve">附件12  </w:t>
      </w:r>
      <w:r>
        <w:rPr>
          <w:rFonts w:hint="eastAsia" w:ascii="宋体" w:hAnsi="宋体"/>
          <w:b/>
          <w:color w:val="000000" w:themeColor="text1"/>
          <w:sz w:val="24"/>
          <w:szCs w:val="24"/>
        </w:rPr>
        <w:t xml:space="preserve">残疾人福利性单位声明函（货物类项目）（采购包号：**）</w:t>
      </w: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的</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本单位对上述声明的真实性负责。如有虚假，将依法承担相应责任。</w:t>
      </w: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备注：</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w:t>
      </w:r>
      <w:r>
        <w:rPr>
          <w:rFonts w:hint="eastAsia" w:ascii="宋体" w:hAnsi="宋体"/>
          <w:color w:val="000000" w:themeColor="text1"/>
          <w:sz w:val="24"/>
          <w:szCs w:val="21"/>
        </w:rPr>
        <w:t xml:space="preserve">专门面向中小企业采购的</w:t>
      </w:r>
      <w:r>
        <w:rPr>
          <w:rFonts w:ascii="宋体" w:hAnsi="宋体"/>
          <w:color w:val="000000" w:themeColor="text1"/>
          <w:sz w:val="24"/>
          <w:szCs w:val="21"/>
        </w:rPr>
        <w:t xml:space="preserve">项目</w:t>
      </w:r>
      <w:r>
        <w:rPr>
          <w:rFonts w:hint="eastAsia" w:ascii="宋体" w:hAnsi="宋体"/>
          <w:color w:val="000000" w:themeColor="text1"/>
          <w:sz w:val="24"/>
          <w:szCs w:val="21"/>
        </w:rPr>
        <w:t xml:space="preserve">，供应商为残疾人福利性单位并提供本单位制造的货物，或者提供其他残疾人福利性单位制造的货物，必须提供此</w:t>
      </w:r>
      <w:r>
        <w:rPr>
          <w:rFonts w:ascii="宋体" w:hAnsi="宋体"/>
          <w:color w:val="000000" w:themeColor="text1"/>
          <w:sz w:val="24"/>
          <w:szCs w:val="21"/>
        </w:rPr>
        <w:t xml:space="preserve">声明函</w:t>
      </w:r>
      <w:r>
        <w:rPr>
          <w:rFonts w:hint="eastAsia" w:ascii="宋体" w:hAnsi="宋体"/>
          <w:color w:val="000000" w:themeColor="text1"/>
          <w:sz w:val="24"/>
          <w:szCs w:val="21"/>
        </w:rPr>
        <w:t xml:space="preserve">，</w:t>
      </w:r>
      <w:r>
        <w:rPr>
          <w:rFonts w:ascii="宋体" w:hAnsi="宋体"/>
          <w:color w:val="000000" w:themeColor="text1"/>
          <w:sz w:val="24"/>
          <w:szCs w:val="21"/>
        </w:rPr>
        <w:t xml:space="preserve">否则将</w:t>
      </w:r>
      <w:r>
        <w:rPr>
          <w:rFonts w:hint="eastAsia" w:ascii="宋体" w:hAnsi="宋体"/>
          <w:color w:val="000000" w:themeColor="text1"/>
          <w:sz w:val="24"/>
          <w:szCs w:val="21"/>
        </w:rPr>
        <w:t xml:space="preserve">不能</w:t>
      </w:r>
      <w:r>
        <w:rPr>
          <w:rFonts w:ascii="宋体" w:hAnsi="宋体"/>
          <w:color w:val="000000" w:themeColor="text1"/>
          <w:sz w:val="24"/>
          <w:szCs w:val="21"/>
        </w:rPr>
        <w:t xml:space="preserve">通过资格审查</w:t>
      </w:r>
      <w:r>
        <w:rPr>
          <w:rFonts w:hint="eastAsia" w:ascii="宋体" w:hAnsi="宋体"/>
          <w:color w:val="000000" w:themeColor="text1"/>
          <w:sz w:val="24"/>
          <w:szCs w:val="21"/>
        </w:rPr>
        <w:t xml:space="preserve">。</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 非专门面向中小企业采购的</w:t>
      </w:r>
      <w:r>
        <w:rPr>
          <w:rFonts w:ascii="宋体" w:hAnsi="宋体"/>
          <w:color w:val="000000" w:themeColor="text1"/>
          <w:sz w:val="24"/>
          <w:szCs w:val="21"/>
        </w:rPr>
        <w:t xml:space="preserve">项目</w:t>
      </w:r>
      <w:r>
        <w:rPr>
          <w:rFonts w:hint="eastAsia" w:ascii="宋体" w:hAnsi="宋体"/>
          <w:color w:val="000000" w:themeColor="text1"/>
          <w:sz w:val="24"/>
          <w:szCs w:val="21"/>
        </w:rPr>
        <w:t xml:space="preserve">，供应商如不提供此声明函，价格将不做相应扣除。</w:t>
      </w: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.中标/成交供应商为残疾人福利性单位的，此</w:t>
      </w:r>
      <w:r>
        <w:rPr>
          <w:rFonts w:hint="eastAsia" w:ascii="宋体" w:hAnsi="宋体"/>
          <w:color w:val="000000" w:themeColor="text1"/>
          <w:sz w:val="24"/>
          <w:szCs w:val="21"/>
        </w:rPr>
        <w:t xml:space="preserve">声明函将随</w:t>
      </w:r>
      <w:r>
        <w:rPr>
          <w:rFonts w:hint="eastAsia" w:ascii="宋体" w:hAnsi="宋体"/>
          <w:color w:val="000000" w:themeColor="text1"/>
          <w:sz w:val="24"/>
          <w:szCs w:val="21"/>
        </w:rPr>
        <w:t xml:space="preserve">中标/成交结果同时公告，接受社会监督。</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right="1559" w:firstLine="624"/>
        <w:jc w:val="center"/>
        <w:spacing w:line="400" w:lineRule="exact"/>
        <w:tabs>
          <w:tab w:val="left" w:pos="4860" w:leader="none"/>
        </w:tabs>
        <w:rPr>
          <w:rFonts w:ascii="宋体" w:hAnsi="宋体"/>
          <w:color w:val="000000" w:themeColor="text1"/>
          <w:sz w:val="24"/>
          <w:szCs w:val="21"/>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szCs w:val="21"/>
        </w:rPr>
        <w:t xml:space="preserve">     供应商全称（加盖CA电子公章）：</w:t>
      </w:r>
      <w:r/>
    </w:p>
    <w:p>
      <w:pPr>
        <w:ind w:right="1559" w:firstLine="480"/>
        <w:jc w:val="center"/>
        <w:spacing w:line="400"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                    日  期：</w:t>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4"/>
        </w:rPr>
      </w:pPr>
      <w:r>
        <w:rPr>
          <w:rFonts w:hint="eastAsia" w:ascii="宋体" w:hAnsi="宋体"/>
          <w:b/>
          <w:color w:val="000000" w:themeColor="text1"/>
          <w:sz w:val="24"/>
          <w:szCs w:val="21"/>
        </w:rPr>
        <w:t xml:space="preserve">附件13</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       </w:t>
      </w:r>
      <w:r>
        <w:rPr>
          <w:rFonts w:hint="eastAsia" w:ascii="宋体" w:hAnsi="宋体"/>
          <w:b/>
          <w:color w:val="000000" w:themeColor="text1"/>
          <w:sz w:val="24"/>
          <w:szCs w:val="24"/>
        </w:rPr>
        <w:t xml:space="preserve">联合体协议（参考格式）（采购包号：**）</w:t>
      </w:r>
      <w:r/>
    </w:p>
    <w:p>
      <w:pPr>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（联合体中各供应商全称）在此达成以下协议：</w:t>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自愿组成联合体，参加扬州市公共资源交易中心组织的采购编号为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项目（采购包号：**）的政府采购活动，我联合体指定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6"/>
        <w:jc w:val="right"/>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6"/>
        <w:spacing w:line="400" w:lineRule="exact"/>
        <w:rPr>
          <w:rFonts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r>
      <w:r/>
    </w:p>
    <w:p>
      <w:pPr>
        <w:ind w:firstLine="645"/>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14             </w:t>
      </w:r>
      <w:r>
        <w:rPr>
          <w:rFonts w:hint="eastAsia" w:ascii="宋体" w:hAnsi="宋体"/>
          <w:b/>
          <w:color w:val="000000" w:themeColor="text1"/>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w:t>
            </w:r>
            <w:r>
              <w:rPr>
                <w:rFonts w:ascii="宋体" w:hAnsi="宋体"/>
                <w:color w:val="000000" w:themeColor="text1"/>
                <w:sz w:val="24"/>
                <w:szCs w:val="24"/>
              </w:rPr>
              <w:t xml:space="preserve">要求和商务要求中的实质性要求</w:t>
            </w:r>
            <w:r>
              <w:rPr>
                <w:rFonts w:hint="eastAsia" w:ascii="宋体" w:hAnsi="宋体"/>
                <w:b/>
                <w:bCs/>
                <w:color w:val="000000" w:themeColor="text1"/>
                <w:sz w:val="24"/>
                <w:szCs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w:t>
            </w:r>
            <w:r/>
          </w:p>
        </w:tc>
        <w:tc>
          <w:tcPr>
            <w:tcW w:w="3317"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w:t>
      </w:r>
      <w:r>
        <w:rPr>
          <w:rFonts w:hint="eastAsia" w:ascii="宋体" w:hAnsi="宋体"/>
          <w:color w:val="000000" w:themeColor="text1"/>
          <w:sz w:val="24"/>
          <w:szCs w:val="24"/>
        </w:rPr>
        <w:t xml:space="preserve">4</w:t>
      </w:r>
      <w:r>
        <w:rPr>
          <w:rFonts w:ascii="宋体" w:hAnsi="宋体"/>
          <w:color w:val="000000" w:themeColor="text1"/>
          <w:sz w:val="24"/>
          <w:szCs w:val="24"/>
        </w:rPr>
        <w:t xml:space="preserve">-1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1.投标人必须</w:t>
      </w:r>
      <w:r>
        <w:rPr>
          <w:rFonts w:ascii="宋体" w:hAnsi="宋体"/>
          <w:color w:val="000000" w:themeColor="text1"/>
          <w:sz w:val="24"/>
          <w:szCs w:val="24"/>
        </w:rPr>
        <w:t xml:space="preserve">对技术</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和商务要求中的实质性要求</w:t>
      </w:r>
      <w:r>
        <w:rPr>
          <w:rFonts w:hint="eastAsia" w:ascii="宋体" w:hAnsi="宋体"/>
          <w:b/>
          <w:bCs/>
          <w:color w:val="000000" w:themeColor="text1"/>
          <w:sz w:val="24"/>
          <w:szCs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3.投标人未对实质性要求逐条</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明确响应的，或未按招标文件要求提供证明材料的，该采购包作无效投标处理。</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964"/>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t xml:space="preserve">附件15 关于符合本国产品标准的声明函（采购包号：**） </w:t>
      </w:r>
      <w:r/>
    </w:p>
    <w:p>
      <w:pPr>
        <w:pStyle w:val="1042"/>
        <w:ind w:firstLine="420"/>
        <w:spacing w:before="0" w:beforeAutospacing="0" w:after="0" w:afterAutospacing="0" w:line="360" w:lineRule="auto"/>
        <w:rPr>
          <w:color w:val="ff0000"/>
          <w:highlight w:val="green"/>
        </w:rPr>
      </w:pPr>
      <w:r>
        <w:rPr>
          <w:rFonts w:hint="eastAsia"/>
          <w:color w:val="ff0000"/>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2"/>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1.</w:t>
      </w:r>
      <w:r>
        <w:rPr>
          <w:rStyle w:val="1120"/>
          <w:rFonts w:hint="eastAsia"/>
          <w:color w:val="ff0000"/>
          <w:highlight w:val="green"/>
          <w:u w:val="single"/>
          <w:shd w:val="clear" w:color="auto" w:fill="ffffff"/>
        </w:rPr>
        <w:t xml:space="preserve">（产品名称1）</w:t>
      </w:r>
      <w:r>
        <w:rPr>
          <w:rStyle w:val="1120"/>
          <w:rFonts w:hint="eastAsia"/>
          <w:color w:val="ff0000"/>
          <w:highlight w:val="green"/>
          <w:shd w:val="clear" w:color="auto" w:fill="ffffff"/>
          <w:vertAlign w:val="superscript"/>
        </w:rPr>
        <w:t xml:space="preserve">1</w:t>
      </w:r>
      <w:r>
        <w:rPr>
          <w:rFonts w:hint="eastAsia"/>
          <w:color w:val="ff0000"/>
          <w:highlight w:val="green"/>
          <w:shd w:val="clear" w:color="auto" w:fill="ffffff"/>
        </w:rPr>
        <w:t xml:space="preserve">，生产厂为</w:t>
      </w:r>
      <w:r>
        <w:rPr>
          <w:rStyle w:val="1120"/>
          <w:rFonts w:hint="eastAsia"/>
          <w:color w:val="ff0000"/>
          <w:highlight w:val="green"/>
          <w:u w:val="single"/>
          <w:shd w:val="clear" w:color="auto" w:fill="ffffff"/>
        </w:rPr>
        <w:t xml:space="preserve">（厂名）</w:t>
      </w:r>
      <w:r>
        <w:rPr>
          <w:rStyle w:val="1120"/>
          <w:rFonts w:hint="eastAsia"/>
          <w:color w:val="ff0000"/>
          <w:highlight w:val="green"/>
          <w:shd w:val="clear" w:color="auto" w:fill="ffffff"/>
          <w:vertAlign w:val="superscript"/>
        </w:rPr>
        <w:t xml:space="preserve">2</w:t>
      </w:r>
      <w:r>
        <w:rPr>
          <w:rFonts w:hint="eastAsia"/>
          <w:color w:val="ff0000"/>
          <w:highlight w:val="green"/>
          <w:shd w:val="clear" w:color="auto" w:fill="ffffff"/>
        </w:rPr>
        <w:t xml:space="preserve">，厂址为</w:t>
      </w:r>
      <w:r>
        <w:rPr>
          <w:rStyle w:val="1120"/>
          <w:rFonts w:hint="eastAsia"/>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Fonts w:hint="eastAsia"/>
          <w:color w:val="ff0000"/>
          <w:highlight w:val="green"/>
          <w:u w:val="single"/>
          <w:shd w:val="clear" w:color="auto" w:fill="ffffff"/>
        </w:rPr>
        <w:t xml:space="preserve"> </w:t>
      </w:r>
      <w:r>
        <w:rPr>
          <w:rStyle w:val="1120"/>
          <w:rFonts w:hint="eastAsia"/>
          <w:color w:val="ff0000"/>
          <w:highlight w:val="green"/>
          <w:u w:val="single"/>
          <w:shd w:val="clear" w:color="auto" w:fill="ffffff"/>
        </w:rPr>
        <w:t xml:space="preserve">（产品名称1） </w:t>
      </w:r>
      <w:r>
        <w:rPr>
          <w:rFonts w:hint="eastAsia"/>
          <w:color w:val="ff0000"/>
          <w:highlight w:val="green"/>
          <w:shd w:val="clear" w:color="auto" w:fill="ffffff"/>
        </w:rPr>
        <w:t xml:space="preserve">的中国境内生产的组件成本占比≥</w:t>
      </w:r>
      <w:r>
        <w:rPr>
          <w:rStyle w:val="1120"/>
          <w:rFonts w:hint="eastAsia"/>
          <w:color w:val="ff0000"/>
          <w:highlight w:val="green"/>
          <w:u w:val="single"/>
          <w:shd w:val="clear" w:color="auto" w:fill="ffffff"/>
        </w:rPr>
        <w:t xml:space="preserve">（规定比例）</w:t>
      </w:r>
      <w:r>
        <w:rPr>
          <w:rStyle w:val="1120"/>
          <w:rFonts w:hint="eastAsia"/>
          <w:color w:val="ff0000"/>
          <w:highlight w:val="green"/>
          <w:shd w:val="clear" w:color="auto" w:fill="ffffff"/>
          <w:vertAlign w:val="superscript"/>
        </w:rPr>
        <w:t xml:space="preserve">3</w:t>
      </w:r>
      <w:r>
        <w:rPr>
          <w:rFonts w:hint="eastAsia"/>
          <w:color w:val="ff0000"/>
          <w:highlight w:val="green"/>
          <w:shd w:val="clear" w:color="auto" w:fill="ffffff"/>
        </w:rPr>
        <w:t xml:space="preserve">。</w:t>
      </w:r>
      <w:r>
        <w:rPr>
          <w:rStyle w:val="1120"/>
          <w:rFonts w:hint="eastAsia"/>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1120"/>
          <w:rFonts w:hint="eastAsia"/>
          <w:color w:val="ff0000"/>
          <w:highlight w:val="green"/>
          <w:u w:val="single"/>
          <w:shd w:val="clear" w:color="auto" w:fill="ffffff"/>
        </w:rPr>
        <w:t xml:space="preserve">（关键组件）</w:t>
      </w:r>
      <w:r>
        <w:rPr>
          <w:rStyle w:val="1120"/>
          <w:rFonts w:hint="eastAsia"/>
          <w:color w:val="ff0000"/>
          <w:highlight w:val="green"/>
          <w:shd w:val="clear" w:color="auto" w:fill="ffffff"/>
          <w:vertAlign w:val="superscript"/>
        </w:rPr>
        <w:t xml:space="preserve">4</w:t>
      </w:r>
      <w:r>
        <w:rPr>
          <w:rFonts w:hint="eastAsia"/>
          <w:color w:val="ff0000"/>
          <w:highlight w:val="green"/>
          <w:shd w:val="clear" w:color="auto" w:fill="ffffff"/>
        </w:rPr>
        <w:t xml:space="preserve">在中国境内生产。</w:t>
      </w:r>
      <w:r>
        <w:rPr>
          <w:rStyle w:val="1120"/>
          <w:rFonts w:hint="eastAsia"/>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1120"/>
          <w:rFonts w:hint="eastAsia"/>
          <w:color w:val="ff0000"/>
          <w:highlight w:val="green"/>
          <w:u w:val="single"/>
          <w:shd w:val="clear" w:color="auto" w:fill="ffffff"/>
        </w:rPr>
        <w:t xml:space="preserve">（关键工序）</w:t>
      </w:r>
      <w:r>
        <w:rPr>
          <w:rStyle w:val="1120"/>
          <w:rFonts w:hint="eastAsia"/>
          <w:color w:val="ff0000"/>
          <w:highlight w:val="green"/>
          <w:shd w:val="clear" w:color="auto" w:fill="ffffff"/>
          <w:vertAlign w:val="superscript"/>
        </w:rPr>
        <w:t xml:space="preserve">5</w:t>
      </w:r>
      <w:r>
        <w:rPr>
          <w:rFonts w:hint="eastAsia"/>
          <w:color w:val="ff0000"/>
          <w:highlight w:val="green"/>
          <w:shd w:val="clear" w:color="auto" w:fill="ffffff"/>
        </w:rPr>
        <w:t xml:space="preserve">在中国境内完成。</w:t>
      </w:r>
      <w:r/>
    </w:p>
    <w:p>
      <w:pPr>
        <w:pStyle w:val="1042"/>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2.</w:t>
      </w:r>
      <w:r>
        <w:rPr>
          <w:rStyle w:val="1120"/>
          <w:rFonts w:hint="eastAsia"/>
          <w:color w:val="ff0000"/>
          <w:highlight w:val="green"/>
          <w:u w:val="single"/>
          <w:shd w:val="clear" w:color="auto" w:fill="ffffff"/>
        </w:rPr>
        <w:t xml:space="preserve">（产品名称2）</w:t>
      </w:r>
      <w:r>
        <w:rPr>
          <w:rFonts w:hint="eastAsia"/>
          <w:color w:val="ff0000"/>
          <w:highlight w:val="green"/>
          <w:shd w:val="clear" w:color="auto" w:fill="ffffff"/>
        </w:rPr>
        <w:t xml:space="preserve">，生产厂为</w:t>
      </w:r>
      <w:r>
        <w:rPr>
          <w:rStyle w:val="1120"/>
          <w:rFonts w:hint="eastAsia"/>
          <w:color w:val="ff0000"/>
          <w:highlight w:val="green"/>
          <w:u w:val="single"/>
          <w:shd w:val="clear" w:color="auto" w:fill="ffffff"/>
        </w:rPr>
        <w:t xml:space="preserve">（厂名）</w:t>
      </w:r>
      <w:r>
        <w:rPr>
          <w:rFonts w:hint="eastAsia"/>
          <w:color w:val="ff0000"/>
          <w:highlight w:val="green"/>
          <w:shd w:val="clear" w:color="auto" w:fill="ffffff"/>
        </w:rPr>
        <w:t xml:space="preserve">，厂址为</w:t>
      </w:r>
      <w:r>
        <w:rPr>
          <w:rStyle w:val="1120"/>
          <w:rFonts w:hint="eastAsia"/>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Style w:val="1120"/>
          <w:rFonts w:hint="eastAsia"/>
          <w:color w:val="ff0000"/>
          <w:highlight w:val="green"/>
          <w:u w:val="single"/>
          <w:shd w:val="clear" w:color="auto" w:fill="ffffff"/>
        </w:rPr>
        <w:t xml:space="preserve">（产品名称2）</w:t>
      </w:r>
      <w:r>
        <w:rPr>
          <w:rFonts w:hint="eastAsia"/>
          <w:color w:val="ff0000"/>
          <w:highlight w:val="green"/>
          <w:shd w:val="clear" w:color="auto" w:fill="ffffff"/>
        </w:rPr>
        <w:t xml:space="preserve">的中国境内生产的组件成本占比≥</w:t>
      </w:r>
      <w:r>
        <w:rPr>
          <w:rStyle w:val="1120"/>
          <w:rFonts w:hint="eastAsia"/>
          <w:color w:val="ff0000"/>
          <w:highlight w:val="green"/>
          <w:u w:val="single"/>
          <w:shd w:val="clear" w:color="auto" w:fill="ffffff"/>
        </w:rPr>
        <w:t xml:space="preserve">（规定比例）</w:t>
      </w:r>
      <w:r>
        <w:rPr>
          <w:rFonts w:hint="eastAsia"/>
          <w:color w:val="ff0000"/>
          <w:highlight w:val="green"/>
          <w:shd w:val="clear" w:color="auto" w:fill="ffffff"/>
        </w:rPr>
        <w:t xml:space="preserve">。</w:t>
      </w:r>
      <w:r>
        <w:rPr>
          <w:rStyle w:val="1120"/>
          <w:rFonts w:hint="eastAsia"/>
          <w:color w:val="ff0000"/>
          <w:highlight w:val="green"/>
          <w:u w:val="single"/>
          <w:shd w:val="clear" w:color="auto" w:fill="ffffff"/>
        </w:rPr>
        <w:t xml:space="preserve">（产品名称2）</w:t>
      </w:r>
      <w:r>
        <w:rPr>
          <w:rFonts w:hint="eastAsia"/>
          <w:color w:val="ff0000"/>
          <w:highlight w:val="green"/>
          <w:shd w:val="clear" w:color="auto" w:fill="ffffff"/>
        </w:rPr>
        <w:t xml:space="preserve">的</w:t>
      </w:r>
      <w:r>
        <w:rPr>
          <w:rStyle w:val="1120"/>
          <w:rFonts w:hint="eastAsia"/>
          <w:color w:val="ff0000"/>
          <w:highlight w:val="green"/>
          <w:u w:val="single"/>
          <w:shd w:val="clear" w:color="auto" w:fill="ffffff"/>
        </w:rPr>
        <w:t xml:space="preserve">（关键组件）</w:t>
      </w:r>
      <w:r>
        <w:rPr>
          <w:rFonts w:hint="eastAsia"/>
          <w:color w:val="ff0000"/>
          <w:highlight w:val="green"/>
          <w:shd w:val="clear" w:color="auto" w:fill="ffffff"/>
        </w:rPr>
        <w:t xml:space="preserve">在中国境内生产。</w:t>
      </w:r>
      <w:r>
        <w:rPr>
          <w:rStyle w:val="1120"/>
          <w:rFonts w:hint="eastAsia"/>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1120"/>
          <w:rFonts w:hint="eastAsia"/>
          <w:color w:val="ff0000"/>
          <w:highlight w:val="green"/>
          <w:u w:val="single"/>
          <w:shd w:val="clear" w:color="auto" w:fill="ffffff"/>
        </w:rPr>
        <w:t xml:space="preserve">（关键工序）</w:t>
      </w:r>
      <w:r>
        <w:rPr>
          <w:rFonts w:hint="eastAsia"/>
          <w:color w:val="ff0000"/>
          <w:highlight w:val="green"/>
          <w:shd w:val="clear" w:color="auto" w:fill="ffffff"/>
        </w:rPr>
        <w:t xml:space="preserve">在中国境内完成。</w:t>
      </w:r>
      <w:r/>
    </w:p>
    <w:p>
      <w:pPr>
        <w:pStyle w:val="1042"/>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w:t>
      </w:r>
      <w:r/>
    </w:p>
    <w:p>
      <w:pPr>
        <w:pStyle w:val="1042"/>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本公司（单位）对上述声明内容的真实性负责。如有虚假，愿承担相应法律责任。</w:t>
      </w:r>
      <w:r/>
    </w:p>
    <w:p>
      <w:pPr>
        <w:jc w:val="cente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 </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1.产品如有型号，请在“产品名称”栏一并填写。</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2.生产厂名与厂址应与生产厂营业执照载明的相关信息保持一致。</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3.该产品的中国境内生产的组件成本占比相关要求实施前，“规定比例”栏可不填，下同。</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4.该产品的关键组件要求实施前，“关键组件”栏可不填，下同。</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5.该产品的关键工序要求实施前，“关键工序”栏可不填，下同。</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6.用</w:t>
      </w:r>
      <w:r>
        <w:rPr>
          <w:rFonts w:ascii="宋体" w:hAnsi="宋体" w:cs="宋体"/>
          <w:color w:val="ff0000"/>
          <w:sz w:val="24"/>
          <w:highlight w:val="green"/>
        </w:rPr>
        <w:t xml:space="preserve">斜线划除的</w:t>
      </w:r>
      <w:r>
        <w:rPr>
          <w:rFonts w:ascii="宋体" w:hAnsi="宋体" w:cs="宋体"/>
          <w:color w:val="ff0000"/>
          <w:sz w:val="24"/>
          <w:highlight w:val="green"/>
        </w:rPr>
        <w:t xml:space="preserve">地方无需填写。</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bookmarkEnd w:id="178"/>
      <w:r/>
      <w:bookmarkEnd w:id="179"/>
      <w:r/>
      <w:bookmarkEnd w:id="197"/>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宋体" w:hAnsi="宋体" w:cs="仿宋"/>
          <w:b/>
          <w:bCs/>
          <w:color w:val="000000" w:themeColor="text1"/>
          <w:sz w:val="32"/>
          <w:szCs w:val="32"/>
        </w:rPr>
      </w:pPr>
      <w:r>
        <w:rPr>
          <w:rFonts w:ascii="宋体" w:hAnsi="宋体" w:cs="仿宋"/>
          <w:b/>
          <w:bCs/>
          <w:color w:val="000000" w:themeColor="text1"/>
          <w:sz w:val="32"/>
          <w:szCs w:val="32"/>
        </w:rPr>
      </w:r>
      <w:r/>
    </w:p>
    <w:p>
      <w:pPr>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before="312"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p>
    <w:p>
      <w:pPr>
        <w:rPr>
          <w:rFonts w:ascii="宋体" w:hAnsi="宋体"/>
          <w:color w:val="000000" w:themeColor="text1"/>
          <w:sz w:val="24"/>
          <w:szCs w:val="24"/>
        </w:rPr>
      </w:pPr>
      <w:r>
        <w:rPr>
          <w:rFonts w:hint="eastAsia" w:ascii="宋体" w:hAnsi="宋体"/>
          <w:color w:val="000000" w:themeColor="text1"/>
          <w:sz w:val="24"/>
          <w:szCs w:val="24"/>
        </w:rPr>
        <w:t xml:space="preserve">签字(签章)：                   公章：                      </w:t>
      </w:r>
      <w:r/>
    </w:p>
    <w:p>
      <w:pPr>
        <w:rPr>
          <w:rFonts w:ascii="宋体" w:hAnsi="宋体"/>
          <w:color w:val="000000" w:themeColor="text1"/>
          <w:sz w:val="24"/>
          <w:szCs w:val="24"/>
        </w:rPr>
      </w:pPr>
      <w:r>
        <w:rPr>
          <w:rFonts w:hint="eastAsia" w:ascii="宋体" w:hAnsi="宋体"/>
          <w:color w:val="000000" w:themeColor="text1"/>
          <w:sz w:val="24"/>
          <w:szCs w:val="24"/>
        </w:rPr>
        <w:t xml:space="preserve">日期：    </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w:t>
      </w:r>
      <w:r>
        <w:rPr>
          <w:rFonts w:hint="eastAsia" w:ascii="宋体" w:hAnsi="宋体"/>
          <w:color w:val="000000" w:themeColor="text1"/>
          <w:sz w:val="24"/>
          <w:szCs w:val="24"/>
        </w:rPr>
        <w:t xml:space="preserve">质疑函应按</w:t>
      </w:r>
      <w:r>
        <w:rPr>
          <w:rFonts w:hint="eastAsia" w:ascii="宋体" w:hAnsi="宋体"/>
          <w:color w:val="000000" w:themeColor="text1"/>
          <w:sz w:val="24"/>
          <w:szCs w:val="24"/>
        </w:rPr>
        <w:t xml:space="preserve">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w:t>
      </w:r>
      <w:r>
        <w:rPr>
          <w:rFonts w:hint="eastAsia" w:ascii="宋体" w:hAnsi="宋体"/>
          <w:color w:val="000000" w:themeColor="text1"/>
          <w:sz w:val="24"/>
          <w:szCs w:val="24"/>
        </w:rPr>
        <w:t xml:space="preserve">质疑函应由</w:t>
      </w:r>
      <w:r>
        <w:rPr>
          <w:rFonts w:hint="eastAsia" w:ascii="宋体" w:hAnsi="宋体"/>
          <w:color w:val="000000" w:themeColor="text1"/>
          <w:sz w:val="24"/>
          <w:szCs w:val="24"/>
        </w:rPr>
        <w:t xml:space="preserve">本人签字；质疑供应商为法人或者其他组织的，</w:t>
      </w:r>
      <w:r>
        <w:rPr>
          <w:rFonts w:hint="eastAsia" w:ascii="宋体" w:hAnsi="宋体"/>
          <w:color w:val="000000" w:themeColor="text1"/>
          <w:sz w:val="24"/>
          <w:szCs w:val="24"/>
        </w:rPr>
        <w:t xml:space="preserve">质疑函应由</w:t>
      </w:r>
      <w:r>
        <w:rPr>
          <w:rFonts w:hint="eastAsia" w:ascii="宋体" w:hAnsi="宋体"/>
          <w:color w:val="000000" w:themeColor="text1"/>
          <w:sz w:val="24"/>
          <w:szCs w:val="24"/>
        </w:rPr>
        <w:t xml:space="preserve">法定代表人、主要负责人，或者其授权代表签字或者盖章，并加盖公章。</w:t>
      </w:r>
      <w:r/>
    </w:p>
    <w:p>
      <w:pPr>
        <w:pStyle w:val="1021"/>
        <w:jc w:val="center"/>
        <w:rPr>
          <w:rFonts w:ascii="宋体" w:hAnsi="宋体" w:eastAsia="宋体" w:cs="宋体"/>
          <w:b/>
          <w:bCs/>
          <w:color w:val="000000" w:themeColor="text1"/>
          <w:spacing w:val="-20"/>
          <w:sz w:val="32"/>
          <w:szCs w:val="32"/>
        </w:rPr>
      </w:pPr>
      <w:r>
        <w:rPr>
          <w:rFonts w:ascii="宋体" w:hAnsi="宋体" w:eastAsia="宋体" w:cs="宋体"/>
          <w:b/>
          <w:bCs/>
          <w:color w:val="000000" w:themeColor="text1"/>
          <w:spacing w:val="-20"/>
          <w:sz w:val="32"/>
          <w:szCs w:val="32"/>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MS Gothic">
    <w:panose1 w:val="020B0609070205080204"/>
  </w:font>
  <w:font w:name="汉仪书宋二S">
    <w:panose1 w:val="020B0503020202020204"/>
  </w:font>
  <w:font w:name="等线">
    <w:panose1 w:val="0201060003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5209630"/>
      <w:rPr/>
    </w:sdtPr>
    <w:sdtContent>
      <w:p>
        <w:pPr>
          <w:pStyle w:val="1031"/>
          <w:jc w:val="center"/>
        </w:pPr>
        <w:r>
          <w:fldChar w:fldCharType="begin"/>
        </w:r>
        <w:r>
          <w:instrText xml:space="preserve">PAGE   \* MERGEFORMAT</w:instrText>
        </w:r>
        <w:r>
          <w:fldChar w:fldCharType="separate"/>
        </w:r>
        <w:r>
          <w:rPr>
            <w:lang w:val="zh-CN"/>
          </w:rPr>
          <w:t xml:space="preserve">14</w:t>
        </w:r>
        <w:r>
          <w:fldChar w:fldCharType="end"/>
        </w:r>
        <w:r/>
      </w:p>
    </w:sdtContent>
  </w:sdt>
  <w:p>
    <w:pPr>
      <w:pStyle w:val="10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pPr>
    <w:r>
      <w:fldChar w:fldCharType="begin"/>
    </w:r>
    <w:r>
      <w:instrText xml:space="preserve">PAGE   \* MERGEFORMAT</w:instrText>
    </w:r>
    <w:r>
      <w:fldChar w:fldCharType="separate"/>
    </w:r>
    <w:r>
      <w:rPr>
        <w:lang w:val="zh-CN"/>
      </w:rPr>
      <w:t xml:space="preserve">19</w:t>
    </w:r>
    <w:r>
      <w:fldChar w:fldCharType="end"/>
    </w:r>
    <w:r/>
  </w:p>
  <w:p>
    <w:pPr>
      <w:pStyle w:val="10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195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3619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9"/>
                            <w:jc w:val="center"/>
                            <w:rPr>
                              <w:rStyle w:val="1118"/>
                              <w:rFonts w:ascii="宋体" w:hAnsi="宋体"/>
                            </w:rPr>
                          </w:pPr>
                          <w:r>
                            <w:rPr>
                              <w:rFonts w:ascii="宋体" w:hAnsi="宋体"/>
                            </w:rPr>
                            <w:fldChar w:fldCharType="begin"/>
                          </w:r>
                          <w:r>
                            <w:rPr>
                              <w:rStyle w:val="1118"/>
                              <w:rFonts w:ascii="宋体" w:hAnsi="宋体"/>
                            </w:rPr>
                            <w:instrText xml:space="preserve">PAGE  </w:instrText>
                          </w:r>
                          <w:r>
                            <w:rPr>
                              <w:rFonts w:ascii="宋体" w:hAnsi="宋体"/>
                            </w:rPr>
                            <w:fldChar w:fldCharType="separate"/>
                          </w:r>
                          <w:r>
                            <w:rPr>
                              <w:rStyle w:val="1118"/>
                              <w:rFonts w:ascii="宋体" w:hAnsi="宋体"/>
                            </w:rPr>
                            <w:t xml:space="preserve">37</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8.5pt;height:144.0pt;mso-wrap-distance-left:9.0pt;mso-wrap-distance-top:0.0pt;mso-wrap-distance-right:9.0pt;mso-wrap-distance-bottom:0.0pt;v-text-anchor:top;visibility:visible;" filled="f" stroked="f" strokeweight="0.50pt">
              <v:textbox inset="0,0,0,0">
                <w:txbxContent>
                  <w:p>
                    <w:pPr>
                      <w:pStyle w:val="1119"/>
                      <w:jc w:val="center"/>
                      <w:rPr>
                        <w:rStyle w:val="1118"/>
                        <w:rFonts w:ascii="宋体" w:hAnsi="宋体"/>
                      </w:rPr>
                    </w:pPr>
                    <w:r>
                      <w:rPr>
                        <w:rFonts w:ascii="宋体" w:hAnsi="宋体"/>
                      </w:rPr>
                      <w:fldChar w:fldCharType="begin"/>
                    </w:r>
                    <w:r>
                      <w:rPr>
                        <w:rStyle w:val="1118"/>
                        <w:rFonts w:ascii="宋体" w:hAnsi="宋体"/>
                      </w:rPr>
                      <w:instrText xml:space="preserve">PAGE  </w:instrText>
                    </w:r>
                    <w:r>
                      <w:rPr>
                        <w:rFonts w:ascii="宋体" w:hAnsi="宋体"/>
                      </w:rPr>
                      <w:fldChar w:fldCharType="separate"/>
                    </w:r>
                    <w:r>
                      <w:rPr>
                        <w:rStyle w:val="1118"/>
                        <w:rFonts w:ascii="宋体" w:hAnsi="宋体"/>
                      </w:rPr>
                      <w:t xml:space="preserve">37</w:t>
                    </w:r>
                    <w:r>
                      <w:rPr>
                        <w:rFonts w:ascii="宋体" w:hAnsi="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49"/>
        <w:rFonts w:ascii="宋体" w:hAnsi="宋体"/>
      </w:rPr>
      <w:framePr w:wrap="around" w:vAnchor="text" w:hAnchor="margin" w:xAlign="center" w:y="1"/>
    </w:pPr>
    <w:r>
      <w:rPr>
        <w:rFonts w:ascii="宋体" w:hAnsi="宋体"/>
      </w:rPr>
      <w:fldChar w:fldCharType="begin"/>
    </w:r>
    <w:r>
      <w:rPr>
        <w:rStyle w:val="1049"/>
        <w:rFonts w:ascii="宋体" w:hAnsi="宋体"/>
      </w:rPr>
      <w:instrText xml:space="preserve">PAGE  </w:instrText>
    </w:r>
    <w:r>
      <w:rPr>
        <w:rFonts w:ascii="宋体" w:hAnsi="宋体"/>
      </w:rPr>
      <w:fldChar w:fldCharType="separate"/>
    </w:r>
    <w:r>
      <w:rPr>
        <w:rStyle w:val="1049"/>
        <w:rFonts w:ascii="宋体" w:hAnsi="宋体"/>
      </w:rPr>
      <w:t xml:space="preserve">44</w:t>
    </w:r>
    <w:r>
      <w:rPr>
        <w:rFonts w:ascii="宋体" w:hAnsi="宋体"/>
      </w:rPr>
      <w:fldChar w:fldCharType="end"/>
    </w:r>
    <w:r/>
  </w:p>
  <w:p>
    <w:pPr>
      <w:pStyle w:val="1031"/>
      <w:jc w:val="center"/>
      <w:rPr>
        <w:b/>
        <w:i/>
      </w:rPr>
    </w:pP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49"/>
      </w:rPr>
      <w:framePr w:wrap="around" w:vAnchor="text" w:hAnchor="margin" w:xAlign="center" w:y="1"/>
    </w:pPr>
    <w:r>
      <w:fldChar w:fldCharType="begin"/>
    </w:r>
    <w:r>
      <w:rPr>
        <w:rStyle w:val="1049"/>
      </w:rPr>
      <w:instrText xml:space="preserve">PAGE  </w:instrText>
    </w:r>
    <w:r>
      <w:fldChar w:fldCharType="separate"/>
    </w:r>
    <w:r>
      <w:rPr>
        <w:rStyle w:val="1049"/>
      </w:rPr>
      <w:t xml:space="preserve">1</w:t>
    </w:r>
    <w:r>
      <w:fldChar w:fldCharType="end"/>
    </w:r>
    <w:r/>
  </w:p>
  <w:p>
    <w:pPr>
      <w:pStyle w:val="10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upperLetter"/>
      <w:pStyle w:val="10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5"/>
      <w:isLgl w:val="false"/>
      <w:suff w:val="nothing"/>
      <w:lvlText w:val=""/>
      <w:lvlJc w:val="left"/>
      <w:pPr>
        <w:ind w:left="0" w:firstLine="0"/>
      </w:pPr>
      <w:rPr>
        <w:rFonts w:hint="eastAsia"/>
      </w:rPr>
    </w:lvl>
    <w:lvl w:ilvl="6">
      <w:start w:val="1"/>
      <w:numFmt w:val="none"/>
      <w:pStyle w:val="856"/>
      <w:isLgl w:val="false"/>
      <w:suff w:val="nothing"/>
      <w:lvlText w:val=""/>
      <w:lvlJc w:val="left"/>
      <w:pPr>
        <w:ind w:left="0" w:firstLine="0"/>
      </w:pPr>
      <w:rPr>
        <w:rFonts w:hint="eastAsia"/>
      </w:rPr>
    </w:lvl>
    <w:lvl w:ilvl="7">
      <w:start w:val="1"/>
      <w:numFmt w:val="none"/>
      <w:pStyle w:val="857"/>
      <w:isLgl w:val="false"/>
      <w:suff w:val="nothing"/>
      <w:lvlText w:val=""/>
      <w:lvlJc w:val="left"/>
      <w:pPr>
        <w:ind w:left="0" w:firstLine="0"/>
      </w:pPr>
      <w:rPr>
        <w:rFonts w:hint="eastAsia"/>
      </w:rPr>
    </w:lvl>
    <w:lvl w:ilvl="8">
      <w:start w:val="1"/>
      <w:numFmt w:val="none"/>
      <w:pStyle w:val="858"/>
      <w:isLgl w:val="false"/>
      <w:suff w:val="nothing"/>
      <w:lvlText w:val=""/>
      <w:lvlJc w:val="left"/>
      <w:pPr>
        <w:ind w:left="0" w:firstLine="0"/>
      </w:pPr>
      <w:rPr>
        <w:rFonts w:hint="eastAsia"/>
      </w:rPr>
    </w:lvl>
  </w:abstractNum>
  <w:abstractNum w:abstractNumId="1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1"/>
  </w:num>
  <w:num w:numId="3">
    <w:abstractNumId w:val="10"/>
  </w:num>
  <w:num w:numId="4">
    <w:abstractNumId w:val="12"/>
  </w:num>
  <w:num w:numId="5">
    <w:abstractNumId w:val="6"/>
  </w:num>
  <w:num w:numId="6">
    <w:abstractNumId w:val="5"/>
  </w:num>
  <w:num w:numId="7">
    <w:abstractNumId w:val="0"/>
  </w:num>
  <w:num w:numId="8">
    <w:abstractNumId w:val="1"/>
  </w:num>
  <w:num w:numId="9">
    <w:abstractNumId w:val="17"/>
  </w:num>
  <w:num w:numId="10">
    <w:abstractNumId w:val="16"/>
  </w:num>
  <w:num w:numId="11">
    <w:abstractNumId w:val="14"/>
  </w:num>
  <w:num w:numId="12">
    <w:abstractNumId w:val="9"/>
  </w:num>
  <w:num w:numId="13">
    <w:abstractNumId w:val="15"/>
  </w:num>
  <w:num w:numId="14">
    <w:abstractNumId w:val="4"/>
  </w:num>
  <w:num w:numId="15">
    <w:abstractNumId w:val="7"/>
  </w:num>
  <w:num w:numId="16">
    <w:abstractNumId w:val="2"/>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3">
    <w:name w:val="Title Char"/>
    <w:basedOn w:val="859"/>
    <w:link w:val="871"/>
    <w:uiPriority w:val="10"/>
    <w:rPr>
      <w:sz w:val="48"/>
      <w:szCs w:val="48"/>
    </w:rPr>
  </w:style>
  <w:style w:type="character" w:styleId="844">
    <w:name w:val="Subtitle Char"/>
    <w:basedOn w:val="859"/>
    <w:link w:val="873"/>
    <w:uiPriority w:val="11"/>
    <w:rPr>
      <w:sz w:val="24"/>
      <w:szCs w:val="24"/>
    </w:rPr>
  </w:style>
  <w:style w:type="character" w:styleId="845">
    <w:name w:val="Quote Char"/>
    <w:link w:val="875"/>
    <w:uiPriority w:val="29"/>
    <w:rPr>
      <w:i/>
    </w:rPr>
  </w:style>
  <w:style w:type="character" w:styleId="846">
    <w:name w:val="Intense Quote Char"/>
    <w:link w:val="877"/>
    <w:uiPriority w:val="30"/>
    <w:rPr>
      <w:i/>
    </w:rPr>
  </w:style>
  <w:style w:type="character" w:styleId="847">
    <w:name w:val="Footnote Text Char"/>
    <w:link w:val="1008"/>
    <w:uiPriority w:val="99"/>
    <w:rPr>
      <w:sz w:val="18"/>
    </w:rPr>
  </w:style>
  <w:style w:type="character" w:styleId="848">
    <w:name w:val="Endnote Text Char"/>
    <w:link w:val="1011"/>
    <w:uiPriority w:val="99"/>
    <w:rPr>
      <w:sz w:val="20"/>
    </w:rPr>
  </w:style>
  <w:style w:type="paragraph" w:styleId="849" w:default="1">
    <w:name w:val="Normal"/>
    <w:qFormat/>
    <w:pPr>
      <w:jc w:val="both"/>
      <w:widowControl w:val="off"/>
    </w:pPr>
    <w:rPr>
      <w:sz w:val="21"/>
      <w:szCs w:val="22"/>
    </w:rPr>
  </w:style>
  <w:style w:type="paragraph" w:styleId="850">
    <w:name w:val="Heading 1"/>
    <w:basedOn w:val="849"/>
    <w:next w:val="849"/>
    <w:link w:val="1053"/>
    <w:qFormat/>
    <w:pPr>
      <w:jc w:val="center"/>
      <w:keepNext/>
      <w:outlineLvl w:val="0"/>
    </w:pPr>
    <w:rPr>
      <w:rFonts w:ascii="楷体_GB2312" w:eastAsia="楷体_GB2312"/>
      <w:sz w:val="28"/>
      <w:szCs w:val="28"/>
    </w:rPr>
  </w:style>
  <w:style w:type="paragraph" w:styleId="851">
    <w:name w:val="Heading 2"/>
    <w:basedOn w:val="849"/>
    <w:next w:val="849"/>
    <w:link w:val="1054"/>
    <w:qFormat/>
    <w:pPr>
      <w:jc w:val="center"/>
      <w:keepLines/>
      <w:keepNext/>
      <w:spacing w:before="260" w:after="260" w:line="416" w:lineRule="auto"/>
      <w:outlineLvl w:val="1"/>
    </w:pPr>
    <w:rPr>
      <w:rFonts w:ascii="Arial" w:hAnsi="Arial" w:eastAsia="幼圆" w:cs="Arial"/>
      <w:b/>
      <w:bCs/>
      <w:sz w:val="44"/>
      <w:szCs w:val="44"/>
    </w:rPr>
  </w:style>
  <w:style w:type="paragraph" w:styleId="852">
    <w:name w:val="Heading 3"/>
    <w:basedOn w:val="849"/>
    <w:next w:val="1015"/>
    <w:link w:val="1056"/>
    <w:qFormat/>
    <w:pPr>
      <w:keepLines/>
      <w:keepNext/>
      <w:spacing w:before="260" w:after="260" w:line="416" w:lineRule="auto"/>
      <w:outlineLvl w:val="2"/>
    </w:pPr>
    <w:rPr>
      <w:b/>
      <w:bCs/>
      <w:sz w:val="32"/>
      <w:szCs w:val="32"/>
    </w:rPr>
  </w:style>
  <w:style w:type="paragraph" w:styleId="853">
    <w:name w:val="Heading 4"/>
    <w:basedOn w:val="849"/>
    <w:next w:val="1015"/>
    <w:link w:val="1057"/>
    <w:qFormat/>
    <w:pPr>
      <w:keepLines/>
      <w:keepNext/>
      <w:spacing w:before="280" w:after="290" w:line="376" w:lineRule="auto"/>
      <w:outlineLvl w:val="3"/>
    </w:pPr>
    <w:rPr>
      <w:rFonts w:ascii="Arial" w:hAnsi="Arial" w:eastAsia="黑体" w:cs="Arial"/>
      <w:b/>
      <w:bCs/>
      <w:sz w:val="28"/>
      <w:szCs w:val="28"/>
    </w:rPr>
  </w:style>
  <w:style w:type="paragraph" w:styleId="854">
    <w:name w:val="Heading 5"/>
    <w:basedOn w:val="849"/>
    <w:next w:val="1015"/>
    <w:link w:val="1058"/>
    <w:qFormat/>
    <w:pPr>
      <w:keepNext/>
      <w:outlineLvl w:val="4"/>
    </w:pPr>
    <w:rPr>
      <w:rFonts w:ascii="宋体"/>
      <w:color w:val="000000"/>
      <w:sz w:val="28"/>
      <w:szCs w:val="28"/>
    </w:rPr>
  </w:style>
  <w:style w:type="paragraph" w:styleId="855">
    <w:name w:val="Heading 6"/>
    <w:basedOn w:val="849"/>
    <w:next w:val="849"/>
    <w:link w:val="1059"/>
    <w:qFormat/>
    <w:pPr>
      <w:numPr>
        <w:ilvl w:val="5"/>
        <w:numId w:val="1"/>
      </w:numPr>
      <w:keepLines/>
      <w:keepNext/>
      <w:spacing w:before="240" w:after="64" w:line="320" w:lineRule="auto"/>
      <w:outlineLvl w:val="5"/>
    </w:pPr>
    <w:rPr>
      <w:rFonts w:ascii="Arial" w:hAnsi="Arial" w:eastAsia="黑体"/>
      <w:b/>
      <w:bCs/>
      <w:sz w:val="24"/>
      <w:szCs w:val="24"/>
    </w:rPr>
  </w:style>
  <w:style w:type="paragraph" w:styleId="856">
    <w:name w:val="Heading 7"/>
    <w:basedOn w:val="849"/>
    <w:next w:val="849"/>
    <w:link w:val="1060"/>
    <w:qFormat/>
    <w:pPr>
      <w:numPr>
        <w:ilvl w:val="6"/>
        <w:numId w:val="1"/>
      </w:numPr>
      <w:keepLines/>
      <w:keepNext/>
      <w:spacing w:before="240" w:after="64" w:line="320" w:lineRule="auto"/>
      <w:outlineLvl w:val="6"/>
    </w:pPr>
    <w:rPr>
      <w:b/>
      <w:bCs/>
      <w:sz w:val="24"/>
      <w:szCs w:val="24"/>
    </w:rPr>
  </w:style>
  <w:style w:type="paragraph" w:styleId="857">
    <w:name w:val="Heading 8"/>
    <w:basedOn w:val="849"/>
    <w:next w:val="849"/>
    <w:link w:val="1061"/>
    <w:qFormat/>
    <w:pPr>
      <w:numPr>
        <w:ilvl w:val="7"/>
        <w:numId w:val="1"/>
      </w:numPr>
      <w:keepLines/>
      <w:keepNext/>
      <w:spacing w:before="240" w:after="64" w:line="320" w:lineRule="auto"/>
      <w:outlineLvl w:val="7"/>
    </w:pPr>
    <w:rPr>
      <w:rFonts w:ascii="Arial" w:hAnsi="Arial" w:eastAsia="黑体"/>
      <w:sz w:val="24"/>
      <w:szCs w:val="24"/>
    </w:rPr>
  </w:style>
  <w:style w:type="paragraph" w:styleId="858">
    <w:name w:val="Heading 9"/>
    <w:basedOn w:val="849"/>
    <w:next w:val="849"/>
    <w:link w:val="1062"/>
    <w:qFormat/>
    <w:pPr>
      <w:numPr>
        <w:ilvl w:val="8"/>
        <w:numId w:val="1"/>
      </w:numPr>
      <w:keepLines/>
      <w:keepNext/>
      <w:spacing w:before="240" w:after="64" w:line="320" w:lineRule="auto"/>
      <w:outlineLvl w:val="8"/>
    </w:pPr>
    <w:rPr>
      <w:rFonts w:ascii="Arial" w:hAnsi="Arial" w:eastAsia="黑体"/>
      <w:szCs w:val="21"/>
    </w:rPr>
  </w:style>
  <w:style w:type="character" w:styleId="859" w:default="1">
    <w:name w:val="Default Paragraph Font"/>
    <w:uiPriority w:val="1"/>
    <w:semiHidden/>
    <w:unhideWhenUsed/>
  </w:style>
  <w:style w:type="table" w:styleId="860" w:default="1">
    <w:name w:val="Normal Table"/>
    <w:uiPriority w:val="99"/>
    <w:semiHidden/>
    <w:unhideWhenUsed/>
    <w:tblPr>
      <w:tblInd w:w="0" w:type="dxa"/>
      <w:tblCellMar>
        <w:left w:w="108" w:type="dxa"/>
        <w:top w:w="0" w:type="dxa"/>
        <w:right w:w="108" w:type="dxa"/>
        <w:bottom w:w="0" w:type="dxa"/>
      </w:tblCellMar>
    </w:tblPr>
  </w:style>
  <w:style w:type="numbering" w:styleId="861" w:default="1">
    <w:name w:val="No List"/>
    <w:uiPriority w:val="99"/>
    <w:semiHidden/>
    <w:unhideWhenUsed/>
  </w:style>
  <w:style w:type="character" w:styleId="862" w:customStyle="1">
    <w:name w:val="Heading 1 Char"/>
    <w:basedOn w:val="859"/>
    <w:uiPriority w:val="9"/>
    <w:rPr>
      <w:rFonts w:ascii="Arial" w:hAnsi="Arial" w:eastAsia="Arial" w:cs="Arial"/>
      <w:sz w:val="40"/>
      <w:szCs w:val="40"/>
    </w:rPr>
  </w:style>
  <w:style w:type="character" w:styleId="863" w:customStyle="1">
    <w:name w:val="Heading 2 Char"/>
    <w:basedOn w:val="859"/>
    <w:uiPriority w:val="9"/>
    <w:rPr>
      <w:rFonts w:ascii="Arial" w:hAnsi="Arial" w:eastAsia="Arial" w:cs="Arial"/>
      <w:sz w:val="34"/>
    </w:rPr>
  </w:style>
  <w:style w:type="character" w:styleId="864" w:customStyle="1">
    <w:name w:val="Heading 3 Char"/>
    <w:basedOn w:val="859"/>
    <w:uiPriority w:val="9"/>
    <w:rPr>
      <w:rFonts w:ascii="Arial" w:hAnsi="Arial" w:eastAsia="Arial" w:cs="Arial"/>
      <w:sz w:val="30"/>
      <w:szCs w:val="30"/>
    </w:rPr>
  </w:style>
  <w:style w:type="character" w:styleId="865" w:customStyle="1">
    <w:name w:val="Heading 4 Char"/>
    <w:basedOn w:val="859"/>
    <w:uiPriority w:val="9"/>
    <w:rPr>
      <w:rFonts w:ascii="Arial" w:hAnsi="Arial" w:eastAsia="Arial" w:cs="Arial"/>
      <w:b/>
      <w:bCs/>
      <w:sz w:val="26"/>
      <w:szCs w:val="26"/>
    </w:rPr>
  </w:style>
  <w:style w:type="character" w:styleId="866" w:customStyle="1">
    <w:name w:val="Heading 5 Char"/>
    <w:basedOn w:val="859"/>
    <w:uiPriority w:val="9"/>
    <w:rPr>
      <w:rFonts w:ascii="Arial" w:hAnsi="Arial" w:eastAsia="Arial" w:cs="Arial"/>
      <w:b/>
      <w:bCs/>
      <w:sz w:val="24"/>
      <w:szCs w:val="24"/>
    </w:rPr>
  </w:style>
  <w:style w:type="character" w:styleId="867" w:customStyle="1">
    <w:name w:val="Heading 6 Char"/>
    <w:basedOn w:val="859"/>
    <w:uiPriority w:val="9"/>
    <w:rPr>
      <w:rFonts w:ascii="Arial" w:hAnsi="Arial" w:eastAsia="Arial" w:cs="Arial"/>
      <w:b/>
      <w:bCs/>
      <w:sz w:val="22"/>
      <w:szCs w:val="22"/>
    </w:rPr>
  </w:style>
  <w:style w:type="character" w:styleId="868" w:customStyle="1">
    <w:name w:val="Heading 7 Char"/>
    <w:basedOn w:val="859"/>
    <w:uiPriority w:val="9"/>
    <w:rPr>
      <w:rFonts w:ascii="Arial" w:hAnsi="Arial" w:eastAsia="Arial" w:cs="Arial"/>
      <w:b/>
      <w:bCs/>
      <w:i/>
      <w:iCs/>
      <w:sz w:val="22"/>
      <w:szCs w:val="22"/>
    </w:rPr>
  </w:style>
  <w:style w:type="character" w:styleId="869" w:customStyle="1">
    <w:name w:val="Heading 8 Char"/>
    <w:basedOn w:val="859"/>
    <w:uiPriority w:val="9"/>
    <w:rPr>
      <w:rFonts w:ascii="Arial" w:hAnsi="Arial" w:eastAsia="Arial" w:cs="Arial"/>
      <w:i/>
      <w:iCs/>
      <w:sz w:val="22"/>
      <w:szCs w:val="22"/>
    </w:rPr>
  </w:style>
  <w:style w:type="character" w:styleId="870" w:customStyle="1">
    <w:name w:val="Heading 9 Char"/>
    <w:basedOn w:val="859"/>
    <w:uiPriority w:val="9"/>
    <w:rPr>
      <w:rFonts w:ascii="Arial" w:hAnsi="Arial" w:eastAsia="Arial" w:cs="Arial"/>
      <w:i/>
      <w:iCs/>
      <w:sz w:val="21"/>
      <w:szCs w:val="21"/>
    </w:rPr>
  </w:style>
  <w:style w:type="paragraph" w:styleId="871">
    <w:name w:val="Title"/>
    <w:basedOn w:val="849"/>
    <w:next w:val="849"/>
    <w:link w:val="872"/>
    <w:uiPriority w:val="10"/>
    <w:qFormat/>
    <w:pPr>
      <w:contextualSpacing/>
      <w:spacing w:before="300" w:after="200"/>
    </w:pPr>
    <w:rPr>
      <w:sz w:val="48"/>
      <w:szCs w:val="48"/>
    </w:rPr>
  </w:style>
  <w:style w:type="character" w:styleId="872" w:customStyle="1">
    <w:name w:val="标题 Char"/>
    <w:basedOn w:val="859"/>
    <w:link w:val="871"/>
    <w:uiPriority w:val="10"/>
    <w:rPr>
      <w:sz w:val="48"/>
      <w:szCs w:val="48"/>
    </w:rPr>
  </w:style>
  <w:style w:type="paragraph" w:styleId="873">
    <w:name w:val="Subtitle"/>
    <w:basedOn w:val="849"/>
    <w:next w:val="849"/>
    <w:link w:val="874"/>
    <w:uiPriority w:val="11"/>
    <w:qFormat/>
    <w:pPr>
      <w:spacing w:before="200" w:after="200"/>
    </w:pPr>
    <w:rPr>
      <w:sz w:val="24"/>
      <w:szCs w:val="24"/>
    </w:rPr>
  </w:style>
  <w:style w:type="character" w:styleId="874" w:customStyle="1">
    <w:name w:val="副标题 Char"/>
    <w:basedOn w:val="859"/>
    <w:link w:val="873"/>
    <w:uiPriority w:val="11"/>
    <w:rPr>
      <w:sz w:val="24"/>
      <w:szCs w:val="24"/>
    </w:rPr>
  </w:style>
  <w:style w:type="paragraph" w:styleId="875">
    <w:name w:val="Quote"/>
    <w:basedOn w:val="849"/>
    <w:next w:val="849"/>
    <w:link w:val="876"/>
    <w:uiPriority w:val="29"/>
    <w:qFormat/>
    <w:pPr>
      <w:ind w:left="720" w:right="720"/>
    </w:pPr>
    <w:rPr>
      <w:i/>
    </w:rPr>
  </w:style>
  <w:style w:type="character" w:styleId="876" w:customStyle="1">
    <w:name w:val="引用 Char"/>
    <w:link w:val="875"/>
    <w:uiPriority w:val="29"/>
    <w:rPr>
      <w:i/>
    </w:rPr>
  </w:style>
  <w:style w:type="paragraph" w:styleId="877">
    <w:name w:val="Intense Quote"/>
    <w:basedOn w:val="849"/>
    <w:next w:val="849"/>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明显引用 Char"/>
    <w:link w:val="877"/>
    <w:uiPriority w:val="30"/>
    <w:rPr>
      <w:i/>
    </w:rPr>
  </w:style>
  <w:style w:type="character" w:styleId="879" w:customStyle="1">
    <w:name w:val="Header Char"/>
    <w:basedOn w:val="859"/>
    <w:uiPriority w:val="99"/>
  </w:style>
  <w:style w:type="character" w:styleId="880" w:customStyle="1">
    <w:name w:val="Footer Char"/>
    <w:basedOn w:val="859"/>
    <w:uiPriority w:val="99"/>
  </w:style>
  <w:style w:type="paragraph" w:styleId="881">
    <w:name w:val="Caption"/>
    <w:basedOn w:val="849"/>
    <w:next w:val="849"/>
    <w:uiPriority w:val="35"/>
    <w:semiHidden/>
    <w:unhideWhenUsed/>
    <w:qFormat/>
    <w:pPr>
      <w:spacing w:line="276" w:lineRule="auto"/>
    </w:pPr>
    <w:rPr>
      <w:b/>
      <w:bCs/>
      <w:color w:val="4f81bd" w:themeColor="accent1"/>
      <w:sz w:val="18"/>
      <w:szCs w:val="18"/>
    </w:rPr>
  </w:style>
  <w:style w:type="character" w:styleId="882" w:customStyle="1">
    <w:name w:val="Caption Char"/>
    <w:uiPriority w:val="99"/>
  </w:style>
  <w:style w:type="table" w:styleId="883" w:customStyle="1">
    <w:name w:val="Table Grid Light"/>
    <w:basedOn w:val="86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4">
    <w:name w:val="Plain Table 1"/>
    <w:basedOn w:val="86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86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86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86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86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name w:val="Grid Table 1 Light"/>
    <w:basedOn w:val="860"/>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860"/>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860"/>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860"/>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860"/>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860"/>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860"/>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86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basedOn w:val="860"/>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860"/>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860"/>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860"/>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860"/>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860"/>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name w:val="Grid Table 3"/>
    <w:basedOn w:val="86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860"/>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860"/>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860"/>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860"/>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860"/>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860"/>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860"/>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basedOn w:val="860"/>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2" w:customStyle="1">
    <w:name w:val="Grid Table 4 - Accent 2"/>
    <w:basedOn w:val="860"/>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3" w:customStyle="1">
    <w:name w:val="Grid Table 4 - Accent 3"/>
    <w:basedOn w:val="860"/>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4" w:customStyle="1">
    <w:name w:val="Grid Table 4 - Accent 4"/>
    <w:basedOn w:val="860"/>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basedOn w:val="860"/>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basedOn w:val="860"/>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name w:val="Grid Table 5 Dark"/>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name w:val="Grid Table 6 Colorful"/>
    <w:basedOn w:val="860"/>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5" w:customStyle="1">
    <w:name w:val="Grid Table 6 Colorful - Accent 1"/>
    <w:basedOn w:val="860"/>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6" w:customStyle="1">
    <w:name w:val="Grid Table 6 Colorful - Accent 2"/>
    <w:basedOn w:val="860"/>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27" w:customStyle="1">
    <w:name w:val="Grid Table 6 Colorful - Accent 3"/>
    <w:basedOn w:val="860"/>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28" w:customStyle="1">
    <w:name w:val="Grid Table 6 Colorful - Accent 4"/>
    <w:basedOn w:val="860"/>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9" w:customStyle="1">
    <w:name w:val="Grid Table 6 Colorful - Accent 5"/>
    <w:basedOn w:val="860"/>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0" w:customStyle="1">
    <w:name w:val="Grid Table 6 Colorful - Accent 6"/>
    <w:basedOn w:val="860"/>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1">
    <w:name w:val="Grid Table 7 Colorful"/>
    <w:basedOn w:val="860"/>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basedOn w:val="860"/>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basedOn w:val="860"/>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basedOn w:val="860"/>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basedOn w:val="860"/>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basedOn w:val="860"/>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basedOn w:val="860"/>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name w:val="List Table 2"/>
    <w:basedOn w:val="860"/>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6" w:customStyle="1">
    <w:name w:val="List Table 2 - Accent 1"/>
    <w:basedOn w:val="860"/>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basedOn w:val="860"/>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8" w:customStyle="1">
    <w:name w:val="List Table 2 - Accent 3"/>
    <w:basedOn w:val="860"/>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basedOn w:val="860"/>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basedOn w:val="860"/>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basedOn w:val="860"/>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name w:val="List Table 3"/>
    <w:basedOn w:val="86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basedOn w:val="860"/>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basedOn w:val="860"/>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860"/>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860"/>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860"/>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860"/>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name w:val="List Table 4"/>
    <w:basedOn w:val="86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basedOn w:val="860"/>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basedOn w:val="860"/>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basedOn w:val="860"/>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basedOn w:val="860"/>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basedOn w:val="860"/>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basedOn w:val="860"/>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name w:val="List Table 5 Dark"/>
    <w:basedOn w:val="860"/>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7" w:customStyle="1">
    <w:name w:val="List Table 5 Dark - Accent 1"/>
    <w:basedOn w:val="860"/>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8" w:customStyle="1">
    <w:name w:val="List Table 5 Dark - Accent 2"/>
    <w:basedOn w:val="860"/>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9" w:customStyle="1">
    <w:name w:val="List Table 5 Dark - Accent 3"/>
    <w:basedOn w:val="860"/>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0" w:customStyle="1">
    <w:name w:val="List Table 5 Dark - Accent 4"/>
    <w:basedOn w:val="860"/>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1" w:customStyle="1">
    <w:name w:val="List Table 5 Dark - Accent 5"/>
    <w:basedOn w:val="860"/>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2" w:customStyle="1">
    <w:name w:val="List Table 5 Dark - Accent 6"/>
    <w:basedOn w:val="860"/>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3">
    <w:name w:val="List Table 6 Colorful"/>
    <w:basedOn w:val="860"/>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4" w:customStyle="1">
    <w:name w:val="List Table 6 Colorful - Accent 1"/>
    <w:basedOn w:val="860"/>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5" w:customStyle="1">
    <w:name w:val="List Table 6 Colorful - Accent 2"/>
    <w:basedOn w:val="860"/>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76" w:customStyle="1">
    <w:name w:val="List Table 6 Colorful - Accent 3"/>
    <w:basedOn w:val="860"/>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77" w:customStyle="1">
    <w:name w:val="List Table 6 Colorful - Accent 4"/>
    <w:basedOn w:val="860"/>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8" w:customStyle="1">
    <w:name w:val="List Table 6 Colorful - Accent 5"/>
    <w:basedOn w:val="860"/>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9" w:customStyle="1">
    <w:name w:val="List Table 6 Colorful - Accent 6"/>
    <w:basedOn w:val="860"/>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0">
    <w:name w:val="List Table 7 Colorful"/>
    <w:basedOn w:val="860"/>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basedOn w:val="860"/>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860"/>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860"/>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860"/>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860"/>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860"/>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8" w:customStyle="1">
    <w:name w:val="Lined - Accent 1"/>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9" w:customStyle="1">
    <w:name w:val="Lined - Accent 2"/>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0" w:customStyle="1">
    <w:name w:val="Lined - Accent 3"/>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1" w:customStyle="1">
    <w:name w:val="Lined - Accent 4"/>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basedOn w:val="860"/>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5" w:customStyle="1">
    <w:name w:val="Bordered &amp; Lined - Accent 1"/>
    <w:basedOn w:val="860"/>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6" w:customStyle="1">
    <w:name w:val="Bordered &amp; Lined - Accent 2"/>
    <w:basedOn w:val="860"/>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7" w:customStyle="1">
    <w:name w:val="Bordered &amp; Lined - Accent 3"/>
    <w:basedOn w:val="860"/>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8" w:customStyle="1">
    <w:name w:val="Bordered &amp; Lined - Accent 4"/>
    <w:basedOn w:val="860"/>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basedOn w:val="860"/>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basedOn w:val="860"/>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basedOn w:val="860"/>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2" w:customStyle="1">
    <w:name w:val="Bordered - Accent 1"/>
    <w:basedOn w:val="860"/>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basedOn w:val="860"/>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4" w:customStyle="1">
    <w:name w:val="Bordered - Accent 3"/>
    <w:basedOn w:val="860"/>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5" w:customStyle="1">
    <w:name w:val="Bordered - Accent 4"/>
    <w:basedOn w:val="860"/>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basedOn w:val="860"/>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basedOn w:val="860"/>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08">
    <w:name w:val="footnote text"/>
    <w:basedOn w:val="849"/>
    <w:link w:val="1009"/>
    <w:uiPriority w:val="99"/>
    <w:semiHidden/>
    <w:unhideWhenUsed/>
    <w:pPr>
      <w:spacing w:after="40"/>
    </w:pPr>
    <w:rPr>
      <w:sz w:val="18"/>
    </w:rPr>
  </w:style>
  <w:style w:type="character" w:styleId="1009" w:customStyle="1">
    <w:name w:val="脚注文本 Char"/>
    <w:link w:val="1008"/>
    <w:uiPriority w:val="99"/>
    <w:rPr>
      <w:sz w:val="18"/>
    </w:rPr>
  </w:style>
  <w:style w:type="character" w:styleId="1010">
    <w:name w:val="footnote reference"/>
    <w:basedOn w:val="859"/>
    <w:uiPriority w:val="99"/>
    <w:unhideWhenUsed/>
    <w:rPr>
      <w:vertAlign w:val="superscript"/>
    </w:rPr>
  </w:style>
  <w:style w:type="paragraph" w:styleId="1011">
    <w:name w:val="endnote text"/>
    <w:basedOn w:val="849"/>
    <w:link w:val="1012"/>
    <w:uiPriority w:val="99"/>
    <w:semiHidden/>
    <w:unhideWhenUsed/>
    <w:rPr>
      <w:sz w:val="20"/>
    </w:rPr>
  </w:style>
  <w:style w:type="character" w:styleId="1012" w:customStyle="1">
    <w:name w:val="尾注文本 Char"/>
    <w:link w:val="1011"/>
    <w:uiPriority w:val="99"/>
    <w:rPr>
      <w:sz w:val="20"/>
    </w:rPr>
  </w:style>
  <w:style w:type="character" w:styleId="1013">
    <w:name w:val="endnote reference"/>
    <w:basedOn w:val="859"/>
    <w:uiPriority w:val="99"/>
    <w:semiHidden/>
    <w:unhideWhenUsed/>
    <w:rPr>
      <w:vertAlign w:val="superscript"/>
    </w:rPr>
  </w:style>
  <w:style w:type="paragraph" w:styleId="1014">
    <w:name w:val="TOC Heading"/>
    <w:uiPriority w:val="39"/>
    <w:unhideWhenUsed/>
  </w:style>
  <w:style w:type="paragraph" w:styleId="1015">
    <w:name w:val="Normal Indent"/>
    <w:basedOn w:val="849"/>
    <w:link w:val="1055"/>
    <w:qFormat/>
    <w:pPr>
      <w:ind w:firstLine="420"/>
    </w:pPr>
    <w:rPr>
      <w:szCs w:val="21"/>
    </w:rPr>
  </w:style>
  <w:style w:type="paragraph" w:styleId="1016">
    <w:name w:val="List 3"/>
    <w:basedOn w:val="849"/>
    <w:qFormat/>
    <w:pPr>
      <w:ind w:left="100" w:hanging="200"/>
    </w:pPr>
    <w:rPr>
      <w:szCs w:val="21"/>
    </w:rPr>
  </w:style>
  <w:style w:type="paragraph" w:styleId="1017">
    <w:name w:val="toc 7"/>
    <w:basedOn w:val="849"/>
    <w:next w:val="849"/>
    <w:semiHidden/>
    <w:qFormat/>
    <w:pPr>
      <w:ind w:left="1260"/>
      <w:jc w:val="left"/>
    </w:pPr>
    <w:rPr>
      <w:szCs w:val="21"/>
    </w:rPr>
  </w:style>
  <w:style w:type="paragraph" w:styleId="1018">
    <w:name w:val="Document Map"/>
    <w:basedOn w:val="849"/>
    <w:link w:val="1063"/>
    <w:semiHidden/>
    <w:qFormat/>
    <w:pPr>
      <w:shd w:val="clear" w:color="auto" w:fill="000080"/>
    </w:pPr>
    <w:rPr>
      <w:szCs w:val="21"/>
    </w:rPr>
  </w:style>
  <w:style w:type="paragraph" w:styleId="1019">
    <w:name w:val="annotation text"/>
    <w:basedOn w:val="849"/>
    <w:link w:val="1064"/>
    <w:unhideWhenUsed/>
    <w:qFormat/>
    <w:pPr>
      <w:jc w:val="left"/>
    </w:pPr>
  </w:style>
  <w:style w:type="paragraph" w:styleId="1020">
    <w:name w:val="Body Text 3"/>
    <w:basedOn w:val="849"/>
    <w:link w:val="1065"/>
    <w:qFormat/>
    <w:rPr>
      <w:rFonts w:ascii="仿宋_GB2312" w:hAnsi="Arial" w:eastAsia="仿宋_GB2312"/>
      <w:sz w:val="32"/>
      <w:szCs w:val="32"/>
    </w:rPr>
  </w:style>
  <w:style w:type="paragraph" w:styleId="1021">
    <w:name w:val="Body Text"/>
    <w:basedOn w:val="849"/>
    <w:link w:val="1066"/>
    <w:qFormat/>
    <w:rPr>
      <w:rFonts w:ascii="楷体_GB2312" w:hAnsi="Arial" w:eastAsia="楷体_GB2312"/>
      <w:sz w:val="28"/>
      <w:szCs w:val="28"/>
    </w:rPr>
  </w:style>
  <w:style w:type="paragraph" w:styleId="1022">
    <w:name w:val="Body Text Indent"/>
    <w:basedOn w:val="849"/>
    <w:link w:val="1067"/>
    <w:unhideWhenUsed/>
    <w:qFormat/>
    <w:pPr>
      <w:ind w:left="420"/>
      <w:spacing w:after="120"/>
    </w:pPr>
  </w:style>
  <w:style w:type="paragraph" w:styleId="1023">
    <w:name w:val="List 2"/>
    <w:basedOn w:val="849"/>
    <w:qFormat/>
    <w:pPr>
      <w:ind w:left="100" w:hanging="200"/>
    </w:pPr>
    <w:rPr>
      <w:szCs w:val="21"/>
    </w:rPr>
  </w:style>
  <w:style w:type="paragraph" w:styleId="1024">
    <w:name w:val="toc 5"/>
    <w:basedOn w:val="849"/>
    <w:next w:val="849"/>
    <w:semiHidden/>
    <w:qFormat/>
    <w:pPr>
      <w:ind w:left="840"/>
      <w:jc w:val="left"/>
    </w:pPr>
    <w:rPr>
      <w:szCs w:val="21"/>
    </w:rPr>
  </w:style>
  <w:style w:type="paragraph" w:styleId="1025">
    <w:name w:val="toc 3"/>
    <w:basedOn w:val="849"/>
    <w:next w:val="849"/>
    <w:semiHidden/>
    <w:qFormat/>
    <w:pPr>
      <w:ind w:left="420"/>
      <w:jc w:val="left"/>
    </w:pPr>
    <w:rPr>
      <w:i/>
      <w:iCs/>
      <w:szCs w:val="24"/>
    </w:rPr>
  </w:style>
  <w:style w:type="paragraph" w:styleId="1026">
    <w:name w:val="Plain Text"/>
    <w:basedOn w:val="849"/>
    <w:link w:val="1068"/>
    <w:qFormat/>
    <w:rPr>
      <w:rFonts w:ascii="宋体" w:hAnsi="Courier New" w:cs="Courier New"/>
      <w:szCs w:val="21"/>
    </w:rPr>
  </w:style>
  <w:style w:type="paragraph" w:styleId="1027">
    <w:name w:val="toc 8"/>
    <w:basedOn w:val="849"/>
    <w:next w:val="849"/>
    <w:semiHidden/>
    <w:qFormat/>
    <w:pPr>
      <w:ind w:left="1470"/>
      <w:jc w:val="left"/>
    </w:pPr>
    <w:rPr>
      <w:szCs w:val="21"/>
    </w:rPr>
  </w:style>
  <w:style w:type="paragraph" w:styleId="1028">
    <w:name w:val="Date"/>
    <w:basedOn w:val="849"/>
    <w:next w:val="849"/>
    <w:link w:val="1069"/>
    <w:qFormat/>
    <w:rPr>
      <w:sz w:val="24"/>
      <w:szCs w:val="24"/>
    </w:rPr>
  </w:style>
  <w:style w:type="paragraph" w:styleId="1029">
    <w:name w:val="Body Text Indent 2"/>
    <w:basedOn w:val="849"/>
    <w:link w:val="1070"/>
    <w:qFormat/>
    <w:pPr>
      <w:ind w:left="630" w:firstLine="645"/>
    </w:pPr>
    <w:rPr>
      <w:rFonts w:ascii="Arial" w:hAnsi="Arial" w:eastAsia="仿宋_GB2312" w:cs="Arial"/>
      <w:sz w:val="32"/>
      <w:szCs w:val="32"/>
    </w:rPr>
  </w:style>
  <w:style w:type="paragraph" w:styleId="1030">
    <w:name w:val="Balloon Text"/>
    <w:basedOn w:val="849"/>
    <w:link w:val="1071"/>
    <w:semiHidden/>
    <w:qFormat/>
    <w:rPr>
      <w:sz w:val="18"/>
      <w:szCs w:val="18"/>
    </w:rPr>
  </w:style>
  <w:style w:type="paragraph" w:styleId="1031">
    <w:name w:val="Footer"/>
    <w:basedOn w:val="849"/>
    <w:link w:val="1072"/>
    <w:uiPriority w:val="99"/>
    <w:qFormat/>
    <w:pPr>
      <w:jc w:val="left"/>
      <w:tabs>
        <w:tab w:val="center" w:pos="4153" w:leader="none"/>
        <w:tab w:val="right" w:pos="8306" w:leader="none"/>
      </w:tabs>
    </w:pPr>
    <w:rPr>
      <w:sz w:val="18"/>
      <w:szCs w:val="18"/>
    </w:rPr>
  </w:style>
  <w:style w:type="paragraph" w:styleId="1032">
    <w:name w:val="Header"/>
    <w:basedOn w:val="849"/>
    <w:link w:val="1073"/>
    <w:uiPriority w:val="99"/>
    <w:qFormat/>
    <w:pPr>
      <w:jc w:val="center"/>
      <w:tabs>
        <w:tab w:val="center" w:pos="4153" w:leader="none"/>
        <w:tab w:val="right" w:pos="8306" w:leader="none"/>
      </w:tabs>
      <w:pBdr>
        <w:bottom w:val="single" w:color="auto" w:sz="6" w:space="1"/>
      </w:pBdr>
    </w:pPr>
    <w:rPr>
      <w:sz w:val="18"/>
      <w:szCs w:val="18"/>
    </w:rPr>
  </w:style>
  <w:style w:type="paragraph" w:styleId="1033">
    <w:name w:val="toc 1"/>
    <w:basedOn w:val="849"/>
    <w:next w:val="849"/>
    <w:semiHidden/>
    <w:qFormat/>
    <w:pPr>
      <w:jc w:val="left"/>
      <w:spacing w:before="120" w:after="120" w:line="400" w:lineRule="exact"/>
      <w:tabs>
        <w:tab w:val="right" w:pos="8720" w:leader="dot"/>
      </w:tabs>
    </w:pPr>
    <w:rPr>
      <w:rFonts w:ascii="宋体" w:hAnsi="宋体"/>
      <w:caps/>
      <w:sz w:val="24"/>
      <w:szCs w:val="24"/>
    </w:rPr>
  </w:style>
  <w:style w:type="paragraph" w:styleId="1034">
    <w:name w:val="toc 4"/>
    <w:basedOn w:val="849"/>
    <w:next w:val="849"/>
    <w:semiHidden/>
    <w:qFormat/>
    <w:pPr>
      <w:ind w:left="630"/>
      <w:jc w:val="left"/>
    </w:pPr>
    <w:rPr>
      <w:szCs w:val="21"/>
    </w:rPr>
  </w:style>
  <w:style w:type="paragraph" w:styleId="1035">
    <w:name w:val="List"/>
    <w:basedOn w:val="849"/>
    <w:qFormat/>
    <w:pPr>
      <w:ind w:left="200" w:hanging="200"/>
    </w:pPr>
    <w:rPr>
      <w:szCs w:val="21"/>
    </w:rPr>
  </w:style>
  <w:style w:type="paragraph" w:styleId="1036">
    <w:name w:val="toc 6"/>
    <w:basedOn w:val="849"/>
    <w:next w:val="849"/>
    <w:semiHidden/>
    <w:qFormat/>
    <w:pPr>
      <w:ind w:left="1050"/>
      <w:jc w:val="left"/>
    </w:pPr>
    <w:rPr>
      <w:szCs w:val="21"/>
    </w:rPr>
  </w:style>
  <w:style w:type="paragraph" w:styleId="1037">
    <w:name w:val="Body Text Indent 3"/>
    <w:basedOn w:val="849"/>
    <w:link w:val="1074"/>
    <w:qFormat/>
    <w:pPr>
      <w:ind w:left="645" w:firstLine="645"/>
    </w:pPr>
    <w:rPr>
      <w:rFonts w:ascii="Arial" w:hAnsi="Arial" w:eastAsia="仿宋_GB2312" w:cs="Arial"/>
      <w:color w:val="ffff00"/>
      <w:sz w:val="32"/>
      <w:szCs w:val="32"/>
    </w:rPr>
  </w:style>
  <w:style w:type="paragraph" w:styleId="1038">
    <w:name w:val="table of figures"/>
    <w:basedOn w:val="849"/>
    <w:next w:val="849"/>
    <w:semiHidden/>
    <w:qFormat/>
    <w:pPr>
      <w:ind w:left="840" w:hanging="420"/>
    </w:pPr>
    <w:rPr>
      <w:szCs w:val="21"/>
    </w:rPr>
  </w:style>
  <w:style w:type="paragraph" w:styleId="1039">
    <w:name w:val="toc 2"/>
    <w:basedOn w:val="849"/>
    <w:next w:val="849"/>
    <w:semiHidden/>
    <w:qFormat/>
    <w:pPr>
      <w:ind w:left="210"/>
      <w:jc w:val="left"/>
    </w:pPr>
    <w:rPr>
      <w:smallCaps/>
      <w:szCs w:val="24"/>
    </w:rPr>
  </w:style>
  <w:style w:type="paragraph" w:styleId="1040">
    <w:name w:val="toc 9"/>
    <w:basedOn w:val="849"/>
    <w:next w:val="849"/>
    <w:semiHidden/>
    <w:qFormat/>
    <w:pPr>
      <w:ind w:left="1680"/>
      <w:jc w:val="left"/>
    </w:pPr>
    <w:rPr>
      <w:szCs w:val="21"/>
    </w:rPr>
  </w:style>
  <w:style w:type="paragraph" w:styleId="1041">
    <w:name w:val="Body Text 2"/>
    <w:basedOn w:val="849"/>
    <w:link w:val="1075"/>
    <w:qFormat/>
    <w:pPr>
      <w:jc w:val="center"/>
      <w:widowControl/>
    </w:pPr>
    <w:rPr>
      <w:rFonts w:ascii="楷体_GB2312" w:eastAsia="楷体_GB2312"/>
      <w:sz w:val="28"/>
      <w:szCs w:val="28"/>
    </w:rPr>
  </w:style>
  <w:style w:type="paragraph" w:styleId="1042">
    <w:name w:val="Normal (Web)"/>
    <w:basedOn w:val="849"/>
    <w:uiPriority w:val="99"/>
    <w:qFormat/>
    <w:pPr>
      <w:jc w:val="left"/>
      <w:spacing w:before="100" w:beforeAutospacing="1" w:after="100" w:afterAutospacing="1"/>
      <w:widowControl/>
    </w:pPr>
    <w:rPr>
      <w:rFonts w:ascii="宋体" w:hAnsi="宋体" w:cs="宋体"/>
      <w:sz w:val="24"/>
      <w:szCs w:val="24"/>
    </w:rPr>
  </w:style>
  <w:style w:type="paragraph" w:styleId="1043">
    <w:name w:val="index 1"/>
    <w:basedOn w:val="849"/>
    <w:next w:val="849"/>
    <w:semiHidden/>
    <w:qFormat/>
    <w:pPr>
      <w:spacing w:line="240" w:lineRule="atLeast"/>
    </w:pPr>
    <w:rPr>
      <w:b/>
      <w:bCs/>
      <w:szCs w:val="21"/>
    </w:rPr>
  </w:style>
  <w:style w:type="paragraph" w:styleId="1044">
    <w:name w:val="annotation subject"/>
    <w:basedOn w:val="1019"/>
    <w:next w:val="1019"/>
    <w:link w:val="1076"/>
    <w:semiHidden/>
    <w:qFormat/>
    <w:rPr>
      <w:b/>
      <w:bCs/>
      <w:szCs w:val="21"/>
    </w:rPr>
  </w:style>
  <w:style w:type="paragraph" w:styleId="1045">
    <w:name w:val="Body Text First Indent"/>
    <w:basedOn w:val="1021"/>
    <w:link w:val="1077"/>
    <w:qFormat/>
    <w:pPr>
      <w:ind w:firstLine="200"/>
      <w:spacing w:line="360" w:lineRule="auto"/>
    </w:pPr>
    <w:rPr>
      <w:rFonts w:ascii="仿宋_GB2312" w:hAnsi="Times New Roman" w:eastAsia="仿宋_GB2312"/>
      <w:sz w:val="30"/>
      <w:szCs w:val="30"/>
    </w:rPr>
  </w:style>
  <w:style w:type="paragraph" w:styleId="1046">
    <w:name w:val="Body Text First Indent 2"/>
    <w:basedOn w:val="1022"/>
    <w:link w:val="1078"/>
    <w:qFormat/>
    <w:pPr>
      <w:ind w:left="0" w:firstLine="420"/>
      <w:spacing w:after="0" w:line="360" w:lineRule="auto"/>
    </w:pPr>
    <w:rPr>
      <w:rFonts w:ascii="宋体" w:hAnsi="宋体"/>
      <w:szCs w:val="20"/>
    </w:rPr>
  </w:style>
  <w:style w:type="table" w:styleId="1047">
    <w:name w:val="Table Grid"/>
    <w:basedOn w:val="86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8">
    <w:name w:val="Strong"/>
    <w:qFormat/>
    <w:rPr>
      <w:b/>
      <w:bCs/>
    </w:rPr>
  </w:style>
  <w:style w:type="character" w:styleId="1049">
    <w:name w:val="page number"/>
    <w:qFormat/>
  </w:style>
  <w:style w:type="character" w:styleId="1050">
    <w:name w:val="FollowedHyperlink"/>
    <w:qFormat/>
    <w:rPr>
      <w:color w:val="800080"/>
      <w:u w:val="single"/>
    </w:rPr>
  </w:style>
  <w:style w:type="character" w:styleId="1051">
    <w:name w:val="Hyperlink"/>
    <w:qFormat/>
    <w:rPr>
      <w:color w:val="0000ff"/>
      <w:u w:val="single"/>
    </w:rPr>
  </w:style>
  <w:style w:type="character" w:styleId="1052">
    <w:name w:val="annotation reference"/>
    <w:semiHidden/>
    <w:qFormat/>
    <w:rPr>
      <w:sz w:val="21"/>
      <w:szCs w:val="21"/>
    </w:rPr>
  </w:style>
  <w:style w:type="character" w:styleId="1053" w:customStyle="1">
    <w:name w:val="标题 1 Char"/>
    <w:link w:val="850"/>
    <w:qFormat/>
    <w:rPr>
      <w:rFonts w:ascii="楷体_GB2312" w:hAnsi="Times New Roman" w:eastAsia="楷体_GB2312" w:cs="Times New Roman"/>
      <w:sz w:val="28"/>
      <w:szCs w:val="28"/>
    </w:rPr>
  </w:style>
  <w:style w:type="character" w:styleId="1054" w:customStyle="1">
    <w:name w:val="标题 2 Char"/>
    <w:link w:val="851"/>
    <w:qFormat/>
    <w:rPr>
      <w:rFonts w:ascii="Arial" w:hAnsi="Arial" w:eastAsia="幼圆" w:cs="Arial"/>
      <w:b/>
      <w:bCs/>
      <w:sz w:val="44"/>
      <w:szCs w:val="44"/>
    </w:rPr>
  </w:style>
  <w:style w:type="character" w:styleId="1055" w:customStyle="1">
    <w:name w:val="正文缩进 Char"/>
    <w:link w:val="1015"/>
    <w:qFormat/>
    <w:rPr>
      <w:szCs w:val="21"/>
    </w:rPr>
  </w:style>
  <w:style w:type="character" w:styleId="1056" w:customStyle="1">
    <w:name w:val="标题 3 Char"/>
    <w:link w:val="852"/>
    <w:qFormat/>
    <w:rPr>
      <w:rFonts w:ascii="Times New Roman" w:hAnsi="Times New Roman" w:eastAsia="宋体" w:cs="Times New Roman"/>
      <w:b/>
      <w:bCs/>
      <w:sz w:val="32"/>
      <w:szCs w:val="32"/>
    </w:rPr>
  </w:style>
  <w:style w:type="character" w:styleId="1057" w:customStyle="1">
    <w:name w:val="标题 4 Char"/>
    <w:link w:val="853"/>
    <w:qFormat/>
    <w:rPr>
      <w:rFonts w:ascii="Arial" w:hAnsi="Arial" w:eastAsia="黑体" w:cs="Arial"/>
      <w:b/>
      <w:bCs/>
      <w:sz w:val="28"/>
      <w:szCs w:val="28"/>
    </w:rPr>
  </w:style>
  <w:style w:type="character" w:styleId="1058" w:customStyle="1">
    <w:name w:val="标题 5 Char"/>
    <w:link w:val="854"/>
    <w:qFormat/>
    <w:rPr>
      <w:rFonts w:ascii="宋体" w:hAnsi="Times New Roman" w:eastAsia="宋体" w:cs="Times New Roman"/>
      <w:color w:val="000000"/>
      <w:sz w:val="28"/>
      <w:szCs w:val="28"/>
    </w:rPr>
  </w:style>
  <w:style w:type="character" w:styleId="1059" w:customStyle="1">
    <w:name w:val="标题 6 Char"/>
    <w:link w:val="855"/>
    <w:qFormat/>
    <w:rPr>
      <w:rFonts w:ascii="Arial" w:hAnsi="Arial" w:eastAsia="黑体" w:cs="Times New Roman"/>
      <w:b/>
      <w:bCs/>
      <w:sz w:val="24"/>
      <w:szCs w:val="24"/>
    </w:rPr>
  </w:style>
  <w:style w:type="character" w:styleId="1060" w:customStyle="1">
    <w:name w:val="标题 7 Char"/>
    <w:link w:val="856"/>
    <w:qFormat/>
    <w:rPr>
      <w:rFonts w:ascii="Times New Roman" w:hAnsi="Times New Roman" w:eastAsia="宋体" w:cs="Times New Roman"/>
      <w:b/>
      <w:bCs/>
      <w:sz w:val="24"/>
      <w:szCs w:val="24"/>
    </w:rPr>
  </w:style>
  <w:style w:type="character" w:styleId="1061" w:customStyle="1">
    <w:name w:val="标题 8 Char"/>
    <w:link w:val="857"/>
    <w:qFormat/>
    <w:rPr>
      <w:rFonts w:ascii="Arial" w:hAnsi="Arial" w:eastAsia="黑体" w:cs="Times New Roman"/>
      <w:sz w:val="24"/>
      <w:szCs w:val="24"/>
    </w:rPr>
  </w:style>
  <w:style w:type="character" w:styleId="1062" w:customStyle="1">
    <w:name w:val="标题 9 Char"/>
    <w:link w:val="858"/>
    <w:qFormat/>
    <w:rPr>
      <w:rFonts w:ascii="Arial" w:hAnsi="Arial" w:eastAsia="黑体" w:cs="Times New Roman"/>
      <w:szCs w:val="21"/>
    </w:rPr>
  </w:style>
  <w:style w:type="character" w:styleId="1063" w:customStyle="1">
    <w:name w:val="文档结构图 Char"/>
    <w:link w:val="1018"/>
    <w:semiHidden/>
    <w:qFormat/>
    <w:rPr>
      <w:rFonts w:ascii="Times New Roman" w:hAnsi="Times New Roman" w:eastAsia="宋体" w:cs="Times New Roman"/>
      <w:szCs w:val="21"/>
      <w:shd w:val="clear" w:color="auto" w:fill="000080"/>
    </w:rPr>
  </w:style>
  <w:style w:type="character" w:styleId="1064" w:customStyle="1">
    <w:name w:val="批注文字 Char"/>
    <w:link w:val="1019"/>
    <w:uiPriority w:val="99"/>
    <w:semiHidden/>
    <w:qFormat/>
  </w:style>
  <w:style w:type="character" w:styleId="1065" w:customStyle="1">
    <w:name w:val="正文文本 3 Char"/>
    <w:link w:val="1020"/>
    <w:qFormat/>
    <w:rPr>
      <w:rFonts w:ascii="仿宋_GB2312" w:hAnsi="Arial" w:eastAsia="仿宋_GB2312" w:cs="Times New Roman"/>
      <w:sz w:val="32"/>
      <w:szCs w:val="32"/>
    </w:rPr>
  </w:style>
  <w:style w:type="character" w:styleId="1066" w:customStyle="1">
    <w:name w:val="正文文本 Char"/>
    <w:link w:val="1021"/>
    <w:qFormat/>
    <w:rPr>
      <w:rFonts w:ascii="楷体_GB2312" w:hAnsi="Arial" w:eastAsia="楷体_GB2312" w:cs="Times New Roman"/>
      <w:sz w:val="28"/>
      <w:szCs w:val="28"/>
    </w:rPr>
  </w:style>
  <w:style w:type="character" w:styleId="1067" w:customStyle="1">
    <w:name w:val="正文文本缩进 Char"/>
    <w:link w:val="1022"/>
    <w:uiPriority w:val="99"/>
    <w:semiHidden/>
    <w:qFormat/>
  </w:style>
  <w:style w:type="character" w:styleId="1068" w:customStyle="1">
    <w:name w:val="纯文本 Char"/>
    <w:link w:val="1026"/>
    <w:qFormat/>
    <w:rPr>
      <w:rFonts w:ascii="宋体" w:hAnsi="Courier New" w:eastAsia="宋体" w:cs="Courier New"/>
      <w:szCs w:val="21"/>
    </w:rPr>
  </w:style>
  <w:style w:type="character" w:styleId="1069" w:customStyle="1">
    <w:name w:val="日期 Char"/>
    <w:link w:val="1028"/>
    <w:qFormat/>
    <w:rPr>
      <w:rFonts w:ascii="Times New Roman" w:hAnsi="Times New Roman" w:eastAsia="宋体" w:cs="Times New Roman"/>
      <w:sz w:val="24"/>
      <w:szCs w:val="24"/>
    </w:rPr>
  </w:style>
  <w:style w:type="character" w:styleId="1070" w:customStyle="1">
    <w:name w:val="正文文本缩进 2 Char"/>
    <w:link w:val="1029"/>
    <w:qFormat/>
    <w:rPr>
      <w:rFonts w:ascii="Arial" w:hAnsi="Arial" w:eastAsia="仿宋_GB2312" w:cs="Arial"/>
      <w:sz w:val="32"/>
      <w:szCs w:val="32"/>
    </w:rPr>
  </w:style>
  <w:style w:type="character" w:styleId="1071" w:customStyle="1">
    <w:name w:val="批注框文本 Char"/>
    <w:link w:val="1030"/>
    <w:semiHidden/>
    <w:qFormat/>
    <w:rPr>
      <w:rFonts w:ascii="Times New Roman" w:hAnsi="Times New Roman" w:eastAsia="宋体" w:cs="Times New Roman"/>
      <w:sz w:val="18"/>
      <w:szCs w:val="18"/>
    </w:rPr>
  </w:style>
  <w:style w:type="character" w:styleId="1072" w:customStyle="1">
    <w:name w:val="页脚 Char"/>
    <w:link w:val="1031"/>
    <w:qFormat/>
    <w:rPr>
      <w:rFonts w:ascii="Times New Roman" w:hAnsi="Times New Roman" w:eastAsia="宋体" w:cs="Times New Roman"/>
      <w:sz w:val="18"/>
      <w:szCs w:val="18"/>
    </w:rPr>
  </w:style>
  <w:style w:type="character" w:styleId="1073" w:customStyle="1">
    <w:name w:val="页眉 Char"/>
    <w:link w:val="1032"/>
    <w:qFormat/>
    <w:rPr>
      <w:rFonts w:ascii="Times New Roman" w:hAnsi="Times New Roman" w:eastAsia="宋体" w:cs="Times New Roman"/>
      <w:sz w:val="18"/>
      <w:szCs w:val="18"/>
    </w:rPr>
  </w:style>
  <w:style w:type="character" w:styleId="1074" w:customStyle="1">
    <w:name w:val="正文文本缩进 3 Char"/>
    <w:link w:val="1037"/>
    <w:qFormat/>
    <w:rPr>
      <w:rFonts w:ascii="Arial" w:hAnsi="Arial" w:eastAsia="仿宋_GB2312" w:cs="Arial"/>
      <w:color w:val="ffff00"/>
      <w:sz w:val="32"/>
      <w:szCs w:val="32"/>
    </w:rPr>
  </w:style>
  <w:style w:type="character" w:styleId="1075" w:customStyle="1">
    <w:name w:val="正文文本 2 Char"/>
    <w:link w:val="1041"/>
    <w:qFormat/>
    <w:rPr>
      <w:rFonts w:ascii="楷体_GB2312" w:hAnsi="Times New Roman" w:eastAsia="楷体_GB2312" w:cs="Times New Roman"/>
      <w:sz w:val="28"/>
      <w:szCs w:val="28"/>
    </w:rPr>
  </w:style>
  <w:style w:type="character" w:styleId="1076" w:customStyle="1">
    <w:name w:val="批注主题 Char"/>
    <w:link w:val="1044"/>
    <w:semiHidden/>
    <w:qFormat/>
    <w:rPr>
      <w:rFonts w:ascii="Times New Roman" w:hAnsi="Times New Roman" w:eastAsia="宋体" w:cs="Times New Roman"/>
      <w:b/>
      <w:bCs/>
      <w:szCs w:val="21"/>
    </w:rPr>
  </w:style>
  <w:style w:type="character" w:styleId="1077" w:customStyle="1">
    <w:name w:val="正文首行缩进 Char"/>
    <w:link w:val="1045"/>
    <w:qFormat/>
    <w:rPr>
      <w:rFonts w:ascii="仿宋_GB2312" w:hAnsi="Times New Roman" w:eastAsia="仿宋_GB2312" w:cs="Times New Roman"/>
      <w:sz w:val="30"/>
      <w:szCs w:val="30"/>
    </w:rPr>
  </w:style>
  <w:style w:type="character" w:styleId="1078" w:customStyle="1">
    <w:name w:val="正文首行缩进 2 Char"/>
    <w:link w:val="1046"/>
    <w:qFormat/>
    <w:rPr>
      <w:rFonts w:ascii="宋体" w:hAnsi="宋体" w:eastAsia="宋体" w:cs="Times New Roman"/>
      <w:szCs w:val="20"/>
    </w:rPr>
  </w:style>
  <w:style w:type="character" w:styleId="1079" w:customStyle="1">
    <w:name w:val="font5 Char"/>
    <w:qFormat/>
    <w:rPr>
      <w:rFonts w:ascii="宋体" w:hAnsi="宋体" w:eastAsia="宋体"/>
      <w:sz w:val="28"/>
      <w:szCs w:val="28"/>
      <w:lang w:val="en-US" w:eastAsia="zh-CN" w:bidi="ar-SA"/>
    </w:rPr>
  </w:style>
  <w:style w:type="character" w:styleId="1080" w:customStyle="1">
    <w:name w:val="二级目录 Char"/>
    <w:link w:val="1081"/>
    <w:qFormat/>
    <w:rPr>
      <w:b/>
      <w:sz w:val="30"/>
      <w:szCs w:val="28"/>
    </w:rPr>
  </w:style>
  <w:style w:type="paragraph" w:styleId="1081" w:customStyle="1">
    <w:name w:val="二级目录"/>
    <w:next w:val="849"/>
    <w:link w:val="1080"/>
    <w:qFormat/>
    <w:pPr>
      <w:ind w:left="907" w:hanging="907"/>
      <w:tabs>
        <w:tab w:val="left" w:pos="907" w:leader="none"/>
        <w:tab w:val="left" w:pos="1145" w:leader="none"/>
      </w:tabs>
      <w:outlineLvl w:val="1"/>
    </w:pPr>
    <w:rPr>
      <w:b/>
      <w:sz w:val="30"/>
      <w:szCs w:val="28"/>
    </w:rPr>
  </w:style>
  <w:style w:type="character" w:styleId="1082" w:customStyle="1">
    <w:name w:val="列出段落 Char"/>
    <w:link w:val="1083"/>
    <w:qFormat/>
    <w:rPr>
      <w:rFonts w:ascii="Calibri" w:hAnsi="Calibri"/>
      <w:sz w:val="24"/>
      <w:szCs w:val="24"/>
      <w:lang w:eastAsia="en-US" w:bidi="en-US"/>
    </w:rPr>
  </w:style>
  <w:style w:type="paragraph" w:styleId="1083" w:customStyle="1">
    <w:name w:val="列出段落1"/>
    <w:basedOn w:val="849"/>
    <w:link w:val="1082"/>
    <w:qFormat/>
    <w:pPr>
      <w:contextualSpacing/>
      <w:ind w:left="720"/>
      <w:jc w:val="left"/>
      <w:widowControl/>
    </w:pPr>
    <w:rPr>
      <w:rFonts w:ascii="Calibri" w:hAnsi="Calibri"/>
      <w:sz w:val="24"/>
      <w:szCs w:val="24"/>
      <w:lang w:eastAsia="en-US" w:bidi="en-US"/>
    </w:rPr>
  </w:style>
  <w:style w:type="paragraph" w:styleId="1084" w:customStyle="1">
    <w:name w:val="Body Text(ch)"/>
    <w:basedOn w:val="849"/>
    <w:next w:val="1021"/>
    <w:qFormat/>
    <w:pPr>
      <w:spacing w:after="120"/>
    </w:pPr>
    <w:rPr>
      <w:rFonts w:ascii="宋体" w:hAnsi="Arial"/>
      <w:bCs/>
      <w:iCs/>
      <w:szCs w:val="24"/>
    </w:rPr>
  </w:style>
  <w:style w:type="paragraph" w:styleId="1085" w:customStyle="1">
    <w:name w:val="xl27"/>
    <w:basedOn w:val="84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6" w:customStyle="1">
    <w:name w:val="xl26"/>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87" w:customStyle="1">
    <w:name w:val="Char"/>
    <w:basedOn w:val="849"/>
    <w:qFormat/>
    <w:pPr>
      <w:ind w:firstLine="200"/>
      <w:tabs>
        <w:tab w:val="left" w:pos="360" w:leader="none"/>
      </w:tabs>
    </w:pPr>
    <w:rPr>
      <w:sz w:val="28"/>
      <w:szCs w:val="30"/>
    </w:rPr>
  </w:style>
  <w:style w:type="paragraph" w:styleId="1088" w:customStyle="1">
    <w:name w:val="Char1"/>
    <w:basedOn w:val="1018"/>
    <w:qFormat/>
    <w:rPr>
      <w:rFonts w:ascii="Tahoma" w:hAnsi="Tahoma"/>
      <w:sz w:val="24"/>
      <w:szCs w:val="24"/>
    </w:rPr>
  </w:style>
  <w:style w:type="paragraph" w:styleId="1089" w:customStyle="1">
    <w:name w:val="普通正文"/>
    <w:basedOn w:val="849"/>
    <w:qFormat/>
    <w:pPr>
      <w:ind w:firstLine="480"/>
      <w:jc w:val="left"/>
      <w:spacing w:before="120" w:after="120" w:line="360" w:lineRule="auto"/>
    </w:pPr>
    <w:rPr>
      <w:rFonts w:ascii="Arial" w:hAnsi="Arial"/>
      <w:sz w:val="24"/>
      <w:szCs w:val="24"/>
    </w:rPr>
  </w:style>
  <w:style w:type="paragraph" w:styleId="1090" w:customStyle="1">
    <w:name w:val="table_lines"/>
    <w:basedOn w:val="849"/>
    <w:qFormat/>
    <w:pPr>
      <w:jc w:val="left"/>
      <w:widowControl/>
    </w:pPr>
    <w:rPr>
      <w:sz w:val="20"/>
      <w:szCs w:val="20"/>
      <w:lang w:val="de-DE" w:eastAsia="de-DE"/>
    </w:rPr>
  </w:style>
  <w:style w:type="paragraph" w:styleId="1091" w:customStyle="1">
    <w:name w:val="附录1"/>
    <w:qFormat/>
    <w:pPr>
      <w:numPr>
        <w:numId w:val="2"/>
      </w:numPr>
      <w:spacing w:before="240" w:line="600" w:lineRule="atLeast"/>
    </w:pPr>
    <w:rPr>
      <w:b/>
      <w:i/>
      <w:sz w:val="28"/>
    </w:rPr>
  </w:style>
  <w:style w:type="paragraph" w:styleId="1092" w:customStyle="1">
    <w:name w:val="font7"/>
    <w:basedOn w:val="849"/>
    <w:qFormat/>
    <w:pPr>
      <w:jc w:val="left"/>
      <w:spacing w:before="100" w:beforeAutospacing="1" w:after="100" w:afterAutospacing="1"/>
      <w:widowControl/>
    </w:pPr>
    <w:rPr>
      <w:rFonts w:hint="eastAsia" w:ascii="宋体" w:hAnsi="宋体"/>
      <w:sz w:val="18"/>
      <w:szCs w:val="18"/>
    </w:rPr>
  </w:style>
  <w:style w:type="paragraph" w:styleId="1093" w:customStyle="1">
    <w:name w:val="Char Char Char Char"/>
    <w:basedOn w:val="1018"/>
    <w:qFormat/>
    <w:pPr>
      <w:spacing w:line="360" w:lineRule="auto"/>
    </w:pPr>
    <w:rPr>
      <w:rFonts w:ascii="Tahoma" w:hAnsi="Tahoma"/>
      <w:sz w:val="24"/>
      <w:szCs w:val="24"/>
    </w:rPr>
  </w:style>
  <w:style w:type="paragraph" w:styleId="1094">
    <w:name w:val="List Paragraph"/>
    <w:basedOn w:val="849"/>
    <w:uiPriority w:val="34"/>
    <w:qFormat/>
    <w:pPr>
      <w:contextualSpacing/>
      <w:ind w:left="720"/>
      <w:jc w:val="left"/>
      <w:widowControl/>
    </w:pPr>
    <w:rPr>
      <w:rFonts w:ascii="Calibri" w:hAnsi="Calibri"/>
      <w:sz w:val="24"/>
      <w:szCs w:val="24"/>
      <w:lang w:eastAsia="en-US" w:bidi="en-US"/>
    </w:rPr>
  </w:style>
  <w:style w:type="paragraph" w:styleId="1095" w:customStyle="1">
    <w:name w:val="4"/>
    <w:basedOn w:val="849"/>
    <w:next w:val="1037"/>
    <w:qFormat/>
    <w:pPr>
      <w:ind w:firstLine="420"/>
      <w:spacing w:line="360" w:lineRule="auto"/>
    </w:pPr>
    <w:rPr>
      <w:color w:val="ff0000"/>
      <w:sz w:val="24"/>
      <w:szCs w:val="24"/>
    </w:rPr>
  </w:style>
  <w:style w:type="paragraph" w:styleId="1096" w:customStyle="1">
    <w:name w:val="普通 (Web)"/>
    <w:basedOn w:val="849"/>
    <w:qFormat/>
    <w:pPr>
      <w:jc w:val="left"/>
      <w:spacing w:before="100" w:beforeAutospacing="1" w:after="100" w:afterAutospacing="1"/>
      <w:widowControl/>
    </w:pPr>
    <w:rPr>
      <w:rFonts w:ascii="宋体" w:hAnsi="宋体"/>
      <w:sz w:val="24"/>
      <w:szCs w:val="24"/>
    </w:rPr>
  </w:style>
  <w:style w:type="paragraph" w:styleId="1097" w:customStyle="1">
    <w:name w:val="Char Char Char Char Char Char Char Char Char Char"/>
    <w:basedOn w:val="849"/>
    <w:qFormat/>
    <w:pPr>
      <w:spacing w:line="360" w:lineRule="auto"/>
    </w:pPr>
    <w:rPr>
      <w:sz w:val="24"/>
      <w:szCs w:val="20"/>
    </w:rPr>
  </w:style>
  <w:style w:type="paragraph" w:styleId="1098" w:customStyle="1">
    <w:name w:val="样式1"/>
    <w:basedOn w:val="849"/>
    <w:qFormat/>
    <w:pPr>
      <w:numPr>
        <w:numId w:val="3"/>
      </w:numPr>
    </w:pPr>
    <w:rPr>
      <w:rFonts w:ascii="宋体" w:hAnsi="宋体"/>
      <w:szCs w:val="21"/>
    </w:rPr>
  </w:style>
  <w:style w:type="paragraph" w:styleId="1099" w:customStyle="1">
    <w:name w:val="font6"/>
    <w:basedOn w:val="849"/>
    <w:qFormat/>
    <w:pPr>
      <w:jc w:val="left"/>
      <w:spacing w:before="100" w:beforeAutospacing="1" w:after="100" w:afterAutospacing="1"/>
      <w:widowControl/>
    </w:pPr>
    <w:rPr>
      <w:rFonts w:hint="eastAsia" w:ascii="宋体" w:hAnsi="宋体"/>
      <w:sz w:val="28"/>
      <w:szCs w:val="28"/>
      <w:u w:val="single"/>
    </w:rPr>
  </w:style>
  <w:style w:type="paragraph" w:styleId="1100" w:customStyle="1">
    <w:name w:val="xl25"/>
    <w:basedOn w:val="84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1" w:customStyle="1">
    <w:name w:val="图标"/>
    <w:basedOn w:val="849"/>
    <w:next w:val="84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customStyle="1">
    <w:name w:val="标题3"/>
    <w:basedOn w:val="849"/>
    <w:next w:val="849"/>
    <w:qFormat/>
    <w:pPr>
      <w:ind w:firstLine="624"/>
      <w:spacing w:line="590" w:lineRule="atLeast"/>
    </w:pPr>
    <w:rPr>
      <w:rFonts w:ascii="方正黑体_GBK" w:eastAsia="方正黑体_GBK"/>
      <w:sz w:val="32"/>
      <w:szCs w:val="32"/>
    </w:rPr>
  </w:style>
  <w:style w:type="paragraph" w:styleId="1103" w:customStyle="1">
    <w:name w:val="xl24"/>
    <w:basedOn w:val="84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4" w:customStyle="1">
    <w:name w:val="xl29"/>
    <w:basedOn w:val="84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05" w:customStyle="1">
    <w:name w:val="Char Char Char Char Char Char Char Char"/>
    <w:basedOn w:val="849"/>
    <w:qFormat/>
    <w:pPr>
      <w:jc w:val="left"/>
      <w:spacing w:after="160" w:line="240" w:lineRule="exact"/>
      <w:widowControl/>
    </w:pPr>
    <w:rPr>
      <w:rFonts w:ascii="Verdana" w:hAnsi="Verdana"/>
      <w:sz w:val="20"/>
      <w:szCs w:val="20"/>
      <w:lang w:eastAsia="en-US"/>
    </w:rPr>
  </w:style>
  <w:style w:type="paragraph" w:styleId="1106" w:customStyle="1">
    <w:name w:val="xl28"/>
    <w:basedOn w:val="84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07" w:customStyle="1">
    <w:name w:val="Char Char Char Char Char Char Char Char1"/>
    <w:basedOn w:val="849"/>
    <w:qFormat/>
    <w:pPr>
      <w:jc w:val="left"/>
      <w:spacing w:after="160" w:line="240" w:lineRule="exact"/>
      <w:widowControl/>
    </w:pPr>
    <w:rPr>
      <w:rFonts w:ascii="Verdana" w:hAnsi="Verdana"/>
      <w:sz w:val="20"/>
      <w:szCs w:val="20"/>
      <w:lang w:eastAsia="en-US"/>
    </w:rPr>
  </w:style>
  <w:style w:type="paragraph" w:styleId="1108" w:customStyle="1">
    <w:name w:val="xl30"/>
    <w:basedOn w:val="849"/>
    <w:qFormat/>
    <w:pPr>
      <w:jc w:val="center"/>
      <w:spacing w:before="100" w:beforeAutospacing="1" w:after="100" w:afterAutospacing="1"/>
      <w:widowControl/>
    </w:pPr>
    <w:rPr>
      <w:rFonts w:ascii="宋体" w:hAnsi="宋体"/>
      <w:b/>
      <w:bCs/>
      <w:sz w:val="36"/>
      <w:szCs w:val="36"/>
    </w:rPr>
  </w:style>
  <w:style w:type="paragraph" w:styleId="1109" w:customStyle="1">
    <w:name w:val="Char Char Char Char1"/>
    <w:basedOn w:val="1018"/>
    <w:qFormat/>
    <w:pPr>
      <w:spacing w:line="360" w:lineRule="auto"/>
    </w:pPr>
    <w:rPr>
      <w:rFonts w:ascii="Tahoma" w:hAnsi="Tahoma"/>
      <w:sz w:val="24"/>
      <w:szCs w:val="24"/>
    </w:rPr>
  </w:style>
  <w:style w:type="paragraph" w:styleId="1110" w:customStyle="1">
    <w:name w:val="table_1stline"/>
    <w:basedOn w:val="849"/>
    <w:qFormat/>
    <w:pPr>
      <w:jc w:val="left"/>
      <w:spacing w:before="120"/>
      <w:widowControl/>
    </w:pPr>
    <w:rPr>
      <w:bCs/>
      <w:sz w:val="20"/>
      <w:szCs w:val="20"/>
      <w:lang w:val="de-DE" w:eastAsia="de-DE"/>
    </w:rPr>
  </w:style>
  <w:style w:type="paragraph" w:styleId="1111" w:customStyle="1">
    <w:name w:val="font5"/>
    <w:basedOn w:val="849"/>
    <w:qFormat/>
    <w:pPr>
      <w:jc w:val="left"/>
      <w:spacing w:before="100" w:beforeAutospacing="1" w:after="100" w:afterAutospacing="1"/>
      <w:widowControl/>
    </w:pPr>
    <w:rPr>
      <w:rFonts w:hint="eastAsia" w:ascii="宋体" w:hAnsi="宋体"/>
      <w:sz w:val="28"/>
      <w:szCs w:val="28"/>
    </w:rPr>
  </w:style>
  <w:style w:type="paragraph" w:styleId="1112" w:customStyle="1">
    <w:name w:val="标题1"/>
    <w:basedOn w:val="849"/>
    <w:next w:val="84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customStyle="1">
    <w:name w:val="_Style 110"/>
    <w:uiPriority w:val="99"/>
    <w:semiHidden/>
    <w:qFormat/>
    <w:rPr>
      <w:sz w:val="21"/>
      <w:szCs w:val="21"/>
    </w:rPr>
  </w:style>
  <w:style w:type="paragraph" w:styleId="1114">
    <w:name w:val="No Spacing"/>
    <w:uiPriority w:val="99"/>
    <w:qFormat/>
    <w:pPr>
      <w:jc w:val="both"/>
      <w:widowControl w:val="off"/>
    </w:pPr>
    <w:rPr>
      <w:sz w:val="21"/>
      <w:szCs w:val="21"/>
    </w:rPr>
  </w:style>
  <w:style w:type="paragraph" w:styleId="1115" w:customStyle="1">
    <w:name w:val="AONormal"/>
    <w:qFormat/>
    <w:pPr>
      <w:ind w:firstLine="440"/>
      <w:spacing w:line="400" w:lineRule="exact"/>
    </w:pPr>
    <w:rPr>
      <w:rFonts w:ascii="华文楷体" w:hAnsi="华文楷体" w:eastAsia="华文楷体" w:cs="华文楷体"/>
      <w:sz w:val="22"/>
      <w:szCs w:val="21"/>
    </w:rPr>
  </w:style>
  <w:style w:type="character" w:styleId="1116" w:customStyle="1">
    <w:name w:val="页眉 Char1"/>
    <w:uiPriority w:val="99"/>
    <w:qFormat/>
  </w:style>
  <w:style w:type="character" w:styleId="1117" w:customStyle="1">
    <w:name w:val="页脚 Char1"/>
    <w:uiPriority w:val="99"/>
    <w:qFormat/>
  </w:style>
  <w:style w:type="character" w:styleId="1118" w:customStyle="1">
    <w:name w:val="页码1"/>
    <w:qFormat/>
  </w:style>
  <w:style w:type="paragraph" w:styleId="1119" w:customStyle="1">
    <w:name w:val="页脚1"/>
    <w:basedOn w:val="849"/>
    <w:qFormat/>
    <w:pPr>
      <w:jc w:val="left"/>
      <w:tabs>
        <w:tab w:val="center" w:pos="4153" w:leader="none"/>
        <w:tab w:val="right" w:pos="8306" w:leader="none"/>
      </w:tabs>
    </w:pPr>
    <w:rPr>
      <w:sz w:val="18"/>
      <w:szCs w:val="18"/>
    </w:rPr>
  </w:style>
  <w:style w:type="character" w:styleId="1120">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陈畅</cp:lastModifiedBy>
  <cp:revision>33</cp:revision>
  <dcterms:created xsi:type="dcterms:W3CDTF">2026-01-05T07:27:00Z</dcterms:created>
  <dcterms:modified xsi:type="dcterms:W3CDTF">2026-02-03T08:03:22Z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eyJoZGlkIjoiNjVjNTkxYzY0MDc2YWM4NDk4NGU0NjVjNjBmMzM3MTIiLCJ1c2VySWQiOiIxNjUwOTc2NzM3In0=</vt:lpwstr>
  </property>
  <property fmtid="{D5CDD505-2E9C-101B-9397-08002B2CF9AE}" pid="3" name="KSOProductBuildVer">
    <vt:lpwstr>2052-12.1.0.24034</vt:lpwstr>
  </property>
  <property fmtid="{D5CDD505-2E9C-101B-9397-08002B2CF9AE}" pid="4" name="ICV">
    <vt:lpwstr>C531C22D051D4B51A067655A52F75F25_13</vt:lpwstr>
  </property>
</Properties>
</file>