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787371">
      <w:pPr>
        <w:jc w:val="center"/>
        <w:rPr>
          <w:rFonts w:hint="eastAsia"/>
          <w:b/>
          <w:bCs w:val="0"/>
          <w:sz w:val="32"/>
          <w:szCs w:val="32"/>
          <w:lang w:eastAsia="zh-CN"/>
        </w:rPr>
      </w:pPr>
      <w:r>
        <w:rPr>
          <w:rFonts w:hint="eastAsia"/>
          <w:b/>
          <w:bCs w:val="0"/>
          <w:sz w:val="32"/>
          <w:szCs w:val="32"/>
          <w:lang w:eastAsia="zh-CN"/>
        </w:rPr>
        <w:t>院内零星修缮单位固定外包项目</w:t>
      </w:r>
    </w:p>
    <w:p w14:paraId="4701F894">
      <w:pPr>
        <w:jc w:val="center"/>
        <w:rPr>
          <w:rFonts w:hint="eastAsia"/>
          <w:b/>
          <w:bCs w:val="0"/>
          <w:sz w:val="32"/>
          <w:szCs w:val="32"/>
        </w:rPr>
      </w:pPr>
      <w:r>
        <w:rPr>
          <w:rFonts w:hint="eastAsia"/>
          <w:b/>
          <w:bCs w:val="0"/>
          <w:sz w:val="32"/>
          <w:szCs w:val="32"/>
        </w:rPr>
        <w:t>工程量清单编制说明</w:t>
      </w:r>
    </w:p>
    <w:p w14:paraId="76D82F6C">
      <w:pPr>
        <w:snapToGrid w:val="0"/>
        <w:spacing w:line="460" w:lineRule="exact"/>
        <w:rPr>
          <w:rFonts w:hint="eastAsia"/>
          <w:sz w:val="24"/>
        </w:rPr>
      </w:pPr>
      <w:r>
        <w:rPr>
          <w:rFonts w:hint="eastAsia"/>
          <w:b/>
          <w:bCs/>
          <w:sz w:val="24"/>
        </w:rPr>
        <w:t>一、工程概况及招标范围</w:t>
      </w:r>
    </w:p>
    <w:p w14:paraId="7F81EE4D">
      <w:pPr>
        <w:spacing w:line="360" w:lineRule="auto"/>
        <w:ind w:firstLine="480" w:firstLineChars="200"/>
        <w:rPr>
          <w:rFonts w:hint="eastAsia" w:eastAsia="宋体"/>
          <w:sz w:val="24"/>
          <w:lang w:val="en-US" w:eastAsia="zh-CN"/>
        </w:rPr>
      </w:pPr>
      <w:r>
        <w:rPr>
          <w:rFonts w:hint="eastAsia" w:ascii="宋体" w:hAnsi="宋体"/>
          <w:sz w:val="24"/>
        </w:rPr>
        <w:t>招标范围：</w:t>
      </w:r>
      <w:r>
        <w:rPr>
          <w:rFonts w:hint="eastAsia" w:ascii="宋体" w:hAnsi="宋体"/>
          <w:sz w:val="24"/>
          <w:lang w:val="en-US" w:eastAsia="zh-CN"/>
        </w:rPr>
        <w:t>院内零星修缮单位固定外包项目等</w:t>
      </w:r>
      <w:r>
        <w:rPr>
          <w:rFonts w:hint="eastAsia" w:ascii="宋体" w:hAnsi="宋体"/>
          <w:sz w:val="24"/>
        </w:rPr>
        <w:t>。</w:t>
      </w:r>
      <w:r>
        <w:rPr>
          <w:rFonts w:hint="eastAsia"/>
          <w:sz w:val="24"/>
        </w:rPr>
        <w:t xml:space="preserve"> </w:t>
      </w:r>
    </w:p>
    <w:p w14:paraId="2EC71D2D">
      <w:pPr>
        <w:autoSpaceDE w:val="0"/>
        <w:autoSpaceDN w:val="0"/>
        <w:adjustRightInd w:val="0"/>
        <w:snapToGrid w:val="0"/>
        <w:spacing w:line="460" w:lineRule="exact"/>
        <w:ind w:left="-18"/>
        <w:rPr>
          <w:rFonts w:hint="eastAsia"/>
          <w:b/>
          <w:bCs/>
          <w:sz w:val="24"/>
        </w:rPr>
      </w:pPr>
    </w:p>
    <w:p w14:paraId="3D6C0F07">
      <w:pPr>
        <w:autoSpaceDE w:val="0"/>
        <w:autoSpaceDN w:val="0"/>
        <w:adjustRightInd w:val="0"/>
        <w:snapToGrid w:val="0"/>
        <w:spacing w:line="460" w:lineRule="exact"/>
        <w:ind w:left="-18"/>
        <w:rPr>
          <w:rFonts w:hint="eastAsia"/>
          <w:sz w:val="24"/>
        </w:rPr>
      </w:pPr>
      <w:r>
        <w:rPr>
          <w:rFonts w:hint="eastAsia"/>
          <w:b/>
          <w:bCs/>
          <w:sz w:val="24"/>
        </w:rPr>
        <w:t>二、编制依据</w:t>
      </w:r>
    </w:p>
    <w:p w14:paraId="660536E2">
      <w:pPr>
        <w:spacing w:line="440" w:lineRule="atLeast"/>
        <w:ind w:firstLine="465"/>
        <w:rPr>
          <w:rFonts w:hint="eastAsia" w:eastAsia="宋体"/>
          <w:sz w:val="24"/>
          <w:lang w:eastAsia="zh-CN"/>
        </w:rPr>
      </w:pPr>
      <w:r>
        <w:rPr>
          <w:rFonts w:hint="eastAsia"/>
          <w:sz w:val="24"/>
          <w:lang w:eastAsia="zh-CN"/>
        </w:rPr>
        <w:t>1）《</w:t>
      </w:r>
      <w:r>
        <w:rPr>
          <w:rFonts w:hint="eastAsia"/>
          <w:sz w:val="24"/>
          <w:lang w:val="en-US" w:eastAsia="zh-CN"/>
        </w:rPr>
        <w:t>建设工程工程量清单计价规范</w:t>
      </w:r>
      <w:r>
        <w:rPr>
          <w:rFonts w:hint="eastAsia"/>
          <w:sz w:val="24"/>
          <w:lang w:eastAsia="zh-CN"/>
        </w:rPr>
        <w:t>》GB50500-2013，</w:t>
      </w:r>
      <w:r>
        <w:rPr>
          <w:rFonts w:hint="eastAsia"/>
          <w:sz w:val="24"/>
        </w:rPr>
        <w:t>《</w:t>
      </w:r>
      <w:r>
        <w:rPr>
          <w:rFonts w:hint="eastAsia"/>
          <w:sz w:val="24"/>
          <w:lang w:val="en-US" w:eastAsia="zh-CN"/>
        </w:rPr>
        <w:t>园林</w:t>
      </w:r>
      <w:r>
        <w:rPr>
          <w:rFonts w:hint="eastAsia"/>
          <w:sz w:val="24"/>
        </w:rPr>
        <w:t>工程工程量计算规范》GB50</w:t>
      </w:r>
      <w:r>
        <w:rPr>
          <w:rFonts w:hint="eastAsia"/>
          <w:sz w:val="24"/>
          <w:lang w:val="en-US" w:eastAsia="zh-CN"/>
        </w:rPr>
        <w:t>858</w:t>
      </w:r>
      <w:r>
        <w:rPr>
          <w:rFonts w:hint="eastAsia"/>
          <w:sz w:val="24"/>
        </w:rPr>
        <w:t>-2013</w:t>
      </w:r>
      <w:r>
        <w:rPr>
          <w:rFonts w:hint="eastAsia"/>
          <w:sz w:val="24"/>
          <w:lang w:eastAsia="zh-CN"/>
        </w:rPr>
        <w:t>，</w:t>
      </w:r>
      <w:r>
        <w:rPr>
          <w:rFonts w:hint="eastAsia"/>
          <w:sz w:val="24"/>
        </w:rPr>
        <w:t>《</w:t>
      </w:r>
      <w:r>
        <w:rPr>
          <w:rFonts w:hint="eastAsia"/>
          <w:sz w:val="24"/>
          <w:lang w:val="en-US" w:eastAsia="zh-CN"/>
        </w:rPr>
        <w:t>市政</w:t>
      </w:r>
      <w:r>
        <w:rPr>
          <w:rFonts w:hint="eastAsia"/>
          <w:sz w:val="24"/>
        </w:rPr>
        <w:t>工程工程量计算规范》GB50</w:t>
      </w:r>
      <w:r>
        <w:rPr>
          <w:rFonts w:hint="eastAsia"/>
          <w:sz w:val="24"/>
          <w:lang w:val="en-US" w:eastAsia="zh-CN"/>
        </w:rPr>
        <w:t>857</w:t>
      </w:r>
      <w:r>
        <w:rPr>
          <w:rFonts w:hint="eastAsia"/>
          <w:sz w:val="24"/>
        </w:rPr>
        <w:t>-2013</w:t>
      </w:r>
      <w:r>
        <w:rPr>
          <w:rFonts w:hint="eastAsia"/>
          <w:sz w:val="24"/>
          <w:lang w:eastAsia="zh-CN"/>
        </w:rPr>
        <w:t>；</w:t>
      </w:r>
    </w:p>
    <w:p w14:paraId="317D44FB">
      <w:pPr>
        <w:spacing w:line="440" w:lineRule="atLeast"/>
        <w:ind w:firstLine="465"/>
        <w:rPr>
          <w:sz w:val="24"/>
        </w:rPr>
      </w:pPr>
      <w:r>
        <w:rPr>
          <w:rFonts w:hint="eastAsia"/>
          <w:sz w:val="24"/>
          <w:lang w:val="en-US" w:eastAsia="zh-CN"/>
        </w:rPr>
        <w:t>2）</w:t>
      </w:r>
      <w:r>
        <w:rPr>
          <w:rFonts w:hint="eastAsia"/>
          <w:sz w:val="24"/>
        </w:rPr>
        <w:t>《江苏省建设工程费用定额》2014版及营改增后其相关调整内容；</w:t>
      </w:r>
    </w:p>
    <w:p w14:paraId="6EB28188">
      <w:pPr>
        <w:spacing w:line="440" w:lineRule="atLeast"/>
        <w:ind w:firstLine="465"/>
        <w:rPr>
          <w:sz w:val="24"/>
        </w:rPr>
      </w:pPr>
      <w:r>
        <w:rPr>
          <w:rFonts w:hint="eastAsia"/>
          <w:sz w:val="24"/>
          <w:lang w:val="en-US" w:eastAsia="zh-CN"/>
        </w:rPr>
        <w:t>3）</w:t>
      </w:r>
      <w:r>
        <w:rPr>
          <w:rFonts w:hint="eastAsia"/>
          <w:sz w:val="24"/>
        </w:rPr>
        <w:t>《江苏省住</w:t>
      </w:r>
      <w:r>
        <w:rPr>
          <w:rFonts w:hint="eastAsia"/>
          <w:sz w:val="24"/>
          <w:lang w:eastAsia="zh-CN"/>
        </w:rPr>
        <w:t>房和</w:t>
      </w:r>
      <w:r>
        <w:rPr>
          <w:rFonts w:hint="eastAsia"/>
          <w:sz w:val="24"/>
        </w:rPr>
        <w:t>城乡建设厅关于建筑业增值税计价政策调整的通知》（苏建函价〔201</w:t>
      </w:r>
      <w:r>
        <w:rPr>
          <w:rFonts w:hint="eastAsia"/>
          <w:sz w:val="24"/>
          <w:lang w:val="en-US" w:eastAsia="zh-CN"/>
        </w:rPr>
        <w:t>9</w:t>
      </w:r>
      <w:r>
        <w:rPr>
          <w:rFonts w:hint="eastAsia"/>
          <w:sz w:val="24"/>
        </w:rPr>
        <w:t>〕</w:t>
      </w:r>
      <w:r>
        <w:rPr>
          <w:rFonts w:hint="eastAsia"/>
          <w:sz w:val="24"/>
          <w:lang w:val="en-US" w:eastAsia="zh-CN"/>
        </w:rPr>
        <w:t>178</w:t>
      </w:r>
      <w:r>
        <w:rPr>
          <w:rFonts w:hint="eastAsia"/>
          <w:sz w:val="24"/>
        </w:rPr>
        <w:t>号）；</w:t>
      </w:r>
    </w:p>
    <w:p w14:paraId="6BA2E35C">
      <w:pPr>
        <w:spacing w:line="440" w:lineRule="atLeast"/>
        <w:ind w:firstLine="465"/>
        <w:rPr>
          <w:rFonts w:hint="eastAsia"/>
          <w:sz w:val="24"/>
        </w:rPr>
      </w:pPr>
      <w:r>
        <w:rPr>
          <w:rFonts w:hint="eastAsia"/>
          <w:sz w:val="24"/>
          <w:lang w:val="en-US" w:eastAsia="zh-CN"/>
        </w:rPr>
        <w:t>4）</w:t>
      </w:r>
      <w:r>
        <w:rPr>
          <w:rFonts w:hint="eastAsia"/>
          <w:sz w:val="24"/>
        </w:rPr>
        <w:t>采用增值税一般计税方法计算工程造价；</w:t>
      </w:r>
    </w:p>
    <w:p w14:paraId="0E988B88">
      <w:pPr>
        <w:spacing w:line="440" w:lineRule="atLeast"/>
        <w:ind w:firstLine="465"/>
        <w:rPr>
          <w:rFonts w:hint="eastAsia"/>
          <w:sz w:val="24"/>
        </w:rPr>
      </w:pPr>
      <w:r>
        <w:rPr>
          <w:rFonts w:hint="eastAsia"/>
          <w:sz w:val="24"/>
          <w:lang w:val="en-US" w:eastAsia="zh-CN"/>
        </w:rPr>
        <w:t>5）</w:t>
      </w:r>
      <w:r>
        <w:rPr>
          <w:rFonts w:hint="eastAsia"/>
          <w:sz w:val="24"/>
        </w:rPr>
        <w:t>无锡市住建局有关文件。</w:t>
      </w:r>
    </w:p>
    <w:p w14:paraId="3FA9F177">
      <w:pPr>
        <w:spacing w:line="440" w:lineRule="atLeast"/>
        <w:ind w:firstLine="465"/>
        <w:rPr>
          <w:rFonts w:hint="eastAsia"/>
          <w:sz w:val="24"/>
        </w:rPr>
      </w:pPr>
    </w:p>
    <w:p w14:paraId="50CA7D43">
      <w:pPr>
        <w:autoSpaceDE w:val="0"/>
        <w:autoSpaceDN w:val="0"/>
        <w:adjustRightInd w:val="0"/>
        <w:snapToGrid w:val="0"/>
        <w:spacing w:line="460" w:lineRule="exact"/>
        <w:ind w:left="-18"/>
        <w:rPr>
          <w:rFonts w:hint="eastAsia"/>
          <w:sz w:val="24"/>
        </w:rPr>
      </w:pPr>
      <w:r>
        <w:rPr>
          <w:rFonts w:hint="eastAsia"/>
          <w:b/>
          <w:bCs/>
          <w:sz w:val="24"/>
        </w:rPr>
        <w:t>三、工程质量、材料、施工等特殊要求</w:t>
      </w:r>
    </w:p>
    <w:p w14:paraId="01A441A8">
      <w:pPr>
        <w:spacing w:line="440" w:lineRule="atLeast"/>
        <w:ind w:firstLine="465"/>
        <w:rPr>
          <w:sz w:val="24"/>
        </w:rPr>
      </w:pPr>
      <w:r>
        <w:rPr>
          <w:sz w:val="24"/>
        </w:rPr>
        <w:t>1</w:t>
      </w:r>
      <w:r>
        <w:rPr>
          <w:rFonts w:hint="eastAsia"/>
          <w:sz w:val="24"/>
        </w:rPr>
        <w:t>）</w:t>
      </w:r>
      <w:r>
        <w:rPr>
          <w:rFonts w:hint="eastAsia"/>
          <w:sz w:val="24"/>
          <w:lang w:val="en-US" w:eastAsia="zh-CN"/>
        </w:rPr>
        <w:t>工程</w:t>
      </w:r>
      <w:r>
        <w:rPr>
          <w:rFonts w:hint="eastAsia"/>
          <w:sz w:val="24"/>
        </w:rPr>
        <w:t>质量要求见招标文件；</w:t>
      </w:r>
    </w:p>
    <w:p w14:paraId="1153D6E4">
      <w:pPr>
        <w:spacing w:line="440" w:lineRule="atLeast"/>
        <w:ind w:firstLine="465"/>
        <w:rPr>
          <w:rFonts w:hint="eastAsia"/>
          <w:sz w:val="24"/>
        </w:rPr>
      </w:pPr>
      <w:r>
        <w:rPr>
          <w:sz w:val="24"/>
        </w:rPr>
        <w:t>2</w:t>
      </w:r>
      <w:r>
        <w:rPr>
          <w:rFonts w:hint="eastAsia"/>
          <w:sz w:val="24"/>
        </w:rPr>
        <w:t>）工程施工时应符合对环境的要求；</w:t>
      </w:r>
    </w:p>
    <w:p w14:paraId="7EFA421A">
      <w:pPr>
        <w:spacing w:line="360" w:lineRule="auto"/>
        <w:ind w:left="240" w:firstLine="240" w:firstLineChars="100"/>
        <w:rPr>
          <w:rFonts w:hint="eastAsia" w:ascii="宋体" w:hAnsi="宋体"/>
          <w:sz w:val="24"/>
        </w:rPr>
      </w:pPr>
      <w:r>
        <w:rPr>
          <w:rFonts w:hint="eastAsia"/>
          <w:sz w:val="24"/>
          <w:lang w:val="en-US" w:eastAsia="zh-CN"/>
        </w:rPr>
        <w:t>3</w:t>
      </w:r>
      <w:r>
        <w:rPr>
          <w:rFonts w:hint="eastAsia"/>
          <w:sz w:val="24"/>
        </w:rPr>
        <w:t>）</w:t>
      </w:r>
      <w:r>
        <w:rPr>
          <w:rFonts w:hint="eastAsia" w:ascii="宋体" w:hAnsi="宋体"/>
          <w:sz w:val="24"/>
        </w:rPr>
        <w:t>自进场之日起，中标人应全面负责照管、维护本工程和用于本工程的材料、设备以及工地范围内既有设施，直至工程竣工验收通过，移交手续完备。施工期间，如发生损失，应由中标人负责赔偿。</w:t>
      </w:r>
    </w:p>
    <w:p w14:paraId="257DA6A7">
      <w:pPr>
        <w:spacing w:line="360" w:lineRule="auto"/>
        <w:ind w:left="240" w:firstLine="240" w:firstLineChars="100"/>
        <w:rPr>
          <w:rFonts w:hint="eastAsia" w:ascii="宋体" w:hAnsi="宋体"/>
          <w:sz w:val="24"/>
        </w:rPr>
      </w:pPr>
      <w:r>
        <w:rPr>
          <w:rFonts w:hint="eastAsia"/>
          <w:sz w:val="24"/>
          <w:lang w:val="en-US" w:eastAsia="zh-CN"/>
        </w:rPr>
        <w:t>4</w:t>
      </w:r>
      <w:r>
        <w:rPr>
          <w:rFonts w:hint="eastAsia"/>
          <w:sz w:val="24"/>
        </w:rPr>
        <w:t>）</w:t>
      </w:r>
      <w:r>
        <w:rPr>
          <w:rFonts w:hint="eastAsia" w:ascii="宋体" w:hAnsi="宋体"/>
          <w:sz w:val="24"/>
        </w:rPr>
        <w:t>对于施工过程中出现的渣土、建筑垃圾及外人倾倒的建筑、生活垃圾等均由中标人清运，费用自理。</w:t>
      </w:r>
    </w:p>
    <w:p w14:paraId="321C81C8">
      <w:pPr>
        <w:spacing w:line="440" w:lineRule="atLeast"/>
        <w:ind w:firstLine="583" w:firstLineChars="243"/>
        <w:rPr>
          <w:sz w:val="24"/>
        </w:rPr>
      </w:pPr>
      <w:r>
        <w:rPr>
          <w:rFonts w:hint="eastAsia"/>
          <w:sz w:val="24"/>
        </w:rPr>
        <w:t xml:space="preserve">   </w:t>
      </w:r>
    </w:p>
    <w:p w14:paraId="55CBD3D7">
      <w:pPr>
        <w:autoSpaceDE w:val="0"/>
        <w:autoSpaceDN w:val="0"/>
        <w:adjustRightInd w:val="0"/>
        <w:snapToGrid w:val="0"/>
        <w:spacing w:line="460" w:lineRule="exact"/>
        <w:ind w:left="-18"/>
        <w:rPr>
          <w:rFonts w:hint="eastAsia"/>
          <w:sz w:val="24"/>
        </w:rPr>
      </w:pPr>
      <w:r>
        <w:rPr>
          <w:rFonts w:hint="eastAsia"/>
          <w:sz w:val="24"/>
          <w:lang w:val="en-US" w:eastAsia="zh-CN"/>
        </w:rPr>
        <w:t>四</w:t>
      </w:r>
      <w:r>
        <w:rPr>
          <w:rFonts w:hint="eastAsia"/>
          <w:b/>
          <w:bCs/>
          <w:sz w:val="24"/>
        </w:rPr>
        <w:t>、其他需说明的问题</w:t>
      </w:r>
    </w:p>
    <w:p w14:paraId="2426C97E">
      <w:pPr>
        <w:spacing w:line="440" w:lineRule="atLeast"/>
        <w:ind w:firstLine="465"/>
        <w:rPr>
          <w:rFonts w:ascii="Times New Roman" w:hAnsi="Times New Roman" w:eastAsia="宋体" w:cs="Times New Roman"/>
          <w:sz w:val="24"/>
        </w:rPr>
      </w:pPr>
      <w:r>
        <w:rPr>
          <w:rFonts w:hint="eastAsia" w:ascii="Times New Roman" w:hAnsi="Times New Roman" w:eastAsia="宋体" w:cs="Times New Roman"/>
          <w:sz w:val="24"/>
          <w:lang w:eastAsia="zh-CN"/>
        </w:rPr>
        <w:t>1）</w:t>
      </w:r>
      <w:r>
        <w:rPr>
          <w:rFonts w:hint="eastAsia" w:ascii="Times New Roman" w:hAnsi="Times New Roman" w:eastAsia="宋体" w:cs="Times New Roman"/>
          <w:sz w:val="24"/>
        </w:rPr>
        <w:t>投标人可根据施工组织设计采取的方案相应增加施工措施项目。</w:t>
      </w:r>
    </w:p>
    <w:p w14:paraId="1F5ACEF7">
      <w:pPr>
        <w:spacing w:line="440" w:lineRule="atLeast"/>
        <w:ind w:firstLine="465"/>
        <w:rPr>
          <w:rFonts w:ascii="Times New Roman" w:hAnsi="Times New Roman" w:eastAsia="宋体" w:cs="Times New Roman"/>
          <w:sz w:val="24"/>
        </w:rPr>
      </w:pPr>
      <w:r>
        <w:rPr>
          <w:rFonts w:hint="eastAsia" w:ascii="Times New Roman" w:hAnsi="Times New Roman" w:eastAsia="宋体" w:cs="Times New Roman"/>
          <w:sz w:val="24"/>
          <w:lang w:val="en-US" w:eastAsia="zh-CN"/>
        </w:rPr>
        <w:t>2）</w:t>
      </w:r>
      <w:r>
        <w:rPr>
          <w:rFonts w:hint="eastAsia" w:ascii="Times New Roman" w:hAnsi="Times New Roman" w:eastAsia="宋体" w:cs="Times New Roman"/>
          <w:sz w:val="24"/>
        </w:rPr>
        <w:t>工程量清单及其计价格式中的任何内容不得随意删改。投标报价时，单位汇总表的格式应严格按照清单给出的格式进行报价。</w:t>
      </w:r>
    </w:p>
    <w:p w14:paraId="2B8BFABC">
      <w:pPr>
        <w:spacing w:line="440" w:lineRule="atLeast"/>
        <w:ind w:firstLine="465"/>
        <w:rPr>
          <w:rFonts w:hint="eastAsia" w:ascii="Times New Roman" w:hAnsi="Times New Roman" w:eastAsia="宋体" w:cs="Times New Roman"/>
          <w:sz w:val="24"/>
        </w:rPr>
      </w:pPr>
      <w:r>
        <w:rPr>
          <w:rFonts w:hint="eastAsia" w:ascii="Times New Roman" w:hAnsi="Times New Roman" w:eastAsia="宋体" w:cs="Times New Roman"/>
          <w:sz w:val="24"/>
          <w:lang w:val="en-US" w:eastAsia="zh-CN"/>
        </w:rPr>
        <w:t>3）</w:t>
      </w:r>
      <w:r>
        <w:rPr>
          <w:rFonts w:hint="eastAsia" w:ascii="Times New Roman" w:hAnsi="Times New Roman" w:eastAsia="宋体" w:cs="Times New Roman"/>
          <w:sz w:val="24"/>
        </w:rPr>
        <w:t>投标人在编制报价文件时发现本清单说明部分内容若与招标文件有矛盾时，投标人应提供书面答疑，要求书面澄清，若答疑阶段已过时发现，则以招标文件为准。</w:t>
      </w:r>
    </w:p>
    <w:p w14:paraId="2E91AC11">
      <w:pPr>
        <w:spacing w:line="460" w:lineRule="exact"/>
        <w:ind w:firstLine="480" w:firstLineChars="200"/>
        <w:rPr>
          <w:rFonts w:hint="eastAsia" w:ascii="宋体" w:hAnsi="宋体"/>
          <w:sz w:val="24"/>
          <w:szCs w:val="24"/>
        </w:rPr>
      </w:pPr>
      <w:r>
        <w:rPr>
          <w:rFonts w:hint="eastAsia" w:ascii="宋体" w:hAnsi="宋体"/>
          <w:sz w:val="24"/>
          <w:szCs w:val="24"/>
          <w:lang w:val="en-US" w:eastAsia="zh-CN"/>
        </w:rPr>
        <w:t>4）</w:t>
      </w:r>
      <w:r>
        <w:rPr>
          <w:rFonts w:hint="eastAsia" w:ascii="宋体" w:hAnsi="宋体"/>
          <w:sz w:val="24"/>
          <w:szCs w:val="24"/>
        </w:rPr>
        <w:t>各投标单位的最终报价必须包括完成本工程施工的所有费用在内。</w:t>
      </w:r>
    </w:p>
    <w:p w14:paraId="0A2FC2A8">
      <w:pPr>
        <w:spacing w:line="440" w:lineRule="atLeast"/>
        <w:ind w:firstLine="465"/>
        <w:rPr>
          <w:rFonts w:hint="eastAsia" w:ascii="Times New Roman" w:hAnsi="Times New Roman" w:eastAsia="宋体" w:cs="Times New Roman"/>
          <w:sz w:val="24"/>
        </w:rPr>
      </w:pPr>
    </w:p>
    <w:p w14:paraId="47599626">
      <w:pPr>
        <w:autoSpaceDE w:val="0"/>
        <w:autoSpaceDN w:val="0"/>
        <w:adjustRightInd w:val="0"/>
        <w:snapToGrid w:val="0"/>
        <w:spacing w:line="460" w:lineRule="exact"/>
        <w:ind w:left="-18"/>
        <w:rPr>
          <w:rFonts w:hint="eastAsia"/>
          <w:sz w:val="24"/>
        </w:rPr>
      </w:pPr>
      <w:r>
        <w:rPr>
          <w:rFonts w:hint="eastAsia"/>
          <w:b/>
          <w:bCs/>
          <w:sz w:val="24"/>
          <w:lang w:val="en-US" w:eastAsia="zh-CN"/>
        </w:rPr>
        <w:t>五</w:t>
      </w:r>
      <w:r>
        <w:rPr>
          <w:rFonts w:hint="eastAsia"/>
          <w:b/>
          <w:bCs/>
          <w:sz w:val="24"/>
        </w:rPr>
        <w:t>、投标人不得改变不可竞争费用标准计取（结算时根据有关规定按照不同类别调整）</w:t>
      </w:r>
    </w:p>
    <w:tbl>
      <w:tblPr>
        <w:tblStyle w:val="2"/>
        <w:tblpPr w:leftFromText="180" w:rightFromText="180" w:vertAnchor="text" w:horzAnchor="page" w:tblpX="1928" w:tblpY="363"/>
        <w:tblOverlap w:val="never"/>
        <w:tblW w:w="85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952"/>
        <w:gridCol w:w="1981"/>
        <w:gridCol w:w="2699"/>
        <w:gridCol w:w="1137"/>
        <w:gridCol w:w="1137"/>
      </w:tblGrid>
      <w:tr w14:paraId="5AB5E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trPr>
        <w:tc>
          <w:tcPr>
            <w:tcW w:w="691" w:type="dxa"/>
            <w:noWrap w:val="0"/>
            <w:vAlign w:val="center"/>
          </w:tcPr>
          <w:p w14:paraId="20A9C5FD">
            <w:pPr>
              <w:jc w:val="center"/>
              <w:rPr>
                <w:rFonts w:hint="eastAsia" w:ascii="宋体" w:hAnsi="宋体"/>
                <w:sz w:val="24"/>
              </w:rPr>
            </w:pPr>
            <w:r>
              <w:rPr>
                <w:rFonts w:hint="eastAsia" w:ascii="宋体" w:hAnsi="宋体"/>
                <w:sz w:val="24"/>
              </w:rPr>
              <w:t>序号</w:t>
            </w:r>
          </w:p>
        </w:tc>
        <w:tc>
          <w:tcPr>
            <w:tcW w:w="2933" w:type="dxa"/>
            <w:gridSpan w:val="2"/>
            <w:noWrap w:val="0"/>
            <w:vAlign w:val="center"/>
          </w:tcPr>
          <w:p w14:paraId="1CD6F32B">
            <w:pPr>
              <w:jc w:val="center"/>
              <w:rPr>
                <w:rFonts w:hint="eastAsia" w:ascii="宋体" w:hAnsi="宋体"/>
                <w:sz w:val="24"/>
              </w:rPr>
            </w:pPr>
            <w:r>
              <w:rPr>
                <w:rFonts w:hint="eastAsia" w:ascii="宋体" w:hAnsi="宋体"/>
                <w:sz w:val="24"/>
              </w:rPr>
              <w:t>费用类别</w:t>
            </w:r>
          </w:p>
        </w:tc>
        <w:tc>
          <w:tcPr>
            <w:tcW w:w="2699" w:type="dxa"/>
            <w:noWrap w:val="0"/>
            <w:vAlign w:val="center"/>
          </w:tcPr>
          <w:p w14:paraId="449137A7">
            <w:pPr>
              <w:jc w:val="center"/>
              <w:rPr>
                <w:rFonts w:hint="eastAsia" w:ascii="宋体" w:hAnsi="宋体"/>
                <w:sz w:val="24"/>
              </w:rPr>
            </w:pPr>
            <w:r>
              <w:rPr>
                <w:rFonts w:hint="eastAsia" w:ascii="宋体" w:hAnsi="宋体"/>
                <w:sz w:val="24"/>
              </w:rPr>
              <w:t>计算基础</w:t>
            </w:r>
          </w:p>
        </w:tc>
        <w:tc>
          <w:tcPr>
            <w:tcW w:w="1137" w:type="dxa"/>
            <w:noWrap w:val="0"/>
            <w:vAlign w:val="center"/>
          </w:tcPr>
          <w:p w14:paraId="04768052">
            <w:pPr>
              <w:jc w:val="center"/>
              <w:rPr>
                <w:rFonts w:hint="default" w:ascii="宋体" w:hAnsi="宋体" w:eastAsia="宋体"/>
                <w:kern w:val="2"/>
                <w:sz w:val="24"/>
                <w:szCs w:val="24"/>
                <w:lang w:val="en-US" w:eastAsia="zh-CN" w:bidi="ar-SA"/>
              </w:rPr>
            </w:pPr>
            <w:r>
              <w:rPr>
                <w:rFonts w:hint="eastAsia" w:ascii="宋体" w:hAnsi="宋体" w:eastAsia="宋体"/>
                <w:kern w:val="2"/>
                <w:sz w:val="24"/>
                <w:szCs w:val="24"/>
                <w:lang w:val="en-US" w:eastAsia="zh-CN" w:bidi="ar-SA"/>
              </w:rPr>
              <w:t>修缮</w:t>
            </w:r>
          </w:p>
        </w:tc>
        <w:tc>
          <w:tcPr>
            <w:tcW w:w="1137" w:type="dxa"/>
            <w:noWrap w:val="0"/>
            <w:vAlign w:val="center"/>
          </w:tcPr>
          <w:p w14:paraId="6EEDDE68">
            <w:pPr>
              <w:jc w:val="center"/>
              <w:rPr>
                <w:rFonts w:hint="default" w:ascii="宋体" w:hAnsi="宋体" w:eastAsia="宋体"/>
                <w:kern w:val="2"/>
                <w:sz w:val="24"/>
                <w:szCs w:val="24"/>
                <w:lang w:val="en-US" w:eastAsia="zh-CN" w:bidi="ar-SA"/>
              </w:rPr>
            </w:pPr>
            <w:r>
              <w:rPr>
                <w:rFonts w:hint="eastAsia" w:ascii="宋体" w:hAnsi="宋体" w:eastAsia="宋体"/>
                <w:kern w:val="2"/>
                <w:sz w:val="24"/>
                <w:szCs w:val="24"/>
                <w:lang w:val="en-US" w:eastAsia="zh-CN" w:bidi="ar-SA"/>
              </w:rPr>
              <w:t>市政</w:t>
            </w:r>
          </w:p>
        </w:tc>
      </w:tr>
      <w:tr w14:paraId="5D70F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691" w:type="dxa"/>
            <w:noWrap w:val="0"/>
            <w:vAlign w:val="center"/>
          </w:tcPr>
          <w:p w14:paraId="492F631C">
            <w:pPr>
              <w:jc w:val="center"/>
              <w:rPr>
                <w:rFonts w:hint="eastAsia" w:ascii="宋体" w:hAnsi="宋体"/>
                <w:sz w:val="21"/>
                <w:szCs w:val="21"/>
              </w:rPr>
            </w:pPr>
            <w:r>
              <w:rPr>
                <w:rFonts w:hint="eastAsia" w:ascii="宋体" w:hAnsi="宋体"/>
                <w:sz w:val="21"/>
                <w:szCs w:val="21"/>
              </w:rPr>
              <w:t>1</w:t>
            </w:r>
          </w:p>
        </w:tc>
        <w:tc>
          <w:tcPr>
            <w:tcW w:w="952" w:type="dxa"/>
            <w:vMerge w:val="restart"/>
            <w:noWrap w:val="0"/>
            <w:vAlign w:val="center"/>
          </w:tcPr>
          <w:p w14:paraId="3475A392">
            <w:pPr>
              <w:jc w:val="center"/>
              <w:rPr>
                <w:rFonts w:hint="eastAsia" w:ascii="宋体" w:hAnsi="宋体"/>
                <w:sz w:val="21"/>
                <w:szCs w:val="21"/>
              </w:rPr>
            </w:pPr>
            <w:r>
              <w:rPr>
                <w:rFonts w:hint="eastAsia" w:ascii="宋体" w:hAnsi="宋体"/>
                <w:sz w:val="21"/>
                <w:szCs w:val="21"/>
              </w:rPr>
              <w:t>现场安全文明施工措施费费率（%）</w:t>
            </w:r>
          </w:p>
        </w:tc>
        <w:tc>
          <w:tcPr>
            <w:tcW w:w="1981" w:type="dxa"/>
            <w:noWrap w:val="0"/>
            <w:vAlign w:val="center"/>
          </w:tcPr>
          <w:p w14:paraId="409E0B5D">
            <w:pPr>
              <w:jc w:val="center"/>
              <w:rPr>
                <w:rFonts w:hint="eastAsia" w:ascii="宋体" w:hAnsi="宋体"/>
                <w:sz w:val="21"/>
                <w:szCs w:val="21"/>
              </w:rPr>
            </w:pPr>
            <w:r>
              <w:rPr>
                <w:rFonts w:hint="eastAsia" w:ascii="宋体" w:hAnsi="宋体"/>
                <w:sz w:val="21"/>
                <w:szCs w:val="21"/>
              </w:rPr>
              <w:t>基本费率</w:t>
            </w:r>
          </w:p>
        </w:tc>
        <w:tc>
          <w:tcPr>
            <w:tcW w:w="2699" w:type="dxa"/>
            <w:vMerge w:val="restart"/>
            <w:noWrap w:val="0"/>
            <w:vAlign w:val="center"/>
          </w:tcPr>
          <w:p w14:paraId="42CDE44E">
            <w:pPr>
              <w:jc w:val="center"/>
              <w:rPr>
                <w:rFonts w:hint="eastAsia" w:ascii="宋体" w:hAnsi="宋体"/>
                <w:sz w:val="21"/>
                <w:szCs w:val="21"/>
              </w:rPr>
            </w:pPr>
            <w:r>
              <w:rPr>
                <w:rFonts w:hint="eastAsia" w:ascii="宋体" w:hAnsi="宋体"/>
                <w:sz w:val="21"/>
                <w:szCs w:val="21"/>
              </w:rPr>
              <w:t>分部分项工程费+单价措施项目费</w:t>
            </w:r>
            <w:r>
              <w:rPr>
                <w:rFonts w:hint="eastAsia" w:ascii="宋体" w:hAnsi="宋体"/>
                <w:sz w:val="21"/>
                <w:szCs w:val="21"/>
                <w:lang w:eastAsia="zh-CN"/>
              </w:rPr>
              <w:t>－</w:t>
            </w:r>
            <w:r>
              <w:rPr>
                <w:rFonts w:hint="eastAsia" w:ascii="宋体" w:hAnsi="宋体"/>
                <w:sz w:val="21"/>
                <w:szCs w:val="21"/>
              </w:rPr>
              <w:t>除税工程设备费</w:t>
            </w:r>
          </w:p>
        </w:tc>
        <w:tc>
          <w:tcPr>
            <w:tcW w:w="1137" w:type="dxa"/>
            <w:noWrap w:val="0"/>
            <w:vAlign w:val="center"/>
          </w:tcPr>
          <w:p w14:paraId="6C792F9B">
            <w:pPr>
              <w:jc w:val="center"/>
              <w:rPr>
                <w:rFonts w:hint="default" w:asciiTheme="majorEastAsia" w:hAnsiTheme="majorEastAsia" w:eastAsiaTheme="majorEastAsia" w:cstheme="majorEastAsia"/>
                <w:kern w:val="2"/>
                <w:sz w:val="21"/>
                <w:szCs w:val="24"/>
                <w:lang w:val="en-US" w:eastAsia="zh-CN" w:bidi="ar-SA"/>
              </w:rPr>
            </w:pPr>
            <w:r>
              <w:rPr>
                <w:rFonts w:hint="eastAsia" w:asciiTheme="majorEastAsia" w:hAnsiTheme="majorEastAsia" w:eastAsiaTheme="majorEastAsia" w:cstheme="majorEastAsia"/>
                <w:lang w:val="en-US" w:eastAsia="zh-CN"/>
              </w:rPr>
              <w:t>1.5</w:t>
            </w:r>
          </w:p>
        </w:tc>
        <w:tc>
          <w:tcPr>
            <w:tcW w:w="1137" w:type="dxa"/>
            <w:shd w:val="clear" w:color="auto" w:fill="auto"/>
            <w:noWrap w:val="0"/>
            <w:vAlign w:val="center"/>
          </w:tcPr>
          <w:p w14:paraId="53C97105">
            <w:pPr>
              <w:jc w:val="center"/>
              <w:rPr>
                <w:rFonts w:hint="eastAsia" w:asciiTheme="majorEastAsia" w:hAnsiTheme="majorEastAsia" w:eastAsiaTheme="majorEastAsia" w:cstheme="majorEastAsia"/>
                <w:kern w:val="2"/>
                <w:sz w:val="21"/>
                <w:szCs w:val="24"/>
                <w:lang w:val="en-US" w:eastAsia="zh-CN" w:bidi="ar-SA"/>
              </w:rPr>
            </w:pPr>
            <w:r>
              <w:rPr>
                <w:rFonts w:hint="eastAsia" w:asciiTheme="majorEastAsia" w:hAnsiTheme="majorEastAsia" w:eastAsiaTheme="majorEastAsia" w:cstheme="majorEastAsia"/>
                <w:lang w:val="en-US" w:eastAsia="zh-CN"/>
              </w:rPr>
              <w:t>1.5</w:t>
            </w:r>
          </w:p>
        </w:tc>
      </w:tr>
      <w:tr w14:paraId="60C08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691" w:type="dxa"/>
            <w:noWrap w:val="0"/>
            <w:vAlign w:val="center"/>
          </w:tcPr>
          <w:p w14:paraId="78CCAC63">
            <w:pPr>
              <w:jc w:val="center"/>
              <w:rPr>
                <w:rFonts w:hint="eastAsia" w:ascii="宋体" w:hAnsi="宋体"/>
                <w:sz w:val="21"/>
                <w:szCs w:val="21"/>
              </w:rPr>
            </w:pPr>
            <w:r>
              <w:rPr>
                <w:rFonts w:hint="eastAsia" w:ascii="宋体" w:hAnsi="宋体"/>
                <w:sz w:val="21"/>
                <w:szCs w:val="21"/>
              </w:rPr>
              <w:t>2</w:t>
            </w:r>
          </w:p>
        </w:tc>
        <w:tc>
          <w:tcPr>
            <w:tcW w:w="952" w:type="dxa"/>
            <w:vMerge w:val="continue"/>
            <w:noWrap w:val="0"/>
            <w:vAlign w:val="center"/>
          </w:tcPr>
          <w:p w14:paraId="742D6C17">
            <w:pPr>
              <w:jc w:val="center"/>
              <w:rPr>
                <w:rFonts w:hint="eastAsia" w:ascii="宋体" w:hAnsi="宋体"/>
                <w:sz w:val="21"/>
                <w:szCs w:val="21"/>
              </w:rPr>
            </w:pPr>
          </w:p>
        </w:tc>
        <w:tc>
          <w:tcPr>
            <w:tcW w:w="1981" w:type="dxa"/>
            <w:noWrap w:val="0"/>
            <w:vAlign w:val="center"/>
          </w:tcPr>
          <w:p w14:paraId="4D8B81B7">
            <w:pPr>
              <w:jc w:val="center"/>
              <w:rPr>
                <w:rFonts w:hint="eastAsia" w:ascii="宋体" w:hAnsi="宋体"/>
                <w:sz w:val="21"/>
                <w:szCs w:val="21"/>
              </w:rPr>
            </w:pPr>
            <w:r>
              <w:rPr>
                <w:rFonts w:hint="eastAsia" w:ascii="宋体" w:hAnsi="宋体"/>
                <w:sz w:val="21"/>
                <w:szCs w:val="21"/>
              </w:rPr>
              <w:t>增加费费率</w:t>
            </w:r>
          </w:p>
        </w:tc>
        <w:tc>
          <w:tcPr>
            <w:tcW w:w="2699" w:type="dxa"/>
            <w:vMerge w:val="continue"/>
            <w:noWrap w:val="0"/>
            <w:vAlign w:val="center"/>
          </w:tcPr>
          <w:p w14:paraId="421CE863">
            <w:pPr>
              <w:jc w:val="center"/>
              <w:rPr>
                <w:rFonts w:hint="eastAsia" w:ascii="宋体" w:hAnsi="宋体"/>
                <w:sz w:val="21"/>
                <w:szCs w:val="21"/>
              </w:rPr>
            </w:pPr>
          </w:p>
        </w:tc>
        <w:tc>
          <w:tcPr>
            <w:tcW w:w="1137" w:type="dxa"/>
            <w:noWrap w:val="0"/>
            <w:vAlign w:val="center"/>
          </w:tcPr>
          <w:p w14:paraId="3F01F33D">
            <w:pPr>
              <w:jc w:val="center"/>
              <w:rPr>
                <w:rFonts w:hint="eastAsia" w:asciiTheme="majorEastAsia" w:hAnsiTheme="majorEastAsia" w:eastAsiaTheme="majorEastAsia" w:cstheme="majorEastAsia"/>
                <w:kern w:val="2"/>
                <w:sz w:val="21"/>
                <w:szCs w:val="24"/>
                <w:lang w:val="en-US" w:eastAsia="zh-CN" w:bidi="ar-SA"/>
              </w:rPr>
            </w:pPr>
            <w:r>
              <w:rPr>
                <w:rFonts w:hint="eastAsia" w:asciiTheme="majorEastAsia" w:hAnsiTheme="majorEastAsia" w:eastAsiaTheme="majorEastAsia" w:cstheme="majorEastAsia"/>
              </w:rPr>
              <w:t>/</w:t>
            </w:r>
          </w:p>
        </w:tc>
        <w:tc>
          <w:tcPr>
            <w:tcW w:w="1137" w:type="dxa"/>
            <w:shd w:val="clear" w:color="auto" w:fill="auto"/>
            <w:noWrap w:val="0"/>
            <w:vAlign w:val="center"/>
          </w:tcPr>
          <w:p w14:paraId="739255AC">
            <w:pPr>
              <w:jc w:val="center"/>
              <w:rPr>
                <w:rFonts w:hint="eastAsia" w:asciiTheme="majorEastAsia" w:hAnsiTheme="majorEastAsia" w:eastAsiaTheme="majorEastAsia" w:cstheme="majorEastAsia"/>
                <w:kern w:val="2"/>
                <w:sz w:val="21"/>
                <w:szCs w:val="24"/>
                <w:lang w:val="en-US" w:eastAsia="zh-CN" w:bidi="ar-SA"/>
              </w:rPr>
            </w:pPr>
            <w:r>
              <w:rPr>
                <w:rFonts w:hint="eastAsia" w:asciiTheme="majorEastAsia" w:hAnsiTheme="majorEastAsia" w:eastAsiaTheme="majorEastAsia" w:cstheme="majorEastAsia"/>
              </w:rPr>
              <w:t>/</w:t>
            </w:r>
          </w:p>
        </w:tc>
      </w:tr>
      <w:tr w14:paraId="25718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691" w:type="dxa"/>
            <w:noWrap w:val="0"/>
            <w:vAlign w:val="center"/>
          </w:tcPr>
          <w:p w14:paraId="390ED5FA">
            <w:pPr>
              <w:jc w:val="center"/>
              <w:rPr>
                <w:rFonts w:hint="eastAsia" w:ascii="宋体" w:hAnsi="宋体"/>
                <w:sz w:val="21"/>
                <w:szCs w:val="21"/>
              </w:rPr>
            </w:pPr>
            <w:r>
              <w:rPr>
                <w:rFonts w:hint="eastAsia" w:ascii="宋体" w:hAnsi="宋体"/>
                <w:sz w:val="21"/>
                <w:szCs w:val="21"/>
              </w:rPr>
              <w:t>3</w:t>
            </w:r>
          </w:p>
        </w:tc>
        <w:tc>
          <w:tcPr>
            <w:tcW w:w="952" w:type="dxa"/>
            <w:vMerge w:val="continue"/>
            <w:noWrap w:val="0"/>
            <w:vAlign w:val="center"/>
          </w:tcPr>
          <w:p w14:paraId="67BB75A1">
            <w:pPr>
              <w:jc w:val="center"/>
              <w:rPr>
                <w:rFonts w:hint="eastAsia" w:ascii="宋体" w:hAnsi="宋体"/>
                <w:sz w:val="21"/>
                <w:szCs w:val="21"/>
              </w:rPr>
            </w:pPr>
          </w:p>
        </w:tc>
        <w:tc>
          <w:tcPr>
            <w:tcW w:w="1981" w:type="dxa"/>
            <w:noWrap w:val="0"/>
            <w:vAlign w:val="center"/>
          </w:tcPr>
          <w:p w14:paraId="2BEE5BE1">
            <w:pPr>
              <w:jc w:val="center"/>
              <w:rPr>
                <w:rFonts w:hint="eastAsia" w:ascii="宋体" w:hAnsi="宋体"/>
                <w:sz w:val="21"/>
                <w:szCs w:val="21"/>
              </w:rPr>
            </w:pPr>
            <w:r>
              <w:rPr>
                <w:rFonts w:hint="eastAsia" w:ascii="宋体" w:hAnsi="宋体"/>
                <w:sz w:val="21"/>
                <w:szCs w:val="21"/>
              </w:rPr>
              <w:t>扬尘污染防治增加费</w:t>
            </w:r>
          </w:p>
        </w:tc>
        <w:tc>
          <w:tcPr>
            <w:tcW w:w="2699" w:type="dxa"/>
            <w:vMerge w:val="continue"/>
            <w:noWrap w:val="0"/>
            <w:vAlign w:val="center"/>
          </w:tcPr>
          <w:p w14:paraId="784FC15A">
            <w:pPr>
              <w:jc w:val="center"/>
              <w:rPr>
                <w:rFonts w:hint="eastAsia" w:ascii="宋体" w:hAnsi="宋体"/>
                <w:sz w:val="21"/>
                <w:szCs w:val="21"/>
              </w:rPr>
            </w:pPr>
          </w:p>
        </w:tc>
        <w:tc>
          <w:tcPr>
            <w:tcW w:w="1137" w:type="dxa"/>
            <w:noWrap w:val="0"/>
            <w:vAlign w:val="center"/>
          </w:tcPr>
          <w:p w14:paraId="706805BC">
            <w:pPr>
              <w:jc w:val="center"/>
              <w:rPr>
                <w:rFonts w:hint="eastAsia" w:asciiTheme="majorEastAsia" w:hAnsiTheme="majorEastAsia" w:eastAsiaTheme="majorEastAsia" w:cstheme="majorEastAsia"/>
                <w:kern w:val="2"/>
                <w:sz w:val="21"/>
                <w:szCs w:val="24"/>
                <w:lang w:val="en-US" w:eastAsia="zh-CN" w:bidi="ar-SA"/>
              </w:rPr>
            </w:pPr>
            <w:r>
              <w:rPr>
                <w:rFonts w:hint="eastAsia" w:asciiTheme="majorEastAsia" w:hAnsiTheme="majorEastAsia" w:eastAsiaTheme="majorEastAsia" w:cstheme="majorEastAsia"/>
              </w:rPr>
              <w:t>0.</w:t>
            </w:r>
            <w:r>
              <w:rPr>
                <w:rFonts w:hint="eastAsia" w:asciiTheme="majorEastAsia" w:hAnsiTheme="majorEastAsia" w:eastAsiaTheme="majorEastAsia" w:cstheme="majorEastAsia"/>
                <w:lang w:val="en-US" w:eastAsia="zh-CN"/>
              </w:rPr>
              <w:t>21</w:t>
            </w:r>
          </w:p>
        </w:tc>
        <w:tc>
          <w:tcPr>
            <w:tcW w:w="1137" w:type="dxa"/>
            <w:shd w:val="clear" w:color="auto" w:fill="auto"/>
            <w:noWrap w:val="0"/>
            <w:vAlign w:val="center"/>
          </w:tcPr>
          <w:p w14:paraId="73CCFA6D">
            <w:pPr>
              <w:jc w:val="center"/>
              <w:rPr>
                <w:rFonts w:hint="eastAsia" w:asciiTheme="majorEastAsia" w:hAnsiTheme="majorEastAsia" w:eastAsiaTheme="majorEastAsia" w:cstheme="majorEastAsia"/>
                <w:kern w:val="2"/>
                <w:sz w:val="21"/>
                <w:szCs w:val="24"/>
                <w:lang w:val="en-US" w:eastAsia="zh-CN" w:bidi="ar-SA"/>
              </w:rPr>
            </w:pPr>
            <w:r>
              <w:rPr>
                <w:rFonts w:hint="eastAsia" w:asciiTheme="majorEastAsia" w:hAnsiTheme="majorEastAsia" w:eastAsiaTheme="majorEastAsia" w:cstheme="majorEastAsia"/>
              </w:rPr>
              <w:t>0.</w:t>
            </w:r>
            <w:r>
              <w:rPr>
                <w:rFonts w:hint="eastAsia" w:asciiTheme="majorEastAsia" w:hAnsiTheme="majorEastAsia" w:eastAsiaTheme="majorEastAsia" w:cstheme="majorEastAsia"/>
                <w:lang w:val="en-US" w:eastAsia="zh-CN"/>
              </w:rPr>
              <w:t>31</w:t>
            </w:r>
          </w:p>
        </w:tc>
      </w:tr>
      <w:tr w14:paraId="28346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691" w:type="dxa"/>
            <w:noWrap w:val="0"/>
            <w:vAlign w:val="center"/>
          </w:tcPr>
          <w:p w14:paraId="154C5C67">
            <w:pPr>
              <w:jc w:val="center"/>
              <w:rPr>
                <w:rFonts w:hint="eastAsia" w:ascii="宋体" w:hAnsi="宋体"/>
                <w:sz w:val="21"/>
                <w:szCs w:val="21"/>
              </w:rPr>
            </w:pPr>
            <w:r>
              <w:rPr>
                <w:rFonts w:hint="eastAsia" w:ascii="宋体" w:hAnsi="宋体"/>
                <w:sz w:val="21"/>
                <w:szCs w:val="21"/>
              </w:rPr>
              <w:t>4</w:t>
            </w:r>
          </w:p>
        </w:tc>
        <w:tc>
          <w:tcPr>
            <w:tcW w:w="952" w:type="dxa"/>
            <w:vMerge w:val="restart"/>
            <w:noWrap w:val="0"/>
            <w:vAlign w:val="center"/>
          </w:tcPr>
          <w:p w14:paraId="02A44748">
            <w:pPr>
              <w:jc w:val="center"/>
              <w:rPr>
                <w:rFonts w:hint="eastAsia" w:ascii="宋体" w:hAnsi="宋体"/>
                <w:sz w:val="21"/>
                <w:szCs w:val="21"/>
              </w:rPr>
            </w:pPr>
            <w:r>
              <w:rPr>
                <w:rFonts w:hint="eastAsia" w:ascii="宋体" w:hAnsi="宋体"/>
                <w:sz w:val="21"/>
                <w:szCs w:val="21"/>
                <w:lang w:val="en-US" w:eastAsia="zh-CN"/>
              </w:rPr>
              <w:t>规费</w:t>
            </w:r>
            <w:r>
              <w:rPr>
                <w:rFonts w:hint="eastAsia" w:ascii="宋体" w:hAnsi="宋体"/>
                <w:sz w:val="21"/>
                <w:szCs w:val="21"/>
              </w:rPr>
              <w:t>费率（%）</w:t>
            </w:r>
          </w:p>
        </w:tc>
        <w:tc>
          <w:tcPr>
            <w:tcW w:w="1981" w:type="dxa"/>
            <w:noWrap w:val="0"/>
            <w:vAlign w:val="center"/>
          </w:tcPr>
          <w:p w14:paraId="63638E2F">
            <w:pPr>
              <w:jc w:val="center"/>
              <w:rPr>
                <w:rFonts w:hint="eastAsia" w:ascii="宋体" w:hAnsi="宋体"/>
                <w:sz w:val="21"/>
                <w:szCs w:val="21"/>
              </w:rPr>
            </w:pPr>
            <w:r>
              <w:rPr>
                <w:rFonts w:hint="eastAsia"/>
                <w:sz w:val="21"/>
                <w:szCs w:val="21"/>
              </w:rPr>
              <w:t>社会保险费</w:t>
            </w:r>
          </w:p>
        </w:tc>
        <w:tc>
          <w:tcPr>
            <w:tcW w:w="2699" w:type="dxa"/>
            <w:vMerge w:val="restart"/>
            <w:noWrap w:val="0"/>
            <w:vAlign w:val="center"/>
          </w:tcPr>
          <w:p w14:paraId="3E12DC44">
            <w:pPr>
              <w:jc w:val="center"/>
              <w:rPr>
                <w:rFonts w:hint="eastAsia" w:ascii="宋体" w:hAnsi="宋体"/>
                <w:sz w:val="21"/>
                <w:szCs w:val="21"/>
              </w:rPr>
            </w:pPr>
            <w:r>
              <w:rPr>
                <w:rFonts w:hint="eastAsia"/>
                <w:sz w:val="21"/>
                <w:szCs w:val="21"/>
              </w:rPr>
              <w:t>分部分项工程费+措施项目费+其他项目费</w:t>
            </w:r>
            <w:r>
              <w:rPr>
                <w:rFonts w:hint="eastAsia"/>
                <w:sz w:val="21"/>
                <w:szCs w:val="21"/>
                <w:lang w:eastAsia="zh-CN"/>
              </w:rPr>
              <w:t>－</w:t>
            </w:r>
            <w:r>
              <w:rPr>
                <w:rFonts w:hint="eastAsia"/>
                <w:sz w:val="21"/>
                <w:szCs w:val="21"/>
              </w:rPr>
              <w:t>除税工程设备费</w:t>
            </w:r>
          </w:p>
        </w:tc>
        <w:tc>
          <w:tcPr>
            <w:tcW w:w="1137" w:type="dxa"/>
            <w:noWrap w:val="0"/>
            <w:vAlign w:val="center"/>
          </w:tcPr>
          <w:p w14:paraId="52208235">
            <w:pPr>
              <w:jc w:val="center"/>
              <w:rPr>
                <w:rFonts w:hint="default" w:asciiTheme="majorEastAsia" w:hAnsiTheme="majorEastAsia" w:eastAsiaTheme="majorEastAsia" w:cstheme="majorEastAsia"/>
                <w:kern w:val="2"/>
                <w:sz w:val="21"/>
                <w:szCs w:val="24"/>
                <w:lang w:val="en-US" w:eastAsia="zh-CN" w:bidi="ar-SA"/>
              </w:rPr>
            </w:pPr>
            <w:r>
              <w:rPr>
                <w:rFonts w:hint="eastAsia" w:asciiTheme="majorEastAsia" w:hAnsiTheme="majorEastAsia" w:eastAsiaTheme="majorEastAsia" w:cstheme="majorEastAsia"/>
                <w:lang w:val="en-US" w:eastAsia="zh-CN"/>
              </w:rPr>
              <w:t>3.8</w:t>
            </w:r>
          </w:p>
        </w:tc>
        <w:tc>
          <w:tcPr>
            <w:tcW w:w="1137" w:type="dxa"/>
            <w:noWrap w:val="0"/>
            <w:vAlign w:val="center"/>
          </w:tcPr>
          <w:p w14:paraId="011D83CA">
            <w:pPr>
              <w:jc w:val="center"/>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lang w:val="en-US" w:eastAsia="zh-CN"/>
              </w:rPr>
              <w:t>2</w:t>
            </w:r>
          </w:p>
        </w:tc>
      </w:tr>
      <w:tr w14:paraId="6C68C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691" w:type="dxa"/>
            <w:noWrap w:val="0"/>
            <w:vAlign w:val="center"/>
          </w:tcPr>
          <w:p w14:paraId="320CE948">
            <w:pPr>
              <w:jc w:val="center"/>
              <w:rPr>
                <w:rFonts w:hint="eastAsia" w:ascii="宋体" w:hAnsi="宋体"/>
                <w:sz w:val="21"/>
                <w:szCs w:val="21"/>
              </w:rPr>
            </w:pPr>
            <w:r>
              <w:rPr>
                <w:rFonts w:hint="eastAsia" w:ascii="宋体" w:hAnsi="宋体"/>
                <w:sz w:val="21"/>
                <w:szCs w:val="21"/>
              </w:rPr>
              <w:t>5</w:t>
            </w:r>
          </w:p>
        </w:tc>
        <w:tc>
          <w:tcPr>
            <w:tcW w:w="952" w:type="dxa"/>
            <w:vMerge w:val="continue"/>
            <w:noWrap w:val="0"/>
            <w:vAlign w:val="center"/>
          </w:tcPr>
          <w:p w14:paraId="794E19D7">
            <w:pPr>
              <w:jc w:val="center"/>
              <w:rPr>
                <w:rFonts w:hint="eastAsia" w:ascii="宋体" w:hAnsi="宋体"/>
                <w:sz w:val="24"/>
              </w:rPr>
            </w:pPr>
          </w:p>
        </w:tc>
        <w:tc>
          <w:tcPr>
            <w:tcW w:w="1981" w:type="dxa"/>
            <w:noWrap w:val="0"/>
            <w:vAlign w:val="center"/>
          </w:tcPr>
          <w:p w14:paraId="6CDFFD6E">
            <w:pPr>
              <w:jc w:val="center"/>
              <w:rPr>
                <w:rFonts w:hint="eastAsia" w:ascii="宋体" w:hAnsi="宋体"/>
                <w:sz w:val="21"/>
                <w:szCs w:val="21"/>
              </w:rPr>
            </w:pPr>
            <w:r>
              <w:rPr>
                <w:rFonts w:hint="eastAsia" w:ascii="宋体" w:hAnsi="宋体"/>
                <w:sz w:val="21"/>
                <w:szCs w:val="21"/>
              </w:rPr>
              <w:t>住房公积金</w:t>
            </w:r>
          </w:p>
        </w:tc>
        <w:tc>
          <w:tcPr>
            <w:tcW w:w="2699" w:type="dxa"/>
            <w:vMerge w:val="continue"/>
            <w:noWrap w:val="0"/>
            <w:vAlign w:val="center"/>
          </w:tcPr>
          <w:p w14:paraId="0A6CFA61">
            <w:pPr>
              <w:jc w:val="center"/>
              <w:rPr>
                <w:rFonts w:hint="eastAsia" w:ascii="宋体" w:hAnsi="宋体"/>
                <w:sz w:val="21"/>
                <w:szCs w:val="21"/>
              </w:rPr>
            </w:pPr>
          </w:p>
        </w:tc>
        <w:tc>
          <w:tcPr>
            <w:tcW w:w="1137" w:type="dxa"/>
            <w:noWrap w:val="0"/>
            <w:vAlign w:val="center"/>
          </w:tcPr>
          <w:p w14:paraId="051C2838">
            <w:pPr>
              <w:jc w:val="center"/>
              <w:rPr>
                <w:rFonts w:hint="default" w:asciiTheme="majorEastAsia" w:hAnsiTheme="majorEastAsia" w:eastAsiaTheme="majorEastAsia" w:cstheme="majorEastAsia"/>
                <w:kern w:val="2"/>
                <w:sz w:val="21"/>
                <w:szCs w:val="24"/>
                <w:lang w:val="en-US" w:eastAsia="zh-CN" w:bidi="ar-SA"/>
              </w:rPr>
            </w:pPr>
            <w:r>
              <w:rPr>
                <w:rFonts w:hint="eastAsia" w:asciiTheme="majorEastAsia" w:hAnsiTheme="majorEastAsia" w:eastAsiaTheme="majorEastAsia" w:cstheme="majorEastAsia"/>
                <w:lang w:val="en-US" w:eastAsia="zh-CN"/>
              </w:rPr>
              <w:t>0.67</w:t>
            </w:r>
          </w:p>
        </w:tc>
        <w:tc>
          <w:tcPr>
            <w:tcW w:w="1137" w:type="dxa"/>
            <w:noWrap w:val="0"/>
            <w:vAlign w:val="center"/>
          </w:tcPr>
          <w:p w14:paraId="00CCE35E">
            <w:pPr>
              <w:jc w:val="center"/>
              <w:rPr>
                <w:rFonts w:hint="default" w:asciiTheme="majorEastAsia" w:hAnsiTheme="majorEastAsia" w:eastAsiaTheme="majorEastAsia" w:cstheme="majorEastAsia"/>
                <w:lang w:val="en-US" w:eastAsia="zh-CN"/>
              </w:rPr>
            </w:pPr>
            <w:r>
              <w:rPr>
                <w:rFonts w:hint="eastAsia" w:asciiTheme="majorEastAsia" w:hAnsiTheme="majorEastAsia" w:eastAsiaTheme="majorEastAsia" w:cstheme="majorEastAsia"/>
                <w:lang w:val="en-US" w:eastAsia="zh-CN"/>
              </w:rPr>
              <w:t>0.34</w:t>
            </w:r>
          </w:p>
        </w:tc>
      </w:tr>
      <w:tr w14:paraId="4087E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691" w:type="dxa"/>
            <w:noWrap w:val="0"/>
            <w:vAlign w:val="center"/>
          </w:tcPr>
          <w:p w14:paraId="16779BC6">
            <w:pPr>
              <w:jc w:val="center"/>
              <w:rPr>
                <w:rFonts w:hint="eastAsia" w:ascii="宋体" w:hAnsi="宋体"/>
                <w:sz w:val="21"/>
                <w:szCs w:val="21"/>
              </w:rPr>
            </w:pPr>
            <w:r>
              <w:rPr>
                <w:rFonts w:hint="eastAsia" w:ascii="宋体" w:hAnsi="宋体"/>
                <w:sz w:val="21"/>
                <w:szCs w:val="21"/>
              </w:rPr>
              <w:t>6</w:t>
            </w:r>
          </w:p>
        </w:tc>
        <w:tc>
          <w:tcPr>
            <w:tcW w:w="952" w:type="dxa"/>
            <w:vMerge w:val="continue"/>
            <w:noWrap w:val="0"/>
            <w:vAlign w:val="center"/>
          </w:tcPr>
          <w:p w14:paraId="1978C9D3">
            <w:pPr>
              <w:jc w:val="center"/>
              <w:rPr>
                <w:rFonts w:hint="eastAsia" w:ascii="宋体" w:hAnsi="宋体"/>
                <w:sz w:val="24"/>
              </w:rPr>
            </w:pPr>
          </w:p>
        </w:tc>
        <w:tc>
          <w:tcPr>
            <w:tcW w:w="1981" w:type="dxa"/>
            <w:noWrap w:val="0"/>
            <w:vAlign w:val="center"/>
          </w:tcPr>
          <w:p w14:paraId="59DEE8AE">
            <w:pPr>
              <w:jc w:val="center"/>
              <w:rPr>
                <w:rFonts w:hint="eastAsia" w:ascii="宋体" w:hAnsi="宋体"/>
                <w:sz w:val="21"/>
                <w:szCs w:val="21"/>
              </w:rPr>
            </w:pPr>
            <w:r>
              <w:rPr>
                <w:rFonts w:hint="eastAsia" w:ascii="宋体" w:hAnsi="宋体"/>
                <w:sz w:val="21"/>
                <w:szCs w:val="21"/>
              </w:rPr>
              <w:t>环境保护税</w:t>
            </w:r>
          </w:p>
        </w:tc>
        <w:tc>
          <w:tcPr>
            <w:tcW w:w="2699" w:type="dxa"/>
            <w:vMerge w:val="continue"/>
            <w:noWrap w:val="0"/>
            <w:vAlign w:val="center"/>
          </w:tcPr>
          <w:p w14:paraId="791A799A">
            <w:pPr>
              <w:jc w:val="center"/>
              <w:rPr>
                <w:rFonts w:hint="eastAsia" w:ascii="宋体" w:hAnsi="宋体"/>
                <w:sz w:val="21"/>
                <w:szCs w:val="21"/>
              </w:rPr>
            </w:pPr>
          </w:p>
        </w:tc>
        <w:tc>
          <w:tcPr>
            <w:tcW w:w="1137" w:type="dxa"/>
            <w:noWrap w:val="0"/>
            <w:vAlign w:val="center"/>
          </w:tcPr>
          <w:p w14:paraId="28A3B18E">
            <w:pPr>
              <w:jc w:val="center"/>
              <w:rPr>
                <w:rFonts w:hint="eastAsia" w:asciiTheme="majorEastAsia" w:hAnsiTheme="majorEastAsia" w:eastAsiaTheme="majorEastAsia" w:cstheme="majorEastAsia"/>
                <w:kern w:val="2"/>
                <w:sz w:val="21"/>
                <w:szCs w:val="24"/>
                <w:lang w:val="en-US" w:eastAsia="zh-CN" w:bidi="ar-SA"/>
              </w:rPr>
            </w:pPr>
            <w:r>
              <w:rPr>
                <w:rFonts w:hint="eastAsia" w:asciiTheme="majorEastAsia" w:hAnsiTheme="majorEastAsia" w:eastAsiaTheme="majorEastAsia" w:cstheme="majorEastAsia"/>
              </w:rPr>
              <w:t>/</w:t>
            </w:r>
          </w:p>
        </w:tc>
        <w:tc>
          <w:tcPr>
            <w:tcW w:w="1137" w:type="dxa"/>
            <w:noWrap w:val="0"/>
            <w:vAlign w:val="center"/>
          </w:tcPr>
          <w:p w14:paraId="13CCB4C1">
            <w:pPr>
              <w:jc w:val="center"/>
              <w:rPr>
                <w:rFonts w:hint="eastAsia" w:asciiTheme="majorEastAsia" w:hAnsiTheme="majorEastAsia" w:eastAsiaTheme="majorEastAsia" w:cstheme="majorEastAsia"/>
              </w:rPr>
            </w:pPr>
            <w:r>
              <w:rPr>
                <w:rFonts w:hint="eastAsia" w:asciiTheme="majorEastAsia" w:hAnsiTheme="majorEastAsia" w:eastAsiaTheme="majorEastAsia" w:cstheme="majorEastAsia"/>
              </w:rPr>
              <w:t>/</w:t>
            </w:r>
          </w:p>
        </w:tc>
      </w:tr>
      <w:tr w14:paraId="7034B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4" w:hRule="atLeast"/>
        </w:trPr>
        <w:tc>
          <w:tcPr>
            <w:tcW w:w="691" w:type="dxa"/>
            <w:noWrap w:val="0"/>
            <w:vAlign w:val="center"/>
          </w:tcPr>
          <w:p w14:paraId="63A5F004">
            <w:pPr>
              <w:jc w:val="center"/>
              <w:rPr>
                <w:rFonts w:hint="eastAsia" w:ascii="宋体" w:hAnsi="宋体"/>
                <w:sz w:val="21"/>
                <w:szCs w:val="21"/>
              </w:rPr>
            </w:pPr>
            <w:r>
              <w:rPr>
                <w:rFonts w:hint="eastAsia" w:ascii="宋体" w:hAnsi="宋体"/>
                <w:sz w:val="21"/>
                <w:szCs w:val="21"/>
              </w:rPr>
              <w:t>7</w:t>
            </w:r>
          </w:p>
        </w:tc>
        <w:tc>
          <w:tcPr>
            <w:tcW w:w="2933" w:type="dxa"/>
            <w:gridSpan w:val="2"/>
            <w:noWrap w:val="0"/>
            <w:vAlign w:val="center"/>
          </w:tcPr>
          <w:p w14:paraId="38E0B6F4">
            <w:pPr>
              <w:jc w:val="center"/>
              <w:rPr>
                <w:rFonts w:hint="eastAsia" w:ascii="宋体" w:hAnsi="宋体"/>
                <w:sz w:val="24"/>
              </w:rPr>
            </w:pPr>
            <w:r>
              <w:rPr>
                <w:rFonts w:hint="eastAsia" w:ascii="宋体" w:hAnsi="宋体"/>
                <w:sz w:val="21"/>
                <w:szCs w:val="21"/>
              </w:rPr>
              <w:t>税金费率（%）</w:t>
            </w:r>
          </w:p>
        </w:tc>
        <w:tc>
          <w:tcPr>
            <w:tcW w:w="2699" w:type="dxa"/>
            <w:noWrap w:val="0"/>
            <w:vAlign w:val="center"/>
          </w:tcPr>
          <w:p w14:paraId="27D9FB62">
            <w:pPr>
              <w:jc w:val="center"/>
              <w:rPr>
                <w:rFonts w:hint="eastAsia" w:ascii="宋体" w:hAnsi="宋体"/>
                <w:sz w:val="21"/>
                <w:szCs w:val="21"/>
              </w:rPr>
            </w:pPr>
            <w:r>
              <w:rPr>
                <w:rFonts w:hint="eastAsia" w:ascii="宋体" w:hAnsi="宋体"/>
                <w:sz w:val="21"/>
                <w:szCs w:val="21"/>
              </w:rPr>
              <w:t>分部分项工程费+措施项目费+其他项目费+规费</w:t>
            </w:r>
            <w:r>
              <w:rPr>
                <w:rFonts w:hint="eastAsia" w:ascii="宋体" w:hAnsi="宋体"/>
                <w:sz w:val="21"/>
                <w:szCs w:val="21"/>
                <w:lang w:eastAsia="zh-CN"/>
              </w:rPr>
              <w:t>－</w:t>
            </w:r>
            <w:r>
              <w:rPr>
                <w:rFonts w:hint="eastAsia" w:ascii="宋体" w:hAnsi="宋体"/>
                <w:sz w:val="21"/>
                <w:szCs w:val="21"/>
              </w:rPr>
              <w:t>除税甲供材料和甲供设备费/1.01</w:t>
            </w:r>
          </w:p>
        </w:tc>
        <w:tc>
          <w:tcPr>
            <w:tcW w:w="1137" w:type="dxa"/>
            <w:noWrap w:val="0"/>
            <w:vAlign w:val="center"/>
          </w:tcPr>
          <w:p w14:paraId="50B11BD6">
            <w:pPr>
              <w:jc w:val="center"/>
              <w:rPr>
                <w:rFonts w:hint="eastAsia" w:asciiTheme="majorEastAsia" w:hAnsiTheme="majorEastAsia" w:eastAsiaTheme="majorEastAsia" w:cstheme="majorEastAsia"/>
              </w:rPr>
            </w:pPr>
            <w:r>
              <w:rPr>
                <w:rFonts w:hint="eastAsia" w:asciiTheme="majorEastAsia" w:hAnsiTheme="majorEastAsia" w:eastAsiaTheme="majorEastAsia" w:cstheme="majorEastAsia"/>
              </w:rPr>
              <w:t>9</w:t>
            </w:r>
          </w:p>
        </w:tc>
        <w:tc>
          <w:tcPr>
            <w:tcW w:w="1137" w:type="dxa"/>
            <w:noWrap w:val="0"/>
            <w:vAlign w:val="center"/>
          </w:tcPr>
          <w:p w14:paraId="74172F18">
            <w:pPr>
              <w:jc w:val="center"/>
              <w:rPr>
                <w:rFonts w:hint="eastAsia" w:asciiTheme="majorEastAsia" w:hAnsiTheme="majorEastAsia" w:eastAsiaTheme="majorEastAsia" w:cstheme="majorEastAsia"/>
              </w:rPr>
            </w:pPr>
            <w:r>
              <w:rPr>
                <w:rFonts w:hint="eastAsia" w:asciiTheme="majorEastAsia" w:hAnsiTheme="majorEastAsia" w:eastAsiaTheme="majorEastAsia" w:cstheme="majorEastAsia"/>
              </w:rPr>
              <w:t>9</w:t>
            </w:r>
          </w:p>
        </w:tc>
      </w:tr>
    </w:tbl>
    <w:p w14:paraId="7ED48B4E">
      <w:pPr>
        <w:numPr>
          <w:ilvl w:val="0"/>
          <w:numId w:val="0"/>
        </w:numPr>
        <w:autoSpaceDE w:val="0"/>
        <w:autoSpaceDN w:val="0"/>
        <w:adjustRightInd w:val="0"/>
        <w:snapToGrid w:val="0"/>
        <w:spacing w:line="460" w:lineRule="exact"/>
        <w:rPr>
          <w:rFonts w:hint="eastAsia"/>
          <w:b/>
          <w:bCs/>
          <w:sz w:val="24"/>
          <w:lang w:val="en-US" w:eastAsia="zh-CN"/>
        </w:rPr>
      </w:pPr>
    </w:p>
    <w:p w14:paraId="4060E77D">
      <w:pPr>
        <w:numPr>
          <w:ilvl w:val="0"/>
          <w:numId w:val="0"/>
        </w:numPr>
        <w:autoSpaceDE w:val="0"/>
        <w:autoSpaceDN w:val="0"/>
        <w:adjustRightInd w:val="0"/>
        <w:snapToGrid w:val="0"/>
        <w:spacing w:line="460" w:lineRule="exact"/>
        <w:rPr>
          <w:rFonts w:hint="eastAsia"/>
          <w:b/>
          <w:bCs/>
          <w:sz w:val="24"/>
          <w:lang w:val="en-US" w:eastAsia="zh-CN"/>
        </w:rPr>
      </w:pPr>
      <w:r>
        <w:rPr>
          <w:rFonts w:hint="eastAsia"/>
          <w:b/>
          <w:bCs/>
          <w:sz w:val="24"/>
          <w:lang w:val="en-US" w:eastAsia="zh-CN"/>
        </w:rPr>
        <w:t>六、参考品牌表</w:t>
      </w:r>
    </w:p>
    <w:tbl>
      <w:tblPr>
        <w:tblStyle w:val="2"/>
        <w:tblW w:w="8522" w:type="dxa"/>
        <w:jc w:val="center"/>
        <w:tblLayout w:type="autofit"/>
        <w:tblCellMar>
          <w:top w:w="15" w:type="dxa"/>
          <w:left w:w="15" w:type="dxa"/>
          <w:bottom w:w="15" w:type="dxa"/>
          <w:right w:w="15" w:type="dxa"/>
        </w:tblCellMar>
      </w:tblPr>
      <w:tblGrid>
        <w:gridCol w:w="698"/>
        <w:gridCol w:w="2051"/>
        <w:gridCol w:w="2317"/>
        <w:gridCol w:w="3456"/>
      </w:tblGrid>
      <w:tr w14:paraId="642F7917">
        <w:tblPrEx>
          <w:tblCellMar>
            <w:top w:w="15" w:type="dxa"/>
            <w:left w:w="15" w:type="dxa"/>
            <w:bottom w:w="15" w:type="dxa"/>
            <w:right w:w="15" w:type="dxa"/>
          </w:tblCellMar>
        </w:tblPrEx>
        <w:trPr>
          <w:trHeight w:val="0" w:hRule="atLeast"/>
          <w:tblHeader/>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721A2D7E">
            <w:pPr>
              <w:keepNext/>
              <w:widowControl/>
              <w:snapToGrid w:val="0"/>
              <w:ind w:left="0" w:leftChars="0" w:right="0" w:rightChars="0" w:firstLine="0" w:firstLineChars="0"/>
              <w:jc w:val="center"/>
              <w:textAlignment w:val="center"/>
              <w:rPr>
                <w:rFonts w:hint="eastAsia" w:ascii="宋体" w:hAnsi="宋体" w:cs="宋体" w:eastAsiaTheme="minorEastAsia"/>
                <w:b/>
                <w:color w:val="000000"/>
                <w:kern w:val="0"/>
                <w:sz w:val="22"/>
                <w:szCs w:val="22"/>
                <w:lang w:val="en-US" w:eastAsia="zh-CN" w:bidi="ar"/>
              </w:rPr>
            </w:pPr>
            <w:r>
              <w:rPr>
                <w:rFonts w:hint="eastAsia" w:ascii="宋体" w:hAnsi="宋体" w:cs="宋体"/>
                <w:b/>
                <w:color w:val="000000"/>
                <w:kern w:val="0"/>
                <w:sz w:val="22"/>
                <w:szCs w:val="22"/>
                <w:lang w:val="en-US" w:eastAsia="zh-CN" w:bidi="ar"/>
              </w:rPr>
              <w:t>序号</w:t>
            </w:r>
          </w:p>
        </w:tc>
        <w:tc>
          <w:tcPr>
            <w:tcW w:w="2051" w:type="dxa"/>
            <w:tcBorders>
              <w:top w:val="single" w:color="000000" w:sz="4" w:space="0"/>
              <w:left w:val="single" w:color="000000" w:sz="4" w:space="0"/>
              <w:bottom w:val="single" w:color="000000" w:sz="4" w:space="0"/>
              <w:right w:val="single" w:color="000000" w:sz="4" w:space="0"/>
            </w:tcBorders>
            <w:noWrap w:val="0"/>
            <w:vAlign w:val="center"/>
          </w:tcPr>
          <w:p w14:paraId="37990B7B">
            <w:pPr>
              <w:keepNext/>
              <w:widowControl/>
              <w:snapToGrid w:val="0"/>
              <w:ind w:left="0" w:leftChars="0" w:right="0" w:rightChars="0" w:firstLine="0" w:firstLineChars="0"/>
              <w:jc w:val="center"/>
              <w:textAlignment w:val="center"/>
              <w:rPr>
                <w:rFonts w:hint="eastAsia" w:ascii="宋体" w:hAnsi="宋体" w:cs="宋体"/>
                <w:b/>
                <w:color w:val="000000"/>
                <w:kern w:val="0"/>
                <w:sz w:val="22"/>
                <w:szCs w:val="22"/>
                <w:lang w:bidi="ar"/>
              </w:rPr>
            </w:pPr>
            <w:r>
              <w:rPr>
                <w:rFonts w:hint="eastAsia" w:ascii="宋体" w:hAnsi="宋体" w:cs="宋体"/>
                <w:b/>
                <w:color w:val="000000"/>
                <w:kern w:val="0"/>
                <w:sz w:val="22"/>
                <w:szCs w:val="22"/>
                <w:lang w:bidi="ar"/>
              </w:rPr>
              <w:t>材料</w:t>
            </w:r>
          </w:p>
        </w:tc>
        <w:tc>
          <w:tcPr>
            <w:tcW w:w="2317" w:type="dxa"/>
            <w:tcBorders>
              <w:top w:val="single" w:color="000000" w:sz="4" w:space="0"/>
              <w:left w:val="single" w:color="000000" w:sz="4" w:space="0"/>
              <w:bottom w:val="single" w:color="000000" w:sz="4" w:space="0"/>
              <w:right w:val="single" w:color="000000" w:sz="4" w:space="0"/>
            </w:tcBorders>
            <w:noWrap w:val="0"/>
            <w:vAlign w:val="center"/>
          </w:tcPr>
          <w:p w14:paraId="3D3D29C1">
            <w:pPr>
              <w:keepNext/>
              <w:widowControl/>
              <w:snapToGrid w:val="0"/>
              <w:ind w:left="0" w:leftChars="0" w:right="0" w:rightChars="0" w:firstLine="0" w:firstLineChars="0"/>
              <w:jc w:val="center"/>
              <w:textAlignment w:val="center"/>
              <w:rPr>
                <w:rFonts w:hint="eastAsia" w:ascii="宋体" w:hAnsi="宋体" w:cs="宋体"/>
                <w:b/>
                <w:sz w:val="22"/>
                <w:szCs w:val="22"/>
              </w:rPr>
            </w:pPr>
            <w:r>
              <w:rPr>
                <w:rFonts w:hint="eastAsia" w:ascii="宋体" w:hAnsi="宋体" w:cs="宋体"/>
                <w:b/>
                <w:sz w:val="22"/>
                <w:szCs w:val="22"/>
                <w:lang w:val="en-US" w:eastAsia="zh-CN"/>
              </w:rPr>
              <w:t>参考</w:t>
            </w:r>
            <w:bookmarkStart w:id="0" w:name="_GoBack"/>
            <w:bookmarkEnd w:id="0"/>
            <w:r>
              <w:rPr>
                <w:rFonts w:hint="eastAsia" w:ascii="宋体" w:hAnsi="宋体" w:cs="宋体"/>
                <w:b/>
                <w:sz w:val="22"/>
                <w:szCs w:val="22"/>
              </w:rPr>
              <w:t>品牌</w:t>
            </w:r>
          </w:p>
        </w:tc>
        <w:tc>
          <w:tcPr>
            <w:tcW w:w="3456" w:type="dxa"/>
            <w:tcBorders>
              <w:top w:val="single" w:color="000000" w:sz="4" w:space="0"/>
              <w:left w:val="single" w:color="000000" w:sz="4" w:space="0"/>
              <w:bottom w:val="single" w:color="000000" w:sz="4" w:space="0"/>
              <w:right w:val="single" w:color="000000" w:sz="4" w:space="0"/>
            </w:tcBorders>
            <w:noWrap w:val="0"/>
            <w:vAlign w:val="center"/>
          </w:tcPr>
          <w:p w14:paraId="31A1D1FC">
            <w:pPr>
              <w:keepNext/>
              <w:widowControl/>
              <w:snapToGrid w:val="0"/>
              <w:ind w:left="0" w:leftChars="0" w:right="0" w:rightChars="0" w:firstLine="0" w:firstLineChars="0"/>
              <w:jc w:val="center"/>
              <w:textAlignment w:val="center"/>
              <w:rPr>
                <w:rFonts w:hint="eastAsia" w:ascii="宋体" w:hAnsi="宋体" w:cs="宋体" w:eastAsiaTheme="minorEastAsia"/>
                <w:b/>
                <w:sz w:val="22"/>
                <w:szCs w:val="22"/>
                <w:lang w:val="en-US" w:eastAsia="zh-CN"/>
              </w:rPr>
            </w:pPr>
            <w:r>
              <w:rPr>
                <w:rFonts w:hint="eastAsia" w:ascii="宋体" w:hAnsi="宋体" w:cs="宋体"/>
                <w:b/>
                <w:sz w:val="22"/>
                <w:szCs w:val="22"/>
                <w:lang w:val="en-US" w:eastAsia="zh-CN"/>
              </w:rPr>
              <w:t>备注</w:t>
            </w:r>
          </w:p>
        </w:tc>
      </w:tr>
      <w:tr w14:paraId="410614C8">
        <w:tblPrEx>
          <w:tblCellMar>
            <w:top w:w="15" w:type="dxa"/>
            <w:left w:w="15" w:type="dxa"/>
            <w:bottom w:w="15" w:type="dxa"/>
            <w:right w:w="15" w:type="dxa"/>
          </w:tblCellMar>
        </w:tblPrEx>
        <w:trPr>
          <w:trHeight w:val="0"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580DAD46">
            <w:pPr>
              <w:keepNext/>
              <w:widowControl/>
              <w:snapToGrid w:val="0"/>
              <w:ind w:left="0" w:leftChars="0" w:right="0" w:rightChars="0" w:firstLine="0" w:firstLineChars="0"/>
              <w:jc w:val="center"/>
              <w:textAlignment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w:t>
            </w:r>
          </w:p>
        </w:tc>
        <w:tc>
          <w:tcPr>
            <w:tcW w:w="2051" w:type="dxa"/>
            <w:tcBorders>
              <w:top w:val="single" w:color="000000" w:sz="4" w:space="0"/>
              <w:left w:val="single" w:color="000000" w:sz="4" w:space="0"/>
              <w:bottom w:val="single" w:color="000000" w:sz="4" w:space="0"/>
              <w:right w:val="single" w:color="000000" w:sz="4" w:space="0"/>
            </w:tcBorders>
            <w:noWrap w:val="0"/>
            <w:vAlign w:val="center"/>
          </w:tcPr>
          <w:p w14:paraId="2432C1CD">
            <w:pPr>
              <w:keepNext/>
              <w:widowControl/>
              <w:snapToGrid w:val="0"/>
              <w:ind w:left="0" w:leftChars="0" w:right="0" w:rightChars="0" w:firstLine="0" w:firstLineChars="0"/>
              <w:jc w:val="left"/>
              <w:textAlignment w:val="center"/>
              <w:rPr>
                <w:rFonts w:hint="eastAsia" w:ascii="宋体" w:hAnsi="宋体" w:eastAsia="宋体" w:cs="宋体"/>
                <w:sz w:val="22"/>
                <w:szCs w:val="22"/>
              </w:rPr>
            </w:pPr>
            <w:r>
              <w:rPr>
                <w:rFonts w:hint="eastAsia" w:ascii="宋体" w:hAnsi="宋体" w:eastAsia="宋体" w:cs="宋体"/>
                <w:sz w:val="22"/>
                <w:szCs w:val="22"/>
              </w:rPr>
              <w:t>轻钢龙骨</w:t>
            </w:r>
          </w:p>
        </w:tc>
        <w:tc>
          <w:tcPr>
            <w:tcW w:w="2317" w:type="dxa"/>
            <w:tcBorders>
              <w:top w:val="single" w:color="000000" w:sz="4" w:space="0"/>
              <w:left w:val="single" w:color="000000" w:sz="4" w:space="0"/>
              <w:bottom w:val="single" w:color="000000" w:sz="4" w:space="0"/>
              <w:right w:val="single" w:color="000000" w:sz="4" w:space="0"/>
            </w:tcBorders>
            <w:noWrap w:val="0"/>
            <w:vAlign w:val="center"/>
          </w:tcPr>
          <w:p w14:paraId="75BACF82">
            <w:pPr>
              <w:keepNext/>
              <w:widowControl/>
              <w:snapToGrid w:val="0"/>
              <w:ind w:left="0" w:leftChars="0" w:right="0" w:rightChars="0" w:firstLine="0" w:firstLineChars="0"/>
              <w:jc w:val="left"/>
              <w:textAlignment w:val="center"/>
              <w:rPr>
                <w:rFonts w:hint="eastAsia" w:ascii="宋体" w:hAnsi="宋体" w:eastAsia="宋体" w:cs="宋体"/>
                <w:sz w:val="22"/>
                <w:szCs w:val="22"/>
              </w:rPr>
            </w:pPr>
            <w:r>
              <w:rPr>
                <w:rFonts w:hint="eastAsia" w:ascii="宋体" w:hAnsi="宋体" w:eastAsia="宋体" w:cs="宋体"/>
                <w:sz w:val="22"/>
                <w:szCs w:val="22"/>
              </w:rPr>
              <w:t>可耐福、龙牌、拉法基</w:t>
            </w:r>
          </w:p>
        </w:tc>
        <w:tc>
          <w:tcPr>
            <w:tcW w:w="3456" w:type="dxa"/>
            <w:tcBorders>
              <w:top w:val="single" w:color="000000" w:sz="4" w:space="0"/>
              <w:left w:val="single" w:color="000000" w:sz="4" w:space="0"/>
              <w:bottom w:val="single" w:color="000000" w:sz="4" w:space="0"/>
              <w:right w:val="single" w:color="000000" w:sz="4" w:space="0"/>
            </w:tcBorders>
            <w:noWrap w:val="0"/>
            <w:vAlign w:val="center"/>
          </w:tcPr>
          <w:p w14:paraId="611499A0">
            <w:pPr>
              <w:keepNext/>
              <w:widowControl/>
              <w:snapToGrid w:val="0"/>
              <w:ind w:left="0" w:leftChars="0" w:right="0" w:rightChars="0" w:firstLine="0" w:firstLineChars="0"/>
              <w:jc w:val="left"/>
              <w:textAlignment w:val="center"/>
              <w:rPr>
                <w:rFonts w:hint="eastAsia" w:ascii="宋体" w:hAnsi="宋体" w:eastAsia="宋体" w:cs="宋体"/>
                <w:sz w:val="22"/>
                <w:szCs w:val="22"/>
              </w:rPr>
            </w:pPr>
            <w:r>
              <w:rPr>
                <w:rFonts w:hint="eastAsia" w:ascii="宋体" w:hAnsi="宋体" w:eastAsia="宋体" w:cs="宋体"/>
                <w:sz w:val="22"/>
                <w:szCs w:val="22"/>
              </w:rPr>
              <w:t>主龙骨60系列、75系列、副龙骨38系列等</w:t>
            </w:r>
          </w:p>
        </w:tc>
      </w:tr>
      <w:tr w14:paraId="16751A57">
        <w:tblPrEx>
          <w:tblCellMar>
            <w:top w:w="15" w:type="dxa"/>
            <w:left w:w="15" w:type="dxa"/>
            <w:bottom w:w="15" w:type="dxa"/>
            <w:right w:w="15" w:type="dxa"/>
          </w:tblCellMar>
        </w:tblPrEx>
        <w:trPr>
          <w:trHeight w:val="0"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34CF1BB5">
            <w:pPr>
              <w:keepNext/>
              <w:widowControl/>
              <w:snapToGrid w:val="0"/>
              <w:ind w:left="0" w:leftChars="0" w:right="0" w:rightChars="0" w:firstLine="0" w:firstLineChars="0"/>
              <w:jc w:val="center"/>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2</w:t>
            </w:r>
          </w:p>
        </w:tc>
        <w:tc>
          <w:tcPr>
            <w:tcW w:w="2051" w:type="dxa"/>
            <w:tcBorders>
              <w:top w:val="single" w:color="000000" w:sz="4" w:space="0"/>
              <w:left w:val="single" w:color="000000" w:sz="4" w:space="0"/>
              <w:bottom w:val="single" w:color="000000" w:sz="4" w:space="0"/>
              <w:right w:val="single" w:color="000000" w:sz="4" w:space="0"/>
            </w:tcBorders>
            <w:noWrap w:val="0"/>
            <w:vAlign w:val="center"/>
          </w:tcPr>
          <w:p w14:paraId="4D6BAE82">
            <w:pPr>
              <w:keepNext/>
              <w:widowControl/>
              <w:snapToGrid w:val="0"/>
              <w:ind w:left="0" w:leftChars="0" w:right="0" w:rightChars="0" w:firstLine="0" w:firstLineChars="0"/>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石膏板</w:t>
            </w:r>
          </w:p>
        </w:tc>
        <w:tc>
          <w:tcPr>
            <w:tcW w:w="2317" w:type="dxa"/>
            <w:tcBorders>
              <w:top w:val="single" w:color="000000" w:sz="4" w:space="0"/>
              <w:left w:val="single" w:color="000000" w:sz="4" w:space="0"/>
              <w:bottom w:val="single" w:color="000000" w:sz="4" w:space="0"/>
              <w:right w:val="single" w:color="000000" w:sz="4" w:space="0"/>
            </w:tcBorders>
            <w:noWrap w:val="0"/>
            <w:vAlign w:val="center"/>
          </w:tcPr>
          <w:p w14:paraId="049AD356">
            <w:pPr>
              <w:keepNext/>
              <w:widowControl/>
              <w:snapToGrid w:val="0"/>
              <w:ind w:left="0" w:leftChars="0" w:right="0" w:rightChars="0" w:firstLine="0" w:firstLineChars="0"/>
              <w:jc w:val="left"/>
              <w:textAlignment w:val="center"/>
              <w:rPr>
                <w:rFonts w:hint="eastAsia" w:ascii="宋体" w:hAnsi="宋体" w:eastAsia="宋体" w:cs="宋体"/>
                <w:sz w:val="22"/>
                <w:szCs w:val="22"/>
              </w:rPr>
            </w:pPr>
            <w:r>
              <w:rPr>
                <w:rFonts w:hint="eastAsia" w:ascii="宋体" w:hAnsi="宋体" w:eastAsia="宋体" w:cs="宋体"/>
                <w:sz w:val="22"/>
                <w:szCs w:val="22"/>
              </w:rPr>
              <w:t xml:space="preserve">可耐福、龙牌、拉法基 </w:t>
            </w:r>
          </w:p>
        </w:tc>
        <w:tc>
          <w:tcPr>
            <w:tcW w:w="3456" w:type="dxa"/>
            <w:tcBorders>
              <w:top w:val="single" w:color="000000" w:sz="4" w:space="0"/>
              <w:left w:val="single" w:color="000000" w:sz="4" w:space="0"/>
              <w:bottom w:val="single" w:color="000000" w:sz="4" w:space="0"/>
              <w:right w:val="single" w:color="000000" w:sz="4" w:space="0"/>
            </w:tcBorders>
            <w:noWrap w:val="0"/>
            <w:vAlign w:val="center"/>
          </w:tcPr>
          <w:p w14:paraId="3D295629">
            <w:pPr>
              <w:keepNext/>
              <w:widowControl/>
              <w:snapToGrid w:val="0"/>
              <w:ind w:left="0" w:leftChars="0" w:right="0" w:rightChars="0" w:firstLine="0" w:firstLineChars="0"/>
              <w:jc w:val="left"/>
              <w:textAlignment w:val="center"/>
              <w:rPr>
                <w:rFonts w:hint="eastAsia" w:ascii="宋体" w:hAnsi="宋体" w:eastAsia="宋体" w:cs="宋体"/>
                <w:sz w:val="22"/>
                <w:szCs w:val="22"/>
              </w:rPr>
            </w:pPr>
            <w:r>
              <w:rPr>
                <w:rFonts w:hint="eastAsia" w:ascii="宋体" w:hAnsi="宋体" w:eastAsia="宋体" w:cs="宋体"/>
                <w:sz w:val="22"/>
                <w:szCs w:val="22"/>
              </w:rPr>
              <w:t>不含石棉和甲醛，耐水纸面石膏板要有相应吸水率和表面吸水量检测报告</w:t>
            </w:r>
          </w:p>
        </w:tc>
      </w:tr>
      <w:tr w14:paraId="2F490905">
        <w:tblPrEx>
          <w:tblCellMar>
            <w:top w:w="15" w:type="dxa"/>
            <w:left w:w="15" w:type="dxa"/>
            <w:bottom w:w="15" w:type="dxa"/>
            <w:right w:w="15" w:type="dxa"/>
          </w:tblCellMar>
        </w:tblPrEx>
        <w:trPr>
          <w:trHeight w:val="0"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1EE042C0">
            <w:pPr>
              <w:keepNext/>
              <w:widowControl/>
              <w:snapToGrid w:val="0"/>
              <w:ind w:left="0" w:leftChars="0" w:right="0" w:rightChars="0" w:firstLine="0" w:firstLineChars="0"/>
              <w:jc w:val="center"/>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3</w:t>
            </w:r>
          </w:p>
        </w:tc>
        <w:tc>
          <w:tcPr>
            <w:tcW w:w="2051" w:type="dxa"/>
            <w:tcBorders>
              <w:top w:val="single" w:color="000000" w:sz="4" w:space="0"/>
              <w:left w:val="single" w:color="000000" w:sz="4" w:space="0"/>
              <w:bottom w:val="single" w:color="000000" w:sz="4" w:space="0"/>
              <w:right w:val="single" w:color="000000" w:sz="4" w:space="0"/>
            </w:tcBorders>
            <w:noWrap w:val="0"/>
            <w:vAlign w:val="center"/>
          </w:tcPr>
          <w:p w14:paraId="3400AF55">
            <w:pPr>
              <w:keepNext/>
              <w:widowControl/>
              <w:snapToGrid w:val="0"/>
              <w:ind w:left="0" w:leftChars="0" w:right="0" w:rightChars="0" w:firstLine="0" w:firstLineChars="0"/>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医疗洁净板</w:t>
            </w:r>
          </w:p>
        </w:tc>
        <w:tc>
          <w:tcPr>
            <w:tcW w:w="2317" w:type="dxa"/>
            <w:tcBorders>
              <w:top w:val="single" w:color="000000" w:sz="4" w:space="0"/>
              <w:left w:val="single" w:color="000000" w:sz="4" w:space="0"/>
              <w:bottom w:val="single" w:color="000000" w:sz="4" w:space="0"/>
              <w:right w:val="single" w:color="000000" w:sz="4" w:space="0"/>
            </w:tcBorders>
            <w:noWrap w:val="0"/>
            <w:vAlign w:val="center"/>
          </w:tcPr>
          <w:p w14:paraId="79E152CC">
            <w:pPr>
              <w:keepNext/>
              <w:widowControl/>
              <w:snapToGrid w:val="0"/>
              <w:ind w:left="0" w:leftChars="0" w:right="0" w:rightChars="0" w:firstLine="0" w:firstLineChars="0"/>
              <w:jc w:val="left"/>
              <w:textAlignment w:val="center"/>
              <w:rPr>
                <w:rFonts w:hint="eastAsia" w:ascii="宋体" w:hAnsi="宋体" w:eastAsia="宋体" w:cs="宋体"/>
                <w:sz w:val="22"/>
                <w:szCs w:val="22"/>
              </w:rPr>
            </w:pPr>
            <w:r>
              <w:rPr>
                <w:rFonts w:hint="eastAsia" w:ascii="宋体" w:hAnsi="宋体" w:eastAsia="宋体" w:cs="宋体"/>
                <w:color w:val="000000"/>
                <w:sz w:val="22"/>
                <w:szCs w:val="22"/>
              </w:rPr>
              <w:t>富美家、威盛亚、森旺、</w:t>
            </w:r>
          </w:p>
        </w:tc>
        <w:tc>
          <w:tcPr>
            <w:tcW w:w="3456" w:type="dxa"/>
            <w:tcBorders>
              <w:top w:val="single" w:color="000000" w:sz="4" w:space="0"/>
              <w:left w:val="single" w:color="000000" w:sz="4" w:space="0"/>
              <w:bottom w:val="single" w:color="000000" w:sz="4" w:space="0"/>
              <w:right w:val="single" w:color="000000" w:sz="4" w:space="0"/>
            </w:tcBorders>
            <w:noWrap w:val="0"/>
            <w:vAlign w:val="center"/>
          </w:tcPr>
          <w:p w14:paraId="3CF9FB8A">
            <w:pPr>
              <w:keepNext/>
              <w:widowControl/>
              <w:snapToGrid w:val="0"/>
              <w:ind w:left="0" w:leftChars="0" w:right="0" w:rightChars="0" w:firstLine="0" w:firstLineChars="0"/>
              <w:jc w:val="lef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A级不燃材料，甲醛释放量不大于0.5mg/L，防水、防潮、易清洁，抗菌、防霉，长霉等级0级。大肠杆菌的抗菌率＞99.99%，金黄色葡萄球菌抗菌率＞99.99%</w:t>
            </w:r>
            <w:r>
              <w:rPr>
                <w:rFonts w:hint="eastAsia" w:ascii="宋体" w:hAnsi="宋体" w:eastAsia="宋体" w:cs="宋体"/>
                <w:color w:val="000000"/>
                <w:sz w:val="22"/>
                <w:szCs w:val="22"/>
                <w:lang w:eastAsia="zh-CN"/>
              </w:rPr>
              <w:t>，需</w:t>
            </w:r>
            <w:r>
              <w:rPr>
                <w:rFonts w:hint="eastAsia" w:ascii="宋体" w:hAnsi="宋体" w:eastAsia="宋体" w:cs="宋体"/>
                <w:color w:val="000000"/>
                <w:sz w:val="22"/>
                <w:szCs w:val="22"/>
              </w:rPr>
              <w:t>要有抗菌和甲醛检测报告（医疗洁净板需采用高温高压一次成型板材）</w:t>
            </w:r>
          </w:p>
        </w:tc>
      </w:tr>
      <w:tr w14:paraId="774CF8D6">
        <w:tblPrEx>
          <w:tblCellMar>
            <w:top w:w="15" w:type="dxa"/>
            <w:left w:w="15" w:type="dxa"/>
            <w:bottom w:w="15" w:type="dxa"/>
            <w:right w:w="15" w:type="dxa"/>
          </w:tblCellMar>
        </w:tblPrEx>
        <w:trPr>
          <w:trHeight w:val="0"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7A7AEE75">
            <w:pPr>
              <w:keepNext/>
              <w:widowControl/>
              <w:snapToGrid w:val="0"/>
              <w:ind w:left="0" w:leftChars="0" w:right="0" w:rightChars="0" w:firstLine="0" w:firstLineChars="0"/>
              <w:jc w:val="center"/>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4</w:t>
            </w:r>
          </w:p>
        </w:tc>
        <w:tc>
          <w:tcPr>
            <w:tcW w:w="2051" w:type="dxa"/>
            <w:tcBorders>
              <w:top w:val="single" w:color="000000" w:sz="4" w:space="0"/>
              <w:left w:val="single" w:color="000000" w:sz="4" w:space="0"/>
              <w:bottom w:val="single" w:color="000000" w:sz="4" w:space="0"/>
              <w:right w:val="single" w:color="000000" w:sz="4" w:space="0"/>
            </w:tcBorders>
            <w:noWrap w:val="0"/>
            <w:vAlign w:val="center"/>
          </w:tcPr>
          <w:p w14:paraId="2EAF667B">
            <w:pPr>
              <w:keepNext/>
              <w:widowControl/>
              <w:snapToGrid w:val="0"/>
              <w:ind w:left="0" w:leftChars="0" w:right="0" w:rightChars="0" w:firstLine="0" w:firstLineChars="0"/>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PVC卷材</w:t>
            </w:r>
          </w:p>
        </w:tc>
        <w:tc>
          <w:tcPr>
            <w:tcW w:w="2317" w:type="dxa"/>
            <w:tcBorders>
              <w:top w:val="single" w:color="000000" w:sz="4" w:space="0"/>
              <w:left w:val="single" w:color="000000" w:sz="4" w:space="0"/>
              <w:bottom w:val="single" w:color="000000" w:sz="4" w:space="0"/>
              <w:right w:val="single" w:color="000000" w:sz="4" w:space="0"/>
            </w:tcBorders>
            <w:noWrap w:val="0"/>
            <w:vAlign w:val="center"/>
          </w:tcPr>
          <w:p w14:paraId="02EE0BA1">
            <w:pPr>
              <w:keepNext/>
              <w:widowControl/>
              <w:snapToGrid w:val="0"/>
              <w:ind w:left="0" w:leftChars="0" w:right="0" w:rightChars="0" w:firstLine="0" w:firstLineChars="0"/>
              <w:jc w:val="left"/>
              <w:textAlignment w:val="center"/>
              <w:rPr>
                <w:rFonts w:hint="eastAsia" w:ascii="宋体" w:hAnsi="宋体" w:eastAsia="宋体" w:cs="宋体"/>
                <w:sz w:val="22"/>
                <w:szCs w:val="22"/>
              </w:rPr>
            </w:pPr>
            <w:r>
              <w:rPr>
                <w:rFonts w:hint="eastAsia" w:ascii="宋体" w:hAnsi="宋体" w:eastAsia="宋体" w:cs="宋体"/>
                <w:sz w:val="22"/>
                <w:szCs w:val="22"/>
              </w:rPr>
              <w:t>阿姆斯壮（康健龙）、 洁弗乐（野心）、得嘉（SP700</w:t>
            </w:r>
            <w:r>
              <w:rPr>
                <w:rFonts w:hint="eastAsia" w:ascii="宋体" w:hAnsi="宋体" w:eastAsia="宋体" w:cs="宋体"/>
                <w:sz w:val="22"/>
                <w:szCs w:val="22"/>
                <w:lang w:eastAsia="zh-CN"/>
              </w:rPr>
              <w:t>）</w:t>
            </w:r>
          </w:p>
        </w:tc>
        <w:tc>
          <w:tcPr>
            <w:tcW w:w="3456" w:type="dxa"/>
            <w:tcBorders>
              <w:top w:val="single" w:color="000000" w:sz="4" w:space="0"/>
              <w:left w:val="single" w:color="000000" w:sz="4" w:space="0"/>
              <w:bottom w:val="single" w:color="000000" w:sz="4" w:space="0"/>
              <w:right w:val="single" w:color="000000" w:sz="4" w:space="0"/>
            </w:tcBorders>
            <w:noWrap w:val="0"/>
            <w:vAlign w:val="center"/>
          </w:tcPr>
          <w:p w14:paraId="62954983">
            <w:pPr>
              <w:keepNext/>
              <w:widowControl/>
              <w:snapToGrid w:val="0"/>
              <w:ind w:left="0" w:leftChars="0" w:right="0" w:rightChars="0" w:firstLine="0" w:firstLineChars="0"/>
              <w:jc w:val="left"/>
              <w:textAlignment w:val="center"/>
              <w:rPr>
                <w:rFonts w:hint="eastAsia" w:ascii="宋体" w:hAnsi="宋体" w:eastAsia="宋体" w:cs="宋体"/>
                <w:sz w:val="22"/>
                <w:szCs w:val="22"/>
              </w:rPr>
            </w:pPr>
            <w:r>
              <w:rPr>
                <w:rFonts w:hint="eastAsia" w:ascii="宋体" w:hAnsi="宋体" w:eastAsia="宋体" w:cs="宋体"/>
                <w:sz w:val="22"/>
                <w:szCs w:val="22"/>
              </w:rPr>
              <w:t>抗菌同质透芯（颜色业主确定）</w:t>
            </w:r>
          </w:p>
        </w:tc>
      </w:tr>
      <w:tr w14:paraId="74F6CA0D">
        <w:tblPrEx>
          <w:tblCellMar>
            <w:top w:w="15" w:type="dxa"/>
            <w:left w:w="15" w:type="dxa"/>
            <w:bottom w:w="15" w:type="dxa"/>
            <w:right w:w="15" w:type="dxa"/>
          </w:tblCellMar>
        </w:tblPrEx>
        <w:trPr>
          <w:trHeight w:val="0"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1CCCF76A">
            <w:pPr>
              <w:keepNext/>
              <w:widowControl/>
              <w:snapToGrid w:val="0"/>
              <w:ind w:left="0" w:leftChars="0" w:right="0" w:rightChars="0" w:firstLine="0" w:firstLineChars="0"/>
              <w:jc w:val="center"/>
              <w:textAlignment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5</w:t>
            </w:r>
          </w:p>
        </w:tc>
        <w:tc>
          <w:tcPr>
            <w:tcW w:w="2051" w:type="dxa"/>
            <w:tcBorders>
              <w:top w:val="single" w:color="000000" w:sz="4" w:space="0"/>
              <w:left w:val="single" w:color="000000" w:sz="4" w:space="0"/>
              <w:bottom w:val="single" w:color="000000" w:sz="4" w:space="0"/>
              <w:right w:val="single" w:color="000000" w:sz="4" w:space="0"/>
            </w:tcBorders>
            <w:noWrap w:val="0"/>
            <w:vAlign w:val="center"/>
          </w:tcPr>
          <w:p w14:paraId="48564F41">
            <w:pPr>
              <w:keepNext/>
              <w:widowControl/>
              <w:snapToGrid w:val="0"/>
              <w:ind w:left="0" w:leftChars="0" w:right="0" w:rightChars="0" w:firstLine="0" w:firstLineChars="0"/>
              <w:jc w:val="left"/>
              <w:textAlignment w:val="center"/>
              <w:rPr>
                <w:rFonts w:hint="eastAsia" w:ascii="宋体" w:hAnsi="宋体" w:eastAsia="宋体" w:cs="宋体"/>
                <w:sz w:val="22"/>
                <w:szCs w:val="22"/>
              </w:rPr>
            </w:pPr>
            <w:r>
              <w:rPr>
                <w:rFonts w:hint="eastAsia" w:ascii="宋体" w:hAnsi="宋体" w:eastAsia="宋体" w:cs="宋体"/>
                <w:sz w:val="22"/>
                <w:szCs w:val="22"/>
              </w:rPr>
              <w:t>人造石</w:t>
            </w:r>
          </w:p>
        </w:tc>
        <w:tc>
          <w:tcPr>
            <w:tcW w:w="2317" w:type="dxa"/>
            <w:tcBorders>
              <w:top w:val="single" w:color="000000" w:sz="4" w:space="0"/>
              <w:left w:val="single" w:color="000000" w:sz="4" w:space="0"/>
              <w:bottom w:val="single" w:color="000000" w:sz="4" w:space="0"/>
              <w:right w:val="single" w:color="000000" w:sz="4" w:space="0"/>
            </w:tcBorders>
            <w:noWrap w:val="0"/>
            <w:vAlign w:val="center"/>
          </w:tcPr>
          <w:p w14:paraId="71E0F111">
            <w:pPr>
              <w:keepNext/>
              <w:widowControl/>
              <w:snapToGrid w:val="0"/>
              <w:ind w:left="0" w:leftChars="0" w:right="0" w:rightChars="0" w:firstLine="0" w:firstLineChars="0"/>
              <w:jc w:val="left"/>
              <w:textAlignment w:val="center"/>
              <w:rPr>
                <w:rFonts w:hint="eastAsia" w:ascii="宋体" w:eastAsia="宋体"/>
                <w:sz w:val="22"/>
                <w:szCs w:val="22"/>
              </w:rPr>
            </w:pPr>
            <w:r>
              <w:rPr>
                <w:rFonts w:hint="eastAsia" w:ascii="宋体" w:eastAsia="宋体"/>
                <w:sz w:val="22"/>
                <w:szCs w:val="22"/>
              </w:rPr>
              <w:t>鹏翔、三星岗石、广泰翔岗石</w:t>
            </w:r>
          </w:p>
        </w:tc>
        <w:tc>
          <w:tcPr>
            <w:tcW w:w="3456" w:type="dxa"/>
            <w:tcBorders>
              <w:top w:val="single" w:color="000000" w:sz="4" w:space="0"/>
              <w:left w:val="single" w:color="000000" w:sz="4" w:space="0"/>
              <w:bottom w:val="single" w:color="000000" w:sz="4" w:space="0"/>
              <w:right w:val="single" w:color="000000" w:sz="4" w:space="0"/>
            </w:tcBorders>
            <w:noWrap w:val="0"/>
            <w:vAlign w:val="center"/>
          </w:tcPr>
          <w:p w14:paraId="2D47F0B7">
            <w:pPr>
              <w:keepNext/>
              <w:widowControl/>
              <w:snapToGrid w:val="0"/>
              <w:ind w:left="0" w:leftChars="0" w:right="0" w:rightChars="0" w:firstLine="0" w:firstLineChars="0"/>
              <w:jc w:val="left"/>
              <w:textAlignment w:val="center"/>
              <w:rPr>
                <w:rFonts w:hint="eastAsia" w:ascii="宋体" w:eastAsia="宋体"/>
                <w:sz w:val="22"/>
                <w:szCs w:val="22"/>
              </w:rPr>
            </w:pPr>
            <w:r>
              <w:rPr>
                <w:rFonts w:hint="eastAsia" w:ascii="宋体" w:eastAsia="宋体"/>
                <w:sz w:val="22"/>
                <w:szCs w:val="22"/>
              </w:rPr>
              <w:t>人造石无毒性、放射性，阻燃、不粘油、不渗污、抗菌防霉、耐磨、耐冲击、易保养、无缝拼接、造型百变等。</w:t>
            </w:r>
          </w:p>
        </w:tc>
      </w:tr>
      <w:tr w14:paraId="17B86378">
        <w:tblPrEx>
          <w:tblCellMar>
            <w:top w:w="15" w:type="dxa"/>
            <w:left w:w="15" w:type="dxa"/>
            <w:bottom w:w="15" w:type="dxa"/>
            <w:right w:w="15" w:type="dxa"/>
          </w:tblCellMar>
        </w:tblPrEx>
        <w:trPr>
          <w:trHeight w:val="0"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038E2251">
            <w:pPr>
              <w:keepNext/>
              <w:widowControl/>
              <w:snapToGrid w:val="0"/>
              <w:ind w:left="0" w:leftChars="0" w:right="0" w:rightChars="0" w:firstLine="0" w:firstLineChars="0"/>
              <w:jc w:val="center"/>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6</w:t>
            </w:r>
          </w:p>
        </w:tc>
        <w:tc>
          <w:tcPr>
            <w:tcW w:w="2051" w:type="dxa"/>
            <w:tcBorders>
              <w:top w:val="single" w:color="000000" w:sz="4" w:space="0"/>
              <w:left w:val="single" w:color="000000" w:sz="4" w:space="0"/>
              <w:bottom w:val="single" w:color="000000" w:sz="4" w:space="0"/>
              <w:right w:val="single" w:color="000000" w:sz="4" w:space="0"/>
            </w:tcBorders>
            <w:noWrap w:val="0"/>
            <w:vAlign w:val="center"/>
          </w:tcPr>
          <w:p w14:paraId="5E411BDA">
            <w:pPr>
              <w:keepNext/>
              <w:widowControl/>
              <w:snapToGrid w:val="0"/>
              <w:ind w:left="0" w:leftChars="0" w:right="0" w:rightChars="0" w:firstLine="0" w:firstLineChars="0"/>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钢质防火门</w:t>
            </w:r>
          </w:p>
        </w:tc>
        <w:tc>
          <w:tcPr>
            <w:tcW w:w="2317" w:type="dxa"/>
            <w:tcBorders>
              <w:top w:val="single" w:color="000000" w:sz="4" w:space="0"/>
              <w:left w:val="single" w:color="000000" w:sz="4" w:space="0"/>
              <w:bottom w:val="single" w:color="000000" w:sz="4" w:space="0"/>
              <w:right w:val="single" w:color="000000" w:sz="4" w:space="0"/>
            </w:tcBorders>
            <w:noWrap w:val="0"/>
            <w:vAlign w:val="center"/>
          </w:tcPr>
          <w:p w14:paraId="7FAEBF2F">
            <w:pPr>
              <w:keepNext/>
              <w:widowControl/>
              <w:snapToGrid w:val="0"/>
              <w:ind w:left="0" w:leftChars="0" w:right="0" w:rightChars="0" w:firstLine="0" w:firstLineChars="0"/>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sz w:val="22"/>
                <w:szCs w:val="22"/>
              </w:rPr>
              <w:t>铸诚、马斯德克、霍曼、</w:t>
            </w:r>
            <w:r>
              <w:rPr>
                <w:rFonts w:hint="eastAsia" w:ascii="宋体" w:hAnsi="宋体" w:eastAsia="宋体" w:cs="宋体"/>
                <w:color w:val="000000"/>
                <w:kern w:val="0"/>
                <w:sz w:val="22"/>
                <w:szCs w:val="22"/>
                <w:lang w:bidi="ar"/>
              </w:rPr>
              <w:t>瑟路绅</w:t>
            </w:r>
          </w:p>
        </w:tc>
        <w:tc>
          <w:tcPr>
            <w:tcW w:w="3456" w:type="dxa"/>
            <w:tcBorders>
              <w:top w:val="single" w:color="000000" w:sz="4" w:space="0"/>
              <w:left w:val="single" w:color="000000" w:sz="4" w:space="0"/>
              <w:bottom w:val="single" w:color="000000" w:sz="4" w:space="0"/>
              <w:right w:val="single" w:color="000000" w:sz="4" w:space="0"/>
            </w:tcBorders>
            <w:noWrap w:val="0"/>
            <w:vAlign w:val="center"/>
          </w:tcPr>
          <w:p w14:paraId="1C89F18E">
            <w:pPr>
              <w:keepNext/>
              <w:widowControl/>
              <w:snapToGrid w:val="0"/>
              <w:ind w:left="0" w:leftChars="0" w:right="0" w:rightChars="0" w:firstLine="0" w:firstLineChars="0"/>
              <w:jc w:val="left"/>
              <w:textAlignment w:val="center"/>
              <w:rPr>
                <w:rFonts w:hint="eastAsia" w:ascii="宋体" w:hAnsi="宋体" w:eastAsia="宋体" w:cs="宋体"/>
                <w:sz w:val="22"/>
                <w:szCs w:val="22"/>
              </w:rPr>
            </w:pPr>
            <w:r>
              <w:rPr>
                <w:rFonts w:hint="eastAsia" w:ascii="宋体" w:hAnsi="宋体" w:eastAsia="宋体" w:cs="宋体"/>
                <w:sz w:val="22"/>
                <w:szCs w:val="22"/>
              </w:rPr>
              <w:t>防止有消防要求的井下或建筑火灾蔓延和控制风流的安全设施，甲级防火门，耐火极限1.5小时；乙级防火门，耐火极限1.0小时；丙级防火门，耐火极限0.5小时。</w:t>
            </w:r>
          </w:p>
        </w:tc>
      </w:tr>
      <w:tr w14:paraId="6E3FB192">
        <w:tblPrEx>
          <w:tblCellMar>
            <w:top w:w="15" w:type="dxa"/>
            <w:left w:w="15" w:type="dxa"/>
            <w:bottom w:w="15" w:type="dxa"/>
            <w:right w:w="15" w:type="dxa"/>
          </w:tblCellMar>
        </w:tblPrEx>
        <w:trPr>
          <w:trHeight w:val="0"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5856F925">
            <w:pPr>
              <w:keepNext/>
              <w:widowControl/>
              <w:snapToGrid w:val="0"/>
              <w:ind w:left="0" w:leftChars="0" w:right="0" w:rightChars="0" w:firstLine="0" w:firstLineChars="0"/>
              <w:jc w:val="center"/>
              <w:textAlignment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7</w:t>
            </w:r>
          </w:p>
        </w:tc>
        <w:tc>
          <w:tcPr>
            <w:tcW w:w="2051" w:type="dxa"/>
            <w:tcBorders>
              <w:top w:val="single" w:color="000000" w:sz="4" w:space="0"/>
              <w:left w:val="single" w:color="000000" w:sz="4" w:space="0"/>
              <w:bottom w:val="single" w:color="000000" w:sz="4" w:space="0"/>
              <w:right w:val="single" w:color="000000" w:sz="4" w:space="0"/>
            </w:tcBorders>
            <w:noWrap w:val="0"/>
            <w:vAlign w:val="center"/>
          </w:tcPr>
          <w:p w14:paraId="02A398EA">
            <w:pPr>
              <w:keepNext/>
              <w:widowControl/>
              <w:snapToGrid w:val="0"/>
              <w:ind w:left="0" w:leftChars="0" w:right="0" w:rightChars="0" w:firstLine="0" w:firstLineChars="0"/>
              <w:jc w:val="left"/>
              <w:textAlignment w:val="center"/>
              <w:rPr>
                <w:rFonts w:hint="eastAsia" w:ascii="宋体" w:hAnsi="宋体" w:eastAsia="宋体" w:cs="宋体"/>
                <w:sz w:val="22"/>
                <w:szCs w:val="22"/>
              </w:rPr>
            </w:pPr>
            <w:r>
              <w:rPr>
                <w:rFonts w:hint="eastAsia" w:ascii="宋体" w:hAnsi="宋体" w:eastAsia="宋体" w:cs="宋体"/>
                <w:sz w:val="22"/>
                <w:szCs w:val="22"/>
              </w:rPr>
              <w:t>医用钢质门</w:t>
            </w:r>
          </w:p>
        </w:tc>
        <w:tc>
          <w:tcPr>
            <w:tcW w:w="2317" w:type="dxa"/>
            <w:tcBorders>
              <w:top w:val="single" w:color="000000" w:sz="4" w:space="0"/>
              <w:left w:val="single" w:color="000000" w:sz="4" w:space="0"/>
              <w:bottom w:val="single" w:color="000000" w:sz="4" w:space="0"/>
              <w:right w:val="single" w:color="000000" w:sz="4" w:space="0"/>
            </w:tcBorders>
            <w:noWrap w:val="0"/>
            <w:vAlign w:val="center"/>
          </w:tcPr>
          <w:p w14:paraId="3205970D">
            <w:pPr>
              <w:keepNext/>
              <w:widowControl/>
              <w:snapToGrid w:val="0"/>
              <w:ind w:left="0" w:leftChars="0" w:right="0" w:rightChars="0" w:firstLine="0" w:firstLineChars="0"/>
              <w:jc w:val="left"/>
              <w:textAlignment w:val="center"/>
              <w:rPr>
                <w:rFonts w:hint="eastAsia" w:ascii="宋体" w:hAnsi="宋体" w:eastAsia="宋体" w:cs="宋体"/>
                <w:sz w:val="22"/>
                <w:szCs w:val="22"/>
              </w:rPr>
            </w:pPr>
            <w:r>
              <w:rPr>
                <w:rFonts w:hint="eastAsia" w:ascii="宋体" w:hAnsi="宋体" w:eastAsia="宋体" w:cs="宋体"/>
                <w:sz w:val="22"/>
                <w:szCs w:val="22"/>
              </w:rPr>
              <w:t>铸诚、马斯德克、霍曼、</w:t>
            </w:r>
            <w:r>
              <w:rPr>
                <w:rFonts w:hint="eastAsia" w:ascii="宋体" w:hAnsi="宋体" w:eastAsia="宋体" w:cs="宋体"/>
                <w:color w:val="000000"/>
                <w:kern w:val="0"/>
                <w:sz w:val="22"/>
                <w:szCs w:val="22"/>
                <w:lang w:bidi="ar"/>
              </w:rPr>
              <w:t>瑟路绅</w:t>
            </w:r>
          </w:p>
        </w:tc>
        <w:tc>
          <w:tcPr>
            <w:tcW w:w="3456" w:type="dxa"/>
            <w:tcBorders>
              <w:top w:val="single" w:color="000000" w:sz="4" w:space="0"/>
              <w:left w:val="single" w:color="000000" w:sz="4" w:space="0"/>
              <w:bottom w:val="single" w:color="000000" w:sz="4" w:space="0"/>
              <w:right w:val="single" w:color="000000" w:sz="4" w:space="0"/>
            </w:tcBorders>
            <w:noWrap w:val="0"/>
            <w:vAlign w:val="center"/>
          </w:tcPr>
          <w:p w14:paraId="79C3F149">
            <w:pPr>
              <w:keepNext/>
              <w:widowControl/>
              <w:snapToGrid w:val="0"/>
              <w:ind w:left="0" w:leftChars="0" w:right="0" w:rightChars="0" w:firstLine="0" w:firstLineChars="0"/>
              <w:jc w:val="left"/>
              <w:textAlignment w:val="center"/>
              <w:rPr>
                <w:rFonts w:hint="eastAsia" w:ascii="宋体" w:hAnsi="宋体" w:eastAsia="宋体" w:cs="宋体"/>
                <w:sz w:val="22"/>
                <w:szCs w:val="22"/>
              </w:rPr>
            </w:pPr>
          </w:p>
        </w:tc>
      </w:tr>
      <w:tr w14:paraId="7790763C">
        <w:tblPrEx>
          <w:tblCellMar>
            <w:top w:w="15" w:type="dxa"/>
            <w:left w:w="15" w:type="dxa"/>
            <w:bottom w:w="15" w:type="dxa"/>
            <w:right w:w="15" w:type="dxa"/>
          </w:tblCellMar>
        </w:tblPrEx>
        <w:trPr>
          <w:trHeight w:val="0"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1986048F">
            <w:pPr>
              <w:keepNext/>
              <w:widowControl/>
              <w:snapToGrid w:val="0"/>
              <w:ind w:left="0" w:leftChars="0" w:right="0" w:rightChars="0" w:firstLine="0" w:firstLineChars="0"/>
              <w:jc w:val="center"/>
              <w:textAlignment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8</w:t>
            </w:r>
          </w:p>
        </w:tc>
        <w:tc>
          <w:tcPr>
            <w:tcW w:w="2051" w:type="dxa"/>
            <w:tcBorders>
              <w:top w:val="single" w:color="000000" w:sz="4" w:space="0"/>
              <w:left w:val="single" w:color="000000" w:sz="4" w:space="0"/>
              <w:bottom w:val="single" w:color="000000" w:sz="4" w:space="0"/>
              <w:right w:val="single" w:color="000000" w:sz="4" w:space="0"/>
            </w:tcBorders>
            <w:noWrap w:val="0"/>
            <w:vAlign w:val="center"/>
          </w:tcPr>
          <w:p w14:paraId="77A77965">
            <w:pPr>
              <w:keepNext/>
              <w:widowControl/>
              <w:snapToGrid w:val="0"/>
              <w:ind w:left="0" w:leftChars="0" w:right="0" w:rightChars="0" w:firstLine="0" w:firstLineChars="0"/>
              <w:jc w:val="left"/>
              <w:textAlignment w:val="center"/>
              <w:rPr>
                <w:rFonts w:hint="eastAsia" w:ascii="宋体" w:hAnsi="宋体" w:eastAsia="宋体" w:cs="宋体"/>
                <w:sz w:val="22"/>
                <w:szCs w:val="22"/>
              </w:rPr>
            </w:pPr>
            <w:r>
              <w:rPr>
                <w:rFonts w:hint="eastAsia" w:ascii="宋体" w:hAnsi="宋体" w:eastAsia="宋体" w:cs="宋体"/>
                <w:sz w:val="22"/>
                <w:szCs w:val="22"/>
              </w:rPr>
              <w:t>钢板门五金</w:t>
            </w:r>
          </w:p>
        </w:tc>
        <w:tc>
          <w:tcPr>
            <w:tcW w:w="2317" w:type="dxa"/>
            <w:tcBorders>
              <w:top w:val="single" w:color="000000" w:sz="4" w:space="0"/>
              <w:left w:val="single" w:color="000000" w:sz="4" w:space="0"/>
              <w:bottom w:val="single" w:color="000000" w:sz="4" w:space="0"/>
              <w:right w:val="single" w:color="000000" w:sz="4" w:space="0"/>
            </w:tcBorders>
            <w:noWrap w:val="0"/>
            <w:vAlign w:val="center"/>
          </w:tcPr>
          <w:p w14:paraId="026E70BC">
            <w:pPr>
              <w:keepNext/>
              <w:widowControl/>
              <w:snapToGrid w:val="0"/>
              <w:ind w:left="0" w:leftChars="0" w:right="0" w:rightChars="0" w:firstLine="0" w:firstLineChars="0"/>
              <w:jc w:val="left"/>
              <w:textAlignment w:val="center"/>
              <w:rPr>
                <w:rFonts w:hint="eastAsia" w:ascii="宋体" w:hAnsi="宋体" w:eastAsia="宋体" w:cs="宋体"/>
                <w:sz w:val="22"/>
                <w:szCs w:val="22"/>
              </w:rPr>
            </w:pPr>
            <w:r>
              <w:rPr>
                <w:rFonts w:hint="eastAsia" w:ascii="宋体" w:hAnsi="宋体" w:eastAsia="宋体" w:cs="宋体"/>
                <w:sz w:val="22"/>
                <w:szCs w:val="22"/>
              </w:rPr>
              <w:t>铸诚、马斯德克、霍曼、</w:t>
            </w:r>
            <w:r>
              <w:rPr>
                <w:rFonts w:hint="eastAsia" w:ascii="宋体" w:hAnsi="宋体" w:eastAsia="宋体" w:cs="宋体"/>
                <w:color w:val="000000"/>
                <w:kern w:val="0"/>
                <w:sz w:val="22"/>
                <w:szCs w:val="22"/>
                <w:lang w:bidi="ar"/>
              </w:rPr>
              <w:t>瑟路绅</w:t>
            </w:r>
          </w:p>
        </w:tc>
        <w:tc>
          <w:tcPr>
            <w:tcW w:w="3456" w:type="dxa"/>
            <w:tcBorders>
              <w:top w:val="single" w:color="000000" w:sz="4" w:space="0"/>
              <w:left w:val="single" w:color="000000" w:sz="4" w:space="0"/>
              <w:bottom w:val="single" w:color="000000" w:sz="4" w:space="0"/>
              <w:right w:val="single" w:color="000000" w:sz="4" w:space="0"/>
            </w:tcBorders>
            <w:noWrap w:val="0"/>
            <w:vAlign w:val="center"/>
          </w:tcPr>
          <w:p w14:paraId="15DD169A">
            <w:pPr>
              <w:keepNext/>
              <w:widowControl/>
              <w:snapToGrid w:val="0"/>
              <w:ind w:left="0" w:leftChars="0" w:right="0" w:rightChars="0" w:firstLine="0" w:firstLineChars="0"/>
              <w:jc w:val="left"/>
              <w:textAlignment w:val="center"/>
              <w:rPr>
                <w:rFonts w:hint="eastAsia" w:ascii="宋体" w:hAnsi="宋体" w:eastAsia="宋体" w:cs="宋体"/>
                <w:sz w:val="22"/>
                <w:szCs w:val="22"/>
              </w:rPr>
            </w:pPr>
          </w:p>
        </w:tc>
      </w:tr>
      <w:tr w14:paraId="742787AF">
        <w:tblPrEx>
          <w:tblCellMar>
            <w:top w:w="15" w:type="dxa"/>
            <w:left w:w="15" w:type="dxa"/>
            <w:bottom w:w="15" w:type="dxa"/>
            <w:right w:w="15" w:type="dxa"/>
          </w:tblCellMar>
        </w:tblPrEx>
        <w:trPr>
          <w:trHeight w:val="0"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63676341">
            <w:pPr>
              <w:keepNext/>
              <w:widowControl/>
              <w:snapToGrid w:val="0"/>
              <w:ind w:left="0" w:leftChars="0" w:right="0" w:rightChars="0" w:firstLine="0" w:firstLineChars="0"/>
              <w:jc w:val="center"/>
              <w:textAlignment w:val="center"/>
              <w:rPr>
                <w:rFonts w:hint="eastAsia" w:ascii="宋体" w:hAnsi="宋体" w:eastAsia="宋体" w:cs="宋体"/>
                <w:kern w:val="0"/>
                <w:sz w:val="22"/>
                <w:szCs w:val="22"/>
                <w:lang w:val="en-US" w:eastAsia="zh-CN" w:bidi="ar"/>
              </w:rPr>
            </w:pPr>
            <w:r>
              <w:rPr>
                <w:rFonts w:hint="eastAsia" w:ascii="宋体" w:hAnsi="宋体" w:eastAsia="宋体" w:cs="宋体"/>
                <w:kern w:val="0"/>
                <w:sz w:val="22"/>
                <w:szCs w:val="22"/>
                <w:lang w:val="en-US" w:eastAsia="zh-CN" w:bidi="ar"/>
              </w:rPr>
              <w:t>9</w:t>
            </w:r>
          </w:p>
        </w:tc>
        <w:tc>
          <w:tcPr>
            <w:tcW w:w="2051" w:type="dxa"/>
            <w:tcBorders>
              <w:top w:val="single" w:color="000000" w:sz="4" w:space="0"/>
              <w:left w:val="single" w:color="000000" w:sz="4" w:space="0"/>
              <w:bottom w:val="single" w:color="000000" w:sz="4" w:space="0"/>
              <w:right w:val="single" w:color="000000" w:sz="4" w:space="0"/>
            </w:tcBorders>
            <w:noWrap w:val="0"/>
            <w:vAlign w:val="center"/>
          </w:tcPr>
          <w:p w14:paraId="66FF6473">
            <w:pPr>
              <w:keepNext/>
              <w:widowControl/>
              <w:snapToGrid w:val="0"/>
              <w:ind w:left="0" w:leftChars="0" w:right="0" w:rightChars="0" w:firstLine="0" w:firstLineChars="0"/>
              <w:jc w:val="left"/>
              <w:textAlignment w:val="center"/>
              <w:rPr>
                <w:rFonts w:ascii="宋体" w:hAnsi="宋体" w:eastAsia="宋体" w:cs="宋体"/>
                <w:kern w:val="0"/>
                <w:sz w:val="22"/>
                <w:szCs w:val="22"/>
                <w:lang w:bidi="ar"/>
              </w:rPr>
            </w:pPr>
            <w:r>
              <w:rPr>
                <w:rFonts w:ascii="宋体" w:hAnsi="宋体" w:eastAsia="宋体" w:cs="宋体"/>
                <w:kern w:val="0"/>
                <w:sz w:val="22"/>
                <w:szCs w:val="22"/>
                <w:lang w:bidi="ar"/>
              </w:rPr>
              <w:t>钢化玻璃门五金</w:t>
            </w:r>
          </w:p>
        </w:tc>
        <w:tc>
          <w:tcPr>
            <w:tcW w:w="2317" w:type="dxa"/>
            <w:tcBorders>
              <w:top w:val="single" w:color="000000" w:sz="4" w:space="0"/>
              <w:left w:val="single" w:color="000000" w:sz="4" w:space="0"/>
              <w:bottom w:val="single" w:color="000000" w:sz="4" w:space="0"/>
              <w:right w:val="single" w:color="000000" w:sz="4" w:space="0"/>
            </w:tcBorders>
            <w:noWrap w:val="0"/>
            <w:vAlign w:val="center"/>
          </w:tcPr>
          <w:p w14:paraId="5258AB1F">
            <w:pPr>
              <w:keepNext/>
              <w:widowControl/>
              <w:snapToGrid w:val="0"/>
              <w:ind w:left="0" w:leftChars="0" w:right="0" w:rightChars="0" w:firstLine="0" w:firstLineChars="0"/>
              <w:jc w:val="left"/>
              <w:textAlignment w:val="center"/>
              <w:rPr>
                <w:rFonts w:hint="eastAsia" w:ascii="宋体" w:hAnsi="宋体" w:eastAsia="宋体" w:cs="宋体"/>
                <w:kern w:val="0"/>
                <w:sz w:val="22"/>
                <w:szCs w:val="22"/>
                <w:lang w:bidi="ar"/>
              </w:rPr>
            </w:pPr>
            <w:r>
              <w:rPr>
                <w:rFonts w:hint="eastAsia" w:ascii="宋体" w:hAnsi="宋体" w:eastAsia="宋体" w:cs="宋体"/>
                <w:kern w:val="0"/>
                <w:sz w:val="22"/>
                <w:szCs w:val="22"/>
                <w:lang w:bidi="ar"/>
              </w:rPr>
              <w:t>雅洁、即施妥、皇冠</w:t>
            </w:r>
          </w:p>
        </w:tc>
        <w:tc>
          <w:tcPr>
            <w:tcW w:w="3456" w:type="dxa"/>
            <w:tcBorders>
              <w:top w:val="single" w:color="000000" w:sz="4" w:space="0"/>
              <w:left w:val="single" w:color="000000" w:sz="4" w:space="0"/>
              <w:bottom w:val="single" w:color="000000" w:sz="4" w:space="0"/>
              <w:right w:val="single" w:color="000000" w:sz="4" w:space="0"/>
            </w:tcBorders>
            <w:noWrap w:val="0"/>
            <w:vAlign w:val="center"/>
          </w:tcPr>
          <w:p w14:paraId="520D39D0">
            <w:pPr>
              <w:keepNext/>
              <w:widowControl/>
              <w:snapToGrid w:val="0"/>
              <w:ind w:left="0" w:leftChars="0" w:right="0" w:rightChars="0" w:firstLine="0" w:firstLineChars="0"/>
              <w:jc w:val="left"/>
              <w:textAlignment w:val="center"/>
              <w:rPr>
                <w:rFonts w:hint="eastAsia" w:ascii="宋体" w:hAnsi="宋体" w:eastAsia="宋体" w:cs="宋体"/>
                <w:kern w:val="0"/>
                <w:sz w:val="22"/>
                <w:szCs w:val="22"/>
                <w:lang w:bidi="ar"/>
              </w:rPr>
            </w:pPr>
          </w:p>
        </w:tc>
      </w:tr>
      <w:tr w14:paraId="0FC8FB58">
        <w:tblPrEx>
          <w:tblCellMar>
            <w:top w:w="15" w:type="dxa"/>
            <w:left w:w="15" w:type="dxa"/>
            <w:bottom w:w="15" w:type="dxa"/>
            <w:right w:w="15" w:type="dxa"/>
          </w:tblCellMar>
        </w:tblPrEx>
        <w:trPr>
          <w:trHeight w:val="0"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78550BD5">
            <w:pPr>
              <w:keepNext/>
              <w:widowControl/>
              <w:snapToGrid w:val="0"/>
              <w:ind w:left="0" w:leftChars="0" w:right="0" w:rightChars="0" w:firstLine="0" w:firstLineChars="0"/>
              <w:jc w:val="center"/>
              <w:textAlignment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10</w:t>
            </w:r>
          </w:p>
        </w:tc>
        <w:tc>
          <w:tcPr>
            <w:tcW w:w="2051" w:type="dxa"/>
            <w:tcBorders>
              <w:top w:val="single" w:color="000000" w:sz="4" w:space="0"/>
              <w:left w:val="single" w:color="000000" w:sz="4" w:space="0"/>
              <w:bottom w:val="single" w:color="000000" w:sz="4" w:space="0"/>
              <w:right w:val="single" w:color="000000" w:sz="4" w:space="0"/>
            </w:tcBorders>
            <w:noWrap w:val="0"/>
            <w:vAlign w:val="center"/>
          </w:tcPr>
          <w:p w14:paraId="7197E5A4">
            <w:pPr>
              <w:keepNext/>
              <w:widowControl/>
              <w:snapToGrid w:val="0"/>
              <w:ind w:left="0" w:leftChars="0" w:right="0" w:rightChars="0" w:firstLine="0" w:firstLineChars="0"/>
              <w:jc w:val="left"/>
              <w:textAlignment w:val="center"/>
              <w:rPr>
                <w:rFonts w:hint="eastAsia" w:ascii="宋体" w:hAnsi="宋体" w:eastAsia="宋体" w:cs="宋体"/>
                <w:sz w:val="22"/>
                <w:szCs w:val="22"/>
              </w:rPr>
            </w:pPr>
            <w:r>
              <w:rPr>
                <w:rFonts w:hint="eastAsia" w:ascii="宋体" w:hAnsi="宋体" w:eastAsia="宋体" w:cs="宋体"/>
                <w:sz w:val="22"/>
                <w:szCs w:val="22"/>
              </w:rPr>
              <w:t>阻燃板</w:t>
            </w:r>
          </w:p>
        </w:tc>
        <w:tc>
          <w:tcPr>
            <w:tcW w:w="2317" w:type="dxa"/>
            <w:tcBorders>
              <w:top w:val="single" w:color="000000" w:sz="4" w:space="0"/>
              <w:left w:val="single" w:color="000000" w:sz="4" w:space="0"/>
              <w:bottom w:val="single" w:color="000000" w:sz="4" w:space="0"/>
              <w:right w:val="single" w:color="000000" w:sz="4" w:space="0"/>
            </w:tcBorders>
            <w:noWrap w:val="0"/>
            <w:vAlign w:val="center"/>
          </w:tcPr>
          <w:p w14:paraId="73B0F897">
            <w:pPr>
              <w:keepNext/>
              <w:widowControl/>
              <w:snapToGrid w:val="0"/>
              <w:ind w:left="0" w:leftChars="0" w:right="0" w:rightChars="0" w:firstLine="0" w:firstLineChars="0"/>
              <w:jc w:val="left"/>
              <w:textAlignment w:val="center"/>
              <w:rPr>
                <w:rFonts w:hint="eastAsia" w:ascii="宋体" w:hAnsi="宋体" w:eastAsia="宋体" w:cs="宋体"/>
                <w:sz w:val="22"/>
                <w:szCs w:val="22"/>
              </w:rPr>
            </w:pPr>
            <w:r>
              <w:rPr>
                <w:rFonts w:hint="eastAsia" w:ascii="宋体" w:hAnsi="宋体" w:eastAsia="宋体" w:cs="宋体"/>
                <w:sz w:val="22"/>
                <w:szCs w:val="22"/>
              </w:rPr>
              <w:t xml:space="preserve">莫干山、千年舟、兔宝宝 </w:t>
            </w:r>
          </w:p>
        </w:tc>
        <w:tc>
          <w:tcPr>
            <w:tcW w:w="3456" w:type="dxa"/>
            <w:tcBorders>
              <w:top w:val="single" w:color="000000" w:sz="4" w:space="0"/>
              <w:left w:val="single" w:color="000000" w:sz="4" w:space="0"/>
              <w:bottom w:val="single" w:color="000000" w:sz="4" w:space="0"/>
              <w:right w:val="single" w:color="000000" w:sz="4" w:space="0"/>
            </w:tcBorders>
            <w:noWrap w:val="0"/>
            <w:vAlign w:val="center"/>
          </w:tcPr>
          <w:p w14:paraId="039C3CA1">
            <w:pPr>
              <w:keepNext/>
              <w:widowControl/>
              <w:snapToGrid w:val="0"/>
              <w:ind w:left="0" w:leftChars="0" w:right="0" w:rightChars="0" w:firstLine="0" w:firstLineChars="0"/>
              <w:jc w:val="left"/>
              <w:textAlignment w:val="center"/>
              <w:rPr>
                <w:rFonts w:hint="eastAsia" w:ascii="宋体" w:hAnsi="宋体" w:eastAsia="宋体" w:cs="宋体"/>
                <w:sz w:val="22"/>
                <w:szCs w:val="22"/>
              </w:rPr>
            </w:pPr>
            <w:r>
              <w:rPr>
                <w:rFonts w:hint="eastAsia" w:ascii="宋体" w:hAnsi="宋体" w:eastAsia="宋体" w:cs="宋体"/>
                <w:sz w:val="22"/>
                <w:szCs w:val="22"/>
              </w:rPr>
              <w:t>材料甲醛释放量不大于0.5mg/L</w:t>
            </w:r>
          </w:p>
        </w:tc>
      </w:tr>
      <w:tr w14:paraId="49B0497A">
        <w:tblPrEx>
          <w:tblCellMar>
            <w:top w:w="15" w:type="dxa"/>
            <w:left w:w="15" w:type="dxa"/>
            <w:bottom w:w="15" w:type="dxa"/>
            <w:right w:w="15" w:type="dxa"/>
          </w:tblCellMar>
        </w:tblPrEx>
        <w:trPr>
          <w:trHeight w:val="0"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6407EBF9">
            <w:pPr>
              <w:keepNext/>
              <w:widowControl/>
              <w:snapToGrid w:val="0"/>
              <w:ind w:left="0" w:leftChars="0" w:right="0" w:rightChars="0" w:firstLine="0" w:firstLineChars="0"/>
              <w:jc w:val="center"/>
              <w:textAlignment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11</w:t>
            </w:r>
          </w:p>
        </w:tc>
        <w:tc>
          <w:tcPr>
            <w:tcW w:w="2051" w:type="dxa"/>
            <w:tcBorders>
              <w:top w:val="single" w:color="000000" w:sz="4" w:space="0"/>
              <w:left w:val="single" w:color="000000" w:sz="4" w:space="0"/>
              <w:bottom w:val="single" w:color="000000" w:sz="4" w:space="0"/>
              <w:right w:val="single" w:color="000000" w:sz="4" w:space="0"/>
            </w:tcBorders>
            <w:noWrap w:val="0"/>
            <w:vAlign w:val="center"/>
          </w:tcPr>
          <w:p w14:paraId="5E98E9EA">
            <w:pPr>
              <w:keepNext/>
              <w:widowControl/>
              <w:snapToGrid w:val="0"/>
              <w:ind w:left="0" w:leftChars="0" w:right="0" w:rightChars="0" w:firstLine="0" w:firstLineChars="0"/>
              <w:jc w:val="left"/>
              <w:textAlignment w:val="center"/>
              <w:rPr>
                <w:rFonts w:hint="eastAsia" w:ascii="宋体" w:hAnsi="宋体" w:eastAsia="宋体" w:cs="宋体"/>
                <w:sz w:val="22"/>
                <w:szCs w:val="22"/>
              </w:rPr>
            </w:pPr>
            <w:r>
              <w:rPr>
                <w:rFonts w:hint="eastAsia" w:ascii="宋体" w:hAnsi="宋体" w:eastAsia="宋体" w:cs="宋体"/>
                <w:sz w:val="22"/>
                <w:szCs w:val="22"/>
              </w:rPr>
              <w:t>成品免漆木饰面板</w:t>
            </w:r>
          </w:p>
        </w:tc>
        <w:tc>
          <w:tcPr>
            <w:tcW w:w="2317" w:type="dxa"/>
            <w:tcBorders>
              <w:top w:val="single" w:color="000000" w:sz="4" w:space="0"/>
              <w:left w:val="single" w:color="000000" w:sz="4" w:space="0"/>
              <w:bottom w:val="single" w:color="000000" w:sz="4" w:space="0"/>
              <w:right w:val="single" w:color="000000" w:sz="4" w:space="0"/>
            </w:tcBorders>
            <w:noWrap w:val="0"/>
            <w:vAlign w:val="center"/>
          </w:tcPr>
          <w:p w14:paraId="34AD76B4">
            <w:pPr>
              <w:keepNext/>
              <w:widowControl/>
              <w:snapToGrid w:val="0"/>
              <w:ind w:left="0" w:leftChars="0" w:right="0" w:rightChars="0" w:firstLine="0" w:firstLineChars="0"/>
              <w:jc w:val="left"/>
              <w:textAlignment w:val="center"/>
              <w:rPr>
                <w:rFonts w:hint="eastAsia" w:ascii="宋体" w:hAnsi="宋体" w:eastAsia="宋体" w:cs="宋体"/>
                <w:sz w:val="22"/>
                <w:szCs w:val="22"/>
              </w:rPr>
            </w:pPr>
            <w:r>
              <w:rPr>
                <w:rFonts w:hint="eastAsia" w:ascii="宋体" w:hAnsi="宋体" w:eastAsia="宋体" w:cs="宋体"/>
                <w:sz w:val="22"/>
                <w:szCs w:val="22"/>
              </w:rPr>
              <w:t>梓光木业、锦绣前程、 徐家木业</w:t>
            </w:r>
          </w:p>
        </w:tc>
        <w:tc>
          <w:tcPr>
            <w:tcW w:w="3456" w:type="dxa"/>
            <w:tcBorders>
              <w:top w:val="single" w:color="000000" w:sz="4" w:space="0"/>
              <w:left w:val="single" w:color="000000" w:sz="4" w:space="0"/>
              <w:bottom w:val="single" w:color="000000" w:sz="4" w:space="0"/>
              <w:right w:val="single" w:color="000000" w:sz="4" w:space="0"/>
            </w:tcBorders>
            <w:noWrap w:val="0"/>
            <w:vAlign w:val="center"/>
          </w:tcPr>
          <w:p w14:paraId="74976449">
            <w:pPr>
              <w:keepNext/>
              <w:widowControl/>
              <w:snapToGrid w:val="0"/>
              <w:ind w:left="0" w:leftChars="0" w:right="0" w:rightChars="0" w:firstLine="0" w:firstLineChars="0"/>
              <w:jc w:val="left"/>
              <w:textAlignment w:val="center"/>
              <w:rPr>
                <w:rFonts w:hint="eastAsia" w:ascii="宋体" w:hAnsi="宋体" w:eastAsia="宋体" w:cs="宋体"/>
                <w:sz w:val="22"/>
                <w:szCs w:val="22"/>
              </w:rPr>
            </w:pPr>
            <w:r>
              <w:rPr>
                <w:rFonts w:hint="eastAsia" w:ascii="宋体" w:hAnsi="宋体" w:eastAsia="宋体" w:cs="宋体"/>
                <w:sz w:val="22"/>
                <w:szCs w:val="22"/>
              </w:rPr>
              <w:t>甲醛释放量不大于0.8mg/L</w:t>
            </w:r>
            <w:r>
              <w:rPr>
                <w:rFonts w:hint="eastAsia" w:ascii="宋体" w:hAnsi="宋体" w:eastAsia="宋体" w:cs="宋体"/>
                <w:sz w:val="22"/>
                <w:szCs w:val="22"/>
                <w:lang w:eastAsia="zh-CN"/>
              </w:rPr>
              <w:t>，</w:t>
            </w:r>
            <w:r>
              <w:rPr>
                <w:rFonts w:hint="eastAsia" w:ascii="宋体" w:hAnsi="宋体" w:eastAsia="宋体" w:cs="宋体"/>
                <w:sz w:val="22"/>
                <w:szCs w:val="22"/>
              </w:rPr>
              <w:t>强韧，抗磨、抗腐</w:t>
            </w:r>
            <w:r>
              <w:rPr>
                <w:rFonts w:hint="eastAsia" w:ascii="宋体" w:hAnsi="宋体" w:eastAsia="宋体" w:cs="宋体"/>
                <w:sz w:val="22"/>
                <w:szCs w:val="22"/>
                <w:lang w:eastAsia="zh-CN"/>
              </w:rPr>
              <w:t>，</w:t>
            </w:r>
            <w:r>
              <w:rPr>
                <w:rFonts w:hint="eastAsia" w:ascii="宋体" w:hAnsi="宋体" w:eastAsia="宋体" w:cs="宋体"/>
                <w:sz w:val="22"/>
                <w:szCs w:val="22"/>
              </w:rPr>
              <w:t>抗击撞</w:t>
            </w:r>
          </w:p>
        </w:tc>
      </w:tr>
      <w:tr w14:paraId="4D2B81DD">
        <w:tblPrEx>
          <w:tblCellMar>
            <w:top w:w="15" w:type="dxa"/>
            <w:left w:w="15" w:type="dxa"/>
            <w:bottom w:w="15" w:type="dxa"/>
            <w:right w:w="15" w:type="dxa"/>
          </w:tblCellMar>
        </w:tblPrEx>
        <w:trPr>
          <w:trHeight w:val="0"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2560C627">
            <w:pPr>
              <w:keepNext/>
              <w:widowControl/>
              <w:snapToGrid w:val="0"/>
              <w:ind w:left="0" w:leftChars="0" w:right="0" w:rightChars="0" w:firstLine="0" w:firstLineChars="0"/>
              <w:jc w:val="center"/>
              <w:textAlignment w:val="center"/>
              <w:rPr>
                <w:rFonts w:hint="default" w:ascii="宋体" w:hAnsi="宋体" w:eastAsia="宋体"/>
                <w:sz w:val="22"/>
                <w:szCs w:val="22"/>
                <w:lang w:val="en-US" w:eastAsia="zh-CN"/>
              </w:rPr>
            </w:pPr>
            <w:r>
              <w:rPr>
                <w:rFonts w:hint="eastAsia" w:ascii="宋体" w:hAnsi="宋体" w:eastAsia="宋体"/>
                <w:sz w:val="22"/>
                <w:szCs w:val="22"/>
                <w:lang w:val="en-US" w:eastAsia="zh-CN"/>
              </w:rPr>
              <w:t>12</w:t>
            </w:r>
          </w:p>
        </w:tc>
        <w:tc>
          <w:tcPr>
            <w:tcW w:w="2051" w:type="dxa"/>
            <w:tcBorders>
              <w:top w:val="single" w:color="000000" w:sz="4" w:space="0"/>
              <w:left w:val="single" w:color="000000" w:sz="4" w:space="0"/>
              <w:bottom w:val="single" w:color="000000" w:sz="4" w:space="0"/>
              <w:right w:val="single" w:color="000000" w:sz="4" w:space="0"/>
            </w:tcBorders>
            <w:noWrap w:val="0"/>
            <w:vAlign w:val="center"/>
          </w:tcPr>
          <w:p w14:paraId="1D3ED66E">
            <w:pPr>
              <w:keepNext/>
              <w:widowControl/>
              <w:snapToGrid w:val="0"/>
              <w:ind w:left="0" w:leftChars="0" w:right="0" w:rightChars="0" w:firstLine="0" w:firstLineChars="0"/>
              <w:jc w:val="left"/>
              <w:textAlignment w:val="center"/>
              <w:rPr>
                <w:rFonts w:ascii="宋体" w:hAnsi="宋体" w:eastAsia="宋体"/>
                <w:sz w:val="22"/>
                <w:szCs w:val="22"/>
              </w:rPr>
            </w:pPr>
            <w:r>
              <w:rPr>
                <w:rFonts w:hint="eastAsia" w:ascii="宋体" w:hAnsi="宋体" w:eastAsia="宋体"/>
                <w:sz w:val="22"/>
                <w:szCs w:val="22"/>
              </w:rPr>
              <w:t>不锈钢饰面板</w:t>
            </w:r>
          </w:p>
        </w:tc>
        <w:tc>
          <w:tcPr>
            <w:tcW w:w="2317" w:type="dxa"/>
            <w:tcBorders>
              <w:top w:val="single" w:color="000000" w:sz="4" w:space="0"/>
              <w:left w:val="single" w:color="000000" w:sz="4" w:space="0"/>
              <w:bottom w:val="single" w:color="000000" w:sz="4" w:space="0"/>
              <w:right w:val="single" w:color="000000" w:sz="4" w:space="0"/>
            </w:tcBorders>
            <w:noWrap w:val="0"/>
            <w:vAlign w:val="center"/>
          </w:tcPr>
          <w:p w14:paraId="72B161F6">
            <w:pPr>
              <w:keepNext/>
              <w:widowControl/>
              <w:snapToGrid w:val="0"/>
              <w:ind w:left="0" w:leftChars="0" w:right="0" w:rightChars="0" w:firstLine="0" w:firstLineChars="0"/>
              <w:jc w:val="left"/>
              <w:textAlignment w:val="center"/>
              <w:rPr>
                <w:rFonts w:ascii="宋体" w:hAnsi="宋体" w:eastAsia="宋体"/>
                <w:sz w:val="22"/>
                <w:szCs w:val="22"/>
              </w:rPr>
            </w:pPr>
            <w:r>
              <w:rPr>
                <w:rFonts w:hint="eastAsia" w:ascii="宋体" w:hAnsi="宋体" w:eastAsia="宋体"/>
                <w:sz w:val="22"/>
                <w:szCs w:val="22"/>
              </w:rPr>
              <w:t>金羊、成都共同、华美</w:t>
            </w:r>
          </w:p>
        </w:tc>
        <w:tc>
          <w:tcPr>
            <w:tcW w:w="3456" w:type="dxa"/>
            <w:tcBorders>
              <w:top w:val="single" w:color="000000" w:sz="4" w:space="0"/>
              <w:left w:val="single" w:color="000000" w:sz="4" w:space="0"/>
              <w:bottom w:val="single" w:color="000000" w:sz="4" w:space="0"/>
              <w:right w:val="single" w:color="000000" w:sz="4" w:space="0"/>
            </w:tcBorders>
            <w:noWrap w:val="0"/>
            <w:vAlign w:val="center"/>
          </w:tcPr>
          <w:p w14:paraId="05869D1D">
            <w:pPr>
              <w:keepNext/>
              <w:widowControl/>
              <w:snapToGrid w:val="0"/>
              <w:ind w:left="0" w:leftChars="0" w:right="0" w:rightChars="0" w:firstLine="0" w:firstLineChars="0"/>
              <w:jc w:val="left"/>
              <w:textAlignment w:val="center"/>
              <w:rPr>
                <w:rFonts w:hint="eastAsia" w:ascii="宋体" w:hAnsi="宋体" w:eastAsia="宋体"/>
                <w:sz w:val="22"/>
                <w:szCs w:val="22"/>
              </w:rPr>
            </w:pPr>
          </w:p>
        </w:tc>
      </w:tr>
      <w:tr w14:paraId="09F1AE6F">
        <w:tblPrEx>
          <w:tblCellMar>
            <w:top w:w="15" w:type="dxa"/>
            <w:left w:w="15" w:type="dxa"/>
            <w:bottom w:w="15" w:type="dxa"/>
            <w:right w:w="15" w:type="dxa"/>
          </w:tblCellMar>
        </w:tblPrEx>
        <w:trPr>
          <w:trHeight w:val="0"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4DBF409C">
            <w:pPr>
              <w:keepNext/>
              <w:widowControl/>
              <w:snapToGrid w:val="0"/>
              <w:ind w:left="0" w:leftChars="0" w:right="0" w:rightChars="0" w:firstLine="0" w:firstLineChars="0"/>
              <w:jc w:val="center"/>
              <w:textAlignment w:val="center"/>
              <w:rPr>
                <w:rFonts w:hint="default" w:ascii="宋体" w:hAnsi="宋体" w:eastAsia="宋体"/>
                <w:sz w:val="22"/>
                <w:szCs w:val="22"/>
                <w:lang w:val="en-US" w:eastAsia="zh-CN"/>
              </w:rPr>
            </w:pPr>
            <w:r>
              <w:rPr>
                <w:rFonts w:hint="eastAsia" w:ascii="宋体" w:hAnsi="宋体" w:eastAsia="宋体"/>
                <w:sz w:val="22"/>
                <w:szCs w:val="22"/>
                <w:lang w:val="en-US" w:eastAsia="zh-CN"/>
              </w:rPr>
              <w:t>13</w:t>
            </w:r>
          </w:p>
        </w:tc>
        <w:tc>
          <w:tcPr>
            <w:tcW w:w="2051" w:type="dxa"/>
            <w:tcBorders>
              <w:top w:val="single" w:color="000000" w:sz="4" w:space="0"/>
              <w:left w:val="single" w:color="000000" w:sz="4" w:space="0"/>
              <w:bottom w:val="single" w:color="000000" w:sz="4" w:space="0"/>
              <w:right w:val="single" w:color="000000" w:sz="4" w:space="0"/>
            </w:tcBorders>
            <w:noWrap w:val="0"/>
            <w:vAlign w:val="center"/>
          </w:tcPr>
          <w:p w14:paraId="5EBB0246">
            <w:pPr>
              <w:keepNext/>
              <w:widowControl/>
              <w:snapToGrid w:val="0"/>
              <w:ind w:left="0" w:leftChars="0" w:right="0" w:rightChars="0" w:firstLine="0" w:firstLineChars="0"/>
              <w:jc w:val="left"/>
              <w:textAlignment w:val="center"/>
              <w:rPr>
                <w:rFonts w:hint="eastAsia" w:ascii="宋体" w:hAnsi="宋体" w:eastAsia="宋体"/>
                <w:sz w:val="22"/>
                <w:szCs w:val="22"/>
              </w:rPr>
            </w:pPr>
            <w:r>
              <w:rPr>
                <w:rFonts w:hint="eastAsia" w:ascii="宋体" w:hAnsi="宋体" w:eastAsia="宋体"/>
                <w:sz w:val="22"/>
                <w:szCs w:val="22"/>
              </w:rPr>
              <w:t>铝板、复合蜂窝铝板、铝扣板/单铝板、铝格栅、铝方通</w:t>
            </w:r>
          </w:p>
        </w:tc>
        <w:tc>
          <w:tcPr>
            <w:tcW w:w="2317" w:type="dxa"/>
            <w:tcBorders>
              <w:top w:val="single" w:color="000000" w:sz="4" w:space="0"/>
              <w:left w:val="single" w:color="000000" w:sz="4" w:space="0"/>
              <w:bottom w:val="single" w:color="000000" w:sz="4" w:space="0"/>
              <w:right w:val="single" w:color="000000" w:sz="4" w:space="0"/>
            </w:tcBorders>
            <w:noWrap w:val="0"/>
            <w:vAlign w:val="center"/>
          </w:tcPr>
          <w:p w14:paraId="3C0F6C12">
            <w:pPr>
              <w:keepNext/>
              <w:widowControl/>
              <w:snapToGrid w:val="0"/>
              <w:ind w:left="0" w:leftChars="0" w:right="0" w:rightChars="0" w:firstLine="0" w:firstLineChars="0"/>
              <w:jc w:val="left"/>
              <w:textAlignment w:val="center"/>
              <w:rPr>
                <w:rFonts w:ascii="宋体" w:hAnsi="宋体" w:eastAsia="宋体"/>
                <w:sz w:val="22"/>
                <w:szCs w:val="22"/>
              </w:rPr>
            </w:pPr>
            <w:r>
              <w:rPr>
                <w:rFonts w:hint="eastAsia" w:ascii="宋体" w:hAnsi="宋体" w:eastAsia="宋体"/>
                <w:color w:val="000000"/>
                <w:sz w:val="22"/>
                <w:szCs w:val="22"/>
              </w:rPr>
              <w:t>美太、阿姆斯壮、乐思龙</w:t>
            </w:r>
          </w:p>
        </w:tc>
        <w:tc>
          <w:tcPr>
            <w:tcW w:w="3456" w:type="dxa"/>
            <w:tcBorders>
              <w:top w:val="single" w:color="000000" w:sz="4" w:space="0"/>
              <w:left w:val="single" w:color="000000" w:sz="4" w:space="0"/>
              <w:bottom w:val="single" w:color="000000" w:sz="4" w:space="0"/>
              <w:right w:val="single" w:color="000000" w:sz="4" w:space="0"/>
            </w:tcBorders>
            <w:noWrap w:val="0"/>
            <w:vAlign w:val="center"/>
          </w:tcPr>
          <w:p w14:paraId="7397D649">
            <w:pPr>
              <w:keepNext/>
              <w:widowControl/>
              <w:snapToGrid w:val="0"/>
              <w:ind w:left="0" w:leftChars="0" w:right="0" w:rightChars="0" w:firstLine="0" w:firstLineChars="0"/>
              <w:jc w:val="left"/>
              <w:textAlignment w:val="center"/>
              <w:rPr>
                <w:rFonts w:hint="eastAsia" w:ascii="宋体" w:hAnsi="宋体" w:eastAsia="宋体"/>
                <w:color w:val="000000"/>
                <w:sz w:val="22"/>
                <w:szCs w:val="22"/>
              </w:rPr>
            </w:pPr>
            <w:r>
              <w:rPr>
                <w:rFonts w:hint="eastAsia" w:ascii="宋体" w:hAnsi="宋体" w:eastAsia="宋体"/>
                <w:color w:val="000000"/>
                <w:sz w:val="22"/>
                <w:szCs w:val="22"/>
              </w:rPr>
              <w:t>膜厚、漆膜硬度、附着力、耐酸碱等满足国标要求</w:t>
            </w:r>
          </w:p>
        </w:tc>
      </w:tr>
      <w:tr w14:paraId="61DF13AF">
        <w:tblPrEx>
          <w:tblCellMar>
            <w:top w:w="15" w:type="dxa"/>
            <w:left w:w="15" w:type="dxa"/>
            <w:bottom w:w="15" w:type="dxa"/>
            <w:right w:w="15" w:type="dxa"/>
          </w:tblCellMar>
        </w:tblPrEx>
        <w:trPr>
          <w:trHeight w:val="0"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2F60CD8B">
            <w:pPr>
              <w:keepNext/>
              <w:snapToGrid w:val="0"/>
              <w:spacing w:line="240" w:lineRule="auto"/>
              <w:ind w:left="0" w:leftChars="0" w:right="0" w:rightChars="0" w:firstLine="0" w:firstLineChars="0"/>
              <w:jc w:val="center"/>
              <w:rPr>
                <w:rFonts w:hint="default"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14</w:t>
            </w:r>
          </w:p>
        </w:tc>
        <w:tc>
          <w:tcPr>
            <w:tcW w:w="2051" w:type="dxa"/>
            <w:tcBorders>
              <w:top w:val="single" w:color="000000" w:sz="4" w:space="0"/>
              <w:left w:val="single" w:color="000000" w:sz="4" w:space="0"/>
              <w:bottom w:val="single" w:color="000000" w:sz="4" w:space="0"/>
              <w:right w:val="single" w:color="000000" w:sz="4" w:space="0"/>
            </w:tcBorders>
            <w:noWrap w:val="0"/>
            <w:vAlign w:val="center"/>
          </w:tcPr>
          <w:p w14:paraId="12CB33CE">
            <w:pPr>
              <w:keepNext/>
              <w:snapToGrid w:val="0"/>
              <w:spacing w:line="240" w:lineRule="auto"/>
              <w:ind w:left="0" w:leftChars="0" w:right="0" w:rightChars="0" w:firstLine="0" w:firstLineChars="0"/>
              <w:jc w:val="left"/>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墙地砖</w:t>
            </w:r>
          </w:p>
        </w:tc>
        <w:tc>
          <w:tcPr>
            <w:tcW w:w="2317" w:type="dxa"/>
            <w:tcBorders>
              <w:top w:val="single" w:color="000000" w:sz="4" w:space="0"/>
              <w:left w:val="single" w:color="000000" w:sz="4" w:space="0"/>
              <w:bottom w:val="single" w:color="000000" w:sz="4" w:space="0"/>
              <w:right w:val="single" w:color="000000" w:sz="4" w:space="0"/>
            </w:tcBorders>
            <w:noWrap w:val="0"/>
            <w:vAlign w:val="center"/>
          </w:tcPr>
          <w:p w14:paraId="62400AFA">
            <w:pPr>
              <w:keepNext/>
              <w:snapToGrid w:val="0"/>
              <w:spacing w:line="240" w:lineRule="auto"/>
              <w:ind w:left="0" w:leftChars="0" w:right="0" w:rightChars="0" w:firstLine="0" w:firstLineChars="0"/>
              <w:jc w:val="left"/>
              <w:rPr>
                <w:rFonts w:hint="eastAsia" w:ascii="宋体" w:hAnsi="宋体" w:eastAsia="宋体" w:cs="宋体"/>
                <w:sz w:val="22"/>
                <w:szCs w:val="22"/>
              </w:rPr>
            </w:pPr>
            <w:r>
              <w:rPr>
                <w:rFonts w:hint="eastAsia" w:ascii="宋体" w:hAnsi="宋体" w:eastAsia="宋体" w:cs="宋体"/>
                <w:color w:val="000000"/>
                <w:sz w:val="22"/>
                <w:szCs w:val="22"/>
              </w:rPr>
              <w:t>东鹏、冠军、新中源</w:t>
            </w:r>
          </w:p>
        </w:tc>
        <w:tc>
          <w:tcPr>
            <w:tcW w:w="3456" w:type="dxa"/>
            <w:tcBorders>
              <w:top w:val="single" w:color="000000" w:sz="4" w:space="0"/>
              <w:left w:val="single" w:color="000000" w:sz="4" w:space="0"/>
              <w:bottom w:val="single" w:color="000000" w:sz="4" w:space="0"/>
              <w:right w:val="single" w:color="000000" w:sz="4" w:space="0"/>
            </w:tcBorders>
            <w:noWrap w:val="0"/>
            <w:vAlign w:val="center"/>
          </w:tcPr>
          <w:p w14:paraId="26FDD37F">
            <w:pPr>
              <w:keepNext/>
              <w:snapToGrid w:val="0"/>
              <w:spacing w:line="240" w:lineRule="auto"/>
              <w:ind w:left="0" w:leftChars="0" w:right="0" w:rightChars="0" w:firstLine="0" w:firstLineChars="0"/>
              <w:jc w:val="left"/>
              <w:rPr>
                <w:rFonts w:hint="eastAsia" w:ascii="宋体" w:hAnsi="宋体" w:eastAsia="宋体" w:cs="宋体"/>
                <w:color w:val="000000"/>
                <w:sz w:val="22"/>
                <w:szCs w:val="22"/>
              </w:rPr>
            </w:pPr>
            <w:r>
              <w:rPr>
                <w:rFonts w:hint="eastAsia" w:ascii="宋体" w:hAnsi="宋体" w:eastAsia="宋体" w:cs="宋体"/>
                <w:color w:val="000000"/>
                <w:sz w:val="22"/>
                <w:szCs w:val="22"/>
              </w:rPr>
              <w:t>应具有耐磨性，防滑性，耐污性，小于0.5%吸水率</w:t>
            </w:r>
          </w:p>
        </w:tc>
      </w:tr>
      <w:tr w14:paraId="5B04AF53">
        <w:tblPrEx>
          <w:tblCellMar>
            <w:top w:w="15" w:type="dxa"/>
            <w:left w:w="15" w:type="dxa"/>
            <w:bottom w:w="15" w:type="dxa"/>
            <w:right w:w="15" w:type="dxa"/>
          </w:tblCellMar>
        </w:tblPrEx>
        <w:trPr>
          <w:trHeight w:val="0"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6B8C44A0">
            <w:pPr>
              <w:keepNext/>
              <w:snapToGrid w:val="0"/>
              <w:spacing w:line="240" w:lineRule="auto"/>
              <w:ind w:left="0" w:leftChars="0" w:right="0" w:rightChars="0" w:firstLine="0" w:firstLineChars="0"/>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15</w:t>
            </w:r>
          </w:p>
        </w:tc>
        <w:tc>
          <w:tcPr>
            <w:tcW w:w="2051" w:type="dxa"/>
            <w:tcBorders>
              <w:top w:val="single" w:color="000000" w:sz="4" w:space="0"/>
              <w:left w:val="single" w:color="000000" w:sz="4" w:space="0"/>
              <w:bottom w:val="single" w:color="000000" w:sz="4" w:space="0"/>
              <w:right w:val="single" w:color="000000" w:sz="4" w:space="0"/>
            </w:tcBorders>
            <w:noWrap w:val="0"/>
            <w:vAlign w:val="center"/>
          </w:tcPr>
          <w:p w14:paraId="73963080">
            <w:pPr>
              <w:keepNext/>
              <w:snapToGrid w:val="0"/>
              <w:spacing w:line="240" w:lineRule="auto"/>
              <w:ind w:left="0" w:leftChars="0" w:right="0" w:rightChars="0" w:firstLine="0" w:firstLineChars="0"/>
              <w:jc w:val="left"/>
              <w:rPr>
                <w:rFonts w:hint="eastAsia" w:ascii="宋体" w:hAnsi="宋体" w:eastAsia="宋体" w:cs="宋体"/>
                <w:color w:val="000000"/>
                <w:kern w:val="0"/>
                <w:sz w:val="22"/>
                <w:szCs w:val="22"/>
                <w:lang w:bidi="ar"/>
              </w:rPr>
            </w:pPr>
            <w:r>
              <w:rPr>
                <w:rFonts w:hint="eastAsia" w:ascii="宋体" w:hAnsi="宋体" w:eastAsia="宋体" w:cs="宋体"/>
                <w:sz w:val="22"/>
                <w:szCs w:val="22"/>
              </w:rPr>
              <w:t>无机抗菌防霉耐擦洗涂料（强效功能性涂料）</w:t>
            </w:r>
          </w:p>
        </w:tc>
        <w:tc>
          <w:tcPr>
            <w:tcW w:w="2317" w:type="dxa"/>
            <w:tcBorders>
              <w:top w:val="single" w:color="000000" w:sz="4" w:space="0"/>
              <w:left w:val="single" w:color="000000" w:sz="4" w:space="0"/>
              <w:bottom w:val="single" w:color="000000" w:sz="4" w:space="0"/>
              <w:right w:val="single" w:color="000000" w:sz="4" w:space="0"/>
            </w:tcBorders>
            <w:noWrap w:val="0"/>
            <w:vAlign w:val="center"/>
          </w:tcPr>
          <w:p w14:paraId="6D1A749B">
            <w:pPr>
              <w:keepNext/>
              <w:snapToGrid w:val="0"/>
              <w:spacing w:line="240" w:lineRule="auto"/>
              <w:ind w:left="0" w:leftChars="0" w:right="0" w:rightChars="0" w:firstLine="0" w:firstLineChars="0"/>
              <w:jc w:val="left"/>
              <w:rPr>
                <w:rFonts w:hint="eastAsia" w:ascii="宋体" w:hAnsi="宋体" w:eastAsia="宋体" w:cs="宋体"/>
                <w:sz w:val="22"/>
                <w:szCs w:val="22"/>
              </w:rPr>
            </w:pPr>
            <w:r>
              <w:rPr>
                <w:rFonts w:hint="eastAsia" w:ascii="宋体" w:hAnsi="宋体" w:eastAsia="宋体" w:cs="宋体"/>
                <w:sz w:val="22"/>
                <w:szCs w:val="22"/>
              </w:rPr>
              <w:t>fs系列、名颜、爱尔福特</w:t>
            </w:r>
          </w:p>
        </w:tc>
        <w:tc>
          <w:tcPr>
            <w:tcW w:w="3456" w:type="dxa"/>
            <w:tcBorders>
              <w:top w:val="single" w:color="000000" w:sz="4" w:space="0"/>
              <w:left w:val="single" w:color="000000" w:sz="4" w:space="0"/>
              <w:bottom w:val="single" w:color="000000" w:sz="4" w:space="0"/>
              <w:right w:val="single" w:color="000000" w:sz="4" w:space="0"/>
            </w:tcBorders>
            <w:noWrap w:val="0"/>
            <w:vAlign w:val="center"/>
          </w:tcPr>
          <w:p w14:paraId="707D5B82">
            <w:pPr>
              <w:keepNext/>
              <w:snapToGrid w:val="0"/>
              <w:spacing w:line="240" w:lineRule="auto"/>
              <w:ind w:left="0" w:leftChars="0" w:right="0" w:rightChars="0" w:firstLine="0" w:firstLineChars="0"/>
              <w:jc w:val="left"/>
              <w:rPr>
                <w:rFonts w:hint="eastAsia" w:ascii="宋体" w:hAnsi="宋体" w:eastAsia="宋体" w:cs="宋体"/>
                <w:sz w:val="22"/>
                <w:szCs w:val="22"/>
              </w:rPr>
            </w:pPr>
            <w:r>
              <w:rPr>
                <w:rFonts w:hint="eastAsia" w:ascii="宋体" w:hAnsi="宋体" w:eastAsia="宋体" w:cs="宋体"/>
                <w:sz w:val="22"/>
                <w:szCs w:val="22"/>
              </w:rPr>
              <w:t>涂膜表面硬度达到铅笔硬度2H，耐沾污指标达到15%，满足国家标准GB/T9755-2001《合成树脂乳液外墙涂料》中的耐</w:t>
            </w:r>
            <w:r>
              <w:rPr>
                <w:rFonts w:hint="eastAsia" w:ascii="宋体" w:hAnsi="宋体" w:eastAsia="宋体" w:cs="宋体"/>
                <w:sz w:val="22"/>
                <w:szCs w:val="22"/>
                <w:lang w:eastAsia="zh-CN"/>
              </w:rPr>
              <w:t>沾污</w:t>
            </w:r>
            <w:r>
              <w:rPr>
                <w:rFonts w:hint="eastAsia" w:ascii="宋体" w:hAnsi="宋体" w:eastAsia="宋体" w:cs="宋体"/>
                <w:sz w:val="22"/>
                <w:szCs w:val="22"/>
              </w:rPr>
              <w:t>性优标准要求。室内墙面有抗菌防霉要求，涂料须符合HG/T3950-2007《抗菌涂料》标准中</w:t>
            </w:r>
            <w:r>
              <w:rPr>
                <w:rFonts w:hint="eastAsia" w:ascii="宋体" w:hAnsi="宋体" w:eastAsia="宋体" w:cs="宋体"/>
                <w:sz w:val="22"/>
                <w:szCs w:val="22"/>
                <w:lang w:eastAsia="zh-CN"/>
              </w:rPr>
              <w:t>Ⅱ级</w:t>
            </w:r>
            <w:r>
              <w:rPr>
                <w:rFonts w:hint="eastAsia" w:ascii="宋体" w:hAnsi="宋体" w:eastAsia="宋体" w:cs="宋体"/>
                <w:sz w:val="22"/>
                <w:szCs w:val="22"/>
              </w:rPr>
              <w:t>抗菌涂料指标要求（防霉达0级，抗菌率≥90%</w:t>
            </w:r>
            <w:r>
              <w:rPr>
                <w:rFonts w:hint="eastAsia" w:ascii="宋体" w:hAnsi="宋体" w:eastAsia="宋体" w:cs="宋体"/>
                <w:sz w:val="22"/>
                <w:szCs w:val="22"/>
                <w:lang w:eastAsia="zh-CN"/>
              </w:rPr>
              <w:t>，</w:t>
            </w:r>
            <w:r>
              <w:rPr>
                <w:rFonts w:hint="eastAsia" w:ascii="宋体" w:hAnsi="宋体" w:eastAsia="宋体" w:cs="宋体"/>
                <w:sz w:val="22"/>
                <w:szCs w:val="22"/>
              </w:rPr>
              <w:t>耐擦洗次数达2万次。</w:t>
            </w:r>
          </w:p>
        </w:tc>
      </w:tr>
      <w:tr w14:paraId="66F69197">
        <w:tblPrEx>
          <w:tblCellMar>
            <w:top w:w="15" w:type="dxa"/>
            <w:left w:w="15" w:type="dxa"/>
            <w:bottom w:w="15" w:type="dxa"/>
            <w:right w:w="15" w:type="dxa"/>
          </w:tblCellMar>
        </w:tblPrEx>
        <w:trPr>
          <w:trHeight w:val="0"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50285607">
            <w:pPr>
              <w:keepNext/>
              <w:snapToGrid w:val="0"/>
              <w:spacing w:line="240" w:lineRule="auto"/>
              <w:ind w:left="0" w:leftChars="0" w:right="0" w:rightChars="0" w:firstLine="0" w:firstLineChars="0"/>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16</w:t>
            </w:r>
          </w:p>
        </w:tc>
        <w:tc>
          <w:tcPr>
            <w:tcW w:w="2051" w:type="dxa"/>
            <w:tcBorders>
              <w:top w:val="single" w:color="000000" w:sz="4" w:space="0"/>
              <w:left w:val="single" w:color="000000" w:sz="4" w:space="0"/>
              <w:bottom w:val="single" w:color="000000" w:sz="4" w:space="0"/>
              <w:right w:val="single" w:color="000000" w:sz="4" w:space="0"/>
            </w:tcBorders>
            <w:noWrap w:val="0"/>
            <w:vAlign w:val="center"/>
          </w:tcPr>
          <w:p w14:paraId="6E5095E6">
            <w:pPr>
              <w:keepNext/>
              <w:snapToGrid w:val="0"/>
              <w:spacing w:line="240" w:lineRule="auto"/>
              <w:ind w:left="0" w:leftChars="0" w:right="0" w:rightChars="0" w:firstLine="0" w:firstLineChars="0"/>
              <w:jc w:val="left"/>
              <w:rPr>
                <w:rFonts w:hint="eastAsia" w:ascii="宋体" w:hAnsi="宋体" w:eastAsia="宋体" w:cs="宋体"/>
                <w:color w:val="000000"/>
                <w:kern w:val="0"/>
                <w:sz w:val="22"/>
                <w:szCs w:val="22"/>
                <w:lang w:bidi="ar"/>
              </w:rPr>
            </w:pPr>
            <w:r>
              <w:rPr>
                <w:rFonts w:hint="eastAsia" w:ascii="宋体" w:hAnsi="宋体" w:eastAsia="宋体" w:cs="宋体"/>
                <w:sz w:val="22"/>
                <w:szCs w:val="22"/>
              </w:rPr>
              <w:t>有机抗菌防霉耐擦洗涂料（功能性涂料）</w:t>
            </w:r>
          </w:p>
        </w:tc>
        <w:tc>
          <w:tcPr>
            <w:tcW w:w="2317" w:type="dxa"/>
            <w:tcBorders>
              <w:top w:val="single" w:color="000000" w:sz="4" w:space="0"/>
              <w:left w:val="single" w:color="000000" w:sz="4" w:space="0"/>
              <w:bottom w:val="single" w:color="000000" w:sz="4" w:space="0"/>
              <w:right w:val="single" w:color="000000" w:sz="4" w:space="0"/>
            </w:tcBorders>
            <w:noWrap w:val="0"/>
            <w:vAlign w:val="center"/>
          </w:tcPr>
          <w:p w14:paraId="367E64A1">
            <w:pPr>
              <w:keepNext/>
              <w:snapToGrid w:val="0"/>
              <w:spacing w:line="240" w:lineRule="auto"/>
              <w:ind w:left="0" w:leftChars="0" w:right="0" w:rightChars="0" w:firstLine="0" w:firstLineChars="0"/>
              <w:jc w:val="left"/>
              <w:rPr>
                <w:rFonts w:hint="eastAsia" w:ascii="宋体" w:hAnsi="宋体" w:eastAsia="宋体" w:cs="宋体"/>
                <w:sz w:val="22"/>
                <w:szCs w:val="22"/>
              </w:rPr>
            </w:pPr>
            <w:r>
              <w:rPr>
                <w:rFonts w:hint="eastAsia" w:ascii="宋体" w:hAnsi="宋体" w:eastAsia="宋体" w:cs="宋体"/>
                <w:sz w:val="22"/>
                <w:szCs w:val="22"/>
              </w:rPr>
              <w:t>fs系列、名颜、爱尔福特</w:t>
            </w:r>
          </w:p>
        </w:tc>
        <w:tc>
          <w:tcPr>
            <w:tcW w:w="3456" w:type="dxa"/>
            <w:tcBorders>
              <w:top w:val="single" w:color="000000" w:sz="4" w:space="0"/>
              <w:left w:val="single" w:color="000000" w:sz="4" w:space="0"/>
              <w:bottom w:val="single" w:color="000000" w:sz="4" w:space="0"/>
              <w:right w:val="single" w:color="000000" w:sz="4" w:space="0"/>
            </w:tcBorders>
            <w:noWrap w:val="0"/>
            <w:vAlign w:val="center"/>
          </w:tcPr>
          <w:p w14:paraId="3D6134A1">
            <w:pPr>
              <w:keepNext/>
              <w:snapToGrid w:val="0"/>
              <w:spacing w:line="240" w:lineRule="auto"/>
              <w:ind w:left="0" w:leftChars="0" w:right="0" w:rightChars="0" w:firstLine="0" w:firstLineChars="0"/>
              <w:jc w:val="left"/>
              <w:rPr>
                <w:rFonts w:hint="eastAsia" w:ascii="宋体" w:hAnsi="宋体" w:eastAsia="宋体" w:cs="宋体"/>
                <w:sz w:val="22"/>
                <w:szCs w:val="22"/>
              </w:rPr>
            </w:pPr>
            <w:r>
              <w:rPr>
                <w:rFonts w:hint="eastAsia" w:ascii="宋体" w:hAnsi="宋体" w:eastAsia="宋体" w:cs="宋体"/>
                <w:sz w:val="22"/>
                <w:szCs w:val="22"/>
              </w:rPr>
              <w:t>涂膜表面硬度达到铅笔硬度2H，耐沾污指标达到15%，满足国家标准GB/T9755-2001《合成树脂乳液外墙涂料》中的耐</w:t>
            </w:r>
            <w:r>
              <w:rPr>
                <w:rFonts w:hint="eastAsia" w:ascii="宋体" w:hAnsi="宋体" w:eastAsia="宋体" w:cs="宋体"/>
                <w:sz w:val="22"/>
                <w:szCs w:val="22"/>
                <w:lang w:eastAsia="zh-CN"/>
              </w:rPr>
              <w:t>沾污</w:t>
            </w:r>
            <w:r>
              <w:rPr>
                <w:rFonts w:hint="eastAsia" w:ascii="宋体" w:hAnsi="宋体" w:eastAsia="宋体" w:cs="宋体"/>
                <w:sz w:val="22"/>
                <w:szCs w:val="22"/>
              </w:rPr>
              <w:t>性优标准要求。室内墙面有抗菌防霉要求，涂料须符合HG/T3950-2007《抗菌涂料》标准中</w:t>
            </w:r>
            <w:r>
              <w:rPr>
                <w:rFonts w:hint="eastAsia" w:ascii="宋体" w:hAnsi="宋体" w:eastAsia="宋体" w:cs="宋体"/>
                <w:sz w:val="22"/>
                <w:szCs w:val="22"/>
                <w:lang w:eastAsia="zh-CN"/>
              </w:rPr>
              <w:t>Ⅱ级</w:t>
            </w:r>
            <w:r>
              <w:rPr>
                <w:rFonts w:hint="eastAsia" w:ascii="宋体" w:hAnsi="宋体" w:eastAsia="宋体" w:cs="宋体"/>
                <w:sz w:val="22"/>
                <w:szCs w:val="22"/>
              </w:rPr>
              <w:t>抗菌涂料指标要求（防霉达0级，抗菌率≥90%</w:t>
            </w:r>
            <w:r>
              <w:rPr>
                <w:rFonts w:hint="eastAsia" w:ascii="宋体" w:hAnsi="宋体" w:eastAsia="宋体" w:cs="宋体"/>
                <w:sz w:val="22"/>
                <w:szCs w:val="22"/>
                <w:lang w:eastAsia="zh-CN"/>
              </w:rPr>
              <w:t>，</w:t>
            </w:r>
            <w:r>
              <w:rPr>
                <w:rFonts w:hint="eastAsia" w:ascii="宋体" w:hAnsi="宋体" w:eastAsia="宋体" w:cs="宋体"/>
                <w:sz w:val="22"/>
                <w:szCs w:val="22"/>
              </w:rPr>
              <w:t>耐擦洗次数达2万次。</w:t>
            </w:r>
          </w:p>
        </w:tc>
      </w:tr>
      <w:tr w14:paraId="6F76105D">
        <w:tblPrEx>
          <w:tblCellMar>
            <w:top w:w="15" w:type="dxa"/>
            <w:left w:w="15" w:type="dxa"/>
            <w:bottom w:w="15" w:type="dxa"/>
            <w:right w:w="15" w:type="dxa"/>
          </w:tblCellMar>
        </w:tblPrEx>
        <w:trPr>
          <w:trHeight w:val="0"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236705B7">
            <w:pPr>
              <w:keepNext/>
              <w:snapToGrid w:val="0"/>
              <w:spacing w:line="240" w:lineRule="auto"/>
              <w:ind w:left="0" w:leftChars="0" w:right="0" w:rightChars="0" w:firstLine="0" w:firstLineChars="0"/>
              <w:jc w:val="center"/>
              <w:rPr>
                <w:rFonts w:hint="default"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17</w:t>
            </w:r>
          </w:p>
        </w:tc>
        <w:tc>
          <w:tcPr>
            <w:tcW w:w="2051" w:type="dxa"/>
            <w:tcBorders>
              <w:top w:val="single" w:color="000000" w:sz="4" w:space="0"/>
              <w:left w:val="single" w:color="000000" w:sz="4" w:space="0"/>
              <w:bottom w:val="single" w:color="000000" w:sz="4" w:space="0"/>
              <w:right w:val="single" w:color="000000" w:sz="4" w:space="0"/>
            </w:tcBorders>
            <w:noWrap w:val="0"/>
            <w:vAlign w:val="center"/>
          </w:tcPr>
          <w:p w14:paraId="2FA0FF7B">
            <w:pPr>
              <w:keepNext/>
              <w:snapToGrid w:val="0"/>
              <w:spacing w:line="240" w:lineRule="auto"/>
              <w:ind w:left="0" w:leftChars="0" w:right="0" w:rightChars="0" w:firstLine="0" w:firstLineChars="0"/>
              <w:jc w:val="left"/>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无机抗菌防霉耐擦洗涂料（防火功能性涂料）</w:t>
            </w:r>
          </w:p>
        </w:tc>
        <w:tc>
          <w:tcPr>
            <w:tcW w:w="2317" w:type="dxa"/>
            <w:tcBorders>
              <w:top w:val="single" w:color="000000" w:sz="4" w:space="0"/>
              <w:left w:val="single" w:color="000000" w:sz="4" w:space="0"/>
              <w:bottom w:val="single" w:color="000000" w:sz="4" w:space="0"/>
              <w:right w:val="single" w:color="000000" w:sz="4" w:space="0"/>
            </w:tcBorders>
            <w:noWrap w:val="0"/>
            <w:vAlign w:val="center"/>
          </w:tcPr>
          <w:p w14:paraId="777CCAC1">
            <w:pPr>
              <w:keepNext/>
              <w:snapToGrid w:val="0"/>
              <w:spacing w:line="240" w:lineRule="auto"/>
              <w:ind w:left="0" w:leftChars="0" w:right="0" w:rightChars="0" w:firstLine="0" w:firstLineChars="0"/>
              <w:jc w:val="left"/>
              <w:rPr>
                <w:rFonts w:hint="eastAsia" w:ascii="宋体" w:hAnsi="宋体" w:eastAsia="宋体" w:cs="宋体"/>
                <w:sz w:val="22"/>
                <w:szCs w:val="22"/>
              </w:rPr>
            </w:pPr>
            <w:r>
              <w:rPr>
                <w:rFonts w:hint="eastAsia" w:ascii="宋体" w:hAnsi="宋体" w:eastAsia="宋体" w:cs="宋体"/>
                <w:sz w:val="22"/>
                <w:szCs w:val="22"/>
              </w:rPr>
              <w:t>fs系列、名颜、爱尔福特</w:t>
            </w:r>
          </w:p>
        </w:tc>
        <w:tc>
          <w:tcPr>
            <w:tcW w:w="3456" w:type="dxa"/>
            <w:tcBorders>
              <w:top w:val="single" w:color="000000" w:sz="4" w:space="0"/>
              <w:left w:val="single" w:color="000000" w:sz="4" w:space="0"/>
              <w:bottom w:val="single" w:color="000000" w:sz="4" w:space="0"/>
              <w:right w:val="single" w:color="000000" w:sz="4" w:space="0"/>
            </w:tcBorders>
            <w:noWrap w:val="0"/>
            <w:vAlign w:val="center"/>
          </w:tcPr>
          <w:p w14:paraId="1DED336C">
            <w:pPr>
              <w:keepNext/>
              <w:snapToGrid w:val="0"/>
              <w:spacing w:line="240" w:lineRule="auto"/>
              <w:ind w:left="0" w:leftChars="0" w:right="0" w:rightChars="0" w:firstLine="0" w:firstLineChars="0"/>
              <w:jc w:val="left"/>
              <w:rPr>
                <w:rFonts w:hint="eastAsia" w:ascii="宋体" w:hAnsi="宋体" w:eastAsia="宋体" w:cs="宋体"/>
                <w:sz w:val="22"/>
                <w:szCs w:val="22"/>
              </w:rPr>
            </w:pPr>
            <w:r>
              <w:rPr>
                <w:rFonts w:hint="eastAsia" w:ascii="宋体" w:hAnsi="宋体" w:eastAsia="宋体" w:cs="宋体"/>
                <w:sz w:val="22"/>
                <w:szCs w:val="22"/>
              </w:rPr>
              <w:t>涂膜表面硬度达到铅笔硬度2H，耐沾污指标达到15%，满足国家标准GB/T9755-2001《合成树脂乳液外墙涂料》中的耐</w:t>
            </w:r>
            <w:r>
              <w:rPr>
                <w:rFonts w:hint="eastAsia" w:ascii="宋体" w:hAnsi="宋体" w:eastAsia="宋体" w:cs="宋体"/>
                <w:sz w:val="22"/>
                <w:szCs w:val="22"/>
                <w:lang w:eastAsia="zh-CN"/>
              </w:rPr>
              <w:t>沾污</w:t>
            </w:r>
            <w:r>
              <w:rPr>
                <w:rFonts w:hint="eastAsia" w:ascii="宋体" w:hAnsi="宋体" w:eastAsia="宋体" w:cs="宋体"/>
                <w:sz w:val="22"/>
                <w:szCs w:val="22"/>
              </w:rPr>
              <w:t>性优标准要求。室内墙面有抗菌防霉要求，涂料须符合HG/T3950-2007《抗菌涂料》标准中</w:t>
            </w:r>
            <w:r>
              <w:rPr>
                <w:rFonts w:hint="eastAsia" w:ascii="宋体" w:hAnsi="宋体" w:eastAsia="宋体" w:cs="宋体"/>
                <w:sz w:val="22"/>
                <w:szCs w:val="22"/>
                <w:lang w:eastAsia="zh-CN"/>
              </w:rPr>
              <w:t>Ⅱ级</w:t>
            </w:r>
            <w:r>
              <w:rPr>
                <w:rFonts w:hint="eastAsia" w:ascii="宋体" w:hAnsi="宋体" w:eastAsia="宋体" w:cs="宋体"/>
                <w:sz w:val="22"/>
                <w:szCs w:val="22"/>
              </w:rPr>
              <w:t>抗菌涂料指标要求（防霉达0级，抗菌率≥90%</w:t>
            </w:r>
            <w:r>
              <w:rPr>
                <w:rFonts w:hint="eastAsia" w:ascii="宋体" w:hAnsi="宋体" w:eastAsia="宋体" w:cs="宋体"/>
                <w:sz w:val="22"/>
                <w:szCs w:val="22"/>
                <w:lang w:eastAsia="zh-CN"/>
              </w:rPr>
              <w:t>，</w:t>
            </w:r>
            <w:r>
              <w:rPr>
                <w:rFonts w:hint="eastAsia" w:ascii="宋体" w:hAnsi="宋体" w:eastAsia="宋体" w:cs="宋体"/>
                <w:sz w:val="22"/>
                <w:szCs w:val="22"/>
              </w:rPr>
              <w:t>耐擦洗次数达2万次。</w:t>
            </w:r>
            <w:r>
              <w:rPr>
                <w:rFonts w:hint="eastAsia" w:ascii="宋体" w:hAnsi="宋体" w:eastAsia="宋体" w:cs="宋体"/>
                <w:sz w:val="22"/>
                <w:szCs w:val="22"/>
                <w:lang w:val="en-US" w:eastAsia="zh-CN"/>
              </w:rPr>
              <w:t>必须通过国家涂料质量监督检测中心检测达标，A级不燃性</w:t>
            </w:r>
          </w:p>
        </w:tc>
      </w:tr>
      <w:tr w14:paraId="0E2138CF">
        <w:tblPrEx>
          <w:tblCellMar>
            <w:top w:w="15" w:type="dxa"/>
            <w:left w:w="15" w:type="dxa"/>
            <w:bottom w:w="15" w:type="dxa"/>
            <w:right w:w="15" w:type="dxa"/>
          </w:tblCellMar>
        </w:tblPrEx>
        <w:trPr>
          <w:trHeight w:val="0"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78E77595">
            <w:pPr>
              <w:keepNext/>
              <w:snapToGrid w:val="0"/>
              <w:spacing w:line="240" w:lineRule="auto"/>
              <w:ind w:left="0" w:leftChars="0" w:right="0" w:rightChars="0" w:firstLine="0" w:firstLineChars="0"/>
              <w:jc w:val="center"/>
              <w:rPr>
                <w:rFonts w:hint="default"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18</w:t>
            </w:r>
          </w:p>
        </w:tc>
        <w:tc>
          <w:tcPr>
            <w:tcW w:w="2051" w:type="dxa"/>
            <w:tcBorders>
              <w:top w:val="single" w:color="000000" w:sz="4" w:space="0"/>
              <w:left w:val="single" w:color="000000" w:sz="4" w:space="0"/>
              <w:bottom w:val="single" w:color="000000" w:sz="4" w:space="0"/>
              <w:right w:val="single" w:color="000000" w:sz="4" w:space="0"/>
            </w:tcBorders>
            <w:noWrap w:val="0"/>
            <w:vAlign w:val="center"/>
          </w:tcPr>
          <w:p w14:paraId="5D717877">
            <w:pPr>
              <w:keepNext/>
              <w:snapToGrid w:val="0"/>
              <w:spacing w:line="240" w:lineRule="auto"/>
              <w:ind w:left="0" w:leftChars="0" w:right="0" w:rightChars="0" w:firstLine="0" w:firstLineChars="0"/>
              <w:jc w:val="left"/>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防水涂料</w:t>
            </w:r>
          </w:p>
        </w:tc>
        <w:tc>
          <w:tcPr>
            <w:tcW w:w="2317" w:type="dxa"/>
            <w:tcBorders>
              <w:top w:val="single" w:color="000000" w:sz="4" w:space="0"/>
              <w:left w:val="single" w:color="000000" w:sz="4" w:space="0"/>
              <w:bottom w:val="single" w:color="000000" w:sz="4" w:space="0"/>
              <w:right w:val="single" w:color="000000" w:sz="4" w:space="0"/>
            </w:tcBorders>
            <w:noWrap w:val="0"/>
            <w:vAlign w:val="center"/>
          </w:tcPr>
          <w:p w14:paraId="50A43617">
            <w:pPr>
              <w:keepNext/>
              <w:snapToGrid w:val="0"/>
              <w:spacing w:line="240" w:lineRule="auto"/>
              <w:ind w:left="0" w:leftChars="0" w:right="0" w:rightChars="0" w:firstLine="0" w:firstLineChars="0"/>
              <w:jc w:val="left"/>
              <w:rPr>
                <w:rFonts w:hint="eastAsia" w:ascii="宋体" w:hAnsi="宋体" w:eastAsia="宋体" w:cs="宋体"/>
                <w:sz w:val="22"/>
                <w:szCs w:val="22"/>
              </w:rPr>
            </w:pPr>
            <w:r>
              <w:rPr>
                <w:rFonts w:hint="eastAsia" w:ascii="宋体" w:hAnsi="宋体" w:eastAsia="宋体" w:cs="宋体"/>
                <w:sz w:val="22"/>
                <w:szCs w:val="22"/>
              </w:rPr>
              <w:t>广西金雨伞、东方雨虹、卓宝</w:t>
            </w:r>
          </w:p>
        </w:tc>
        <w:tc>
          <w:tcPr>
            <w:tcW w:w="3456" w:type="dxa"/>
            <w:tcBorders>
              <w:top w:val="single" w:color="000000" w:sz="4" w:space="0"/>
              <w:left w:val="single" w:color="000000" w:sz="4" w:space="0"/>
              <w:bottom w:val="single" w:color="000000" w:sz="4" w:space="0"/>
              <w:right w:val="single" w:color="000000" w:sz="4" w:space="0"/>
            </w:tcBorders>
            <w:noWrap w:val="0"/>
            <w:vAlign w:val="center"/>
          </w:tcPr>
          <w:p w14:paraId="684D85D0">
            <w:pPr>
              <w:keepNext/>
              <w:snapToGrid w:val="0"/>
              <w:spacing w:line="240" w:lineRule="auto"/>
              <w:ind w:left="0" w:leftChars="0" w:right="0" w:rightChars="0" w:firstLine="0" w:firstLineChars="0"/>
              <w:jc w:val="left"/>
              <w:rPr>
                <w:rFonts w:hint="eastAsia" w:ascii="宋体" w:hAnsi="宋体" w:eastAsia="宋体" w:cs="宋体"/>
                <w:sz w:val="22"/>
                <w:szCs w:val="22"/>
              </w:rPr>
            </w:pPr>
            <w:r>
              <w:rPr>
                <w:rFonts w:hint="eastAsia" w:ascii="宋体" w:hAnsi="宋体" w:eastAsia="宋体" w:cs="宋体"/>
                <w:sz w:val="22"/>
                <w:szCs w:val="22"/>
              </w:rPr>
              <w:t>必须通过国家涂料质量监督检测中心检测达标，达到防水防潮</w:t>
            </w:r>
            <w:r>
              <w:rPr>
                <w:rFonts w:hint="eastAsia" w:ascii="宋体" w:hAnsi="宋体" w:eastAsia="宋体" w:cs="宋体"/>
                <w:sz w:val="22"/>
                <w:szCs w:val="22"/>
                <w:lang w:eastAsia="zh-CN"/>
              </w:rPr>
              <w:t>的效果。</w:t>
            </w:r>
          </w:p>
        </w:tc>
      </w:tr>
      <w:tr w14:paraId="5AFA1FB4">
        <w:tblPrEx>
          <w:tblCellMar>
            <w:top w:w="15" w:type="dxa"/>
            <w:left w:w="15" w:type="dxa"/>
            <w:bottom w:w="15" w:type="dxa"/>
            <w:right w:w="15" w:type="dxa"/>
          </w:tblCellMar>
        </w:tblPrEx>
        <w:trPr>
          <w:trHeight w:val="0"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20C7A6B0">
            <w:pPr>
              <w:keepNext/>
              <w:snapToGrid w:val="0"/>
              <w:spacing w:line="240" w:lineRule="auto"/>
              <w:ind w:left="0" w:leftChars="0" w:right="0" w:rightChars="0" w:firstLine="0" w:firstLineChars="0"/>
              <w:jc w:val="center"/>
              <w:rPr>
                <w:rFonts w:hint="default"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19</w:t>
            </w:r>
          </w:p>
        </w:tc>
        <w:tc>
          <w:tcPr>
            <w:tcW w:w="2051" w:type="dxa"/>
            <w:tcBorders>
              <w:top w:val="single" w:color="000000" w:sz="4" w:space="0"/>
              <w:left w:val="single" w:color="000000" w:sz="4" w:space="0"/>
              <w:bottom w:val="single" w:color="000000" w:sz="4" w:space="0"/>
              <w:right w:val="single" w:color="000000" w:sz="4" w:space="0"/>
            </w:tcBorders>
            <w:noWrap w:val="0"/>
            <w:vAlign w:val="center"/>
          </w:tcPr>
          <w:p w14:paraId="4C091D09">
            <w:pPr>
              <w:keepNext/>
              <w:snapToGrid w:val="0"/>
              <w:spacing w:line="240" w:lineRule="auto"/>
              <w:ind w:left="0" w:leftChars="0" w:right="0" w:rightChars="0" w:firstLine="0" w:firstLineChars="0"/>
              <w:jc w:val="left"/>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加气砼砌块类</w:t>
            </w:r>
          </w:p>
        </w:tc>
        <w:tc>
          <w:tcPr>
            <w:tcW w:w="2317" w:type="dxa"/>
            <w:tcBorders>
              <w:top w:val="single" w:color="000000" w:sz="4" w:space="0"/>
              <w:left w:val="single" w:color="000000" w:sz="4" w:space="0"/>
              <w:bottom w:val="single" w:color="000000" w:sz="4" w:space="0"/>
              <w:right w:val="single" w:color="000000" w:sz="4" w:space="0"/>
            </w:tcBorders>
            <w:noWrap w:val="0"/>
            <w:vAlign w:val="center"/>
          </w:tcPr>
          <w:p w14:paraId="2212E9E2">
            <w:pPr>
              <w:keepNext/>
              <w:snapToGrid w:val="0"/>
              <w:spacing w:line="240" w:lineRule="auto"/>
              <w:ind w:left="0" w:leftChars="0" w:right="0" w:rightChars="0" w:firstLine="0" w:firstLineChars="0"/>
              <w:jc w:val="left"/>
              <w:rPr>
                <w:rFonts w:hint="eastAsia" w:ascii="宋体" w:hAnsi="宋体" w:eastAsia="宋体" w:cs="宋体"/>
                <w:sz w:val="22"/>
                <w:szCs w:val="22"/>
              </w:rPr>
            </w:pPr>
            <w:r>
              <w:rPr>
                <w:rFonts w:hint="eastAsia" w:ascii="宋体" w:hAnsi="宋体" w:eastAsia="宋体" w:cs="宋体"/>
                <w:sz w:val="22"/>
                <w:szCs w:val="22"/>
              </w:rPr>
              <w:t>无锡益多、无锡盛基、江阴禾信</w:t>
            </w:r>
          </w:p>
        </w:tc>
        <w:tc>
          <w:tcPr>
            <w:tcW w:w="3456" w:type="dxa"/>
            <w:tcBorders>
              <w:top w:val="single" w:color="000000" w:sz="4" w:space="0"/>
              <w:left w:val="single" w:color="000000" w:sz="4" w:space="0"/>
              <w:bottom w:val="single" w:color="000000" w:sz="4" w:space="0"/>
              <w:right w:val="single" w:color="000000" w:sz="4" w:space="0"/>
            </w:tcBorders>
            <w:noWrap w:val="0"/>
            <w:vAlign w:val="center"/>
          </w:tcPr>
          <w:p w14:paraId="46B702D6">
            <w:pPr>
              <w:keepNext/>
              <w:snapToGrid w:val="0"/>
              <w:spacing w:line="240" w:lineRule="auto"/>
              <w:ind w:left="0" w:leftChars="0" w:right="0" w:rightChars="0" w:firstLine="0" w:firstLineChars="0"/>
              <w:jc w:val="left"/>
              <w:rPr>
                <w:rFonts w:hint="eastAsia" w:ascii="宋体" w:hAnsi="宋体" w:eastAsia="宋体" w:cs="宋体"/>
                <w:sz w:val="22"/>
                <w:szCs w:val="22"/>
              </w:rPr>
            </w:pPr>
            <w:r>
              <w:rPr>
                <w:rFonts w:hint="eastAsia" w:ascii="宋体" w:hAnsi="宋体" w:eastAsia="宋体" w:cs="宋体"/>
                <w:sz w:val="22"/>
                <w:szCs w:val="22"/>
              </w:rPr>
              <w:t>一种轻质多孔、保温隔热、防火性能良好、可钉、可锯、可刨和具有一定抗震能力的新型建筑材料，具有保温隔热、强度高、抗震性、加工性、耐高温、隔音性、机械化、适应性</w:t>
            </w:r>
          </w:p>
        </w:tc>
      </w:tr>
      <w:tr w14:paraId="00994C95">
        <w:tblPrEx>
          <w:tblCellMar>
            <w:top w:w="15" w:type="dxa"/>
            <w:left w:w="15" w:type="dxa"/>
            <w:bottom w:w="15" w:type="dxa"/>
            <w:right w:w="15" w:type="dxa"/>
          </w:tblCellMar>
        </w:tblPrEx>
        <w:trPr>
          <w:trHeight w:val="0"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20581033">
            <w:pPr>
              <w:keepNext/>
              <w:snapToGrid w:val="0"/>
              <w:spacing w:line="240" w:lineRule="auto"/>
              <w:ind w:left="0" w:leftChars="0" w:right="0" w:rightChars="0" w:firstLine="0" w:firstLineChars="0"/>
              <w:jc w:val="center"/>
              <w:rPr>
                <w:rFonts w:hint="default"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20</w:t>
            </w:r>
          </w:p>
        </w:tc>
        <w:tc>
          <w:tcPr>
            <w:tcW w:w="2051" w:type="dxa"/>
            <w:tcBorders>
              <w:top w:val="single" w:color="000000" w:sz="4" w:space="0"/>
              <w:left w:val="single" w:color="000000" w:sz="4" w:space="0"/>
              <w:bottom w:val="single" w:color="000000" w:sz="4" w:space="0"/>
              <w:right w:val="single" w:color="000000" w:sz="4" w:space="0"/>
            </w:tcBorders>
            <w:noWrap w:val="0"/>
            <w:vAlign w:val="center"/>
          </w:tcPr>
          <w:p w14:paraId="09E8366F">
            <w:pPr>
              <w:keepNext/>
              <w:snapToGrid w:val="0"/>
              <w:spacing w:line="240" w:lineRule="auto"/>
              <w:ind w:left="0" w:leftChars="0" w:right="0" w:rightChars="0" w:firstLine="0" w:firstLineChars="0"/>
              <w:jc w:val="left"/>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钢材</w:t>
            </w:r>
          </w:p>
        </w:tc>
        <w:tc>
          <w:tcPr>
            <w:tcW w:w="2317" w:type="dxa"/>
            <w:tcBorders>
              <w:top w:val="single" w:color="000000" w:sz="4" w:space="0"/>
              <w:left w:val="single" w:color="000000" w:sz="4" w:space="0"/>
              <w:bottom w:val="single" w:color="000000" w:sz="4" w:space="0"/>
              <w:right w:val="single" w:color="000000" w:sz="4" w:space="0"/>
            </w:tcBorders>
            <w:noWrap w:val="0"/>
            <w:vAlign w:val="center"/>
          </w:tcPr>
          <w:p w14:paraId="55336BAB">
            <w:pPr>
              <w:keepNext/>
              <w:snapToGrid w:val="0"/>
              <w:spacing w:line="240" w:lineRule="auto"/>
              <w:ind w:left="0" w:leftChars="0" w:right="0" w:rightChars="0" w:firstLine="0" w:firstLineChars="0"/>
              <w:jc w:val="left"/>
              <w:rPr>
                <w:rFonts w:hint="eastAsia" w:ascii="宋体" w:hAnsi="宋体" w:eastAsia="宋体" w:cs="宋体"/>
                <w:sz w:val="22"/>
                <w:szCs w:val="22"/>
              </w:rPr>
            </w:pPr>
            <w:r>
              <w:rPr>
                <w:rFonts w:hint="eastAsia" w:ascii="宋体" w:hAnsi="宋体" w:eastAsia="宋体" w:cs="宋体"/>
                <w:sz w:val="22"/>
                <w:szCs w:val="22"/>
              </w:rPr>
              <w:t>沙钢、宝钢、武钢</w:t>
            </w:r>
          </w:p>
        </w:tc>
        <w:tc>
          <w:tcPr>
            <w:tcW w:w="3456" w:type="dxa"/>
            <w:tcBorders>
              <w:top w:val="single" w:color="000000" w:sz="4" w:space="0"/>
              <w:left w:val="single" w:color="000000" w:sz="4" w:space="0"/>
              <w:bottom w:val="single" w:color="000000" w:sz="4" w:space="0"/>
              <w:right w:val="single" w:color="000000" w:sz="4" w:space="0"/>
            </w:tcBorders>
            <w:noWrap w:val="0"/>
            <w:vAlign w:val="center"/>
          </w:tcPr>
          <w:p w14:paraId="66810C4D">
            <w:pPr>
              <w:keepNext/>
              <w:snapToGrid w:val="0"/>
              <w:spacing w:line="240" w:lineRule="auto"/>
              <w:ind w:left="0" w:leftChars="0" w:right="0" w:rightChars="0" w:firstLine="0" w:firstLineChars="0"/>
              <w:jc w:val="left"/>
              <w:rPr>
                <w:rFonts w:hint="eastAsia" w:ascii="宋体" w:hAnsi="宋体" w:eastAsia="宋体" w:cs="宋体"/>
                <w:sz w:val="22"/>
                <w:szCs w:val="22"/>
              </w:rPr>
            </w:pPr>
            <w:r>
              <w:rPr>
                <w:rFonts w:hint="eastAsia" w:ascii="宋体" w:hAnsi="宋体" w:eastAsia="宋体" w:cs="宋体"/>
                <w:sz w:val="22"/>
                <w:szCs w:val="22"/>
              </w:rPr>
              <w:t>一种具以热轧或冷轧镀锌带钢或镀锌卷板为坯料经冷</w:t>
            </w:r>
            <w:r>
              <w:rPr>
                <w:rFonts w:hint="eastAsia" w:ascii="宋体" w:hAnsi="宋体" w:eastAsia="宋体" w:cs="宋体"/>
                <w:sz w:val="22"/>
                <w:szCs w:val="22"/>
                <w:lang w:eastAsia="zh-CN"/>
              </w:rPr>
              <w:t>弯</w:t>
            </w:r>
            <w:r>
              <w:rPr>
                <w:rFonts w:hint="eastAsia" w:ascii="宋体" w:hAnsi="宋体" w:eastAsia="宋体" w:cs="宋体"/>
                <w:sz w:val="22"/>
                <w:szCs w:val="22"/>
              </w:rPr>
              <w:t>加工成型后再经高频焊接制成的方形截面形状尺寸的空心方形的截面型钢钢管，或将事先做好的冷弯空心型钢管再经热浸镀锌加工而成的镀锌方矩管。</w:t>
            </w:r>
          </w:p>
        </w:tc>
      </w:tr>
      <w:tr w14:paraId="25BBB4D7">
        <w:tblPrEx>
          <w:tblCellMar>
            <w:top w:w="15" w:type="dxa"/>
            <w:left w:w="15" w:type="dxa"/>
            <w:bottom w:w="15" w:type="dxa"/>
            <w:right w:w="15" w:type="dxa"/>
          </w:tblCellMar>
        </w:tblPrEx>
        <w:trPr>
          <w:trHeight w:val="0"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21B78A1A">
            <w:pPr>
              <w:keepNext/>
              <w:snapToGrid w:val="0"/>
              <w:spacing w:line="240" w:lineRule="auto"/>
              <w:ind w:left="0" w:leftChars="0" w:right="0" w:rightChars="0" w:firstLine="0" w:firstLineChars="0"/>
              <w:jc w:val="center"/>
              <w:rPr>
                <w:rFonts w:hint="default"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21</w:t>
            </w:r>
          </w:p>
        </w:tc>
        <w:tc>
          <w:tcPr>
            <w:tcW w:w="2051" w:type="dxa"/>
            <w:tcBorders>
              <w:top w:val="single" w:color="000000" w:sz="4" w:space="0"/>
              <w:left w:val="single" w:color="000000" w:sz="4" w:space="0"/>
              <w:bottom w:val="single" w:color="000000" w:sz="4" w:space="0"/>
              <w:right w:val="single" w:color="000000" w:sz="4" w:space="0"/>
            </w:tcBorders>
            <w:noWrap w:val="0"/>
            <w:vAlign w:val="center"/>
          </w:tcPr>
          <w:p w14:paraId="33772520">
            <w:pPr>
              <w:keepNext/>
              <w:snapToGrid w:val="0"/>
              <w:spacing w:line="240" w:lineRule="auto"/>
              <w:ind w:left="0" w:leftChars="0" w:right="0" w:rightChars="0" w:firstLine="0" w:firstLineChars="0"/>
              <w:jc w:val="left"/>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铝合金型材</w:t>
            </w:r>
          </w:p>
        </w:tc>
        <w:tc>
          <w:tcPr>
            <w:tcW w:w="2317" w:type="dxa"/>
            <w:tcBorders>
              <w:top w:val="single" w:color="000000" w:sz="4" w:space="0"/>
              <w:left w:val="single" w:color="000000" w:sz="4" w:space="0"/>
              <w:bottom w:val="single" w:color="000000" w:sz="4" w:space="0"/>
              <w:right w:val="single" w:color="000000" w:sz="4" w:space="0"/>
            </w:tcBorders>
            <w:noWrap w:val="0"/>
            <w:vAlign w:val="center"/>
          </w:tcPr>
          <w:p w14:paraId="2BE3C93E">
            <w:pPr>
              <w:keepNext/>
              <w:snapToGrid w:val="0"/>
              <w:spacing w:line="240" w:lineRule="auto"/>
              <w:ind w:left="0" w:leftChars="0" w:right="0" w:rightChars="0" w:firstLine="0" w:firstLineChars="0"/>
              <w:jc w:val="left"/>
              <w:rPr>
                <w:rFonts w:ascii="宋体" w:hAnsi="宋体" w:eastAsia="宋体" w:cs="宋体"/>
                <w:sz w:val="22"/>
                <w:szCs w:val="22"/>
              </w:rPr>
            </w:pPr>
            <w:r>
              <w:rPr>
                <w:rFonts w:ascii="宋体" w:hAnsi="宋体" w:eastAsia="宋体" w:cs="宋体"/>
                <w:sz w:val="22"/>
                <w:szCs w:val="22"/>
              </w:rPr>
              <w:t>江阴海达、江阴建邦、江苏凯宏</w:t>
            </w:r>
          </w:p>
        </w:tc>
        <w:tc>
          <w:tcPr>
            <w:tcW w:w="3456" w:type="dxa"/>
            <w:tcBorders>
              <w:top w:val="single" w:color="000000" w:sz="4" w:space="0"/>
              <w:left w:val="single" w:color="000000" w:sz="4" w:space="0"/>
              <w:bottom w:val="single" w:color="000000" w:sz="4" w:space="0"/>
              <w:right w:val="single" w:color="000000" w:sz="4" w:space="0"/>
            </w:tcBorders>
            <w:noWrap w:val="0"/>
            <w:vAlign w:val="center"/>
          </w:tcPr>
          <w:p w14:paraId="4F104042">
            <w:pPr>
              <w:keepNext/>
              <w:snapToGrid w:val="0"/>
              <w:spacing w:line="240" w:lineRule="auto"/>
              <w:ind w:left="0" w:leftChars="0" w:right="0" w:rightChars="0" w:firstLine="0" w:firstLineChars="0"/>
              <w:jc w:val="left"/>
              <w:rPr>
                <w:rFonts w:ascii="宋体" w:hAnsi="宋体" w:eastAsia="宋体" w:cs="宋体"/>
                <w:sz w:val="22"/>
                <w:szCs w:val="22"/>
              </w:rPr>
            </w:pPr>
            <w:r>
              <w:rPr>
                <w:rFonts w:hint="eastAsia" w:ascii="宋体" w:hAnsi="宋体" w:eastAsia="宋体" w:cs="宋体"/>
                <w:sz w:val="22"/>
                <w:szCs w:val="22"/>
              </w:rPr>
              <w:t>纯铝的密度小（ρ=2.7g/cm3），大约是铁的 1/3，熔点低（660℃），铝是面心立方结构，具有很高的塑性（δ:32</w:t>
            </w:r>
            <w:r>
              <w:rPr>
                <w:rFonts w:hint="eastAsia" w:ascii="宋体" w:hAnsi="宋体" w:eastAsia="宋体" w:cs="宋体"/>
                <w:sz w:val="22"/>
                <w:szCs w:val="22"/>
                <w:lang w:eastAsia="zh-CN"/>
              </w:rPr>
              <w:t>～</w:t>
            </w:r>
            <w:r>
              <w:rPr>
                <w:rFonts w:hint="eastAsia" w:ascii="宋体" w:hAnsi="宋体" w:eastAsia="宋体" w:cs="宋体"/>
                <w:sz w:val="22"/>
                <w:szCs w:val="22"/>
              </w:rPr>
              <w:t>40%，ψ:70</w:t>
            </w:r>
            <w:r>
              <w:rPr>
                <w:rFonts w:hint="eastAsia" w:ascii="宋体" w:hAnsi="宋体" w:eastAsia="宋体" w:cs="宋体"/>
                <w:sz w:val="22"/>
                <w:szCs w:val="22"/>
                <w:lang w:eastAsia="zh-CN"/>
              </w:rPr>
              <w:t>～</w:t>
            </w:r>
            <w:r>
              <w:rPr>
                <w:rFonts w:hint="eastAsia" w:ascii="宋体" w:hAnsi="宋体" w:eastAsia="宋体" w:cs="宋体"/>
                <w:sz w:val="22"/>
                <w:szCs w:val="22"/>
              </w:rPr>
              <w:t>90%），易于加工，可制成各种型材、板材，抗腐蚀性能好。</w:t>
            </w:r>
          </w:p>
        </w:tc>
      </w:tr>
      <w:tr w14:paraId="46D2379F">
        <w:tblPrEx>
          <w:tblCellMar>
            <w:top w:w="15" w:type="dxa"/>
            <w:left w:w="15" w:type="dxa"/>
            <w:bottom w:w="15" w:type="dxa"/>
            <w:right w:w="15" w:type="dxa"/>
          </w:tblCellMar>
        </w:tblPrEx>
        <w:trPr>
          <w:trHeight w:val="0"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3762DA95">
            <w:pPr>
              <w:keepNext/>
              <w:snapToGrid w:val="0"/>
              <w:spacing w:line="240" w:lineRule="auto"/>
              <w:ind w:left="0" w:leftChars="0" w:right="0" w:rightChars="0" w:firstLine="0" w:firstLineChars="0"/>
              <w:jc w:val="center"/>
              <w:rPr>
                <w:rFonts w:hint="default"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22</w:t>
            </w:r>
          </w:p>
        </w:tc>
        <w:tc>
          <w:tcPr>
            <w:tcW w:w="2051" w:type="dxa"/>
            <w:tcBorders>
              <w:top w:val="single" w:color="000000" w:sz="4" w:space="0"/>
              <w:left w:val="single" w:color="000000" w:sz="4" w:space="0"/>
              <w:bottom w:val="single" w:color="000000" w:sz="4" w:space="0"/>
              <w:right w:val="single" w:color="000000" w:sz="4" w:space="0"/>
            </w:tcBorders>
            <w:noWrap w:val="0"/>
            <w:vAlign w:val="center"/>
          </w:tcPr>
          <w:p w14:paraId="22DB0B9F">
            <w:pPr>
              <w:keepNext/>
              <w:snapToGrid w:val="0"/>
              <w:spacing w:line="240" w:lineRule="auto"/>
              <w:ind w:left="0" w:leftChars="0" w:right="0" w:rightChars="0" w:firstLine="0" w:firstLineChars="0"/>
              <w:jc w:val="left"/>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玻璃</w:t>
            </w:r>
          </w:p>
        </w:tc>
        <w:tc>
          <w:tcPr>
            <w:tcW w:w="2317" w:type="dxa"/>
            <w:tcBorders>
              <w:top w:val="single" w:color="000000" w:sz="4" w:space="0"/>
              <w:left w:val="single" w:color="000000" w:sz="4" w:space="0"/>
              <w:bottom w:val="single" w:color="000000" w:sz="4" w:space="0"/>
              <w:right w:val="single" w:color="000000" w:sz="4" w:space="0"/>
            </w:tcBorders>
            <w:noWrap w:val="0"/>
            <w:vAlign w:val="center"/>
          </w:tcPr>
          <w:p w14:paraId="4F6B1204">
            <w:pPr>
              <w:keepNext/>
              <w:snapToGrid w:val="0"/>
              <w:spacing w:line="240" w:lineRule="auto"/>
              <w:ind w:left="0" w:leftChars="0" w:right="0" w:rightChars="0" w:firstLine="0" w:firstLineChars="0"/>
              <w:jc w:val="left"/>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台坡、耀皮、信义</w:t>
            </w:r>
          </w:p>
        </w:tc>
        <w:tc>
          <w:tcPr>
            <w:tcW w:w="3456" w:type="dxa"/>
            <w:tcBorders>
              <w:top w:val="single" w:color="000000" w:sz="4" w:space="0"/>
              <w:left w:val="single" w:color="000000" w:sz="4" w:space="0"/>
              <w:bottom w:val="single" w:color="000000" w:sz="4" w:space="0"/>
              <w:right w:val="single" w:color="000000" w:sz="4" w:space="0"/>
            </w:tcBorders>
            <w:noWrap w:val="0"/>
            <w:vAlign w:val="center"/>
          </w:tcPr>
          <w:p w14:paraId="7C8C47AD">
            <w:pPr>
              <w:keepNext/>
              <w:snapToGrid w:val="0"/>
              <w:spacing w:line="240" w:lineRule="auto"/>
              <w:ind w:left="0" w:leftChars="0" w:right="0" w:rightChars="0" w:firstLine="0" w:firstLineChars="0"/>
              <w:jc w:val="left"/>
              <w:rPr>
                <w:rFonts w:hint="eastAsia" w:ascii="宋体" w:hAnsi="宋体" w:eastAsia="宋体" w:cs="宋体"/>
                <w:color w:val="000000"/>
                <w:kern w:val="0"/>
                <w:sz w:val="22"/>
                <w:szCs w:val="22"/>
                <w:lang w:bidi="ar"/>
              </w:rPr>
            </w:pPr>
            <w:r>
              <w:rPr>
                <w:rFonts w:hint="eastAsia" w:ascii="宋体" w:hAnsi="宋体" w:eastAsia="宋体" w:cs="宋体"/>
                <w:sz w:val="22"/>
                <w:szCs w:val="22"/>
              </w:rPr>
              <w:t>钢化玻璃具有安全性、高强度、热稳定性。</w:t>
            </w:r>
          </w:p>
        </w:tc>
      </w:tr>
      <w:tr w14:paraId="68C8F5EE">
        <w:tblPrEx>
          <w:tblCellMar>
            <w:top w:w="15" w:type="dxa"/>
            <w:left w:w="15" w:type="dxa"/>
            <w:bottom w:w="15" w:type="dxa"/>
            <w:right w:w="15" w:type="dxa"/>
          </w:tblCellMar>
        </w:tblPrEx>
        <w:trPr>
          <w:trHeight w:val="0"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7BA74650">
            <w:pPr>
              <w:keepNext/>
              <w:snapToGrid w:val="0"/>
              <w:spacing w:line="240" w:lineRule="auto"/>
              <w:ind w:left="0" w:leftChars="0" w:right="0" w:rightChars="0" w:firstLine="0" w:firstLineChars="0"/>
              <w:jc w:val="center"/>
              <w:rPr>
                <w:rFonts w:hint="default"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23</w:t>
            </w:r>
          </w:p>
        </w:tc>
        <w:tc>
          <w:tcPr>
            <w:tcW w:w="2051" w:type="dxa"/>
            <w:tcBorders>
              <w:top w:val="single" w:color="000000" w:sz="4" w:space="0"/>
              <w:left w:val="single" w:color="000000" w:sz="4" w:space="0"/>
              <w:bottom w:val="single" w:color="000000" w:sz="4" w:space="0"/>
              <w:right w:val="single" w:color="000000" w:sz="4" w:space="0"/>
            </w:tcBorders>
            <w:noWrap w:val="0"/>
            <w:vAlign w:val="center"/>
          </w:tcPr>
          <w:p w14:paraId="3AFC5DFE">
            <w:pPr>
              <w:keepNext/>
              <w:snapToGrid w:val="0"/>
              <w:spacing w:line="240" w:lineRule="auto"/>
              <w:ind w:left="0" w:leftChars="0" w:right="0" w:rightChars="0" w:firstLine="0" w:firstLineChars="0"/>
              <w:jc w:val="left"/>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地弹簧</w:t>
            </w:r>
          </w:p>
        </w:tc>
        <w:tc>
          <w:tcPr>
            <w:tcW w:w="2317" w:type="dxa"/>
            <w:tcBorders>
              <w:top w:val="single" w:color="000000" w:sz="4" w:space="0"/>
              <w:left w:val="single" w:color="000000" w:sz="4" w:space="0"/>
              <w:bottom w:val="single" w:color="000000" w:sz="4" w:space="0"/>
              <w:right w:val="single" w:color="000000" w:sz="4" w:space="0"/>
            </w:tcBorders>
            <w:noWrap w:val="0"/>
            <w:vAlign w:val="center"/>
          </w:tcPr>
          <w:p w14:paraId="1A77B221">
            <w:pPr>
              <w:keepNext/>
              <w:snapToGrid w:val="0"/>
              <w:spacing w:line="240" w:lineRule="auto"/>
              <w:ind w:left="0" w:leftChars="0" w:right="0" w:rightChars="0" w:firstLine="0" w:firstLineChars="0"/>
              <w:jc w:val="left"/>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雅洁、即施妥、皇冠</w:t>
            </w:r>
          </w:p>
        </w:tc>
        <w:tc>
          <w:tcPr>
            <w:tcW w:w="3456" w:type="dxa"/>
            <w:tcBorders>
              <w:top w:val="single" w:color="000000" w:sz="4" w:space="0"/>
              <w:left w:val="single" w:color="000000" w:sz="4" w:space="0"/>
              <w:bottom w:val="single" w:color="000000" w:sz="4" w:space="0"/>
              <w:right w:val="single" w:color="000000" w:sz="4" w:space="0"/>
            </w:tcBorders>
            <w:noWrap w:val="0"/>
            <w:vAlign w:val="center"/>
          </w:tcPr>
          <w:p w14:paraId="24C6A4B9">
            <w:pPr>
              <w:keepNext/>
              <w:snapToGrid w:val="0"/>
              <w:spacing w:line="240" w:lineRule="auto"/>
              <w:ind w:left="0" w:leftChars="0" w:right="0" w:rightChars="0" w:firstLine="0" w:firstLineChars="0"/>
              <w:jc w:val="left"/>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地弹簧的配置是天轴和地轴（或称地脚）。天轴是在上部连接门框和门扇的配件，由一个固定在门扇上的可以用螺栓调节的插销式的轴和一个固定在门扇的轴套组成。天轴地轴可以适用于几乎所有木制、钢制、铝合金门和使用玻璃门夹的无边框玻璃门。</w:t>
            </w:r>
          </w:p>
        </w:tc>
      </w:tr>
      <w:tr w14:paraId="0958D786">
        <w:trPr>
          <w:trHeight w:val="0"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532CFE45">
            <w:pPr>
              <w:keepNext/>
              <w:snapToGrid w:val="0"/>
              <w:spacing w:line="240" w:lineRule="auto"/>
              <w:ind w:left="0" w:leftChars="0" w:right="0" w:rightChars="0" w:firstLine="0" w:firstLineChars="0"/>
              <w:jc w:val="center"/>
              <w:rPr>
                <w:rFonts w:hint="default"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24</w:t>
            </w:r>
          </w:p>
        </w:tc>
        <w:tc>
          <w:tcPr>
            <w:tcW w:w="2051" w:type="dxa"/>
            <w:tcBorders>
              <w:top w:val="single" w:color="000000" w:sz="4" w:space="0"/>
              <w:left w:val="single" w:color="000000" w:sz="4" w:space="0"/>
              <w:bottom w:val="single" w:color="000000" w:sz="4" w:space="0"/>
              <w:right w:val="single" w:color="000000" w:sz="4" w:space="0"/>
            </w:tcBorders>
            <w:noWrap w:val="0"/>
            <w:vAlign w:val="center"/>
          </w:tcPr>
          <w:p w14:paraId="0AD5E893">
            <w:pPr>
              <w:keepNext/>
              <w:snapToGrid w:val="0"/>
              <w:spacing w:line="240" w:lineRule="auto"/>
              <w:ind w:left="0" w:leftChars="0" w:right="0" w:rightChars="0" w:firstLine="0" w:firstLineChars="0"/>
              <w:jc w:val="left"/>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环氧彩砂双组份胶</w:t>
            </w:r>
          </w:p>
        </w:tc>
        <w:tc>
          <w:tcPr>
            <w:tcW w:w="2317" w:type="dxa"/>
            <w:tcBorders>
              <w:top w:val="single" w:color="000000" w:sz="4" w:space="0"/>
              <w:left w:val="single" w:color="000000" w:sz="4" w:space="0"/>
              <w:bottom w:val="single" w:color="000000" w:sz="4" w:space="0"/>
              <w:right w:val="single" w:color="000000" w:sz="4" w:space="0"/>
            </w:tcBorders>
            <w:noWrap w:val="0"/>
            <w:vAlign w:val="center"/>
          </w:tcPr>
          <w:p w14:paraId="05B12920">
            <w:pPr>
              <w:keepNext/>
              <w:snapToGrid w:val="0"/>
              <w:spacing w:line="240" w:lineRule="auto"/>
              <w:ind w:left="0" w:leftChars="0" w:right="0" w:rightChars="0" w:firstLine="0" w:firstLineChars="0"/>
              <w:jc w:val="left"/>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卓高，佑卡，德高</w:t>
            </w:r>
          </w:p>
        </w:tc>
        <w:tc>
          <w:tcPr>
            <w:tcW w:w="3456" w:type="dxa"/>
            <w:tcBorders>
              <w:top w:val="single" w:color="000000" w:sz="4" w:space="0"/>
              <w:left w:val="single" w:color="000000" w:sz="4" w:space="0"/>
              <w:bottom w:val="single" w:color="000000" w:sz="4" w:space="0"/>
              <w:right w:val="single" w:color="000000" w:sz="4" w:space="0"/>
            </w:tcBorders>
            <w:noWrap w:val="0"/>
            <w:vAlign w:val="center"/>
          </w:tcPr>
          <w:p w14:paraId="1356DF61">
            <w:pPr>
              <w:keepNext/>
              <w:snapToGrid w:val="0"/>
              <w:spacing w:line="240" w:lineRule="auto"/>
              <w:ind w:left="0" w:leftChars="0" w:right="0" w:rightChars="0" w:firstLine="0" w:firstLineChars="0"/>
              <w:jc w:val="left"/>
              <w:rPr>
                <w:rFonts w:hint="eastAsia" w:ascii="宋体" w:hAnsi="宋体" w:eastAsia="宋体" w:cs="宋体"/>
                <w:color w:val="000000"/>
                <w:kern w:val="0"/>
                <w:sz w:val="22"/>
                <w:szCs w:val="22"/>
                <w:lang w:bidi="ar"/>
              </w:rPr>
            </w:pPr>
          </w:p>
        </w:tc>
      </w:tr>
      <w:tr w14:paraId="0CFFCEDD">
        <w:tblPrEx>
          <w:tblCellMar>
            <w:top w:w="15" w:type="dxa"/>
            <w:left w:w="15" w:type="dxa"/>
            <w:bottom w:w="15" w:type="dxa"/>
            <w:right w:w="15" w:type="dxa"/>
          </w:tblCellMar>
        </w:tblPrEx>
        <w:trPr>
          <w:trHeight w:val="0"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4622D518">
            <w:pPr>
              <w:keepNext/>
              <w:snapToGrid w:val="0"/>
              <w:spacing w:line="240" w:lineRule="auto"/>
              <w:ind w:left="0" w:leftChars="0" w:right="0" w:rightChars="0" w:firstLine="0" w:firstLineChars="0"/>
              <w:jc w:val="center"/>
              <w:rPr>
                <w:rFonts w:hint="default"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25</w:t>
            </w:r>
          </w:p>
        </w:tc>
        <w:tc>
          <w:tcPr>
            <w:tcW w:w="2051" w:type="dxa"/>
            <w:tcBorders>
              <w:top w:val="single" w:color="000000" w:sz="4" w:space="0"/>
              <w:left w:val="single" w:color="000000" w:sz="4" w:space="0"/>
              <w:bottom w:val="single" w:color="000000" w:sz="4" w:space="0"/>
              <w:right w:val="single" w:color="000000" w:sz="4" w:space="0"/>
            </w:tcBorders>
            <w:noWrap w:val="0"/>
            <w:vAlign w:val="center"/>
          </w:tcPr>
          <w:p w14:paraId="57EBC9B0">
            <w:pPr>
              <w:keepNext/>
              <w:snapToGrid w:val="0"/>
              <w:spacing w:line="240" w:lineRule="auto"/>
              <w:ind w:left="0" w:leftChars="0" w:right="0" w:rightChars="0" w:firstLine="0" w:firstLineChars="0"/>
              <w:jc w:val="left"/>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PPR管/UPVC管/双壁中空螺旋消音管道</w:t>
            </w:r>
          </w:p>
        </w:tc>
        <w:tc>
          <w:tcPr>
            <w:tcW w:w="2317" w:type="dxa"/>
            <w:tcBorders>
              <w:top w:val="single" w:color="000000" w:sz="4" w:space="0"/>
              <w:left w:val="single" w:color="000000" w:sz="4" w:space="0"/>
              <w:bottom w:val="single" w:color="000000" w:sz="4" w:space="0"/>
              <w:right w:val="single" w:color="000000" w:sz="4" w:space="0"/>
            </w:tcBorders>
            <w:noWrap w:val="0"/>
            <w:vAlign w:val="center"/>
          </w:tcPr>
          <w:p w14:paraId="01F2ECDD">
            <w:pPr>
              <w:keepNext/>
              <w:snapToGrid w:val="0"/>
              <w:spacing w:line="240" w:lineRule="auto"/>
              <w:ind w:left="0" w:leftChars="0" w:right="0" w:rightChars="0" w:firstLine="0" w:firstLineChars="0"/>
              <w:jc w:val="left"/>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联塑、金德、伟星</w:t>
            </w:r>
          </w:p>
        </w:tc>
        <w:tc>
          <w:tcPr>
            <w:tcW w:w="3456" w:type="dxa"/>
            <w:tcBorders>
              <w:top w:val="single" w:color="000000" w:sz="4" w:space="0"/>
              <w:left w:val="single" w:color="000000" w:sz="4" w:space="0"/>
              <w:bottom w:val="single" w:color="000000" w:sz="4" w:space="0"/>
              <w:right w:val="single" w:color="000000" w:sz="4" w:space="0"/>
            </w:tcBorders>
            <w:noWrap w:val="0"/>
            <w:vAlign w:val="center"/>
          </w:tcPr>
          <w:p w14:paraId="2B56B2D9">
            <w:pPr>
              <w:keepNext/>
              <w:snapToGrid w:val="0"/>
              <w:spacing w:line="240" w:lineRule="auto"/>
              <w:ind w:left="0" w:leftChars="0" w:right="0" w:rightChars="0" w:firstLine="0" w:firstLineChars="0"/>
              <w:jc w:val="left"/>
              <w:rPr>
                <w:rFonts w:hint="eastAsia" w:ascii="宋体" w:hAnsi="宋体" w:eastAsia="宋体" w:cs="宋体"/>
                <w:color w:val="000000"/>
                <w:kern w:val="0"/>
                <w:sz w:val="22"/>
                <w:szCs w:val="22"/>
                <w:lang w:bidi="ar"/>
              </w:rPr>
            </w:pPr>
          </w:p>
        </w:tc>
      </w:tr>
      <w:tr w14:paraId="7BB02583">
        <w:tblPrEx>
          <w:tblCellMar>
            <w:top w:w="15" w:type="dxa"/>
            <w:left w:w="15" w:type="dxa"/>
            <w:bottom w:w="15" w:type="dxa"/>
            <w:right w:w="15" w:type="dxa"/>
          </w:tblCellMar>
        </w:tblPrEx>
        <w:trPr>
          <w:trHeight w:val="0"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59D35CA4">
            <w:pPr>
              <w:keepNext/>
              <w:snapToGrid w:val="0"/>
              <w:spacing w:line="240" w:lineRule="auto"/>
              <w:ind w:left="0" w:leftChars="0" w:right="0" w:rightChars="0" w:firstLine="0" w:firstLineChars="0"/>
              <w:jc w:val="center"/>
              <w:rPr>
                <w:rFonts w:hint="default"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26</w:t>
            </w:r>
          </w:p>
        </w:tc>
        <w:tc>
          <w:tcPr>
            <w:tcW w:w="2051" w:type="dxa"/>
            <w:tcBorders>
              <w:top w:val="single" w:color="000000" w:sz="4" w:space="0"/>
              <w:left w:val="single" w:color="000000" w:sz="4" w:space="0"/>
              <w:bottom w:val="single" w:color="000000" w:sz="4" w:space="0"/>
              <w:right w:val="single" w:color="000000" w:sz="4" w:space="0"/>
            </w:tcBorders>
            <w:noWrap w:val="0"/>
            <w:vAlign w:val="center"/>
          </w:tcPr>
          <w:p w14:paraId="5C6428EC">
            <w:pPr>
              <w:keepNext/>
              <w:snapToGrid w:val="0"/>
              <w:spacing w:line="240" w:lineRule="auto"/>
              <w:ind w:left="0" w:leftChars="0" w:right="0" w:rightChars="0" w:firstLine="0" w:firstLineChars="0"/>
              <w:jc w:val="left"/>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橡塑保温</w:t>
            </w:r>
          </w:p>
        </w:tc>
        <w:tc>
          <w:tcPr>
            <w:tcW w:w="2317" w:type="dxa"/>
            <w:tcBorders>
              <w:top w:val="single" w:color="000000" w:sz="4" w:space="0"/>
              <w:left w:val="single" w:color="000000" w:sz="4" w:space="0"/>
              <w:bottom w:val="single" w:color="000000" w:sz="4" w:space="0"/>
              <w:right w:val="single" w:color="000000" w:sz="4" w:space="0"/>
            </w:tcBorders>
            <w:noWrap w:val="0"/>
            <w:vAlign w:val="center"/>
          </w:tcPr>
          <w:p w14:paraId="7DD0A33E">
            <w:pPr>
              <w:keepNext/>
              <w:snapToGrid w:val="0"/>
              <w:spacing w:line="240" w:lineRule="auto"/>
              <w:ind w:left="0" w:leftChars="0" w:right="0" w:rightChars="0" w:firstLine="0" w:firstLineChars="0"/>
              <w:jc w:val="left"/>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华美橡塑、富乐斯 、赢胜</w:t>
            </w:r>
          </w:p>
        </w:tc>
        <w:tc>
          <w:tcPr>
            <w:tcW w:w="3456" w:type="dxa"/>
            <w:tcBorders>
              <w:top w:val="single" w:color="000000" w:sz="4" w:space="0"/>
              <w:left w:val="single" w:color="000000" w:sz="4" w:space="0"/>
              <w:bottom w:val="single" w:color="000000" w:sz="4" w:space="0"/>
              <w:right w:val="single" w:color="000000" w:sz="4" w:space="0"/>
            </w:tcBorders>
            <w:noWrap w:val="0"/>
            <w:vAlign w:val="center"/>
          </w:tcPr>
          <w:p w14:paraId="2A5865EC">
            <w:pPr>
              <w:keepNext/>
              <w:snapToGrid w:val="0"/>
              <w:spacing w:line="240" w:lineRule="auto"/>
              <w:ind w:left="0" w:leftChars="0" w:right="0" w:rightChars="0" w:firstLine="0" w:firstLineChars="0"/>
              <w:jc w:val="left"/>
              <w:rPr>
                <w:rFonts w:hint="eastAsia" w:ascii="宋体" w:hAnsi="宋体" w:eastAsia="宋体" w:cs="宋体"/>
                <w:color w:val="000000"/>
                <w:kern w:val="0"/>
                <w:sz w:val="22"/>
                <w:szCs w:val="22"/>
                <w:lang w:bidi="ar"/>
              </w:rPr>
            </w:pPr>
          </w:p>
        </w:tc>
      </w:tr>
      <w:tr w14:paraId="57BC9F93">
        <w:tblPrEx>
          <w:tblCellMar>
            <w:top w:w="15" w:type="dxa"/>
            <w:left w:w="15" w:type="dxa"/>
            <w:bottom w:w="15" w:type="dxa"/>
            <w:right w:w="15" w:type="dxa"/>
          </w:tblCellMar>
        </w:tblPrEx>
        <w:trPr>
          <w:trHeight w:val="0"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5E6D9D59">
            <w:pPr>
              <w:keepNext/>
              <w:snapToGrid w:val="0"/>
              <w:spacing w:line="240" w:lineRule="auto"/>
              <w:ind w:left="0" w:leftChars="0" w:right="0" w:rightChars="0" w:firstLine="0" w:firstLineChars="0"/>
              <w:jc w:val="center"/>
              <w:rPr>
                <w:rFonts w:hint="default"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27</w:t>
            </w:r>
          </w:p>
        </w:tc>
        <w:tc>
          <w:tcPr>
            <w:tcW w:w="2051" w:type="dxa"/>
            <w:tcBorders>
              <w:top w:val="single" w:color="000000" w:sz="4" w:space="0"/>
              <w:left w:val="single" w:color="000000" w:sz="4" w:space="0"/>
              <w:bottom w:val="single" w:color="000000" w:sz="4" w:space="0"/>
              <w:right w:val="single" w:color="000000" w:sz="4" w:space="0"/>
            </w:tcBorders>
            <w:noWrap w:val="0"/>
            <w:vAlign w:val="center"/>
          </w:tcPr>
          <w:p w14:paraId="27EF2B94">
            <w:pPr>
              <w:keepNext/>
              <w:snapToGrid w:val="0"/>
              <w:spacing w:line="240" w:lineRule="auto"/>
              <w:ind w:left="0" w:leftChars="0" w:right="0" w:rightChars="0" w:firstLine="0" w:firstLineChars="0"/>
              <w:jc w:val="left"/>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智能疏散应急照明</w:t>
            </w:r>
          </w:p>
        </w:tc>
        <w:tc>
          <w:tcPr>
            <w:tcW w:w="2317" w:type="dxa"/>
            <w:tcBorders>
              <w:top w:val="single" w:color="000000" w:sz="4" w:space="0"/>
              <w:left w:val="single" w:color="000000" w:sz="4" w:space="0"/>
              <w:bottom w:val="single" w:color="000000" w:sz="4" w:space="0"/>
              <w:right w:val="single" w:color="000000" w:sz="4" w:space="0"/>
            </w:tcBorders>
            <w:noWrap w:val="0"/>
            <w:vAlign w:val="center"/>
          </w:tcPr>
          <w:p w14:paraId="64444701">
            <w:pPr>
              <w:keepNext/>
              <w:snapToGrid w:val="0"/>
              <w:spacing w:line="240" w:lineRule="auto"/>
              <w:ind w:left="0" w:leftChars="0" w:right="0" w:rightChars="0" w:firstLine="0" w:firstLineChars="0"/>
              <w:jc w:val="left"/>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山大华天、东芝白云、柏克新能</w:t>
            </w:r>
          </w:p>
        </w:tc>
        <w:tc>
          <w:tcPr>
            <w:tcW w:w="3456" w:type="dxa"/>
            <w:tcBorders>
              <w:top w:val="single" w:color="000000" w:sz="4" w:space="0"/>
              <w:left w:val="single" w:color="000000" w:sz="4" w:space="0"/>
              <w:bottom w:val="single" w:color="000000" w:sz="4" w:space="0"/>
              <w:right w:val="single" w:color="000000" w:sz="4" w:space="0"/>
            </w:tcBorders>
            <w:noWrap w:val="0"/>
            <w:vAlign w:val="center"/>
          </w:tcPr>
          <w:p w14:paraId="3D27A0AD">
            <w:pPr>
              <w:keepNext/>
              <w:snapToGrid w:val="0"/>
              <w:spacing w:line="240" w:lineRule="auto"/>
              <w:ind w:left="0" w:leftChars="0" w:right="0" w:rightChars="0" w:firstLine="0" w:firstLineChars="0"/>
              <w:jc w:val="left"/>
              <w:rPr>
                <w:rFonts w:hint="eastAsia" w:ascii="宋体" w:hAnsi="宋体" w:eastAsia="宋体" w:cs="宋体"/>
                <w:color w:val="000000"/>
                <w:kern w:val="0"/>
                <w:sz w:val="22"/>
                <w:szCs w:val="22"/>
                <w:lang w:bidi="ar"/>
              </w:rPr>
            </w:pPr>
          </w:p>
        </w:tc>
      </w:tr>
      <w:tr w14:paraId="415D5076">
        <w:tblPrEx>
          <w:tblCellMar>
            <w:top w:w="15" w:type="dxa"/>
            <w:left w:w="15" w:type="dxa"/>
            <w:bottom w:w="15" w:type="dxa"/>
            <w:right w:w="15" w:type="dxa"/>
          </w:tblCellMar>
        </w:tblPrEx>
        <w:trPr>
          <w:trHeight w:val="0"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60EFB69B">
            <w:pPr>
              <w:keepNext/>
              <w:snapToGrid w:val="0"/>
              <w:spacing w:line="240" w:lineRule="auto"/>
              <w:ind w:left="0" w:leftChars="0" w:right="0" w:rightChars="0" w:firstLine="0" w:firstLineChars="0"/>
              <w:jc w:val="center"/>
              <w:rPr>
                <w:rFonts w:hint="default"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28</w:t>
            </w:r>
          </w:p>
        </w:tc>
        <w:tc>
          <w:tcPr>
            <w:tcW w:w="2051" w:type="dxa"/>
            <w:tcBorders>
              <w:top w:val="single" w:color="000000" w:sz="4" w:space="0"/>
              <w:left w:val="single" w:color="000000" w:sz="4" w:space="0"/>
              <w:bottom w:val="single" w:color="000000" w:sz="4" w:space="0"/>
              <w:right w:val="single" w:color="000000" w:sz="4" w:space="0"/>
            </w:tcBorders>
            <w:noWrap w:val="0"/>
            <w:vAlign w:val="center"/>
          </w:tcPr>
          <w:p w14:paraId="5E986728">
            <w:pPr>
              <w:keepNext/>
              <w:snapToGrid w:val="0"/>
              <w:spacing w:line="240" w:lineRule="auto"/>
              <w:ind w:left="0" w:leftChars="0" w:right="0" w:rightChars="0" w:firstLine="0" w:firstLineChars="0"/>
              <w:jc w:val="left"/>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镀锌钢管</w:t>
            </w:r>
          </w:p>
        </w:tc>
        <w:tc>
          <w:tcPr>
            <w:tcW w:w="2317" w:type="dxa"/>
            <w:tcBorders>
              <w:top w:val="single" w:color="000000" w:sz="4" w:space="0"/>
              <w:left w:val="single" w:color="000000" w:sz="4" w:space="0"/>
              <w:bottom w:val="single" w:color="000000" w:sz="4" w:space="0"/>
              <w:right w:val="single" w:color="000000" w:sz="4" w:space="0"/>
            </w:tcBorders>
            <w:noWrap w:val="0"/>
            <w:vAlign w:val="center"/>
          </w:tcPr>
          <w:p w14:paraId="699278DF">
            <w:pPr>
              <w:keepNext/>
              <w:snapToGrid w:val="0"/>
              <w:spacing w:line="240" w:lineRule="auto"/>
              <w:ind w:left="0" w:leftChars="0" w:right="0" w:rightChars="0" w:firstLine="0" w:firstLineChars="0"/>
              <w:jc w:val="left"/>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金洲、湖光、劳动</w:t>
            </w:r>
          </w:p>
        </w:tc>
        <w:tc>
          <w:tcPr>
            <w:tcW w:w="3456" w:type="dxa"/>
            <w:tcBorders>
              <w:top w:val="single" w:color="000000" w:sz="4" w:space="0"/>
              <w:left w:val="single" w:color="000000" w:sz="4" w:space="0"/>
              <w:bottom w:val="single" w:color="000000" w:sz="4" w:space="0"/>
              <w:right w:val="single" w:color="000000" w:sz="4" w:space="0"/>
            </w:tcBorders>
            <w:noWrap w:val="0"/>
            <w:vAlign w:val="center"/>
          </w:tcPr>
          <w:p w14:paraId="3D8C14C6">
            <w:pPr>
              <w:keepNext/>
              <w:snapToGrid w:val="0"/>
              <w:spacing w:line="240" w:lineRule="auto"/>
              <w:ind w:left="0" w:leftChars="0" w:right="0" w:rightChars="0" w:firstLine="0" w:firstLineChars="0"/>
              <w:jc w:val="left"/>
              <w:rPr>
                <w:rFonts w:hint="eastAsia" w:ascii="宋体" w:hAnsi="宋体" w:eastAsia="宋体" w:cs="宋体"/>
                <w:color w:val="000000"/>
                <w:kern w:val="0"/>
                <w:sz w:val="22"/>
                <w:szCs w:val="22"/>
                <w:lang w:bidi="ar"/>
              </w:rPr>
            </w:pPr>
          </w:p>
        </w:tc>
      </w:tr>
      <w:tr w14:paraId="1BCA95BB">
        <w:tblPrEx>
          <w:tblCellMar>
            <w:top w:w="15" w:type="dxa"/>
            <w:left w:w="15" w:type="dxa"/>
            <w:bottom w:w="15" w:type="dxa"/>
            <w:right w:w="15" w:type="dxa"/>
          </w:tblCellMar>
        </w:tblPrEx>
        <w:trPr>
          <w:trHeight w:val="0"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7D00A7F1">
            <w:pPr>
              <w:keepNext/>
              <w:snapToGrid w:val="0"/>
              <w:spacing w:line="240" w:lineRule="auto"/>
              <w:ind w:left="0" w:leftChars="0" w:right="0" w:rightChars="0" w:firstLine="0" w:firstLineChars="0"/>
              <w:jc w:val="center"/>
              <w:rPr>
                <w:rFonts w:hint="default"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29</w:t>
            </w:r>
          </w:p>
        </w:tc>
        <w:tc>
          <w:tcPr>
            <w:tcW w:w="2051" w:type="dxa"/>
            <w:tcBorders>
              <w:top w:val="single" w:color="000000" w:sz="4" w:space="0"/>
              <w:left w:val="single" w:color="000000" w:sz="4" w:space="0"/>
              <w:bottom w:val="single" w:color="000000" w:sz="4" w:space="0"/>
              <w:right w:val="single" w:color="000000" w:sz="4" w:space="0"/>
            </w:tcBorders>
            <w:noWrap w:val="0"/>
            <w:vAlign w:val="center"/>
          </w:tcPr>
          <w:p w14:paraId="79828BBF">
            <w:pPr>
              <w:keepNext/>
              <w:snapToGrid w:val="0"/>
              <w:spacing w:line="240" w:lineRule="auto"/>
              <w:ind w:left="0" w:leftChars="0" w:right="0" w:rightChars="0" w:firstLine="0" w:firstLineChars="0"/>
              <w:jc w:val="left"/>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沟槽式配件</w:t>
            </w:r>
            <w:r>
              <w:rPr>
                <w:rFonts w:hint="eastAsia" w:ascii="宋体" w:hAnsi="宋体" w:eastAsia="宋体" w:cs="宋体"/>
                <w:color w:val="000000"/>
                <w:kern w:val="0"/>
                <w:sz w:val="22"/>
                <w:szCs w:val="22"/>
                <w:lang w:eastAsia="zh-CN" w:bidi="ar"/>
              </w:rPr>
              <w:t>（</w:t>
            </w:r>
            <w:r>
              <w:rPr>
                <w:rFonts w:hint="eastAsia" w:ascii="宋体" w:hAnsi="宋体" w:eastAsia="宋体" w:cs="宋体"/>
                <w:color w:val="000000"/>
                <w:kern w:val="0"/>
                <w:sz w:val="22"/>
                <w:szCs w:val="22"/>
                <w:lang w:bidi="ar"/>
              </w:rPr>
              <w:t>卡箍</w:t>
            </w:r>
            <w:r>
              <w:rPr>
                <w:rFonts w:hint="eastAsia" w:ascii="宋体" w:hAnsi="宋体" w:eastAsia="宋体" w:cs="宋体"/>
                <w:color w:val="000000"/>
                <w:kern w:val="0"/>
                <w:sz w:val="22"/>
                <w:szCs w:val="22"/>
                <w:lang w:eastAsia="zh-CN" w:bidi="ar"/>
              </w:rPr>
              <w:t>）</w:t>
            </w:r>
          </w:p>
        </w:tc>
        <w:tc>
          <w:tcPr>
            <w:tcW w:w="2317" w:type="dxa"/>
            <w:tcBorders>
              <w:top w:val="single" w:color="000000" w:sz="4" w:space="0"/>
              <w:left w:val="single" w:color="000000" w:sz="4" w:space="0"/>
              <w:bottom w:val="single" w:color="000000" w:sz="4" w:space="0"/>
              <w:right w:val="single" w:color="000000" w:sz="4" w:space="0"/>
            </w:tcBorders>
            <w:noWrap w:val="0"/>
            <w:vAlign w:val="center"/>
          </w:tcPr>
          <w:p w14:paraId="3F275A9F">
            <w:pPr>
              <w:keepNext/>
              <w:snapToGrid w:val="0"/>
              <w:spacing w:line="240" w:lineRule="auto"/>
              <w:ind w:left="0" w:leftChars="0" w:right="0" w:rightChars="0" w:firstLine="0" w:firstLineChars="0"/>
              <w:jc w:val="left"/>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上海威逊、唯特利、上海瑞孚</w:t>
            </w:r>
          </w:p>
        </w:tc>
        <w:tc>
          <w:tcPr>
            <w:tcW w:w="3456" w:type="dxa"/>
            <w:tcBorders>
              <w:top w:val="single" w:color="000000" w:sz="4" w:space="0"/>
              <w:left w:val="single" w:color="000000" w:sz="4" w:space="0"/>
              <w:bottom w:val="single" w:color="000000" w:sz="4" w:space="0"/>
              <w:right w:val="single" w:color="000000" w:sz="4" w:space="0"/>
            </w:tcBorders>
            <w:noWrap w:val="0"/>
            <w:vAlign w:val="center"/>
          </w:tcPr>
          <w:p w14:paraId="5BE8081D">
            <w:pPr>
              <w:keepNext/>
              <w:snapToGrid w:val="0"/>
              <w:spacing w:line="240" w:lineRule="auto"/>
              <w:ind w:left="0" w:leftChars="0" w:right="0" w:rightChars="0" w:firstLine="0" w:firstLineChars="0"/>
              <w:jc w:val="left"/>
              <w:rPr>
                <w:rFonts w:hint="eastAsia" w:ascii="宋体" w:hAnsi="宋体" w:eastAsia="宋体" w:cs="宋体"/>
                <w:color w:val="000000"/>
                <w:kern w:val="0"/>
                <w:sz w:val="22"/>
                <w:szCs w:val="22"/>
                <w:lang w:bidi="ar"/>
              </w:rPr>
            </w:pPr>
          </w:p>
        </w:tc>
      </w:tr>
      <w:tr w14:paraId="3C2D1F4C">
        <w:tblPrEx>
          <w:tblCellMar>
            <w:top w:w="15" w:type="dxa"/>
            <w:left w:w="15" w:type="dxa"/>
            <w:bottom w:w="15" w:type="dxa"/>
            <w:right w:w="15" w:type="dxa"/>
          </w:tblCellMar>
        </w:tblPrEx>
        <w:trPr>
          <w:trHeight w:val="0"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0A5D8DCB">
            <w:pPr>
              <w:keepNext/>
              <w:snapToGrid w:val="0"/>
              <w:spacing w:line="240" w:lineRule="auto"/>
              <w:ind w:left="0" w:leftChars="0" w:right="0" w:rightChars="0" w:firstLine="0" w:firstLineChars="0"/>
              <w:jc w:val="center"/>
              <w:rPr>
                <w:rFonts w:hint="default"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30</w:t>
            </w:r>
          </w:p>
        </w:tc>
        <w:tc>
          <w:tcPr>
            <w:tcW w:w="2051" w:type="dxa"/>
            <w:tcBorders>
              <w:top w:val="single" w:color="000000" w:sz="4" w:space="0"/>
              <w:left w:val="single" w:color="000000" w:sz="4" w:space="0"/>
              <w:bottom w:val="single" w:color="000000" w:sz="4" w:space="0"/>
              <w:right w:val="single" w:color="000000" w:sz="4" w:space="0"/>
            </w:tcBorders>
            <w:noWrap w:val="0"/>
            <w:vAlign w:val="center"/>
          </w:tcPr>
          <w:p w14:paraId="5FAE30EE">
            <w:pPr>
              <w:keepNext/>
              <w:snapToGrid w:val="0"/>
              <w:spacing w:line="240" w:lineRule="auto"/>
              <w:ind w:left="0" w:leftChars="0" w:right="0" w:rightChars="0" w:firstLine="0" w:firstLineChars="0"/>
              <w:jc w:val="left"/>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配电箱内主要元器件</w:t>
            </w:r>
          </w:p>
        </w:tc>
        <w:tc>
          <w:tcPr>
            <w:tcW w:w="2317" w:type="dxa"/>
            <w:tcBorders>
              <w:top w:val="single" w:color="000000" w:sz="4" w:space="0"/>
              <w:left w:val="single" w:color="000000" w:sz="4" w:space="0"/>
              <w:bottom w:val="single" w:color="000000" w:sz="4" w:space="0"/>
              <w:right w:val="single" w:color="000000" w:sz="4" w:space="0"/>
            </w:tcBorders>
            <w:noWrap w:val="0"/>
            <w:vAlign w:val="center"/>
          </w:tcPr>
          <w:p w14:paraId="4FB88A23">
            <w:pPr>
              <w:keepNext/>
              <w:snapToGrid w:val="0"/>
              <w:spacing w:line="240" w:lineRule="auto"/>
              <w:ind w:left="0" w:leftChars="0" w:right="0" w:rightChars="0" w:firstLine="0" w:firstLineChars="0"/>
              <w:jc w:val="left"/>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施耐德、西门子、ABB</w:t>
            </w:r>
          </w:p>
        </w:tc>
        <w:tc>
          <w:tcPr>
            <w:tcW w:w="3456" w:type="dxa"/>
            <w:tcBorders>
              <w:top w:val="single" w:color="000000" w:sz="4" w:space="0"/>
              <w:left w:val="single" w:color="000000" w:sz="4" w:space="0"/>
              <w:bottom w:val="single" w:color="000000" w:sz="4" w:space="0"/>
              <w:right w:val="single" w:color="000000" w:sz="4" w:space="0"/>
            </w:tcBorders>
            <w:noWrap w:val="0"/>
            <w:vAlign w:val="center"/>
          </w:tcPr>
          <w:p w14:paraId="503CABD8">
            <w:pPr>
              <w:keepNext/>
              <w:snapToGrid w:val="0"/>
              <w:spacing w:line="240" w:lineRule="auto"/>
              <w:ind w:left="0" w:leftChars="0" w:right="0" w:rightChars="0" w:firstLine="0" w:firstLineChars="0"/>
              <w:jc w:val="left"/>
              <w:rPr>
                <w:rFonts w:hint="eastAsia" w:ascii="宋体" w:hAnsi="宋体" w:eastAsia="宋体" w:cs="宋体"/>
                <w:color w:val="000000"/>
                <w:kern w:val="0"/>
                <w:sz w:val="22"/>
                <w:szCs w:val="22"/>
                <w:lang w:bidi="ar"/>
              </w:rPr>
            </w:pPr>
          </w:p>
        </w:tc>
      </w:tr>
      <w:tr w14:paraId="1A079063">
        <w:tblPrEx>
          <w:tblCellMar>
            <w:top w:w="15" w:type="dxa"/>
            <w:left w:w="15" w:type="dxa"/>
            <w:bottom w:w="15" w:type="dxa"/>
            <w:right w:w="15" w:type="dxa"/>
          </w:tblCellMar>
        </w:tblPrEx>
        <w:trPr>
          <w:trHeight w:val="0"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35AA0DE3">
            <w:pPr>
              <w:keepNext/>
              <w:snapToGrid w:val="0"/>
              <w:spacing w:line="240" w:lineRule="auto"/>
              <w:ind w:left="0" w:leftChars="0" w:right="0" w:rightChars="0" w:firstLine="0" w:firstLineChars="0"/>
              <w:jc w:val="center"/>
              <w:rPr>
                <w:rFonts w:hint="default"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31</w:t>
            </w:r>
          </w:p>
        </w:tc>
        <w:tc>
          <w:tcPr>
            <w:tcW w:w="2051" w:type="dxa"/>
            <w:tcBorders>
              <w:top w:val="single" w:color="000000" w:sz="4" w:space="0"/>
              <w:left w:val="single" w:color="000000" w:sz="4" w:space="0"/>
              <w:bottom w:val="single" w:color="000000" w:sz="4" w:space="0"/>
              <w:right w:val="single" w:color="000000" w:sz="4" w:space="0"/>
            </w:tcBorders>
            <w:noWrap w:val="0"/>
            <w:vAlign w:val="center"/>
          </w:tcPr>
          <w:p w14:paraId="68DD6356">
            <w:pPr>
              <w:keepNext/>
              <w:snapToGrid w:val="0"/>
              <w:spacing w:line="240" w:lineRule="auto"/>
              <w:ind w:left="0" w:leftChars="0" w:right="0" w:rightChars="0" w:firstLine="0" w:firstLineChars="0"/>
              <w:jc w:val="left"/>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配电箱柜</w:t>
            </w:r>
          </w:p>
        </w:tc>
        <w:tc>
          <w:tcPr>
            <w:tcW w:w="2317" w:type="dxa"/>
            <w:tcBorders>
              <w:top w:val="single" w:color="000000" w:sz="4" w:space="0"/>
              <w:left w:val="single" w:color="000000" w:sz="4" w:space="0"/>
              <w:bottom w:val="single" w:color="000000" w:sz="4" w:space="0"/>
              <w:right w:val="single" w:color="000000" w:sz="4" w:space="0"/>
            </w:tcBorders>
            <w:noWrap w:val="0"/>
            <w:vAlign w:val="center"/>
          </w:tcPr>
          <w:p w14:paraId="68CA0FC4">
            <w:pPr>
              <w:keepNext/>
              <w:snapToGrid w:val="0"/>
              <w:spacing w:line="240" w:lineRule="auto"/>
              <w:ind w:left="0" w:leftChars="0" w:right="0" w:rightChars="0" w:firstLine="0" w:firstLineChars="0"/>
              <w:jc w:val="left"/>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杭州华电、江苏合成、博耳电力</w:t>
            </w:r>
          </w:p>
        </w:tc>
        <w:tc>
          <w:tcPr>
            <w:tcW w:w="3456" w:type="dxa"/>
            <w:tcBorders>
              <w:top w:val="single" w:color="000000" w:sz="4" w:space="0"/>
              <w:left w:val="single" w:color="000000" w:sz="4" w:space="0"/>
              <w:bottom w:val="single" w:color="000000" w:sz="4" w:space="0"/>
              <w:right w:val="single" w:color="000000" w:sz="4" w:space="0"/>
            </w:tcBorders>
            <w:noWrap w:val="0"/>
            <w:vAlign w:val="center"/>
          </w:tcPr>
          <w:p w14:paraId="5F867F99">
            <w:pPr>
              <w:keepNext/>
              <w:snapToGrid w:val="0"/>
              <w:spacing w:line="240" w:lineRule="auto"/>
              <w:ind w:left="0" w:leftChars="0" w:right="0" w:rightChars="0" w:firstLine="0" w:firstLineChars="0"/>
              <w:jc w:val="left"/>
              <w:rPr>
                <w:rFonts w:hint="eastAsia" w:ascii="宋体" w:hAnsi="宋体" w:eastAsia="宋体" w:cs="宋体"/>
                <w:color w:val="000000"/>
                <w:kern w:val="0"/>
                <w:sz w:val="22"/>
                <w:szCs w:val="22"/>
                <w:lang w:bidi="ar"/>
              </w:rPr>
            </w:pPr>
          </w:p>
        </w:tc>
      </w:tr>
      <w:tr w14:paraId="4300A1F2">
        <w:tblPrEx>
          <w:tblCellMar>
            <w:top w:w="15" w:type="dxa"/>
            <w:left w:w="15" w:type="dxa"/>
            <w:bottom w:w="15" w:type="dxa"/>
            <w:right w:w="15" w:type="dxa"/>
          </w:tblCellMar>
        </w:tblPrEx>
        <w:trPr>
          <w:trHeight w:val="0"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47D95D41">
            <w:pPr>
              <w:keepNext/>
              <w:snapToGrid w:val="0"/>
              <w:spacing w:line="240" w:lineRule="auto"/>
              <w:ind w:left="0" w:leftChars="0" w:right="0" w:rightChars="0" w:firstLine="0" w:firstLineChars="0"/>
              <w:jc w:val="center"/>
              <w:rPr>
                <w:rFonts w:hint="default"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32</w:t>
            </w:r>
          </w:p>
        </w:tc>
        <w:tc>
          <w:tcPr>
            <w:tcW w:w="2051" w:type="dxa"/>
            <w:tcBorders>
              <w:top w:val="single" w:color="000000" w:sz="4" w:space="0"/>
              <w:left w:val="single" w:color="000000" w:sz="4" w:space="0"/>
              <w:bottom w:val="single" w:color="000000" w:sz="4" w:space="0"/>
              <w:right w:val="single" w:color="000000" w:sz="4" w:space="0"/>
            </w:tcBorders>
            <w:noWrap w:val="0"/>
            <w:vAlign w:val="center"/>
          </w:tcPr>
          <w:p w14:paraId="23B5BBF2">
            <w:pPr>
              <w:keepNext/>
              <w:snapToGrid w:val="0"/>
              <w:spacing w:line="240" w:lineRule="auto"/>
              <w:ind w:left="0" w:leftChars="0" w:right="0" w:rightChars="0" w:firstLine="0" w:firstLineChars="0"/>
              <w:jc w:val="left"/>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开关、插座</w:t>
            </w:r>
          </w:p>
        </w:tc>
        <w:tc>
          <w:tcPr>
            <w:tcW w:w="2317" w:type="dxa"/>
            <w:tcBorders>
              <w:top w:val="single" w:color="000000" w:sz="4" w:space="0"/>
              <w:left w:val="single" w:color="000000" w:sz="4" w:space="0"/>
              <w:bottom w:val="single" w:color="000000" w:sz="4" w:space="0"/>
              <w:right w:val="single" w:color="000000" w:sz="4" w:space="0"/>
            </w:tcBorders>
            <w:noWrap w:val="0"/>
            <w:vAlign w:val="center"/>
          </w:tcPr>
          <w:p w14:paraId="7B6E3C03">
            <w:pPr>
              <w:keepNext/>
              <w:snapToGrid w:val="0"/>
              <w:spacing w:line="240" w:lineRule="auto"/>
              <w:ind w:left="0" w:leftChars="0" w:right="0" w:rightChars="0" w:firstLine="0" w:firstLineChars="0"/>
              <w:jc w:val="left"/>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TCL、鸿雁、松下电工</w:t>
            </w:r>
          </w:p>
        </w:tc>
        <w:tc>
          <w:tcPr>
            <w:tcW w:w="3456" w:type="dxa"/>
            <w:tcBorders>
              <w:top w:val="single" w:color="000000" w:sz="4" w:space="0"/>
              <w:left w:val="single" w:color="000000" w:sz="4" w:space="0"/>
              <w:bottom w:val="single" w:color="000000" w:sz="4" w:space="0"/>
              <w:right w:val="single" w:color="000000" w:sz="4" w:space="0"/>
            </w:tcBorders>
            <w:noWrap w:val="0"/>
            <w:vAlign w:val="center"/>
          </w:tcPr>
          <w:p w14:paraId="3E9B3997">
            <w:pPr>
              <w:keepNext/>
              <w:snapToGrid w:val="0"/>
              <w:spacing w:line="240" w:lineRule="auto"/>
              <w:ind w:left="0" w:leftChars="0" w:right="0" w:rightChars="0" w:firstLine="0" w:firstLineChars="0"/>
              <w:jc w:val="left"/>
              <w:rPr>
                <w:rFonts w:hint="eastAsia" w:ascii="宋体" w:hAnsi="宋体" w:eastAsia="宋体" w:cs="宋体"/>
                <w:color w:val="000000"/>
                <w:kern w:val="0"/>
                <w:sz w:val="22"/>
                <w:szCs w:val="22"/>
                <w:lang w:bidi="ar"/>
              </w:rPr>
            </w:pPr>
          </w:p>
        </w:tc>
      </w:tr>
      <w:tr w14:paraId="1AF6EC77">
        <w:tblPrEx>
          <w:tblCellMar>
            <w:top w:w="15" w:type="dxa"/>
            <w:left w:w="15" w:type="dxa"/>
            <w:bottom w:w="15" w:type="dxa"/>
            <w:right w:w="15" w:type="dxa"/>
          </w:tblCellMar>
        </w:tblPrEx>
        <w:trPr>
          <w:trHeight w:val="0"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07EC58CA">
            <w:pPr>
              <w:keepNext/>
              <w:snapToGrid w:val="0"/>
              <w:spacing w:line="240" w:lineRule="auto"/>
              <w:ind w:left="0" w:leftChars="0" w:right="0" w:rightChars="0" w:firstLine="0" w:firstLineChars="0"/>
              <w:jc w:val="center"/>
              <w:rPr>
                <w:rFonts w:hint="default"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33</w:t>
            </w:r>
          </w:p>
        </w:tc>
        <w:tc>
          <w:tcPr>
            <w:tcW w:w="2051" w:type="dxa"/>
            <w:tcBorders>
              <w:top w:val="single" w:color="000000" w:sz="4" w:space="0"/>
              <w:left w:val="single" w:color="000000" w:sz="4" w:space="0"/>
              <w:bottom w:val="single" w:color="000000" w:sz="4" w:space="0"/>
              <w:right w:val="single" w:color="000000" w:sz="4" w:space="0"/>
            </w:tcBorders>
            <w:noWrap w:val="0"/>
            <w:vAlign w:val="center"/>
          </w:tcPr>
          <w:p w14:paraId="3103689C">
            <w:pPr>
              <w:keepNext/>
              <w:snapToGrid w:val="0"/>
              <w:spacing w:line="240" w:lineRule="auto"/>
              <w:ind w:left="0" w:leftChars="0" w:right="0" w:rightChars="0" w:firstLine="0" w:firstLineChars="0"/>
              <w:jc w:val="left"/>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灯具</w:t>
            </w:r>
          </w:p>
        </w:tc>
        <w:tc>
          <w:tcPr>
            <w:tcW w:w="2317" w:type="dxa"/>
            <w:tcBorders>
              <w:top w:val="single" w:color="000000" w:sz="4" w:space="0"/>
              <w:left w:val="single" w:color="000000" w:sz="4" w:space="0"/>
              <w:bottom w:val="single" w:color="000000" w:sz="4" w:space="0"/>
              <w:right w:val="single" w:color="000000" w:sz="4" w:space="0"/>
            </w:tcBorders>
            <w:noWrap w:val="0"/>
            <w:vAlign w:val="center"/>
          </w:tcPr>
          <w:p w14:paraId="0FADA733">
            <w:pPr>
              <w:keepNext/>
              <w:snapToGrid w:val="0"/>
              <w:spacing w:line="240" w:lineRule="auto"/>
              <w:ind w:left="0" w:leftChars="0" w:right="0" w:rightChars="0" w:firstLine="0" w:firstLineChars="0"/>
              <w:jc w:val="left"/>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雷士、松下、飞利浦</w:t>
            </w:r>
          </w:p>
        </w:tc>
        <w:tc>
          <w:tcPr>
            <w:tcW w:w="3456" w:type="dxa"/>
            <w:tcBorders>
              <w:top w:val="single" w:color="000000" w:sz="4" w:space="0"/>
              <w:left w:val="single" w:color="000000" w:sz="4" w:space="0"/>
              <w:bottom w:val="single" w:color="000000" w:sz="4" w:space="0"/>
              <w:right w:val="single" w:color="000000" w:sz="4" w:space="0"/>
            </w:tcBorders>
            <w:noWrap w:val="0"/>
            <w:vAlign w:val="center"/>
          </w:tcPr>
          <w:p w14:paraId="6A1D28E0">
            <w:pPr>
              <w:keepNext/>
              <w:snapToGrid w:val="0"/>
              <w:spacing w:line="240" w:lineRule="auto"/>
              <w:ind w:left="0" w:leftChars="0" w:right="0" w:rightChars="0" w:firstLine="0" w:firstLineChars="0"/>
              <w:jc w:val="left"/>
              <w:rPr>
                <w:rFonts w:hint="eastAsia" w:ascii="宋体" w:hAnsi="宋体" w:eastAsia="宋体" w:cs="宋体"/>
                <w:color w:val="000000"/>
                <w:kern w:val="0"/>
                <w:sz w:val="22"/>
                <w:szCs w:val="22"/>
                <w:lang w:bidi="ar"/>
              </w:rPr>
            </w:pPr>
          </w:p>
        </w:tc>
      </w:tr>
      <w:tr w14:paraId="43A2C8DF">
        <w:tblPrEx>
          <w:tblCellMar>
            <w:top w:w="15" w:type="dxa"/>
            <w:left w:w="15" w:type="dxa"/>
            <w:bottom w:w="15" w:type="dxa"/>
            <w:right w:w="15" w:type="dxa"/>
          </w:tblCellMar>
        </w:tblPrEx>
        <w:trPr>
          <w:trHeight w:val="0"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186B0D49">
            <w:pPr>
              <w:keepNext/>
              <w:snapToGrid w:val="0"/>
              <w:spacing w:line="240" w:lineRule="auto"/>
              <w:ind w:left="0" w:leftChars="0" w:right="0" w:rightChars="0" w:firstLine="0" w:firstLineChars="0"/>
              <w:jc w:val="center"/>
              <w:rPr>
                <w:rFonts w:hint="default"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34</w:t>
            </w:r>
          </w:p>
        </w:tc>
        <w:tc>
          <w:tcPr>
            <w:tcW w:w="2051" w:type="dxa"/>
            <w:tcBorders>
              <w:top w:val="single" w:color="000000" w:sz="4" w:space="0"/>
              <w:left w:val="single" w:color="000000" w:sz="4" w:space="0"/>
              <w:bottom w:val="single" w:color="000000" w:sz="4" w:space="0"/>
              <w:right w:val="single" w:color="000000" w:sz="4" w:space="0"/>
            </w:tcBorders>
            <w:noWrap w:val="0"/>
            <w:vAlign w:val="center"/>
          </w:tcPr>
          <w:p w14:paraId="3A5BEB4E">
            <w:pPr>
              <w:keepNext/>
              <w:snapToGrid w:val="0"/>
              <w:spacing w:line="240" w:lineRule="auto"/>
              <w:ind w:left="0" w:leftChars="0" w:right="0" w:rightChars="0" w:firstLine="0" w:firstLineChars="0"/>
              <w:jc w:val="left"/>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电线、电缆</w:t>
            </w:r>
          </w:p>
        </w:tc>
        <w:tc>
          <w:tcPr>
            <w:tcW w:w="2317" w:type="dxa"/>
            <w:tcBorders>
              <w:top w:val="single" w:color="000000" w:sz="4" w:space="0"/>
              <w:left w:val="single" w:color="000000" w:sz="4" w:space="0"/>
              <w:bottom w:val="single" w:color="000000" w:sz="4" w:space="0"/>
              <w:right w:val="single" w:color="000000" w:sz="4" w:space="0"/>
            </w:tcBorders>
            <w:noWrap w:val="0"/>
            <w:vAlign w:val="center"/>
          </w:tcPr>
          <w:p w14:paraId="5B443456">
            <w:pPr>
              <w:keepNext/>
              <w:snapToGrid w:val="0"/>
              <w:spacing w:line="240" w:lineRule="auto"/>
              <w:ind w:left="0" w:leftChars="0" w:right="0" w:rightChars="0" w:firstLine="0" w:firstLineChars="0"/>
              <w:jc w:val="left"/>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江南、远东、喜爱</w:t>
            </w:r>
          </w:p>
        </w:tc>
        <w:tc>
          <w:tcPr>
            <w:tcW w:w="3456" w:type="dxa"/>
            <w:tcBorders>
              <w:top w:val="single" w:color="000000" w:sz="4" w:space="0"/>
              <w:left w:val="single" w:color="000000" w:sz="4" w:space="0"/>
              <w:bottom w:val="single" w:color="000000" w:sz="4" w:space="0"/>
              <w:right w:val="single" w:color="000000" w:sz="4" w:space="0"/>
            </w:tcBorders>
            <w:noWrap w:val="0"/>
            <w:vAlign w:val="center"/>
          </w:tcPr>
          <w:p w14:paraId="5326437A">
            <w:pPr>
              <w:keepNext/>
              <w:snapToGrid w:val="0"/>
              <w:spacing w:line="240" w:lineRule="auto"/>
              <w:ind w:left="0" w:leftChars="0" w:right="0" w:rightChars="0" w:firstLine="0" w:firstLineChars="0"/>
              <w:jc w:val="left"/>
              <w:rPr>
                <w:rFonts w:hint="eastAsia" w:ascii="宋体" w:hAnsi="宋体" w:eastAsia="宋体" w:cs="宋体"/>
                <w:color w:val="000000"/>
                <w:kern w:val="0"/>
                <w:sz w:val="22"/>
                <w:szCs w:val="22"/>
                <w:lang w:bidi="ar"/>
              </w:rPr>
            </w:pPr>
          </w:p>
        </w:tc>
      </w:tr>
      <w:tr w14:paraId="6928E973">
        <w:tblPrEx>
          <w:tblCellMar>
            <w:top w:w="15" w:type="dxa"/>
            <w:left w:w="15" w:type="dxa"/>
            <w:bottom w:w="15" w:type="dxa"/>
            <w:right w:w="15" w:type="dxa"/>
          </w:tblCellMar>
        </w:tblPrEx>
        <w:trPr>
          <w:trHeight w:val="0"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3C794B71">
            <w:pPr>
              <w:keepNext/>
              <w:snapToGrid w:val="0"/>
              <w:spacing w:line="240" w:lineRule="auto"/>
              <w:ind w:left="0" w:leftChars="0" w:right="0" w:rightChars="0" w:firstLine="0" w:firstLineChars="0"/>
              <w:jc w:val="center"/>
              <w:rPr>
                <w:rFonts w:hint="default"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35</w:t>
            </w:r>
          </w:p>
        </w:tc>
        <w:tc>
          <w:tcPr>
            <w:tcW w:w="2051" w:type="dxa"/>
            <w:tcBorders>
              <w:top w:val="single" w:color="000000" w:sz="4" w:space="0"/>
              <w:left w:val="single" w:color="000000" w:sz="4" w:space="0"/>
              <w:bottom w:val="single" w:color="000000" w:sz="4" w:space="0"/>
              <w:right w:val="single" w:color="000000" w:sz="4" w:space="0"/>
            </w:tcBorders>
            <w:noWrap w:val="0"/>
            <w:vAlign w:val="center"/>
          </w:tcPr>
          <w:p w14:paraId="415AC01E">
            <w:pPr>
              <w:keepNext/>
              <w:snapToGrid w:val="0"/>
              <w:spacing w:line="240" w:lineRule="auto"/>
              <w:ind w:left="0" w:leftChars="0" w:right="0" w:rightChars="0" w:firstLine="0" w:firstLineChars="0"/>
              <w:jc w:val="left"/>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洁具（含感应龙头）</w:t>
            </w:r>
          </w:p>
        </w:tc>
        <w:tc>
          <w:tcPr>
            <w:tcW w:w="2317" w:type="dxa"/>
            <w:tcBorders>
              <w:top w:val="single" w:color="000000" w:sz="4" w:space="0"/>
              <w:left w:val="single" w:color="000000" w:sz="4" w:space="0"/>
              <w:bottom w:val="single" w:color="000000" w:sz="4" w:space="0"/>
              <w:right w:val="single" w:color="000000" w:sz="4" w:space="0"/>
            </w:tcBorders>
            <w:noWrap w:val="0"/>
            <w:vAlign w:val="center"/>
          </w:tcPr>
          <w:p w14:paraId="79A4B6CD">
            <w:pPr>
              <w:keepNext/>
              <w:snapToGrid w:val="0"/>
              <w:spacing w:line="240" w:lineRule="auto"/>
              <w:ind w:left="0" w:leftChars="0" w:right="0" w:rightChars="0" w:firstLine="0" w:firstLineChars="0"/>
              <w:jc w:val="left"/>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恒洁、九牧、箭牌</w:t>
            </w:r>
          </w:p>
        </w:tc>
        <w:tc>
          <w:tcPr>
            <w:tcW w:w="3456" w:type="dxa"/>
            <w:tcBorders>
              <w:top w:val="single" w:color="000000" w:sz="4" w:space="0"/>
              <w:left w:val="single" w:color="000000" w:sz="4" w:space="0"/>
              <w:bottom w:val="single" w:color="000000" w:sz="4" w:space="0"/>
              <w:right w:val="single" w:color="000000" w:sz="4" w:space="0"/>
            </w:tcBorders>
            <w:noWrap w:val="0"/>
            <w:vAlign w:val="center"/>
          </w:tcPr>
          <w:p w14:paraId="7617096D">
            <w:pPr>
              <w:keepNext/>
              <w:snapToGrid w:val="0"/>
              <w:spacing w:line="240" w:lineRule="auto"/>
              <w:ind w:left="0" w:leftChars="0" w:right="0" w:rightChars="0" w:firstLine="0" w:firstLineChars="0"/>
              <w:jc w:val="left"/>
              <w:rPr>
                <w:rFonts w:hint="eastAsia" w:ascii="宋体" w:hAnsi="宋体" w:eastAsia="宋体" w:cs="宋体"/>
                <w:color w:val="000000"/>
                <w:kern w:val="0"/>
                <w:sz w:val="22"/>
                <w:szCs w:val="22"/>
                <w:lang w:bidi="ar"/>
              </w:rPr>
            </w:pPr>
          </w:p>
        </w:tc>
      </w:tr>
      <w:tr w14:paraId="627B77E4">
        <w:tblPrEx>
          <w:tblCellMar>
            <w:top w:w="15" w:type="dxa"/>
            <w:left w:w="15" w:type="dxa"/>
            <w:bottom w:w="15" w:type="dxa"/>
            <w:right w:w="15" w:type="dxa"/>
          </w:tblCellMar>
        </w:tblPrEx>
        <w:trPr>
          <w:trHeight w:val="0"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7336A7B7">
            <w:pPr>
              <w:keepNext/>
              <w:snapToGrid w:val="0"/>
              <w:spacing w:line="240" w:lineRule="auto"/>
              <w:ind w:left="0" w:leftChars="0" w:right="0" w:rightChars="0" w:firstLine="0" w:firstLineChars="0"/>
              <w:jc w:val="center"/>
              <w:rPr>
                <w:rFonts w:hint="default" w:ascii="宋体" w:hAnsi="宋体" w:eastAsia="宋体" w:cs="宋体"/>
                <w:color w:val="auto"/>
                <w:kern w:val="0"/>
                <w:sz w:val="22"/>
                <w:szCs w:val="22"/>
                <w:lang w:val="en-US" w:eastAsia="zh-CN" w:bidi="ar"/>
              </w:rPr>
            </w:pPr>
            <w:r>
              <w:rPr>
                <w:rFonts w:hint="eastAsia" w:ascii="宋体" w:hAnsi="宋体" w:eastAsia="宋体" w:cs="宋体"/>
                <w:color w:val="auto"/>
                <w:kern w:val="0"/>
                <w:sz w:val="22"/>
                <w:szCs w:val="22"/>
                <w:lang w:val="en-US" w:eastAsia="zh-CN" w:bidi="ar"/>
              </w:rPr>
              <w:t>36</w:t>
            </w:r>
          </w:p>
        </w:tc>
        <w:tc>
          <w:tcPr>
            <w:tcW w:w="2051" w:type="dxa"/>
            <w:tcBorders>
              <w:top w:val="single" w:color="000000" w:sz="4" w:space="0"/>
              <w:left w:val="single" w:color="000000" w:sz="4" w:space="0"/>
              <w:bottom w:val="single" w:color="000000" w:sz="4" w:space="0"/>
              <w:right w:val="single" w:color="000000" w:sz="4" w:space="0"/>
            </w:tcBorders>
            <w:noWrap w:val="0"/>
            <w:vAlign w:val="center"/>
          </w:tcPr>
          <w:p w14:paraId="60DB00AF">
            <w:pPr>
              <w:keepNext/>
              <w:snapToGrid w:val="0"/>
              <w:spacing w:line="240" w:lineRule="auto"/>
              <w:ind w:left="0" w:leftChars="0" w:right="0" w:rightChars="0" w:firstLine="0" w:firstLineChars="0"/>
              <w:jc w:val="left"/>
              <w:rPr>
                <w:rFonts w:hint="eastAsia" w:ascii="宋体" w:hAnsi="宋体" w:eastAsia="宋体" w:cs="宋体"/>
                <w:color w:val="auto"/>
                <w:kern w:val="0"/>
                <w:sz w:val="22"/>
                <w:szCs w:val="22"/>
                <w:lang w:bidi="ar"/>
              </w:rPr>
            </w:pPr>
            <w:r>
              <w:rPr>
                <w:rFonts w:hint="eastAsia" w:ascii="宋体" w:hAnsi="宋体" w:eastAsia="宋体" w:cs="宋体"/>
                <w:color w:val="auto"/>
                <w:kern w:val="0"/>
                <w:sz w:val="22"/>
                <w:szCs w:val="22"/>
                <w:lang w:bidi="ar"/>
              </w:rPr>
              <w:t>排气扇</w:t>
            </w:r>
          </w:p>
        </w:tc>
        <w:tc>
          <w:tcPr>
            <w:tcW w:w="2317" w:type="dxa"/>
            <w:tcBorders>
              <w:top w:val="single" w:color="000000" w:sz="4" w:space="0"/>
              <w:left w:val="single" w:color="000000" w:sz="4" w:space="0"/>
              <w:bottom w:val="single" w:color="000000" w:sz="4" w:space="0"/>
              <w:right w:val="single" w:color="000000" w:sz="4" w:space="0"/>
            </w:tcBorders>
            <w:noWrap w:val="0"/>
            <w:vAlign w:val="center"/>
          </w:tcPr>
          <w:p w14:paraId="6A4A9D8B">
            <w:pPr>
              <w:keepNext/>
              <w:snapToGrid w:val="0"/>
              <w:spacing w:line="240" w:lineRule="auto"/>
              <w:ind w:left="0" w:leftChars="0" w:right="0" w:rightChars="0" w:firstLine="0" w:firstLineChars="0"/>
              <w:jc w:val="left"/>
              <w:rPr>
                <w:rFonts w:hint="eastAsia" w:ascii="宋体" w:hAnsi="宋体" w:eastAsia="宋体" w:cs="宋体"/>
                <w:color w:val="auto"/>
                <w:kern w:val="0"/>
                <w:sz w:val="22"/>
                <w:szCs w:val="22"/>
                <w:lang w:bidi="ar"/>
              </w:rPr>
            </w:pPr>
            <w:r>
              <w:rPr>
                <w:rFonts w:hint="eastAsia" w:ascii="宋体" w:hAnsi="宋体" w:eastAsia="宋体" w:cs="宋体"/>
                <w:color w:val="auto"/>
                <w:kern w:val="0"/>
                <w:sz w:val="22"/>
                <w:szCs w:val="22"/>
                <w:lang w:bidi="ar"/>
              </w:rPr>
              <w:t>松下、正野、绿岛风</w:t>
            </w:r>
          </w:p>
        </w:tc>
        <w:tc>
          <w:tcPr>
            <w:tcW w:w="3456" w:type="dxa"/>
            <w:tcBorders>
              <w:top w:val="single" w:color="000000" w:sz="4" w:space="0"/>
              <w:left w:val="single" w:color="000000" w:sz="4" w:space="0"/>
              <w:bottom w:val="single" w:color="000000" w:sz="4" w:space="0"/>
              <w:right w:val="single" w:color="000000" w:sz="4" w:space="0"/>
            </w:tcBorders>
            <w:noWrap w:val="0"/>
            <w:vAlign w:val="center"/>
          </w:tcPr>
          <w:p w14:paraId="4A7759ED">
            <w:pPr>
              <w:keepNext/>
              <w:snapToGrid w:val="0"/>
              <w:spacing w:line="240" w:lineRule="auto"/>
              <w:ind w:left="0" w:leftChars="0" w:right="0" w:rightChars="0" w:firstLine="0" w:firstLineChars="0"/>
              <w:jc w:val="left"/>
              <w:rPr>
                <w:rFonts w:hint="eastAsia" w:ascii="宋体" w:hAnsi="宋体" w:eastAsia="宋体" w:cs="宋体"/>
                <w:color w:val="auto"/>
                <w:kern w:val="0"/>
                <w:sz w:val="22"/>
                <w:szCs w:val="22"/>
                <w:lang w:bidi="ar"/>
              </w:rPr>
            </w:pPr>
            <w:r>
              <w:rPr>
                <w:rFonts w:hint="eastAsia" w:ascii="宋体" w:hAnsi="宋体" w:eastAsia="宋体" w:cs="宋体"/>
                <w:color w:val="auto"/>
                <w:kern w:val="0"/>
                <w:sz w:val="22"/>
                <w:szCs w:val="22"/>
                <w:lang w:bidi="ar"/>
              </w:rPr>
              <w:t>加厚ABS阻燃面板，蜗壳螺旋风道，不等距风轮叶片搭配全铜滚珠电机。</w:t>
            </w:r>
          </w:p>
        </w:tc>
      </w:tr>
      <w:tr w14:paraId="70AFD650">
        <w:tblPrEx>
          <w:tblCellMar>
            <w:top w:w="15" w:type="dxa"/>
            <w:left w:w="15" w:type="dxa"/>
            <w:bottom w:w="15" w:type="dxa"/>
            <w:right w:w="15" w:type="dxa"/>
          </w:tblCellMar>
        </w:tblPrEx>
        <w:trPr>
          <w:trHeight w:val="0" w:hRule="atLeast"/>
          <w:jc w:val="center"/>
        </w:trPr>
        <w:tc>
          <w:tcPr>
            <w:tcW w:w="698" w:type="dxa"/>
            <w:tcBorders>
              <w:top w:val="single" w:color="000000" w:sz="4" w:space="0"/>
              <w:left w:val="single" w:color="000000" w:sz="4" w:space="0"/>
              <w:bottom w:val="single" w:color="000000" w:sz="4" w:space="0"/>
              <w:right w:val="single" w:color="000000" w:sz="4" w:space="0"/>
            </w:tcBorders>
            <w:noWrap w:val="0"/>
            <w:vAlign w:val="center"/>
          </w:tcPr>
          <w:p w14:paraId="6184997E">
            <w:pPr>
              <w:keepNext/>
              <w:snapToGrid w:val="0"/>
              <w:spacing w:line="240" w:lineRule="auto"/>
              <w:ind w:left="0" w:leftChars="0" w:right="0" w:rightChars="0" w:firstLine="0" w:firstLineChars="0"/>
              <w:jc w:val="center"/>
              <w:rPr>
                <w:rFonts w:hint="default" w:ascii="宋体" w:hAnsi="宋体" w:eastAsia="宋体" w:cs="宋体"/>
                <w:color w:val="auto"/>
                <w:kern w:val="0"/>
                <w:sz w:val="22"/>
                <w:szCs w:val="22"/>
                <w:lang w:val="en-US" w:eastAsia="zh-CN" w:bidi="ar"/>
              </w:rPr>
            </w:pPr>
            <w:r>
              <w:rPr>
                <w:rFonts w:hint="eastAsia" w:ascii="宋体" w:hAnsi="宋体" w:eastAsia="宋体" w:cs="宋体"/>
                <w:color w:val="auto"/>
                <w:kern w:val="0"/>
                <w:sz w:val="22"/>
                <w:szCs w:val="22"/>
                <w:lang w:val="en-US" w:eastAsia="zh-CN" w:bidi="ar"/>
              </w:rPr>
              <w:t>37</w:t>
            </w:r>
          </w:p>
        </w:tc>
        <w:tc>
          <w:tcPr>
            <w:tcW w:w="2051" w:type="dxa"/>
            <w:tcBorders>
              <w:top w:val="single" w:color="000000" w:sz="4" w:space="0"/>
              <w:left w:val="single" w:color="000000" w:sz="4" w:space="0"/>
              <w:bottom w:val="single" w:color="000000" w:sz="4" w:space="0"/>
              <w:right w:val="single" w:color="000000" w:sz="4" w:space="0"/>
            </w:tcBorders>
            <w:noWrap w:val="0"/>
            <w:vAlign w:val="center"/>
          </w:tcPr>
          <w:p w14:paraId="7BF25FB7">
            <w:pPr>
              <w:keepNext/>
              <w:snapToGrid w:val="0"/>
              <w:spacing w:line="240" w:lineRule="auto"/>
              <w:ind w:left="0" w:leftChars="0" w:right="0" w:rightChars="0" w:firstLine="0" w:firstLineChars="0"/>
              <w:jc w:val="left"/>
              <w:rPr>
                <w:rFonts w:hint="eastAsia" w:ascii="宋体" w:hAnsi="宋体" w:eastAsia="宋体" w:cs="宋体"/>
                <w:color w:val="auto"/>
                <w:kern w:val="0"/>
                <w:sz w:val="22"/>
                <w:szCs w:val="22"/>
                <w:lang w:bidi="ar"/>
              </w:rPr>
            </w:pPr>
            <w:r>
              <w:rPr>
                <w:rFonts w:hint="eastAsia" w:ascii="宋体" w:hAnsi="宋体" w:eastAsia="宋体" w:cs="宋体"/>
                <w:color w:val="auto"/>
                <w:kern w:val="0"/>
                <w:sz w:val="22"/>
                <w:szCs w:val="22"/>
                <w:lang w:bidi="ar"/>
              </w:rPr>
              <w:t>地漏</w:t>
            </w:r>
          </w:p>
        </w:tc>
        <w:tc>
          <w:tcPr>
            <w:tcW w:w="2317" w:type="dxa"/>
            <w:tcBorders>
              <w:top w:val="single" w:color="000000" w:sz="4" w:space="0"/>
              <w:left w:val="single" w:color="000000" w:sz="4" w:space="0"/>
              <w:bottom w:val="single" w:color="000000" w:sz="4" w:space="0"/>
              <w:right w:val="single" w:color="000000" w:sz="4" w:space="0"/>
            </w:tcBorders>
            <w:noWrap w:val="0"/>
            <w:vAlign w:val="center"/>
          </w:tcPr>
          <w:p w14:paraId="646041DC">
            <w:pPr>
              <w:keepNext/>
              <w:snapToGrid w:val="0"/>
              <w:spacing w:line="240" w:lineRule="auto"/>
              <w:ind w:left="0" w:leftChars="0" w:right="0" w:rightChars="0" w:firstLine="0" w:firstLineChars="0"/>
              <w:jc w:val="left"/>
              <w:rPr>
                <w:rFonts w:hint="eastAsia" w:ascii="宋体" w:hAnsi="宋体" w:eastAsia="宋体" w:cs="宋体"/>
                <w:color w:val="auto"/>
                <w:kern w:val="0"/>
                <w:sz w:val="22"/>
                <w:szCs w:val="22"/>
                <w:lang w:bidi="ar"/>
              </w:rPr>
            </w:pPr>
            <w:r>
              <w:rPr>
                <w:rFonts w:hint="eastAsia" w:ascii="宋体" w:hAnsi="宋体" w:eastAsia="宋体" w:cs="宋体"/>
                <w:color w:val="auto"/>
                <w:kern w:val="0"/>
                <w:sz w:val="22"/>
                <w:szCs w:val="22"/>
                <w:lang w:bidi="ar"/>
              </w:rPr>
              <w:t>潜水艇、九牧、辉煌</w:t>
            </w:r>
          </w:p>
        </w:tc>
        <w:tc>
          <w:tcPr>
            <w:tcW w:w="3456" w:type="dxa"/>
            <w:tcBorders>
              <w:top w:val="single" w:color="000000" w:sz="4" w:space="0"/>
              <w:left w:val="single" w:color="000000" w:sz="4" w:space="0"/>
              <w:bottom w:val="single" w:color="000000" w:sz="4" w:space="0"/>
              <w:right w:val="single" w:color="000000" w:sz="4" w:space="0"/>
            </w:tcBorders>
            <w:noWrap w:val="0"/>
            <w:vAlign w:val="center"/>
          </w:tcPr>
          <w:p w14:paraId="41D6B287">
            <w:pPr>
              <w:keepNext/>
              <w:snapToGrid w:val="0"/>
              <w:spacing w:line="240" w:lineRule="auto"/>
              <w:ind w:left="0" w:leftChars="0" w:right="0" w:rightChars="0" w:firstLine="0" w:firstLineChars="0"/>
              <w:jc w:val="left"/>
              <w:rPr>
                <w:rFonts w:hint="eastAsia" w:ascii="宋体" w:hAnsi="宋体" w:eastAsia="宋体" w:cs="宋体"/>
                <w:color w:val="auto"/>
                <w:kern w:val="0"/>
                <w:sz w:val="22"/>
                <w:szCs w:val="22"/>
                <w:lang w:bidi="ar"/>
              </w:rPr>
            </w:pPr>
            <w:r>
              <w:rPr>
                <w:rFonts w:hint="eastAsia" w:ascii="宋体" w:hAnsi="宋体" w:eastAsia="宋体" w:cs="宋体"/>
                <w:color w:val="auto"/>
                <w:kern w:val="0"/>
                <w:sz w:val="22"/>
                <w:szCs w:val="22"/>
                <w:lang w:bidi="ar"/>
              </w:rPr>
              <w:t>主体材质：黄铜，内心材质：ABS工程塑料，表面处理：枪灰拉丝，适用管径：50/75PVC管。</w:t>
            </w:r>
          </w:p>
        </w:tc>
      </w:tr>
    </w:tbl>
    <w:p w14:paraId="7F26ACEF">
      <w:pPr>
        <w:jc w:val="left"/>
        <w:rPr>
          <w:rFonts w:hint="default" w:eastAsiaTheme="minorEastAsia"/>
          <w:b/>
          <w:bCs w:val="0"/>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Q2M2M5ZjBkNzliZTg2Y2Q4MDRlYTlkN2Q5ZTNiM2IifQ=="/>
  </w:docVars>
  <w:rsids>
    <w:rsidRoot w:val="00000000"/>
    <w:rsid w:val="095316B1"/>
    <w:rsid w:val="10831FBC"/>
    <w:rsid w:val="1EC7766E"/>
    <w:rsid w:val="2FEE523E"/>
    <w:rsid w:val="30DC071F"/>
    <w:rsid w:val="3E337C2F"/>
    <w:rsid w:val="43A56550"/>
    <w:rsid w:val="52966703"/>
    <w:rsid w:val="53FA03F7"/>
    <w:rsid w:val="61880A86"/>
    <w:rsid w:val="6399427E"/>
    <w:rsid w:val="693D2B63"/>
    <w:rsid w:val="6E69260D"/>
    <w:rsid w:val="7C7E02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config/>
</contractReview>
</file>

<file path=customXml/itemProps1.xml><?xml version="1.0" encoding="utf-8"?>
<ds:datastoreItem xmlns:ds="http://schemas.openxmlformats.org/officeDocument/2006/customXml" ds:itemID="{c0c51b02-1270-49a7-8f42-d80af257eff6}">
  <ds:schemaRefs/>
</ds:datastoreItem>
</file>

<file path=docProps/app.xml><?xml version="1.0" encoding="utf-8"?>
<Properties xmlns="http://schemas.openxmlformats.org/officeDocument/2006/extended-properties" xmlns:vt="http://schemas.openxmlformats.org/officeDocument/2006/docPropsVTypes">
  <Template>Normal.dotm</Template>
  <Pages>5</Pages>
  <Words>1924</Words>
  <Characters>2131</Characters>
  <Lines>0</Lines>
  <Paragraphs>0</Paragraphs>
  <TotalTime>5</TotalTime>
  <ScaleCrop>false</ScaleCrop>
  <LinksUpToDate>false</LinksUpToDate>
  <CharactersWithSpaces>2139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2025-06-03T14:36:00Z</dcterms:created>
  <dc:creator>Administrator</dc:creator>
  <cp:lastModifiedBy>MsCool</cp:lastModifiedBy>
  <dcterms:modified xsi:type="dcterms:W3CDTF">2026-02-26T05:37:35Z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eyJoZGlkIjoiZTkxZTlmM2E2MTk4NmVkMjRjY2RhYjcyYTE0Y2JkNzAiLCJ1c2VySWQiOiIxMjQxMTI2NjQ2In0=</vt:lpwstr>
  </property>
  <property fmtid="{D5CDD505-2E9C-101B-9397-08002B2CF9AE}" pid="4" name="ICV">
    <vt:lpwstr>E662ABB26D0D4A57A5116CAC44B6BB7B_12</vt:lpwstr>
  </property>
</Properties>
</file>